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666666"/>
          <w:sz w:val="26"/>
          <w:szCs w:val="26"/>
        </w:rPr>
        <w:t xml:space="preserve">Functional &amp; Performance Testing Template</w:t>
      </w:r>
    </w:p>
    <w:p>
      <w:pPr>
        <w:spacing w:after="240"/>
        <w:jc w:val="center"/>
      </w:pPr>
      <w:r>
        <w:rPr>
          <w:b/>
          <w:bCs/>
          <w:color w:val="1F4E79"/>
          <w:sz w:val="30"/>
          <w:szCs w:val="30"/>
        </w:rPr>
        <w:t xml:space="preserve">Model Performance Test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Date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25 September 2026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Team ID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[Enter Team ID]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Streamlining IT Procurement: Automating Standard Laptop Orders with Flow Designer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Maximum Marks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[Enter Maximum Marks]</w:t>
            </w:r>
          </w:p>
        </w:tc>
      </w:tr>
    </w:tbl>
    <w:p>
      <w:pPr>
        <w:spacing w:after="120"/>
      </w:pPr>
      <w:r>
        <w:rPr>
          <w:color w:val="222222"/>
          <w:sz w:val="21"/>
          <w:szCs w:val="21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D9A0A0" w:sz="4"/>
              <w:left w:val="single" w:color="D9A0A0" w:sz="4"/>
              <w:bottom w:val="single" w:color="D9A0A0" w:sz="4"/>
              <w:right w:val="single" w:color="D9A0A0" w:sz="4"/>
            </w:tcBorders>
            <w:shd w:fill="FBEDED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8B2E2E"/>
                <w:sz w:val="20"/>
                <w:szCs w:val="20"/>
              </w:rPr>
              <w:t xml:space="preserve">NOT APPLICABLE TO THIS PROJECT</w:t>
            </w:r>
          </w:p>
          <w:p>
            <w:r>
              <w:rPr>
                <w:color w:val="222222"/>
                <w:sz w:val="20"/>
                <w:szCs w:val="20"/>
              </w:rPr>
              <w:t xml:space="preserve">This project does not include a GenAI/LLM component — there is no text/content generation and no external generative-AI API. Functional and performance testing for this ServiceNow Flow Designer automation is covered instead in the User Acceptance Testing (UAT) document.</w:t>
            </w:r>
          </w:p>
        </w:tc>
      </w:tr>
    </w:tbl>
    <w:p>
      <w:pPr>
        <w:spacing w:after="120"/>
      </w:pPr>
      <w:r>
        <w:rPr>
          <w:color w:val="222222"/>
          <w:sz w:val="21"/>
          <w:szCs w:val="21"/>
        </w:rPr>
        <w:t xml:space="preserve"/>
      </w:r>
    </w:p>
    <w:p>
      <w:pPr>
        <w:spacing w:after="120"/>
      </w:pPr>
      <w:r>
        <w:rPr>
          <w:b/>
          <w:bCs/>
          <w:color w:val="222222"/>
          <w:sz w:val="21"/>
          <w:szCs w:val="21"/>
        </w:rPr>
        <w:t xml:space="preserve">Test Scenarios &amp; Results: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400"/>
        <w:gridCol w:w="2400"/>
        <w:gridCol w:w="2480"/>
      </w:tblGrid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Test Case 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Scenario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Actual Result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Pass/Fail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FT-01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Text Input Validation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Not Applicable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Not Applicable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FT-02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Number Input Validation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Not Applicable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Not Applicable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FT-03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Content Generation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Not Applicable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Not Applicable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FT-04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API Connection Check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Not Applicable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Not Applicable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PT-01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Response Time Test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Not Applicable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Not Applicable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PT-02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API Speed Test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Not Applicable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Not Applicable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PT-03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File Upload Load Test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Not Applicable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Not Applicable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N/A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2026-09-25T07:08:06.060Z</dcterms:created>
  <dcterms:modified xsi:type="dcterms:W3CDTF">2026-09-25T07:08:06.060Z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