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b w:val="1"/>
          <w:bCs w:val="1"/>
          <w:color w:val="666666"/>
          <w:sz w:val="26"/>
          <w:szCs w:val="26"/>
          <w:rtl w:val="0"/>
        </w:rPr>
        <w:t xml:space="preserve">Project Development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jc w:val="center"/>
        <w:rPr/>
      </w:pPr>
      <w:r w:rsidDel="00000000" w:rsidR="00000000" w:rsidRPr="00000000">
        <w:rPr>
          <w:b w:val="1"/>
          <w:bCs w:val="1"/>
          <w:color w:val="1f4e79"/>
          <w:sz w:val="30"/>
          <w:szCs w:val="30"/>
          <w:rtl w:val="0"/>
        </w:rPr>
        <w:t xml:space="preserve">Model Performance Test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480"/>
        <w:tblGridChange w:id="0">
          <w:tblGrid>
            <w:gridCol w:w="2600"/>
            <w:gridCol w:w="7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ce6f1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27 September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ce6f1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SWTID-2026-9584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ce6f1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Streamlining IT Procurement: Automating Standard Laptop Orders with Flow Designer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ce6f1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[Enter Maximum Marks]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a0a0" w:space="0" w:sz="4" w:val="single"/>
              <w:left w:color="d9a0a0" w:space="0" w:sz="4" w:val="single"/>
              <w:bottom w:color="d9a0a0" w:space="0" w:sz="4" w:val="single"/>
              <w:right w:color="d9a0a0" w:space="0" w:sz="4" w:val="single"/>
            </w:tcBorders>
            <w:shd w:fill="fbeded" w:val="clear"/>
            <w:tcMar>
              <w:top w:w="180.0" w:type="dxa"/>
              <w:left w:w="220.0" w:type="dxa"/>
              <w:bottom w:w="180.0" w:type="dxa"/>
              <w:right w:w="220.0" w:type="dxa"/>
            </w:tcMar>
          </w:tcPr>
          <w:p w:rsidR="00000000" w:rsidDel="00000000" w:rsidP="00000000" w:rsidRDefault="00000000" w:rsidRPr="00000000" w14:paraId="0000000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8b2e2e"/>
                <w:sz w:val="20"/>
                <w:szCs w:val="20"/>
                <w:rtl w:val="0"/>
              </w:rPr>
              <w:t xml:space="preserve">NOT APPLICABLE TO THIS PROJECT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This project is built on ServiceNow, not Salesforce — no Salesforce objects, fields, or automation are part of this solution.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b w:val="1"/>
          <w:bCs w:val="1"/>
          <w:color w:val="222222"/>
          <w:sz w:val="21"/>
          <w:szCs w:val="21"/>
          <w:rtl w:val="0"/>
        </w:rPr>
        <w:t xml:space="preserve">Model Performance Testing: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Project team shall fill the following information in the model performance testing template.</w:t>
      </w: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200"/>
        <w:gridCol w:w="4200"/>
        <w:gridCol w:w="3080"/>
        <w:tblGridChange w:id="0">
          <w:tblGrid>
            <w:gridCol w:w="600"/>
            <w:gridCol w:w="2200"/>
            <w:gridCol w:w="4200"/>
            <w:gridCol w:w="3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S.No.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Model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888888"/>
                <w:sz w:val="19"/>
                <w:szCs w:val="19"/>
                <w:rtl w:val="0"/>
              </w:rPr>
              <w:t xml:space="preserve">Not Applicable — this project is built on ServiceNow, not Salesforce.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8"/>
                <w:sz w:val="19"/>
                <w:szCs w:val="19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888888"/>
                <w:sz w:val="19"/>
                <w:szCs w:val="19"/>
                <w:rtl w:val="0"/>
              </w:rPr>
              <w:t xml:space="preserve">Not Applicable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8"/>
                <w:sz w:val="19"/>
                <w:szCs w:val="19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Confidence Score (Only Yolo Projects)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888888"/>
                <w:sz w:val="19"/>
                <w:szCs w:val="19"/>
                <w:rtl w:val="0"/>
              </w:rPr>
              <w:t xml:space="preserve">Not Applicable — no object-detection / YOLO model is used.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8"/>
                <w:sz w:val="19"/>
                <w:szCs w:val="19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