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r>
        <w:rPr>
          <w:b/>
        </w:rPr>
        <w:t>Western University, Department of Mechanical and Materials Engineering</w:t>
      </w:r>
    </w:p>
    <w:p w:rsidR="00E62D12" w:rsidRDefault="00E62D12" w:rsidP="00E62D12">
      <w:pPr>
        <w:jc w:val="center"/>
        <w:rPr>
          <w:b/>
        </w:rPr>
      </w:pPr>
      <w:r>
        <w:rPr>
          <w:b/>
        </w:rPr>
        <w:t>MME 9710: Advanced CFD</w:t>
      </w:r>
    </w:p>
    <w:p w:rsidR="00E62D12" w:rsidRDefault="00E62D12" w:rsidP="00E62D12">
      <w:pPr>
        <w:jc w:val="center"/>
        <w:rPr>
          <w:b/>
        </w:rPr>
      </w:pPr>
    </w:p>
    <w:p w:rsidR="00E62D12" w:rsidRDefault="00E62D12" w:rsidP="00E62D12">
      <w:pPr>
        <w:jc w:val="center"/>
      </w:pPr>
      <w:r>
        <w:t xml:space="preserve">Assignment 2: Introduction to One Dimensional Transient Analysis </w:t>
      </w: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rPr>
          <w:i/>
        </w:rPr>
      </w:pPr>
    </w:p>
    <w:p w:rsidR="00E62D12" w:rsidRDefault="00E62D12" w:rsidP="00E62D12">
      <w:r>
        <w:rPr>
          <w:b/>
        </w:rPr>
        <w:t xml:space="preserve">Submitted By: </w:t>
      </w:r>
      <w:r>
        <w:t>Alexander K. Kiar, 250731557</w:t>
      </w:r>
    </w:p>
    <w:p w:rsidR="00E62D12" w:rsidRDefault="00E62D12" w:rsidP="00E62D12">
      <w:r>
        <w:rPr>
          <w:b/>
        </w:rPr>
        <w:t>Submitted To:</w:t>
      </w:r>
      <w:r>
        <w:t xml:space="preserve"> Dr. Straatman</w:t>
      </w:r>
    </w:p>
    <w:p w:rsidR="00DE1571" w:rsidRDefault="00E62D12">
      <w:r>
        <w:rPr>
          <w:b/>
        </w:rPr>
        <w:t>Date:</w:t>
      </w:r>
      <w:r>
        <w:t xml:space="preserve"> May 19</w:t>
      </w:r>
      <w:r>
        <w:rPr>
          <w:vertAlign w:val="superscript"/>
        </w:rPr>
        <w:t>th</w:t>
      </w:r>
      <w:r>
        <w:t>, 2017</w:t>
      </w:r>
    </w:p>
    <w:sdt>
      <w:sdtPr>
        <w:rPr>
          <w:rFonts w:ascii="Times New Roman" w:eastAsiaTheme="minorHAnsi" w:hAnsi="Times New Roman" w:cstheme="minorBidi"/>
          <w:color w:val="auto"/>
          <w:sz w:val="24"/>
          <w:szCs w:val="22"/>
          <w:lang w:val="en-CA"/>
        </w:rPr>
        <w:id w:val="483968368"/>
        <w:docPartObj>
          <w:docPartGallery w:val="Table of Contents"/>
          <w:docPartUnique/>
        </w:docPartObj>
      </w:sdtPr>
      <w:sdtEndPr>
        <w:rPr>
          <w:b/>
          <w:bCs/>
          <w:noProof/>
        </w:rPr>
      </w:sdtEndPr>
      <w:sdtContent>
        <w:p w:rsidR="00F17D7D" w:rsidRDefault="00F17D7D">
          <w:pPr>
            <w:pStyle w:val="TOCHeading"/>
            <w:rPr>
              <w:rFonts w:ascii="Times New Roman" w:hAnsi="Times New Roman" w:cs="Times New Roman"/>
              <w:b/>
              <w:color w:val="auto"/>
              <w:sz w:val="24"/>
              <w:szCs w:val="24"/>
              <w:u w:val="single"/>
            </w:rPr>
          </w:pPr>
          <w:r w:rsidRPr="00F87B51">
            <w:rPr>
              <w:rFonts w:ascii="Times New Roman" w:hAnsi="Times New Roman" w:cs="Times New Roman"/>
              <w:b/>
              <w:color w:val="auto"/>
              <w:sz w:val="24"/>
              <w:szCs w:val="24"/>
              <w:u w:val="single"/>
            </w:rPr>
            <w:t>Table of Contents</w:t>
          </w:r>
        </w:p>
        <w:p w:rsidR="00F87B51" w:rsidRPr="00F87B51" w:rsidRDefault="00F87B51" w:rsidP="00F87B51">
          <w:pPr>
            <w:rPr>
              <w:lang w:val="en-US"/>
            </w:rPr>
          </w:pPr>
        </w:p>
        <w:p w:rsidR="00CF074D" w:rsidRDefault="00F17D7D">
          <w:pPr>
            <w:pStyle w:val="TOC1"/>
            <w:tabs>
              <w:tab w:val="left" w:pos="440"/>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83995189" w:history="1">
            <w:r w:rsidR="00CF074D" w:rsidRPr="00F21F87">
              <w:rPr>
                <w:rStyle w:val="Hyperlink"/>
                <w:noProof/>
              </w:rPr>
              <w:t>1.</w:t>
            </w:r>
            <w:r w:rsidR="00CF074D">
              <w:rPr>
                <w:rFonts w:asciiTheme="minorHAnsi" w:eastAsiaTheme="minorEastAsia" w:hAnsiTheme="minorHAnsi"/>
                <w:noProof/>
                <w:sz w:val="22"/>
                <w:lang w:eastAsia="en-CA"/>
              </w:rPr>
              <w:tab/>
            </w:r>
            <w:r w:rsidR="00CF074D" w:rsidRPr="00AA26DB">
              <w:rPr>
                <w:rStyle w:val="Hyperlink"/>
                <w:b/>
                <w:noProof/>
              </w:rPr>
              <w:t>Fortran Solve</w:t>
            </w:r>
            <w:r w:rsidR="00CF074D" w:rsidRPr="00F21F87">
              <w:rPr>
                <w:rStyle w:val="Hyperlink"/>
                <w:noProof/>
              </w:rPr>
              <w:t>r</w:t>
            </w:r>
            <w:r w:rsidR="00CF074D">
              <w:rPr>
                <w:noProof/>
                <w:webHidden/>
              </w:rPr>
              <w:tab/>
            </w:r>
            <w:r w:rsidR="00CF074D">
              <w:rPr>
                <w:noProof/>
                <w:webHidden/>
              </w:rPr>
              <w:fldChar w:fldCharType="begin"/>
            </w:r>
            <w:r w:rsidR="00CF074D">
              <w:rPr>
                <w:noProof/>
                <w:webHidden/>
              </w:rPr>
              <w:instrText xml:space="preserve"> PAGEREF _Toc483995189 \h </w:instrText>
            </w:r>
            <w:r w:rsidR="00CF074D">
              <w:rPr>
                <w:noProof/>
                <w:webHidden/>
              </w:rPr>
            </w:r>
            <w:r w:rsidR="00CF074D">
              <w:rPr>
                <w:noProof/>
                <w:webHidden/>
              </w:rPr>
              <w:fldChar w:fldCharType="separate"/>
            </w:r>
            <w:r w:rsidR="00CF074D">
              <w:rPr>
                <w:noProof/>
                <w:webHidden/>
              </w:rPr>
              <w:t>3</w:t>
            </w:r>
            <w:r w:rsidR="00CF074D">
              <w:rPr>
                <w:noProof/>
                <w:webHidden/>
              </w:rPr>
              <w:fldChar w:fldCharType="end"/>
            </w:r>
          </w:hyperlink>
        </w:p>
        <w:p w:rsidR="00CF074D" w:rsidRDefault="00CF074D">
          <w:pPr>
            <w:pStyle w:val="TOC2"/>
            <w:tabs>
              <w:tab w:val="left" w:pos="880"/>
              <w:tab w:val="right" w:leader="dot" w:pos="9350"/>
            </w:tabs>
            <w:rPr>
              <w:noProof/>
            </w:rPr>
          </w:pPr>
          <w:hyperlink w:anchor="_Toc483995190" w:history="1">
            <w:r w:rsidRPr="00F21F87">
              <w:rPr>
                <w:rStyle w:val="Hyperlink"/>
                <w:noProof/>
              </w:rPr>
              <w:t>1.1.</w:t>
            </w:r>
            <w:r>
              <w:rPr>
                <w:noProof/>
              </w:rPr>
              <w:tab/>
            </w:r>
            <w:r w:rsidRPr="00F21F87">
              <w:rPr>
                <w:rStyle w:val="Hyperlink"/>
                <w:noProof/>
              </w:rPr>
              <w:t>Transient Discretization4</w:t>
            </w:r>
            <w:r>
              <w:rPr>
                <w:noProof/>
                <w:webHidden/>
              </w:rPr>
              <w:tab/>
            </w:r>
            <w:r>
              <w:rPr>
                <w:noProof/>
                <w:webHidden/>
              </w:rPr>
              <w:fldChar w:fldCharType="begin"/>
            </w:r>
            <w:r>
              <w:rPr>
                <w:noProof/>
                <w:webHidden/>
              </w:rPr>
              <w:instrText xml:space="preserve"> PAGEREF _Toc483995190 \h </w:instrText>
            </w:r>
            <w:r>
              <w:rPr>
                <w:noProof/>
                <w:webHidden/>
              </w:rPr>
            </w:r>
            <w:r>
              <w:rPr>
                <w:noProof/>
                <w:webHidden/>
              </w:rPr>
              <w:fldChar w:fldCharType="separate"/>
            </w:r>
            <w:r>
              <w:rPr>
                <w:noProof/>
                <w:webHidden/>
              </w:rPr>
              <w:t>3</w:t>
            </w:r>
            <w:r>
              <w:rPr>
                <w:noProof/>
                <w:webHidden/>
              </w:rPr>
              <w:fldChar w:fldCharType="end"/>
            </w:r>
          </w:hyperlink>
        </w:p>
        <w:p w:rsidR="00CF074D" w:rsidRDefault="00CF074D">
          <w:pPr>
            <w:pStyle w:val="TOC2"/>
            <w:tabs>
              <w:tab w:val="left" w:pos="880"/>
              <w:tab w:val="right" w:leader="dot" w:pos="9350"/>
            </w:tabs>
            <w:rPr>
              <w:noProof/>
            </w:rPr>
          </w:pPr>
          <w:hyperlink w:anchor="_Toc483995191" w:history="1">
            <w:r w:rsidRPr="00F21F87">
              <w:rPr>
                <w:rStyle w:val="Hyperlink"/>
                <w:noProof/>
              </w:rPr>
              <w:t>1.2.</w:t>
            </w:r>
            <w:r>
              <w:rPr>
                <w:noProof/>
              </w:rPr>
              <w:tab/>
            </w:r>
            <w:r w:rsidRPr="00F21F87">
              <w:rPr>
                <w:rStyle w:val="Hyperlink"/>
                <w:noProof/>
              </w:rPr>
              <w:t>Discretization Methods</w:t>
            </w:r>
            <w:r>
              <w:rPr>
                <w:noProof/>
                <w:webHidden/>
              </w:rPr>
              <w:tab/>
            </w:r>
            <w:r>
              <w:rPr>
                <w:noProof/>
                <w:webHidden/>
              </w:rPr>
              <w:fldChar w:fldCharType="begin"/>
            </w:r>
            <w:r>
              <w:rPr>
                <w:noProof/>
                <w:webHidden/>
              </w:rPr>
              <w:instrText xml:space="preserve"> PAGEREF _Toc483995191 \h </w:instrText>
            </w:r>
            <w:r>
              <w:rPr>
                <w:noProof/>
                <w:webHidden/>
              </w:rPr>
            </w:r>
            <w:r>
              <w:rPr>
                <w:noProof/>
                <w:webHidden/>
              </w:rPr>
              <w:fldChar w:fldCharType="separate"/>
            </w:r>
            <w:r>
              <w:rPr>
                <w:noProof/>
                <w:webHidden/>
              </w:rPr>
              <w:t>4</w:t>
            </w:r>
            <w:r>
              <w:rPr>
                <w:noProof/>
                <w:webHidden/>
              </w:rPr>
              <w:fldChar w:fldCharType="end"/>
            </w:r>
          </w:hyperlink>
        </w:p>
        <w:p w:rsidR="00CF074D" w:rsidRDefault="00CF074D">
          <w:pPr>
            <w:pStyle w:val="TOC3"/>
            <w:tabs>
              <w:tab w:val="left" w:pos="1320"/>
              <w:tab w:val="right" w:leader="dot" w:pos="9350"/>
            </w:tabs>
            <w:rPr>
              <w:noProof/>
            </w:rPr>
          </w:pPr>
          <w:hyperlink w:anchor="_Toc483995192" w:history="1">
            <w:r w:rsidRPr="00F21F87">
              <w:rPr>
                <w:rStyle w:val="Hyperlink"/>
                <w:noProof/>
              </w:rPr>
              <w:t>1.2.1.</w:t>
            </w:r>
            <w:r>
              <w:rPr>
                <w:noProof/>
              </w:rPr>
              <w:tab/>
            </w:r>
            <w:r w:rsidRPr="00F21F87">
              <w:rPr>
                <w:rStyle w:val="Hyperlink"/>
                <w:noProof/>
              </w:rPr>
              <w:t>Explicit Discretization</w:t>
            </w:r>
            <w:r>
              <w:rPr>
                <w:noProof/>
                <w:webHidden/>
              </w:rPr>
              <w:tab/>
            </w:r>
            <w:r>
              <w:rPr>
                <w:noProof/>
                <w:webHidden/>
              </w:rPr>
              <w:fldChar w:fldCharType="begin"/>
            </w:r>
            <w:r>
              <w:rPr>
                <w:noProof/>
                <w:webHidden/>
              </w:rPr>
              <w:instrText xml:space="preserve"> PAGEREF _Toc483995192 \h </w:instrText>
            </w:r>
            <w:r>
              <w:rPr>
                <w:noProof/>
                <w:webHidden/>
              </w:rPr>
            </w:r>
            <w:r>
              <w:rPr>
                <w:noProof/>
                <w:webHidden/>
              </w:rPr>
              <w:fldChar w:fldCharType="separate"/>
            </w:r>
            <w:r>
              <w:rPr>
                <w:noProof/>
                <w:webHidden/>
              </w:rPr>
              <w:t>4</w:t>
            </w:r>
            <w:r>
              <w:rPr>
                <w:noProof/>
                <w:webHidden/>
              </w:rPr>
              <w:fldChar w:fldCharType="end"/>
            </w:r>
          </w:hyperlink>
        </w:p>
        <w:p w:rsidR="00CF074D" w:rsidRDefault="00CF074D">
          <w:pPr>
            <w:pStyle w:val="TOC3"/>
            <w:tabs>
              <w:tab w:val="left" w:pos="1320"/>
              <w:tab w:val="right" w:leader="dot" w:pos="9350"/>
            </w:tabs>
            <w:rPr>
              <w:noProof/>
            </w:rPr>
          </w:pPr>
          <w:hyperlink w:anchor="_Toc483995193" w:history="1">
            <w:r w:rsidRPr="00F21F87">
              <w:rPr>
                <w:rStyle w:val="Hyperlink"/>
                <w:noProof/>
              </w:rPr>
              <w:t>1.2.2.</w:t>
            </w:r>
            <w:r>
              <w:rPr>
                <w:noProof/>
              </w:rPr>
              <w:tab/>
            </w:r>
            <w:r w:rsidRPr="00F21F87">
              <w:rPr>
                <w:rStyle w:val="Hyperlink"/>
                <w:noProof/>
              </w:rPr>
              <w:t>Implicit Discretization</w:t>
            </w:r>
            <w:r>
              <w:rPr>
                <w:noProof/>
                <w:webHidden/>
              </w:rPr>
              <w:tab/>
            </w:r>
            <w:r>
              <w:rPr>
                <w:noProof/>
                <w:webHidden/>
              </w:rPr>
              <w:fldChar w:fldCharType="begin"/>
            </w:r>
            <w:r>
              <w:rPr>
                <w:noProof/>
                <w:webHidden/>
              </w:rPr>
              <w:instrText xml:space="preserve"> PAGEREF _Toc483995193 \h </w:instrText>
            </w:r>
            <w:r>
              <w:rPr>
                <w:noProof/>
                <w:webHidden/>
              </w:rPr>
            </w:r>
            <w:r>
              <w:rPr>
                <w:noProof/>
                <w:webHidden/>
              </w:rPr>
              <w:fldChar w:fldCharType="separate"/>
            </w:r>
            <w:r>
              <w:rPr>
                <w:noProof/>
                <w:webHidden/>
              </w:rPr>
              <w:t>4</w:t>
            </w:r>
            <w:r>
              <w:rPr>
                <w:noProof/>
                <w:webHidden/>
              </w:rPr>
              <w:fldChar w:fldCharType="end"/>
            </w:r>
          </w:hyperlink>
        </w:p>
        <w:p w:rsidR="00CF074D" w:rsidRDefault="00CF074D">
          <w:pPr>
            <w:pStyle w:val="TOC2"/>
            <w:tabs>
              <w:tab w:val="left" w:pos="880"/>
              <w:tab w:val="right" w:leader="dot" w:pos="9350"/>
            </w:tabs>
            <w:rPr>
              <w:noProof/>
            </w:rPr>
          </w:pPr>
          <w:hyperlink w:anchor="_Toc483995194" w:history="1">
            <w:r w:rsidRPr="00F21F87">
              <w:rPr>
                <w:rStyle w:val="Hyperlink"/>
                <w:noProof/>
              </w:rPr>
              <w:t>1.3.</w:t>
            </w:r>
            <w:r>
              <w:rPr>
                <w:noProof/>
              </w:rPr>
              <w:tab/>
            </w:r>
            <w:r w:rsidRPr="00F21F87">
              <w:rPr>
                <w:rStyle w:val="Hyperlink"/>
                <w:noProof/>
              </w:rPr>
              <w:t>main.f</w:t>
            </w:r>
            <w:r>
              <w:rPr>
                <w:noProof/>
                <w:webHidden/>
              </w:rPr>
              <w:tab/>
            </w:r>
            <w:r>
              <w:rPr>
                <w:noProof/>
                <w:webHidden/>
              </w:rPr>
              <w:fldChar w:fldCharType="begin"/>
            </w:r>
            <w:r>
              <w:rPr>
                <w:noProof/>
                <w:webHidden/>
              </w:rPr>
              <w:instrText xml:space="preserve"> PAGEREF _Toc483995194 \h </w:instrText>
            </w:r>
            <w:r>
              <w:rPr>
                <w:noProof/>
                <w:webHidden/>
              </w:rPr>
            </w:r>
            <w:r>
              <w:rPr>
                <w:noProof/>
                <w:webHidden/>
              </w:rPr>
              <w:fldChar w:fldCharType="separate"/>
            </w:r>
            <w:r>
              <w:rPr>
                <w:noProof/>
                <w:webHidden/>
              </w:rPr>
              <w:t>5</w:t>
            </w:r>
            <w:r>
              <w:rPr>
                <w:noProof/>
                <w:webHidden/>
              </w:rPr>
              <w:fldChar w:fldCharType="end"/>
            </w:r>
          </w:hyperlink>
        </w:p>
        <w:p w:rsidR="00CF074D" w:rsidRDefault="00CF074D">
          <w:pPr>
            <w:pStyle w:val="TOC2"/>
            <w:tabs>
              <w:tab w:val="left" w:pos="880"/>
              <w:tab w:val="right" w:leader="dot" w:pos="9350"/>
            </w:tabs>
            <w:rPr>
              <w:noProof/>
            </w:rPr>
          </w:pPr>
          <w:hyperlink w:anchor="_Toc483995195" w:history="1">
            <w:r w:rsidRPr="00F21F87">
              <w:rPr>
                <w:rStyle w:val="Hyperlink"/>
                <w:noProof/>
              </w:rPr>
              <w:t>1.4.</w:t>
            </w:r>
            <w:r>
              <w:rPr>
                <w:noProof/>
              </w:rPr>
              <w:tab/>
            </w:r>
            <w:r w:rsidRPr="00F21F87">
              <w:rPr>
                <w:rStyle w:val="Hyperlink"/>
                <w:noProof/>
              </w:rPr>
              <w:t>difphi.f</w:t>
            </w:r>
            <w:r>
              <w:rPr>
                <w:noProof/>
                <w:webHidden/>
              </w:rPr>
              <w:tab/>
            </w:r>
            <w:r>
              <w:rPr>
                <w:noProof/>
                <w:webHidden/>
              </w:rPr>
              <w:fldChar w:fldCharType="begin"/>
            </w:r>
            <w:r>
              <w:rPr>
                <w:noProof/>
                <w:webHidden/>
              </w:rPr>
              <w:instrText xml:space="preserve"> PAGEREF _Toc483995195 \h </w:instrText>
            </w:r>
            <w:r>
              <w:rPr>
                <w:noProof/>
                <w:webHidden/>
              </w:rPr>
            </w:r>
            <w:r>
              <w:rPr>
                <w:noProof/>
                <w:webHidden/>
              </w:rPr>
              <w:fldChar w:fldCharType="separate"/>
            </w:r>
            <w:r>
              <w:rPr>
                <w:noProof/>
                <w:webHidden/>
              </w:rPr>
              <w:t>5</w:t>
            </w:r>
            <w:r>
              <w:rPr>
                <w:noProof/>
                <w:webHidden/>
              </w:rPr>
              <w:fldChar w:fldCharType="end"/>
            </w:r>
          </w:hyperlink>
        </w:p>
        <w:p w:rsidR="00CF074D" w:rsidRDefault="00CF074D">
          <w:pPr>
            <w:pStyle w:val="TOC2"/>
            <w:tabs>
              <w:tab w:val="left" w:pos="880"/>
              <w:tab w:val="right" w:leader="dot" w:pos="9350"/>
            </w:tabs>
            <w:rPr>
              <w:noProof/>
            </w:rPr>
          </w:pPr>
          <w:hyperlink w:anchor="_Toc483995196" w:history="1">
            <w:r w:rsidRPr="00F21F87">
              <w:rPr>
                <w:rStyle w:val="Hyperlink"/>
                <w:noProof/>
              </w:rPr>
              <w:t>1.5.</w:t>
            </w:r>
            <w:r>
              <w:rPr>
                <w:noProof/>
              </w:rPr>
              <w:tab/>
            </w:r>
            <w:r w:rsidRPr="00F21F87">
              <w:rPr>
                <w:rStyle w:val="Hyperlink"/>
                <w:noProof/>
              </w:rPr>
              <w:t>srct.f</w:t>
            </w:r>
            <w:r>
              <w:rPr>
                <w:noProof/>
                <w:webHidden/>
              </w:rPr>
              <w:tab/>
            </w:r>
            <w:r>
              <w:rPr>
                <w:noProof/>
                <w:webHidden/>
              </w:rPr>
              <w:fldChar w:fldCharType="begin"/>
            </w:r>
            <w:r>
              <w:rPr>
                <w:noProof/>
                <w:webHidden/>
              </w:rPr>
              <w:instrText xml:space="preserve"> PAGEREF _Toc483995196 \h </w:instrText>
            </w:r>
            <w:r>
              <w:rPr>
                <w:noProof/>
                <w:webHidden/>
              </w:rPr>
            </w:r>
            <w:r>
              <w:rPr>
                <w:noProof/>
                <w:webHidden/>
              </w:rPr>
              <w:fldChar w:fldCharType="separate"/>
            </w:r>
            <w:r>
              <w:rPr>
                <w:noProof/>
                <w:webHidden/>
              </w:rPr>
              <w:t>5</w:t>
            </w:r>
            <w:r>
              <w:rPr>
                <w:noProof/>
                <w:webHidden/>
              </w:rPr>
              <w:fldChar w:fldCharType="end"/>
            </w:r>
          </w:hyperlink>
        </w:p>
        <w:p w:rsidR="00CF074D" w:rsidRDefault="00CF074D">
          <w:pPr>
            <w:pStyle w:val="TOC2"/>
            <w:tabs>
              <w:tab w:val="left" w:pos="880"/>
              <w:tab w:val="right" w:leader="dot" w:pos="9350"/>
            </w:tabs>
            <w:rPr>
              <w:noProof/>
            </w:rPr>
          </w:pPr>
          <w:hyperlink w:anchor="_Toc483995197" w:history="1">
            <w:r w:rsidRPr="00F21F87">
              <w:rPr>
                <w:rStyle w:val="Hyperlink"/>
                <w:noProof/>
              </w:rPr>
              <w:t>1.6.</w:t>
            </w:r>
            <w:r>
              <w:rPr>
                <w:noProof/>
              </w:rPr>
              <w:tab/>
            </w:r>
            <w:r w:rsidRPr="00F21F87">
              <w:rPr>
                <w:rStyle w:val="Hyperlink"/>
                <w:noProof/>
              </w:rPr>
              <w:t>coeff.f</w:t>
            </w:r>
            <w:r>
              <w:rPr>
                <w:noProof/>
                <w:webHidden/>
              </w:rPr>
              <w:tab/>
            </w:r>
            <w:r>
              <w:rPr>
                <w:noProof/>
                <w:webHidden/>
              </w:rPr>
              <w:fldChar w:fldCharType="begin"/>
            </w:r>
            <w:r>
              <w:rPr>
                <w:noProof/>
                <w:webHidden/>
              </w:rPr>
              <w:instrText xml:space="preserve"> PAGEREF _Toc483995197 \h </w:instrText>
            </w:r>
            <w:r>
              <w:rPr>
                <w:noProof/>
                <w:webHidden/>
              </w:rPr>
            </w:r>
            <w:r>
              <w:rPr>
                <w:noProof/>
                <w:webHidden/>
              </w:rPr>
              <w:fldChar w:fldCharType="separate"/>
            </w:r>
            <w:r>
              <w:rPr>
                <w:noProof/>
                <w:webHidden/>
              </w:rPr>
              <w:t>5</w:t>
            </w:r>
            <w:r>
              <w:rPr>
                <w:noProof/>
                <w:webHidden/>
              </w:rPr>
              <w:fldChar w:fldCharType="end"/>
            </w:r>
          </w:hyperlink>
        </w:p>
        <w:p w:rsidR="00CF074D" w:rsidRDefault="00CF074D">
          <w:pPr>
            <w:pStyle w:val="TOC1"/>
            <w:tabs>
              <w:tab w:val="left" w:pos="480"/>
              <w:tab w:val="right" w:leader="dot" w:pos="9350"/>
            </w:tabs>
            <w:rPr>
              <w:rFonts w:asciiTheme="minorHAnsi" w:eastAsiaTheme="minorEastAsia" w:hAnsiTheme="minorHAnsi"/>
              <w:noProof/>
              <w:sz w:val="22"/>
              <w:lang w:eastAsia="en-CA"/>
            </w:rPr>
          </w:pPr>
          <w:hyperlink w:anchor="_Toc483995198" w:history="1">
            <w:r w:rsidRPr="00F21F87">
              <w:rPr>
                <w:rStyle w:val="Hyperlink"/>
                <w:noProof/>
              </w:rPr>
              <w:t>2.</w:t>
            </w:r>
            <w:r>
              <w:rPr>
                <w:rFonts w:asciiTheme="minorHAnsi" w:eastAsiaTheme="minorEastAsia" w:hAnsiTheme="minorHAnsi"/>
                <w:noProof/>
                <w:sz w:val="22"/>
                <w:lang w:eastAsia="en-CA"/>
              </w:rPr>
              <w:tab/>
            </w:r>
            <w:r w:rsidRPr="00AA26DB">
              <w:rPr>
                <w:rStyle w:val="Hyperlink"/>
                <w:b/>
                <w:noProof/>
              </w:rPr>
              <w:t>Code Verification</w:t>
            </w:r>
            <w:r>
              <w:rPr>
                <w:noProof/>
                <w:webHidden/>
              </w:rPr>
              <w:tab/>
            </w:r>
            <w:r>
              <w:rPr>
                <w:noProof/>
                <w:webHidden/>
              </w:rPr>
              <w:fldChar w:fldCharType="begin"/>
            </w:r>
            <w:r>
              <w:rPr>
                <w:noProof/>
                <w:webHidden/>
              </w:rPr>
              <w:instrText xml:space="preserve"> PAGEREF _Toc483995198 \h </w:instrText>
            </w:r>
            <w:r>
              <w:rPr>
                <w:noProof/>
                <w:webHidden/>
              </w:rPr>
            </w:r>
            <w:r>
              <w:rPr>
                <w:noProof/>
                <w:webHidden/>
              </w:rPr>
              <w:fldChar w:fldCharType="separate"/>
            </w:r>
            <w:r>
              <w:rPr>
                <w:noProof/>
                <w:webHidden/>
              </w:rPr>
              <w:t>5</w:t>
            </w:r>
            <w:r>
              <w:rPr>
                <w:noProof/>
                <w:webHidden/>
              </w:rPr>
              <w:fldChar w:fldCharType="end"/>
            </w:r>
          </w:hyperlink>
        </w:p>
        <w:p w:rsidR="00CF074D" w:rsidRDefault="00CF074D">
          <w:pPr>
            <w:pStyle w:val="TOC2"/>
            <w:tabs>
              <w:tab w:val="left" w:pos="880"/>
              <w:tab w:val="right" w:leader="dot" w:pos="9350"/>
            </w:tabs>
            <w:rPr>
              <w:noProof/>
            </w:rPr>
          </w:pPr>
          <w:hyperlink w:anchor="_Toc483995199" w:history="1">
            <w:r w:rsidRPr="00F21F87">
              <w:rPr>
                <w:rStyle w:val="Hyperlink"/>
                <w:noProof/>
              </w:rPr>
              <w:t>2.1.</w:t>
            </w:r>
            <w:r>
              <w:rPr>
                <w:noProof/>
              </w:rPr>
              <w:tab/>
            </w:r>
            <w:r w:rsidRPr="00F21F87">
              <w:rPr>
                <w:rStyle w:val="Hyperlink"/>
                <w:noProof/>
              </w:rPr>
              <w:t>Analytic Solution</w:t>
            </w:r>
            <w:r>
              <w:rPr>
                <w:noProof/>
                <w:webHidden/>
              </w:rPr>
              <w:tab/>
            </w:r>
            <w:r>
              <w:rPr>
                <w:noProof/>
                <w:webHidden/>
              </w:rPr>
              <w:fldChar w:fldCharType="begin"/>
            </w:r>
            <w:r>
              <w:rPr>
                <w:noProof/>
                <w:webHidden/>
              </w:rPr>
              <w:instrText xml:space="preserve"> PAGEREF _Toc483995199 \h </w:instrText>
            </w:r>
            <w:r>
              <w:rPr>
                <w:noProof/>
                <w:webHidden/>
              </w:rPr>
            </w:r>
            <w:r>
              <w:rPr>
                <w:noProof/>
                <w:webHidden/>
              </w:rPr>
              <w:fldChar w:fldCharType="separate"/>
            </w:r>
            <w:r>
              <w:rPr>
                <w:noProof/>
                <w:webHidden/>
              </w:rPr>
              <w:t>6</w:t>
            </w:r>
            <w:r>
              <w:rPr>
                <w:noProof/>
                <w:webHidden/>
              </w:rPr>
              <w:fldChar w:fldCharType="end"/>
            </w:r>
          </w:hyperlink>
        </w:p>
        <w:p w:rsidR="00F17D7D" w:rsidRDefault="00F17D7D">
          <w:r>
            <w:rPr>
              <w:b/>
              <w:bCs/>
              <w:noProof/>
            </w:rPr>
            <w:fldChar w:fldCharType="end"/>
          </w:r>
        </w:p>
      </w:sdtContent>
    </w:sdt>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rsidP="00F17D7D">
      <w:pPr>
        <w:pStyle w:val="Heading1"/>
        <w:numPr>
          <w:ilvl w:val="0"/>
          <w:numId w:val="1"/>
        </w:numPr>
      </w:pPr>
      <w:bookmarkStart w:id="0" w:name="_Toc483995189"/>
      <w:r>
        <w:lastRenderedPageBreak/>
        <w:t>Fortran Solver</w:t>
      </w:r>
      <w:bookmarkEnd w:id="0"/>
    </w:p>
    <w:p w:rsidR="00F17D7D" w:rsidRDefault="00F17D7D" w:rsidP="00F17D7D">
      <w:pPr>
        <w:rPr>
          <w:sz w:val="2"/>
        </w:rPr>
      </w:pPr>
      <w:r>
        <w:rPr>
          <w:sz w:val="2"/>
        </w:rPr>
        <w:t>,</w:t>
      </w:r>
    </w:p>
    <w:p w:rsidR="008B1424" w:rsidRDefault="00D4598F" w:rsidP="008B1424">
      <w:r>
        <w:t>Before completing the assignment problem, the Fortran code built for one dimensional diffusion analysis was updated to include r</w:t>
      </w:r>
      <w:r w:rsidR="0084591A">
        <w:t>outines for transient problems.</w:t>
      </w:r>
      <w:r w:rsidR="008E041E">
        <w:t xml:space="preserve"> The updated code includes a loop for a converged solution for each time step. </w:t>
      </w:r>
      <w:r w:rsidR="00DC50A4">
        <w:t xml:space="preserve">The following outlines the discretization methods and the changes made to each file of the solver. </w:t>
      </w:r>
    </w:p>
    <w:p w:rsidR="00AD5319" w:rsidRPr="0053330E" w:rsidRDefault="008B1424" w:rsidP="00AD5319">
      <w:pPr>
        <w:pStyle w:val="Heading2"/>
        <w:numPr>
          <w:ilvl w:val="1"/>
          <w:numId w:val="1"/>
        </w:numPr>
      </w:pPr>
      <w:r>
        <w:t xml:space="preserve"> </w:t>
      </w:r>
      <w:bookmarkStart w:id="1" w:name="_Toc483995190"/>
      <w:r w:rsidR="003126F8">
        <w:t>Transient Discretization</w:t>
      </w:r>
      <w:r w:rsidR="0053330E" w:rsidRPr="0053330E">
        <w:rPr>
          <w:sz w:val="2"/>
        </w:rPr>
        <w:t>4</w:t>
      </w:r>
      <w:bookmarkEnd w:id="1"/>
    </w:p>
    <w:p w:rsidR="0053330E" w:rsidRDefault="0053330E" w:rsidP="00AD5319">
      <w:pPr>
        <w:rPr>
          <w:sz w:val="2"/>
        </w:rPr>
      </w:pPr>
    </w:p>
    <w:p w:rsidR="00DE59D8" w:rsidRDefault="00C96A5D" w:rsidP="00AD5319">
      <w:r>
        <w:t xml:space="preserve">Transient discretization is an extension of the </w:t>
      </w:r>
      <w:r w:rsidR="00947F1B">
        <w:t>one-dimensional</w:t>
      </w:r>
      <w:r>
        <w:t xml:space="preserve"> diffusion discretization. The transport equation over a </w:t>
      </w:r>
      <w:r w:rsidR="00B83C3B">
        <w:t xml:space="preserve">set of control volumes (Figure </w:t>
      </w:r>
      <w:r w:rsidR="00846B4B">
        <w:t>1</w:t>
      </w:r>
      <w:r w:rsidR="00B83C3B">
        <w:t>) is expanded to integrate over the time domain in addition to volume</w:t>
      </w:r>
      <w:r w:rsidR="00005F95">
        <w:t>:</w:t>
      </w:r>
      <w:r w:rsidR="00DE59D8">
        <w:t xml:space="preserve"> </w:t>
      </w:r>
    </w:p>
    <w:p w:rsidR="0053330E" w:rsidRPr="005D6117" w:rsidRDefault="000866C5" w:rsidP="00DE59D8">
      <w:pPr>
        <w:jc w:val="center"/>
        <w:rPr>
          <w:rFonts w:eastAsiaTheme="minorEastAsia"/>
        </w:rPr>
      </w:pPr>
      <m:oMathPara>
        <m:oMath>
          <m:nary>
            <m:naryPr>
              <m:limLoc m:val="undOvr"/>
              <m:ctrlPr>
                <w:rPr>
                  <w:rFonts w:ascii="Cambria Math" w:hAnsi="Cambria Math"/>
                  <w:i/>
                </w:rPr>
              </m:ctrlPr>
            </m:naryPr>
            <m:sub>
              <m:r>
                <w:rPr>
                  <w:rFonts w:ascii="Cambria Math" w:hAnsi="Cambria Math"/>
                </w:rPr>
                <m:t>V</m:t>
              </m:r>
            </m:sub>
            <m:sup/>
            <m:e>
              <m:nary>
                <m:naryPr>
                  <m:limLoc m:val="subSup"/>
                  <m:ctrlPr>
                    <w:rPr>
                      <w:rFonts w:ascii="Cambria Math" w:hAnsi="Cambria Math"/>
                      <w:i/>
                    </w:rPr>
                  </m:ctrlPr>
                </m:naryPr>
                <m:sub>
                  <m:r>
                    <w:rPr>
                      <w:rFonts w:ascii="Cambria Math" w:hAnsi="Cambria Math"/>
                    </w:rPr>
                    <m:t>t</m:t>
                  </m:r>
                </m:sub>
                <m:sup>
                  <m:r>
                    <w:rPr>
                      <w:rFonts w:ascii="Cambria Math" w:hAnsi="Cambria Math"/>
                    </w:rPr>
                    <m:t>t+∆t</m:t>
                  </m:r>
                </m:sup>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e>
                      </m:d>
                    </m:num>
                    <m:den>
                      <m:r>
                        <w:rPr>
                          <w:rFonts w:ascii="Cambria Math" w:hAnsi="Cambria Math"/>
                        </w:rPr>
                        <m:t>dt</m:t>
                      </m:r>
                    </m:den>
                  </m:f>
                  <m:r>
                    <w:rPr>
                      <w:rFonts w:ascii="Cambria Math" w:hAnsi="Cambria Math"/>
                    </w:rPr>
                    <m:t>dtdV</m:t>
                  </m:r>
                </m:e>
              </m:nary>
            </m:e>
          </m:nary>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e>
            <m:sup>
              <m:r>
                <w:rPr>
                  <w:rFonts w:ascii="Cambria Math" w:eastAsiaTheme="minorEastAsia" w:hAnsi="Cambria Math"/>
                </w:rPr>
                <m:t>t+</m:t>
              </m:r>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e>
            <m:sup>
              <m:r>
                <w:rPr>
                  <w:rFonts w:ascii="Cambria Math" w:eastAsiaTheme="minorEastAsia" w:hAnsi="Cambria Math"/>
                </w:rPr>
                <m:t>t</m:t>
              </m:r>
            </m:sup>
          </m:sSup>
        </m:oMath>
      </m:oMathPara>
    </w:p>
    <w:p w:rsidR="005D6117" w:rsidRPr="00FA39D1" w:rsidRDefault="000866C5" w:rsidP="00DE59D8">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e>
            <m:sup>
              <m:r>
                <w:rPr>
                  <w:rFonts w:ascii="Cambria Math" w:eastAsiaTheme="minorEastAsia" w:hAnsi="Cambria Math"/>
                </w:rPr>
                <m:t>t+</m:t>
              </m:r>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ctrlPr>
                    <w:rPr>
                      <w:rFonts w:ascii="Cambria Math" w:hAnsi="Cambria Math"/>
                      <w:i/>
                    </w:rPr>
                  </m:ctrlPr>
                </m:e>
              </m:d>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e</m:t>
                  </m:r>
                </m:sub>
                <m:sup>
                  <m:r>
                    <w:rPr>
                      <w:rFonts w:ascii="Cambria Math" w:eastAsiaTheme="minorEastAsia" w:hAnsi="Cambria Math"/>
                    </w:rPr>
                    <m:t>t+</m:t>
                  </m:r>
                  <m:r>
                    <w:rPr>
                      <w:rFonts w:ascii="Cambria Math" w:hAnsi="Cambria Math"/>
                    </w:rPr>
                    <m:t>∆t</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1-w</m:t>
                  </m:r>
                </m:e>
              </m:d>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e</m:t>
                  </m:r>
                </m:sub>
                <m:sup>
                  <m:r>
                    <w:rPr>
                      <w:rFonts w:ascii="Cambria Math" w:eastAsiaTheme="minorEastAsia" w:hAnsi="Cambria Math"/>
                    </w:rPr>
                    <m:t>t</m:t>
                  </m:r>
                </m:sup>
              </m:sSubSup>
            </m:e>
          </m:d>
          <m:r>
            <w:rPr>
              <w:rFonts w:ascii="Cambria Math" w:hAnsi="Cambria Math"/>
            </w:rPr>
            <m:t>∆t</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w</m:t>
                  </m:r>
                </m:sub>
                <m:sup>
                  <m:r>
                    <w:rPr>
                      <w:rFonts w:ascii="Cambria Math" w:eastAsiaTheme="minorEastAsia" w:hAnsi="Cambria Math"/>
                    </w:rPr>
                    <m:t>t+</m:t>
                  </m:r>
                  <m:r>
                    <w:rPr>
                      <w:rFonts w:ascii="Cambria Math" w:hAnsi="Cambria Math"/>
                    </w:rPr>
                    <m:t>∆t</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1-w</m:t>
                  </m:r>
                </m:e>
              </m:d>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w</m:t>
                  </m:r>
                </m:sub>
                <m:sup>
                  <m:r>
                    <w:rPr>
                      <w:rFonts w:ascii="Cambria Math" w:eastAsiaTheme="minorEastAsia" w:hAnsi="Cambria Math"/>
                    </w:rPr>
                    <m:t>t</m:t>
                  </m:r>
                </m:sup>
              </m:sSubSup>
            </m:e>
          </m:d>
          <m:r>
            <w:rPr>
              <w:rFonts w:ascii="Cambria Math" w:hAnsi="Cambria Math"/>
            </w:rPr>
            <m:t>∆t</m:t>
          </m:r>
        </m:oMath>
      </m:oMathPara>
    </w:p>
    <w:p w:rsidR="00FA39D1" w:rsidRDefault="00634DBE" w:rsidP="00DE59D8">
      <w:pPr>
        <w:jc w:val="center"/>
      </w:pPr>
      <w:r>
        <w:rPr>
          <w:noProof/>
        </w:rPr>
        <w:drawing>
          <wp:inline distT="0" distB="0" distL="0" distR="0" wp14:anchorId="5C4F1FF3" wp14:editId="5092E143">
            <wp:extent cx="3611880" cy="1356360"/>
            <wp:effectExtent l="0" t="0" r="762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1356360"/>
                    </a:xfrm>
                    <a:prstGeom prst="rect">
                      <a:avLst/>
                    </a:prstGeom>
                    <a:noFill/>
                    <a:ln>
                      <a:noFill/>
                    </a:ln>
                  </pic:spPr>
                </pic:pic>
              </a:graphicData>
            </a:graphic>
          </wp:inline>
        </w:drawing>
      </w:r>
    </w:p>
    <w:p w:rsidR="00634DBE" w:rsidRDefault="00634DBE" w:rsidP="00634DBE">
      <w:pPr>
        <w:pStyle w:val="Caption"/>
        <w:jc w:val="center"/>
        <w:rPr>
          <w:szCs w:val="24"/>
        </w:rPr>
      </w:pPr>
      <w:r>
        <w:t xml:space="preserve">Figure </w:t>
      </w:r>
      <w:fldSimple w:instr=" SEQ Figure \* ARABIC ">
        <w:r w:rsidR="00516FD7">
          <w:rPr>
            <w:noProof/>
          </w:rPr>
          <w:t>1</w:t>
        </w:r>
      </w:fldSimple>
      <w:r>
        <w:t>: Control Volume Set.</w:t>
      </w:r>
    </w:p>
    <w:p w:rsidR="00BF76C0" w:rsidRDefault="0083194C" w:rsidP="0083194C">
      <w:pPr>
        <w:rPr>
          <w:rFonts w:eastAsiaTheme="minorEastAsia"/>
        </w:rPr>
      </w:pPr>
      <w:r>
        <w:t xml:space="preserve">Where </w:t>
      </w:r>
      <m:oMath>
        <m:r>
          <w:rPr>
            <w:rFonts w:ascii="Cambria Math" w:eastAsiaTheme="minorEastAsia" w:hAnsi="Cambria Math"/>
          </w:rPr>
          <m:t>t+</m:t>
        </m:r>
        <m:r>
          <w:rPr>
            <w:rFonts w:ascii="Cambria Math" w:hAnsi="Cambria Math"/>
          </w:rPr>
          <m:t>∆t</m:t>
        </m:r>
      </m:oMath>
      <w:r>
        <w:rPr>
          <w:rFonts w:eastAsiaTheme="minorEastAsia"/>
        </w:rPr>
        <w:t xml:space="preserve"> is the “new time”,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t</m:t>
        </m:r>
      </m:oMath>
      <w:r>
        <w:rPr>
          <w:rFonts w:eastAsiaTheme="minorEastAsia"/>
        </w:rPr>
        <w:t xml:space="preserve"> is the “old time”, </w:t>
      </w:r>
      <m:oMath>
        <m:r>
          <w:rPr>
            <w:rFonts w:ascii="Cambria Math" w:eastAsiaTheme="minorEastAsia" w:hAnsi="Cambria Math"/>
          </w:rPr>
          <m:t>o</m:t>
        </m:r>
      </m:oMath>
      <w:r w:rsidR="00AC4969">
        <w:rPr>
          <w:rFonts w:eastAsiaTheme="minorEastAsia"/>
        </w:rPr>
        <w:t xml:space="preserve">, and </w:t>
      </w:r>
      <m:oMath>
        <m:r>
          <w:rPr>
            <w:rFonts w:ascii="Cambria Math" w:eastAsiaTheme="minorEastAsia" w:hAnsi="Cambria Math"/>
          </w:rPr>
          <m:t>w</m:t>
        </m:r>
      </m:oMath>
      <w:r w:rsidR="00AC4969">
        <w:rPr>
          <w:rFonts w:eastAsiaTheme="minorEastAsia"/>
        </w:rPr>
        <w:t xml:space="preserve"> is the weighting factor which controls the time discretization method. </w:t>
      </w:r>
      <w:r w:rsidR="00D77F51">
        <w:rPr>
          <w:rFonts w:eastAsiaTheme="minorEastAsia"/>
        </w:rPr>
        <w:t>In general, the discretized transport equation takes the form:</w:t>
      </w:r>
    </w:p>
    <w:p w:rsidR="00B25536" w:rsidRPr="00B25536" w:rsidRDefault="000866C5" w:rsidP="0083194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o</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e>
              </m:d>
            </m:e>
          </m:d>
          <m:r>
            <w:rPr>
              <w:rFonts w:ascii="Cambria Math" w:eastAsiaTheme="minorEastAsia" w:hAnsi="Cambria Math"/>
            </w:rPr>
            <m:t>w</m:t>
          </m:r>
        </m:oMath>
      </m:oMathPara>
    </w:p>
    <w:p w:rsidR="00D77F51" w:rsidRPr="00E52D40" w:rsidRDefault="00B25536" w:rsidP="0083194C">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e</m:t>
                      </m:r>
                    </m:sub>
                  </m:sSub>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w</m:t>
                      </m:r>
                    </m:sub>
                  </m:sSub>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m:t>
                          </m:r>
                        </m:sub>
                      </m:sSub>
                    </m:e>
                    <m:sup>
                      <m:r>
                        <w:rPr>
                          <w:rFonts w:ascii="Cambria Math" w:hAnsi="Cambria Math"/>
                        </w:rPr>
                        <m:t>o</m:t>
                      </m:r>
                    </m:sup>
                  </m:sSup>
                </m:e>
              </m:d>
            </m:e>
          </m:d>
          <m:r>
            <w:rPr>
              <w:rFonts w:ascii="Cambria Math" w:eastAsiaTheme="minorEastAsia" w:hAnsi="Cambria Math"/>
            </w:rPr>
            <m:t>(1-w)</m:t>
          </m:r>
        </m:oMath>
      </m:oMathPara>
    </w:p>
    <w:p w:rsidR="00E52D40" w:rsidRDefault="00E52D40" w:rsidP="0083194C">
      <w:pPr>
        <w:rPr>
          <w:rFonts w:eastAsiaTheme="minorEastAsia"/>
        </w:rPr>
      </w:pPr>
      <w:r>
        <w:rPr>
          <w:rFonts w:eastAsiaTheme="minorEastAsia"/>
        </w:rPr>
        <w:t>The new transport equation caused the diffusion coefficient, source terms, and active coefficients to be updated to include a transient term:</w:t>
      </w:r>
    </w:p>
    <w:p w:rsidR="00E52D40" w:rsidRPr="00C9484B" w:rsidRDefault="000866C5" w:rsidP="0083194C">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A</m:t>
                  </m:r>
                </m:e>
                <m:sub>
                  <m:r>
                    <w:rPr>
                      <w:rFonts w:ascii="Cambria Math" w:hAnsi="Cambria Math"/>
                    </w:rPr>
                    <m:t>P</m:t>
                  </m:r>
                </m:sub>
              </m:sSub>
            </m:num>
            <m:den>
              <m:r>
                <w:rPr>
                  <w:rFonts w:ascii="Cambria Math" w:eastAsiaTheme="minorEastAsia" w:hAnsi="Cambria Math"/>
                </w:rPr>
                <m:t>∆x</m:t>
              </m:r>
            </m:den>
          </m:f>
        </m:oMath>
      </m:oMathPara>
    </w:p>
    <w:p w:rsidR="00C9484B" w:rsidRPr="00C9484B" w:rsidRDefault="000866C5" w:rsidP="0083194C">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e</m:t>
                      </m:r>
                    </m:sub>
                  </m:sSub>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w</m:t>
                      </m:r>
                    </m:sub>
                  </m:sSub>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m:t>
                          </m:r>
                        </m:sub>
                      </m:sSub>
                    </m:e>
                    <m:sup>
                      <m:r>
                        <w:rPr>
                          <w:rFonts w:ascii="Cambria Math" w:hAnsi="Cambria Math"/>
                        </w:rPr>
                        <m:t>o</m:t>
                      </m:r>
                    </m:sup>
                  </m:sSup>
                </m:e>
              </m:d>
            </m:e>
          </m:d>
          <m:d>
            <m:dPr>
              <m:ctrlPr>
                <w:rPr>
                  <w:rFonts w:ascii="Cambria Math" w:eastAsiaTheme="minorEastAsia" w:hAnsi="Cambria Math"/>
                  <w:i/>
                </w:rPr>
              </m:ctrlPr>
            </m:dPr>
            <m:e>
              <m:r>
                <w:rPr>
                  <w:rFonts w:ascii="Cambria Math" w:eastAsiaTheme="minorEastAsia" w:hAnsi="Cambria Math"/>
                </w:rPr>
                <m:t>1-w</m:t>
              </m:r>
            </m:e>
          </m:d>
        </m:oMath>
      </m:oMathPara>
    </w:p>
    <w:p w:rsidR="00C9484B" w:rsidRPr="00C9484B" w:rsidRDefault="000866C5" w:rsidP="0083194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=0</m:t>
          </m:r>
        </m:oMath>
      </m:oMathPara>
    </w:p>
    <w:p w:rsidR="00C9484B" w:rsidRDefault="000866C5" w:rsidP="00C9484B">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w</m:t>
            </m:r>
          </m:sub>
        </m:sSub>
      </m:oMath>
      <w:r w:rsidR="00C9484B">
        <w:rPr>
          <w:rFonts w:eastAsiaTheme="minorEastAsia"/>
        </w:rPr>
        <w:tab/>
      </w:r>
      <w:r w:rsidR="00C9484B">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e</m:t>
            </m:r>
          </m:sub>
        </m:sSub>
      </m:oMath>
    </w:p>
    <w:p w:rsidR="009806EE" w:rsidRPr="00C9484B" w:rsidRDefault="000866C5" w:rsidP="00C9484B">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oMath>
      <w:r w:rsidR="009806EE">
        <w:rPr>
          <w:rFonts w:eastAsiaTheme="minorEastAsia"/>
        </w:rPr>
        <w:tab/>
      </w:r>
      <w:r w:rsidR="009806EE">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num>
              <m:den>
                <m:r>
                  <w:rPr>
                    <w:rFonts w:ascii="Cambria Math" w:hAnsi="Cambria Math"/>
                  </w:rPr>
                  <m:t>∆t</m:t>
                </m:r>
              </m:den>
            </m:f>
          </m:e>
        </m:box>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oMath>
    </w:p>
    <w:p w:rsidR="00C9484B" w:rsidRDefault="008C342E" w:rsidP="008C342E">
      <w:pPr>
        <w:pStyle w:val="Heading2"/>
        <w:numPr>
          <w:ilvl w:val="1"/>
          <w:numId w:val="1"/>
        </w:numPr>
        <w:rPr>
          <w:rFonts w:eastAsiaTheme="minorEastAsia"/>
        </w:rPr>
      </w:pPr>
      <w:r>
        <w:rPr>
          <w:rFonts w:eastAsiaTheme="minorEastAsia"/>
        </w:rPr>
        <w:t xml:space="preserve"> </w:t>
      </w:r>
      <w:bookmarkStart w:id="2" w:name="_Toc483995191"/>
      <w:r>
        <w:rPr>
          <w:rFonts w:eastAsiaTheme="minorEastAsia"/>
        </w:rPr>
        <w:t>Discretization Methods</w:t>
      </w:r>
      <w:bookmarkEnd w:id="2"/>
    </w:p>
    <w:p w:rsidR="00240FCC" w:rsidRDefault="00240FCC" w:rsidP="00240FCC">
      <w:pPr>
        <w:rPr>
          <w:sz w:val="2"/>
        </w:rPr>
      </w:pPr>
    </w:p>
    <w:p w:rsidR="00800E47" w:rsidRDefault="001D00A5" w:rsidP="00240FCC">
      <w:r>
        <w:t xml:space="preserve">Different types of transient discretization methods are available. </w:t>
      </w:r>
      <w:r w:rsidR="00B92D32">
        <w:t xml:space="preserve">The transient discretization can either be implicit or explicit, or a combination of both. </w:t>
      </w:r>
      <w:r>
        <w:t xml:space="preserve">The type of discretization method used determines how the solver uses the previous iteration in the solution of the current iteration. </w:t>
      </w:r>
    </w:p>
    <w:p w:rsidR="00B93E4C" w:rsidRDefault="00B93E4C" w:rsidP="00B93E4C">
      <w:pPr>
        <w:pStyle w:val="Heading3"/>
        <w:numPr>
          <w:ilvl w:val="2"/>
          <w:numId w:val="1"/>
        </w:numPr>
      </w:pPr>
      <w:bookmarkStart w:id="3" w:name="_Toc483995192"/>
      <w:r>
        <w:t>Explicit Discretization</w:t>
      </w:r>
      <w:bookmarkEnd w:id="3"/>
    </w:p>
    <w:p w:rsidR="00B93E4C" w:rsidRPr="00B93E4C" w:rsidRDefault="00B93E4C" w:rsidP="00B93E4C">
      <w:pPr>
        <w:rPr>
          <w:sz w:val="2"/>
        </w:rPr>
      </w:pPr>
    </w:p>
    <w:p w:rsidR="004652FE" w:rsidRDefault="000A200A" w:rsidP="00240FCC">
      <w:pPr>
        <w:rPr>
          <w:rFonts w:eastAsiaTheme="minorEastAsia"/>
        </w:rPr>
      </w:pPr>
      <w:r>
        <w:t>Explicit discretization</w:t>
      </w:r>
      <w:r w:rsidR="00174D09">
        <w:t xml:space="preserve"> generates the solution of the next iteration based on the previous solution. </w:t>
      </w:r>
      <w:r w:rsidR="00990A14">
        <w:t>The solution in the explicit formulation does not require the solution of a system of equations</w:t>
      </w:r>
      <w:r w:rsidR="00FF0243">
        <w:t xml:space="preserve"> since the formulation does not require iteration at </w:t>
      </w:r>
      <m:oMath>
        <m:r>
          <w:rPr>
            <w:rFonts w:ascii="Cambria Math" w:eastAsiaTheme="minorEastAsia" w:hAnsi="Cambria Math"/>
          </w:rPr>
          <m:t>t+</m:t>
        </m:r>
        <m:r>
          <w:rPr>
            <w:rFonts w:ascii="Cambria Math" w:hAnsi="Cambria Math"/>
          </w:rPr>
          <m:t>∆t</m:t>
        </m:r>
      </m:oMath>
      <w:r w:rsidR="00721A6B">
        <w:rPr>
          <w:rFonts w:eastAsiaTheme="minorEastAsia"/>
        </w:rPr>
        <w:t>.</w:t>
      </w:r>
      <w:r w:rsidR="005657E2">
        <w:rPr>
          <w:rFonts w:eastAsiaTheme="minorEastAsia"/>
        </w:rPr>
        <w:t xml:space="preserve"> The computational requirements of the explicit formulation are </w:t>
      </w:r>
      <w:r w:rsidR="00424897">
        <w:rPr>
          <w:rFonts w:eastAsiaTheme="minorEastAsia"/>
        </w:rPr>
        <w:t>less;</w:t>
      </w:r>
      <w:r w:rsidR="005657E2">
        <w:rPr>
          <w:rFonts w:eastAsiaTheme="minorEastAsia"/>
        </w:rPr>
        <w:t xml:space="preserve"> however, it places a constraint the size of the time step</w:t>
      </w:r>
      <w:r w:rsidR="00842FCD">
        <w:rPr>
          <w:rFonts w:eastAsiaTheme="minorEastAsia"/>
        </w:rPr>
        <w:t xml:space="preserve">. </w:t>
      </w:r>
      <w:r w:rsidR="003147D8">
        <w:rPr>
          <w:rFonts w:eastAsiaTheme="minorEastAsia"/>
        </w:rPr>
        <w:t xml:space="preserve">Since the source term is active, the coefficient of the previous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AC2B0C">
        <w:rPr>
          <w:rFonts w:eastAsiaTheme="minorEastAsia"/>
        </w:rPr>
        <w:t xml:space="preserve"> </w:t>
      </w:r>
      <w:r w:rsidR="00C254D0">
        <w:rPr>
          <w:rFonts w:eastAsiaTheme="minorEastAsia"/>
        </w:rPr>
        <w:t xml:space="preserve">must be positive to model the physical system correctly. This requires the time step size to be, </w:t>
      </w:r>
    </w:p>
    <w:p w:rsidR="00C254D0" w:rsidRPr="00AC5D57" w:rsidRDefault="00C254D0" w:rsidP="00240FCC">
      <w:pPr>
        <w:rPr>
          <w:rFonts w:eastAsiaTheme="minorEastAsia"/>
        </w:rPr>
      </w:pPr>
      <m:oMathPara>
        <m:oMath>
          <m:r>
            <w:rPr>
              <w:rFonts w:ascii="Cambria Math" w:hAnsi="Cambria Math"/>
            </w:rPr>
            <m:t>∆t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w</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den>
          </m:f>
        </m:oMath>
      </m:oMathPara>
    </w:p>
    <w:p w:rsidR="00AC5D57" w:rsidRDefault="00AC5D57" w:rsidP="00240FCC">
      <w:pPr>
        <w:rPr>
          <w:rFonts w:eastAsiaTheme="minorEastAsia"/>
        </w:rPr>
      </w:pPr>
      <w:r>
        <w:rPr>
          <w:rFonts w:eastAsiaTheme="minorEastAsia"/>
        </w:rPr>
        <w:t xml:space="preserve">Where, </w:t>
      </w:r>
    </w:p>
    <w:p w:rsidR="00AC5D57" w:rsidRPr="00762A48" w:rsidRDefault="00AC5D57" w:rsidP="00240FC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α</m:t>
              </m:r>
            </m:den>
          </m:f>
        </m:oMath>
      </m:oMathPara>
    </w:p>
    <w:p w:rsidR="00762A48" w:rsidRDefault="00630D66" w:rsidP="00240FCC">
      <w:pPr>
        <w:rPr>
          <w:rFonts w:eastAsiaTheme="minorEastAsia"/>
        </w:rPr>
      </w:pPr>
      <w:r>
        <w:rPr>
          <w:rFonts w:eastAsiaTheme="minorEastAsia"/>
        </w:rPr>
        <w:t xml:space="preserve">This </w:t>
      </w:r>
      <w:r w:rsidR="004033BF">
        <w:rPr>
          <w:rFonts w:eastAsiaTheme="minorEastAsia"/>
        </w:rPr>
        <w:t>restr</w:t>
      </w:r>
      <w:r w:rsidR="001B1A74">
        <w:rPr>
          <w:rFonts w:eastAsiaTheme="minorEastAsia"/>
        </w:rPr>
        <w:t xml:space="preserve">icts the time step based on the time step associated with the conduction through the end faces of the control volume of interest. </w:t>
      </w:r>
      <w:r w:rsidR="002B17C5">
        <w:rPr>
          <w:rFonts w:eastAsiaTheme="minorEastAsia"/>
        </w:rPr>
        <w:t>This imposes a large restriction on time step size, and may not create an accurate solution.</w:t>
      </w:r>
    </w:p>
    <w:p w:rsidR="003A792E" w:rsidRDefault="003A792E" w:rsidP="003A792E">
      <w:pPr>
        <w:pStyle w:val="Heading3"/>
        <w:numPr>
          <w:ilvl w:val="2"/>
          <w:numId w:val="1"/>
        </w:numPr>
        <w:rPr>
          <w:rFonts w:eastAsiaTheme="minorEastAsia"/>
          <w:u w:val="none"/>
        </w:rPr>
      </w:pPr>
      <w:bookmarkStart w:id="4" w:name="_Toc483995193"/>
      <w:r>
        <w:rPr>
          <w:rFonts w:eastAsiaTheme="minorEastAsia"/>
        </w:rPr>
        <w:t>Implicit Discretization</w:t>
      </w:r>
      <w:bookmarkEnd w:id="4"/>
    </w:p>
    <w:p w:rsidR="003A792E" w:rsidRDefault="003A792E" w:rsidP="003A792E">
      <w:pPr>
        <w:rPr>
          <w:sz w:val="2"/>
        </w:rPr>
      </w:pPr>
      <w:r>
        <w:rPr>
          <w:sz w:val="2"/>
        </w:rPr>
        <w:t>,</w:t>
      </w:r>
    </w:p>
    <w:p w:rsidR="003A792E" w:rsidRDefault="007606CA" w:rsidP="003A792E">
      <w:r>
        <w:t xml:space="preserve">A fully implicit solution removes the transient source term from the transport equation. This removes any restriction on the size of the time step. </w:t>
      </w:r>
      <w:r w:rsidR="00A72300">
        <w:t xml:space="preserve">The fully implicit solution requires the solution of a system of equations based on the current iteration temperatures of each face of the control volumes. </w:t>
      </w:r>
    </w:p>
    <w:p w:rsidR="004451F6" w:rsidRDefault="00013036" w:rsidP="00240FCC">
      <w:pPr>
        <w:rPr>
          <w:rFonts w:eastAsiaTheme="minorEastAsia"/>
        </w:rPr>
      </w:pPr>
      <w:r>
        <w:t xml:space="preserve">A combination of discretization techniques can be used for </w:t>
      </w:r>
      <m:oMath>
        <m:r>
          <w:rPr>
            <w:rFonts w:ascii="Cambria Math" w:hAnsi="Cambria Math"/>
          </w:rPr>
          <m:t>0&lt;w</m:t>
        </m:r>
        <m:r>
          <w:rPr>
            <w:rFonts w:ascii="Cambria Math" w:hAnsi="Cambria Math"/>
          </w:rPr>
          <m:t>&lt;</m:t>
        </m:r>
        <m:r>
          <w:rPr>
            <w:rFonts w:ascii="Cambria Math" w:hAnsi="Cambria Math"/>
          </w:rPr>
          <m:t>1</m:t>
        </m:r>
      </m:oMath>
      <w:r w:rsidR="00444733">
        <w:rPr>
          <w:rFonts w:eastAsiaTheme="minorEastAsia"/>
        </w:rPr>
        <w:t xml:space="preserve">. </w:t>
      </w:r>
      <w:r w:rsidR="00BF6C9B">
        <w:rPr>
          <w:rFonts w:eastAsiaTheme="minorEastAsia"/>
        </w:rPr>
        <w:t xml:space="preserve">This </w:t>
      </w:r>
      <w:r w:rsidR="00844083">
        <w:rPr>
          <w:rFonts w:eastAsiaTheme="minorEastAsia"/>
        </w:rPr>
        <w:t xml:space="preserve">modifies the amount of the previous source term included in the transport equation. </w:t>
      </w:r>
      <w:r w:rsidR="004D763C">
        <w:rPr>
          <w:rFonts w:eastAsiaTheme="minorEastAsia"/>
        </w:rPr>
        <w:t xml:space="preserve">When </w:t>
      </w:r>
      <m:oMath>
        <m:r>
          <w:rPr>
            <w:rFonts w:ascii="Cambria Math" w:eastAsiaTheme="minorEastAsia" w:hAnsi="Cambria Math"/>
          </w:rPr>
          <m:t>w=0.5</m:t>
        </m:r>
      </m:oMath>
      <w:r w:rsidR="004D763C">
        <w:rPr>
          <w:rFonts w:eastAsiaTheme="minorEastAsia"/>
        </w:rPr>
        <w:t xml:space="preserve">, the discretization is known as the Crank-Nicolson method. This method does not restrict the time step size, but can produce oscillatory solutions at large time steps since the solution may not converge. </w:t>
      </w:r>
    </w:p>
    <w:p w:rsidR="00FE62F3" w:rsidRDefault="00FE62F3" w:rsidP="00FE62F3">
      <w:pPr>
        <w:pStyle w:val="Heading2"/>
        <w:numPr>
          <w:ilvl w:val="1"/>
          <w:numId w:val="1"/>
        </w:numPr>
      </w:pPr>
      <w:r>
        <w:t xml:space="preserve"> </w:t>
      </w:r>
      <w:bookmarkStart w:id="5" w:name="_Toc483995194"/>
      <w:r>
        <w:t>main.f</w:t>
      </w:r>
      <w:bookmarkEnd w:id="5"/>
    </w:p>
    <w:p w:rsidR="00FE62F3" w:rsidRDefault="00FE62F3" w:rsidP="00FE62F3">
      <w:pPr>
        <w:rPr>
          <w:sz w:val="2"/>
        </w:rPr>
      </w:pPr>
    </w:p>
    <w:p w:rsidR="00FE62F3" w:rsidRDefault="00B71E45" w:rsidP="00FE62F3">
      <w:r>
        <w:t>The main routine was updated to include initialization, time step, and temperature saving loops</w:t>
      </w:r>
      <w:r w:rsidR="00CA2B08">
        <w:t>; error calculations were also included</w:t>
      </w:r>
      <w:r>
        <w:t xml:space="preserve">. A loop was added after the temperature field was initialized to reset the initial temperature field to the first time step of interest. </w:t>
      </w:r>
      <w:r w:rsidR="008C4B2F">
        <w:t>This was implemented by assigning the analytic solution to each control volume node.</w:t>
      </w:r>
      <w:r w:rsidR="00DA040A">
        <w:t xml:space="preserve"> Additionally, this loop initialized “TOLD”, the previous iteration temperature. </w:t>
      </w:r>
    </w:p>
    <w:p w:rsidR="00CA2B08" w:rsidRDefault="00CA2B08" w:rsidP="00FE62F3">
      <w:r>
        <w:lastRenderedPageBreak/>
        <w:t xml:space="preserve">A time step loop was then added that encompassed the convergence process built for one dimensional diffusion analysis. This loop allowed a converged solution to be reached for each time step before moving to the next. Within this loop, </w:t>
      </w:r>
      <w:r w:rsidR="009B3746">
        <w:t xml:space="preserve">the previous iteration temperature was updated after the converged solution for each time step was reached. </w:t>
      </w:r>
      <w:r w:rsidR="004F2256">
        <w:t>This temperature field was used to u</w:t>
      </w:r>
      <w:r w:rsidR="00A051CF">
        <w:t>pdate the active coefficients.</w:t>
      </w:r>
    </w:p>
    <w:p w:rsidR="005A69F1" w:rsidRDefault="005A69F1" w:rsidP="00FE62F3">
      <w:r>
        <w:t xml:space="preserve">Lastly, an error calculation was added outside of the time step loop. Once the final time step had been reached, the temperature field was compared to the analytic solution. The error was calculated for each node and saved for analysis. </w:t>
      </w:r>
    </w:p>
    <w:p w:rsidR="00720502" w:rsidRDefault="007C3BCF" w:rsidP="007C3BCF">
      <w:pPr>
        <w:pStyle w:val="Heading2"/>
        <w:numPr>
          <w:ilvl w:val="1"/>
          <w:numId w:val="1"/>
        </w:numPr>
      </w:pPr>
      <w:r>
        <w:t xml:space="preserve"> </w:t>
      </w:r>
      <w:bookmarkStart w:id="6" w:name="_Toc483995195"/>
      <w:r>
        <w:t>difphi.f</w:t>
      </w:r>
      <w:bookmarkEnd w:id="6"/>
      <w:r>
        <w:t xml:space="preserve"> </w:t>
      </w:r>
    </w:p>
    <w:p w:rsidR="007C3BCF" w:rsidRDefault="007C3BCF" w:rsidP="007C3BCF">
      <w:pPr>
        <w:rPr>
          <w:sz w:val="2"/>
        </w:rPr>
      </w:pPr>
    </w:p>
    <w:p w:rsidR="007C3BCF" w:rsidRDefault="00B40B95" w:rsidP="007C3BCF">
      <w:pPr>
        <w:rPr>
          <w:rFonts w:eastAsiaTheme="minorEastAsia"/>
        </w:rPr>
      </w:pPr>
      <w:r>
        <w:t>The GAMA variable was the only updated to the difphi.f subroutine. Instead of passing the conductivity</w:t>
      </w:r>
      <w:r w:rsidR="0092172C">
        <w:t xml:space="preserve"> only</w:t>
      </w:r>
      <w:r>
        <w:t xml:space="preserve">, </w:t>
      </w:r>
      <m:oMath>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was passed. </w:t>
      </w:r>
      <w:r w:rsidR="00A2241B">
        <w:rPr>
          <w:rFonts w:eastAsiaTheme="minorEastAsia"/>
        </w:rPr>
        <w:t xml:space="preserve">This was changed based on the derivation of the transient transport equation. </w:t>
      </w:r>
    </w:p>
    <w:p w:rsidR="00EF482B" w:rsidRDefault="00EF482B" w:rsidP="00EF482B">
      <w:pPr>
        <w:pStyle w:val="Heading2"/>
        <w:numPr>
          <w:ilvl w:val="1"/>
          <w:numId w:val="1"/>
        </w:numPr>
      </w:pPr>
      <w:r>
        <w:t xml:space="preserve"> </w:t>
      </w:r>
      <w:bookmarkStart w:id="7" w:name="_Toc483995196"/>
      <w:r>
        <w:t>srct.f</w:t>
      </w:r>
      <w:bookmarkEnd w:id="7"/>
      <w:r>
        <w:t xml:space="preserve"> </w:t>
      </w:r>
    </w:p>
    <w:p w:rsidR="0089179F" w:rsidRDefault="0089179F" w:rsidP="0089179F">
      <w:pPr>
        <w:rPr>
          <w:sz w:val="2"/>
        </w:rPr>
      </w:pPr>
      <w:r>
        <w:rPr>
          <w:sz w:val="2"/>
        </w:rPr>
        <w:t>,</w:t>
      </w:r>
    </w:p>
    <w:p w:rsidR="0089179F" w:rsidRDefault="006B4BBE" w:rsidP="0089179F">
      <w:pPr>
        <w:rPr>
          <w:rFonts w:eastAsiaTheme="minorEastAsia"/>
        </w:rPr>
      </w:pPr>
      <w:r>
        <w:t xml:space="preserve">The srct.f subroutine was modified to include the transient term of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eastAsiaTheme="minorEastAsia"/>
        </w:rPr>
        <w:t xml:space="preserve"> source term. </w:t>
      </w:r>
      <w:r w:rsidR="00711DF4">
        <w:rPr>
          <w:rFonts w:eastAsiaTheme="minorEastAsia"/>
        </w:rPr>
        <w:t>Additionally, the</w:t>
      </w:r>
      <w:r w:rsidR="00B50386">
        <w:rPr>
          <w:rFonts w:eastAsiaTheme="minorEastAsia"/>
        </w:rPr>
        <w:t xml:space="preserve"> unsuccessful</w:t>
      </w:r>
      <w:r w:rsidR="00711DF4">
        <w:rPr>
          <w:rFonts w:eastAsiaTheme="minorEastAsia"/>
        </w:rPr>
        <w:t xml:space="preserve"> linearization </w:t>
      </w:r>
      <w:r w:rsidR="00910C5F">
        <w:rPr>
          <w:rFonts w:eastAsiaTheme="minorEastAsia"/>
        </w:rPr>
        <w:t>techniques</w:t>
      </w:r>
      <w:r w:rsidR="00711DF4">
        <w:rPr>
          <w:rFonts w:eastAsiaTheme="minorEastAsia"/>
        </w:rPr>
        <w:t xml:space="preserve"> tested in assignment 1 were removed, leaving only the Newton-Raphson method. </w:t>
      </w:r>
    </w:p>
    <w:p w:rsidR="000F0600" w:rsidRDefault="000F0600" w:rsidP="000F0600">
      <w:pPr>
        <w:pStyle w:val="Heading2"/>
        <w:numPr>
          <w:ilvl w:val="1"/>
          <w:numId w:val="1"/>
        </w:numPr>
      </w:pPr>
      <w:r>
        <w:t xml:space="preserve"> </w:t>
      </w:r>
      <w:bookmarkStart w:id="8" w:name="_Toc483995197"/>
      <w:r>
        <w:t>coeff.f</w:t>
      </w:r>
      <w:bookmarkEnd w:id="8"/>
      <w:r>
        <w:t xml:space="preserve"> </w:t>
      </w:r>
    </w:p>
    <w:p w:rsidR="000F0600" w:rsidRDefault="000F0600" w:rsidP="000F0600">
      <w:pPr>
        <w:rPr>
          <w:sz w:val="2"/>
        </w:rPr>
      </w:pPr>
    </w:p>
    <w:p w:rsidR="000F0600" w:rsidRDefault="00074D8C" w:rsidP="000F0600">
      <w:r>
        <w:t>The coeff.f subroutine was modified to include the transient terms of the active coefficients. Th</w:t>
      </w:r>
      <w:r w:rsidR="004F242F">
        <w:t>ese terms were added to the equations used for the first assignment.</w:t>
      </w:r>
    </w:p>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Pr="000F0600" w:rsidRDefault="001275E0" w:rsidP="000F0600"/>
    <w:p w:rsidR="00F17D7D" w:rsidRDefault="00F17D7D" w:rsidP="00F17D7D">
      <w:pPr>
        <w:pStyle w:val="Heading1"/>
        <w:numPr>
          <w:ilvl w:val="0"/>
          <w:numId w:val="1"/>
        </w:numPr>
      </w:pPr>
      <w:bookmarkStart w:id="9" w:name="_Toc483995198"/>
      <w:r>
        <w:lastRenderedPageBreak/>
        <w:t>Code Verification</w:t>
      </w:r>
      <w:bookmarkEnd w:id="9"/>
    </w:p>
    <w:p w:rsidR="00682A06" w:rsidRDefault="00682A06" w:rsidP="00682A06">
      <w:pPr>
        <w:rPr>
          <w:sz w:val="2"/>
        </w:rPr>
      </w:pPr>
    </w:p>
    <w:p w:rsidR="00682A06" w:rsidRDefault="00712290" w:rsidP="00682A06">
      <w:r>
        <w:t xml:space="preserve">The code was verified by analyzing transient conduction through a plane wall. The </w:t>
      </w:r>
      <w:r w:rsidR="00D15A50">
        <w:t>geometry</w:t>
      </w:r>
      <w:r>
        <w:t xml:space="preserve"> of the problem is given in Figure </w:t>
      </w:r>
      <w:r w:rsidR="00A1524D">
        <w:t>2</w:t>
      </w:r>
      <w:r>
        <w:t xml:space="preserve">, and the properties </w:t>
      </w:r>
      <w:r w:rsidR="00FF1D2C">
        <w:t xml:space="preserve">can be found in Table </w:t>
      </w:r>
      <w:r w:rsidR="00BF124F">
        <w:t>1</w:t>
      </w:r>
      <w:r w:rsidR="00FF1D2C">
        <w:t xml:space="preserve">. </w:t>
      </w:r>
      <w:r w:rsidR="00B92EAB">
        <w:t xml:space="preserve">Since dimensionless parameters were used for the transient points of interest, the material properties were selected to satisfy those parameters. </w:t>
      </w:r>
    </w:p>
    <w:p w:rsidR="00082FFD" w:rsidRDefault="00082FFD" w:rsidP="00082FFD">
      <w:pPr>
        <w:keepNext/>
        <w:jc w:val="center"/>
      </w:pPr>
      <w:r w:rsidRPr="00082FFD">
        <w:drawing>
          <wp:inline distT="0" distB="0" distL="0" distR="0">
            <wp:extent cx="3383280" cy="13487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1348740"/>
                    </a:xfrm>
                    <a:prstGeom prst="rect">
                      <a:avLst/>
                    </a:prstGeom>
                    <a:noFill/>
                    <a:ln>
                      <a:noFill/>
                    </a:ln>
                  </pic:spPr>
                </pic:pic>
              </a:graphicData>
            </a:graphic>
          </wp:inline>
        </w:drawing>
      </w:r>
    </w:p>
    <w:p w:rsidR="00082FFD" w:rsidRDefault="00082FFD" w:rsidP="00082FFD">
      <w:pPr>
        <w:pStyle w:val="Caption"/>
        <w:jc w:val="center"/>
      </w:pPr>
      <w:r>
        <w:t xml:space="preserve">Figure </w:t>
      </w:r>
      <w:fldSimple w:instr=" SEQ Figure \* ARABIC ">
        <w:r w:rsidR="00516FD7">
          <w:rPr>
            <w:noProof/>
          </w:rPr>
          <w:t>2</w:t>
        </w:r>
      </w:fldSimple>
      <w:r>
        <w:t>: Problem geometry</w:t>
      </w:r>
    </w:p>
    <w:p w:rsidR="00A9207A" w:rsidRDefault="00A9207A" w:rsidP="00A9207A">
      <w:pPr>
        <w:pStyle w:val="Caption"/>
        <w:keepNext/>
        <w:jc w:val="center"/>
      </w:pPr>
      <w:r>
        <w:t xml:space="preserve">Table </w:t>
      </w:r>
      <w:fldSimple w:instr=" SEQ Table \* ARABIC ">
        <w:r w:rsidR="00AA0550">
          <w:rPr>
            <w:noProof/>
          </w:rPr>
          <w:t>1</w:t>
        </w:r>
      </w:fldSimple>
      <w:r>
        <w:t>: Problem Properties</w:t>
      </w:r>
    </w:p>
    <w:p w:rsidR="00C5346E" w:rsidRDefault="005A6428" w:rsidP="00A9207A">
      <w:pPr>
        <w:jc w:val="center"/>
      </w:pPr>
      <w:r w:rsidRPr="005A6428">
        <w:drawing>
          <wp:inline distT="0" distB="0" distL="0" distR="0">
            <wp:extent cx="4892040" cy="22479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2247900"/>
                    </a:xfrm>
                    <a:prstGeom prst="rect">
                      <a:avLst/>
                    </a:prstGeom>
                    <a:noFill/>
                    <a:ln>
                      <a:noFill/>
                    </a:ln>
                  </pic:spPr>
                </pic:pic>
              </a:graphicData>
            </a:graphic>
          </wp:inline>
        </w:drawing>
      </w:r>
    </w:p>
    <w:p w:rsidR="00C24822" w:rsidRDefault="007F462F" w:rsidP="007F462F">
      <w:pPr>
        <w:pStyle w:val="Heading2"/>
        <w:numPr>
          <w:ilvl w:val="1"/>
          <w:numId w:val="1"/>
        </w:numPr>
      </w:pPr>
      <w:r>
        <w:t xml:space="preserve"> </w:t>
      </w:r>
      <w:bookmarkStart w:id="10" w:name="_Toc483995199"/>
      <w:r>
        <w:t>Analytic Solution</w:t>
      </w:r>
      <w:bookmarkEnd w:id="10"/>
    </w:p>
    <w:p w:rsidR="007F462F" w:rsidRDefault="007F462F" w:rsidP="007F462F">
      <w:pPr>
        <w:rPr>
          <w:sz w:val="2"/>
        </w:rPr>
      </w:pPr>
      <w:r>
        <w:rPr>
          <w:sz w:val="2"/>
        </w:rPr>
        <w:t>&lt;</w:t>
      </w:r>
    </w:p>
    <w:p w:rsidR="007F462F" w:rsidRDefault="00E05877" w:rsidP="007F462F">
      <w:r>
        <w:t xml:space="preserve">The analytic solution was used to initialize the temperature field and evaluate the error of the final solution of each time step size. </w:t>
      </w:r>
      <w:r w:rsidR="00C13C65">
        <w:t xml:space="preserve">The analytic solution was found using the one-term Fourier solution of a plane wall, </w:t>
      </w:r>
    </w:p>
    <w:p w:rsidR="00C13C65" w:rsidRPr="00124B01" w:rsidRDefault="00C13C65" w:rsidP="007F462F">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-ζ</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m:rPr>
              <m:sty m:val="p"/>
            </m:rP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ζ</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m:rPr>
              <m:sty m:val="p"/>
            </m:rPr>
            <w:rPr>
              <w:rFonts w:ascii="Cambria Math" w:eastAsiaTheme="minorEastAsia" w:hAnsi="Cambria Math"/>
            </w:rPr>
            <m:t>⁡</m:t>
          </m:r>
        </m:oMath>
      </m:oMathPara>
    </w:p>
    <w:p w:rsidR="00124B01" w:rsidRDefault="00124B01" w:rsidP="007F462F">
      <w:pPr>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are dimensionless parameters given by, </w:t>
      </w:r>
    </w:p>
    <w:p w:rsidR="00124B01" w:rsidRPr="00124B01" w:rsidRDefault="00124B01" w:rsidP="007F462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αt</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L</m:t>
              </m:r>
            </m:den>
          </m:f>
        </m:oMath>
      </m:oMathPara>
    </w:p>
    <w:p w:rsidR="00124B01" w:rsidRDefault="00A95287" w:rsidP="007F462F">
      <w:pPr>
        <w:rPr>
          <w:rFonts w:eastAsiaTheme="minorEastAsia"/>
        </w:rPr>
      </w:pPr>
      <w:r>
        <w:rPr>
          <w:rFonts w:eastAsiaTheme="minorEastAsia"/>
        </w:rPr>
        <w:t xml:space="preserve">The analytic solution was evaluated for </w:t>
      </w:r>
      <w:r w:rsidR="0054445E">
        <w:rPr>
          <w:rFonts w:eastAsiaTheme="minorEastAsia"/>
        </w:rPr>
        <w:t xml:space="preserve">both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54445E">
        <w:rPr>
          <w:rFonts w:eastAsiaTheme="minorEastAsia"/>
        </w:rPr>
        <w:t xml:space="preserve"> values given in Table 1. </w:t>
      </w:r>
      <w:r w:rsidR="00A53B00">
        <w:rPr>
          <w:rFonts w:eastAsiaTheme="minorEastAsia"/>
        </w:rPr>
        <w:t xml:space="preserve">The analytic solution took advantage of the symmetry of the plane wall, as only half of the distribution was solved for. The dimensionless parameter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A53B00">
        <w:rPr>
          <w:rFonts w:eastAsiaTheme="minorEastAsia"/>
        </w:rPr>
        <w:t xml:space="preserve"> was varied from 0 to 1, based on the size of the control volume.</w:t>
      </w:r>
      <w:r w:rsidR="009203FB">
        <w:rPr>
          <w:rFonts w:eastAsiaTheme="minorEastAsia"/>
        </w:rPr>
        <w:t xml:space="preserve"> </w:t>
      </w:r>
      <w:r w:rsidR="009203FB">
        <w:rPr>
          <w:rFonts w:eastAsiaTheme="minorEastAsia"/>
        </w:rPr>
        <w:lastRenderedPageBreak/>
        <w:t>The control volume size was kept constant for each time step trial since 40 control volumes were specified.</w:t>
      </w:r>
      <w:r w:rsidR="00A53B00">
        <w:rPr>
          <w:rFonts w:eastAsiaTheme="minorEastAsia"/>
        </w:rPr>
        <w:t xml:space="preserve"> </w:t>
      </w:r>
      <w:r w:rsidR="00C32CBB">
        <w:rPr>
          <w:rFonts w:eastAsiaTheme="minorEastAsia"/>
        </w:rPr>
        <w:t>The an</w:t>
      </w:r>
      <w:r w:rsidR="00D4132E">
        <w:rPr>
          <w:rFonts w:eastAsiaTheme="minorEastAsia"/>
        </w:rPr>
        <w:t>alytic solution can be seen in F</w:t>
      </w:r>
      <w:r w:rsidR="00C32CBB">
        <w:rPr>
          <w:rFonts w:eastAsiaTheme="minorEastAsia"/>
        </w:rPr>
        <w:t xml:space="preserve">igure 3. </w:t>
      </w:r>
    </w:p>
    <w:p w:rsidR="00CA629E" w:rsidRDefault="00CA629E" w:rsidP="00CA629E">
      <w:pPr>
        <w:keepNext/>
        <w:jc w:val="center"/>
      </w:pPr>
      <w:r>
        <w:rPr>
          <w:noProof/>
        </w:rPr>
        <w:drawing>
          <wp:inline distT="0" distB="0" distL="0" distR="0" wp14:anchorId="580CFDB0" wp14:editId="5AB5244D">
            <wp:extent cx="5905500" cy="3398520"/>
            <wp:effectExtent l="0" t="0" r="0" b="11430"/>
            <wp:docPr id="1" name="Chart 1">
              <a:extLst xmlns:a="http://schemas.openxmlformats.org/drawingml/2006/main">
                <a:ext uri="{FF2B5EF4-FFF2-40B4-BE49-F238E27FC236}">
                  <a16:creationId xmlns:a16="http://schemas.microsoft.com/office/drawing/2014/main" id="{57DF2D90-6D70-4793-BCAF-15A63E190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345C2" w:rsidRDefault="00CA629E" w:rsidP="00CA629E">
      <w:pPr>
        <w:pStyle w:val="Caption"/>
        <w:jc w:val="center"/>
        <w:rPr>
          <w:rFonts w:eastAsiaTheme="minorEastAsia"/>
        </w:rPr>
      </w:pPr>
      <w:r>
        <w:t xml:space="preserve">Figure </w:t>
      </w:r>
      <w:fldSimple w:instr=" SEQ Figure \* ARABIC ">
        <w:r w:rsidR="00516FD7">
          <w:rPr>
            <w:noProof/>
          </w:rPr>
          <w:t>3</w:t>
        </w:r>
      </w:fldSimple>
      <w:r>
        <w:t>: Analytic solutions at time steps of interest</w:t>
      </w:r>
    </w:p>
    <w:p w:rsidR="00B40402" w:rsidRDefault="00942A3A" w:rsidP="00B40402">
      <w:pPr>
        <w:pStyle w:val="Heading2"/>
        <w:numPr>
          <w:ilvl w:val="1"/>
          <w:numId w:val="1"/>
        </w:numPr>
      </w:pPr>
      <w:r>
        <w:t xml:space="preserve"> Code Implementation</w:t>
      </w:r>
    </w:p>
    <w:p w:rsidR="00B40402" w:rsidRDefault="00B40402" w:rsidP="00B40402">
      <w:pPr>
        <w:rPr>
          <w:sz w:val="2"/>
        </w:rPr>
      </w:pPr>
      <w:r>
        <w:rPr>
          <w:sz w:val="2"/>
        </w:rPr>
        <w:t>&lt;</w:t>
      </w:r>
    </w:p>
    <w:p w:rsidR="003568BE" w:rsidRDefault="00B9710F" w:rsidP="00B40402">
      <w:r>
        <w:t xml:space="preserve">The problem was implemented </w:t>
      </w:r>
      <w:r w:rsidR="00063405">
        <w:t>by setting</w:t>
      </w:r>
      <w:r>
        <w:t xml:space="preserve"> boundary conditions</w:t>
      </w:r>
      <w:r w:rsidR="00063405">
        <w:t>,</w:t>
      </w:r>
      <w:r>
        <w:t xml:space="preserve"> and </w:t>
      </w:r>
      <w:r w:rsidR="00063405">
        <w:t>varying the size and number of time steps used.</w:t>
      </w:r>
      <w:r w:rsidR="003568BE">
        <w:t xml:space="preserve"> The problem was solved after building in the required loops for transient analysis. </w:t>
      </w:r>
    </w:p>
    <w:p w:rsidR="00B40402" w:rsidRDefault="00D128CB" w:rsidP="00B40402">
      <w:pPr>
        <w:rPr>
          <w:szCs w:val="24"/>
        </w:rPr>
      </w:pPr>
      <w:r>
        <w:t xml:space="preserve">To replicate the symmetry present in the plane wall, different boundary conditions were used for the beginning and end nodes. </w:t>
      </w:r>
      <w:r w:rsidR="00D03B7B">
        <w:rPr>
          <w:szCs w:val="24"/>
        </w:rPr>
        <w:t xml:space="preserve">A Neumann boundary condition was used for the beginning node as it was modelled as an insulated surface, and a Robin condition was used for the end node since it was exposed to convection. Table </w:t>
      </w:r>
      <w:r w:rsidR="00773BA1">
        <w:rPr>
          <w:szCs w:val="24"/>
        </w:rPr>
        <w:t>2</w:t>
      </w:r>
      <w:r w:rsidR="00D03B7B">
        <w:rPr>
          <w:szCs w:val="24"/>
        </w:rPr>
        <w:t xml:space="preserve"> </w:t>
      </w:r>
      <w:r w:rsidR="00905B75">
        <w:rPr>
          <w:szCs w:val="24"/>
        </w:rPr>
        <w:t xml:space="preserve">summarizes the boundary conditions used. </w:t>
      </w:r>
    </w:p>
    <w:p w:rsidR="00026597" w:rsidRDefault="00026597" w:rsidP="00B40402">
      <w:pPr>
        <w:rPr>
          <w:rFonts w:eastAsiaTheme="minorEastAsia"/>
          <w:szCs w:val="24"/>
        </w:rPr>
      </w:pPr>
      <w:r>
        <w:rPr>
          <w:szCs w:val="24"/>
        </w:rPr>
        <w:t>Discretization was performed in the spatial and time domains. The size of the control volumes was kept constant across all time step sizes. Time steps were varied from 2 to 32 by dividing</w:t>
      </w:r>
      <w:r w:rsidR="00A373EC">
        <w:rPr>
          <w:szCs w:val="24"/>
        </w:rPr>
        <w:t xml:space="preserve"> up</w:t>
      </w:r>
      <w:r>
        <w:rPr>
          <w:szCs w:val="24"/>
        </w:rPr>
        <w:t xml:space="preserve"> the difference between dimensionless </w:t>
      </w:r>
      <m:oMath>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oMath>
      <w:r>
        <w:rPr>
          <w:rFonts w:eastAsiaTheme="minorEastAsia"/>
          <w:szCs w:val="24"/>
        </w:rPr>
        <w:t xml:space="preserve"> values. </w:t>
      </w:r>
      <w:r w:rsidR="008F3AE6">
        <w:rPr>
          <w:rFonts w:eastAsiaTheme="minorEastAsia"/>
          <w:szCs w:val="24"/>
        </w:rPr>
        <w:t xml:space="preserve">A summary of the discretization used for each time step size can be found in Table </w:t>
      </w:r>
      <w:r w:rsidR="00117225">
        <w:rPr>
          <w:rFonts w:eastAsiaTheme="minorEastAsia"/>
          <w:szCs w:val="24"/>
        </w:rPr>
        <w:t>3</w:t>
      </w:r>
      <w:r w:rsidR="006A50BB">
        <w:rPr>
          <w:rFonts w:eastAsiaTheme="minorEastAsia"/>
          <w:szCs w:val="24"/>
        </w:rPr>
        <w:t xml:space="preserve">. </w:t>
      </w:r>
    </w:p>
    <w:p w:rsidR="00C3314C" w:rsidRDefault="00C3314C" w:rsidP="00C3314C">
      <w:pPr>
        <w:pStyle w:val="Caption"/>
        <w:keepNext/>
        <w:jc w:val="center"/>
      </w:pPr>
      <w:r>
        <w:lastRenderedPageBreak/>
        <w:t xml:space="preserve">Table </w:t>
      </w:r>
      <w:fldSimple w:instr=" SEQ Table \* ARABIC ">
        <w:r w:rsidR="00AA0550">
          <w:rPr>
            <w:noProof/>
          </w:rPr>
          <w:t>2</w:t>
        </w:r>
      </w:fldSimple>
      <w:r>
        <w:t>: Boundary conditions</w:t>
      </w:r>
    </w:p>
    <w:p w:rsidR="00F8112C" w:rsidRDefault="00FE67DB" w:rsidP="00A44DC4">
      <w:pPr>
        <w:keepNext/>
        <w:jc w:val="center"/>
      </w:pPr>
      <w:r w:rsidRPr="00FE67DB">
        <w:drawing>
          <wp:inline distT="0" distB="0" distL="0" distR="0">
            <wp:extent cx="2628900" cy="1318070"/>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318070"/>
                    </a:xfrm>
                    <a:prstGeom prst="rect">
                      <a:avLst/>
                    </a:prstGeom>
                    <a:noFill/>
                    <a:ln>
                      <a:noFill/>
                    </a:ln>
                  </pic:spPr>
                </pic:pic>
              </a:graphicData>
            </a:graphic>
          </wp:inline>
        </w:drawing>
      </w:r>
    </w:p>
    <w:p w:rsidR="00AA0550" w:rsidRDefault="00AA0550" w:rsidP="00AA0550">
      <w:pPr>
        <w:pStyle w:val="Caption"/>
        <w:keepNext/>
        <w:jc w:val="center"/>
      </w:pPr>
      <w:r>
        <w:t xml:space="preserve">Table </w:t>
      </w:r>
      <w:fldSimple w:instr=" SEQ Table \* ARABIC ">
        <w:r>
          <w:rPr>
            <w:noProof/>
          </w:rPr>
          <w:t>3</w:t>
        </w:r>
      </w:fldSimple>
      <w:r>
        <w:t>: Summary of transient and spatial discretization</w:t>
      </w:r>
    </w:p>
    <w:p w:rsidR="00C94FEB" w:rsidRDefault="00F8112C" w:rsidP="00AA0550">
      <w:pPr>
        <w:keepNext/>
        <w:jc w:val="center"/>
      </w:pPr>
      <w:r w:rsidRPr="00F8112C">
        <w:drawing>
          <wp:inline distT="0" distB="0" distL="0" distR="0">
            <wp:extent cx="4366260" cy="1746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2102" cy="1753223"/>
                    </a:xfrm>
                    <a:prstGeom prst="rect">
                      <a:avLst/>
                    </a:prstGeom>
                    <a:noFill/>
                    <a:ln>
                      <a:noFill/>
                    </a:ln>
                  </pic:spPr>
                </pic:pic>
              </a:graphicData>
            </a:graphic>
          </wp:inline>
        </w:drawing>
      </w:r>
    </w:p>
    <w:p w:rsidR="000F4BE2" w:rsidRDefault="000F4BE2" w:rsidP="000F4BE2">
      <w:pPr>
        <w:pStyle w:val="Heading2"/>
        <w:numPr>
          <w:ilvl w:val="1"/>
          <w:numId w:val="1"/>
        </w:numPr>
      </w:pPr>
      <w:r>
        <w:t xml:space="preserve"> Results</w:t>
      </w:r>
    </w:p>
    <w:p w:rsidR="00F50AE1" w:rsidRDefault="00F50AE1" w:rsidP="00F50AE1">
      <w:pPr>
        <w:rPr>
          <w:sz w:val="2"/>
        </w:rPr>
      </w:pPr>
    </w:p>
    <w:p w:rsidR="00F50AE1" w:rsidRPr="00F50AE1" w:rsidRDefault="0074192F" w:rsidP="00F50AE1">
      <w:r>
        <w:t xml:space="preserve">The time steps were varied for two discretization schemes. A fully implicit scheme was used first and verified before moving to the Crank-Nicolson method. </w:t>
      </w:r>
      <w:r w:rsidR="00FD62BF">
        <w:t xml:space="preserve">Once the </w:t>
      </w:r>
      <w:bookmarkStart w:id="11" w:name="_GoBack"/>
      <w:bookmarkEnd w:id="11"/>
    </w:p>
    <w:sectPr w:rsidR="00F50AE1" w:rsidRPr="00F50AE1" w:rsidSect="003C73EC">
      <w:headerReference w:type="default" r:id="rId1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A15" w:rsidRDefault="00202A15" w:rsidP="003C73EC">
      <w:pPr>
        <w:spacing w:after="0" w:line="240" w:lineRule="auto"/>
      </w:pPr>
      <w:r>
        <w:separator/>
      </w:r>
    </w:p>
  </w:endnote>
  <w:endnote w:type="continuationSeparator" w:id="0">
    <w:p w:rsidR="00202A15" w:rsidRDefault="00202A15" w:rsidP="003C7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80871"/>
      <w:docPartObj>
        <w:docPartGallery w:val="Page Numbers (Bottom of Page)"/>
        <w:docPartUnique/>
      </w:docPartObj>
    </w:sdtPr>
    <w:sdtEndPr>
      <w:rPr>
        <w:noProof/>
      </w:rPr>
    </w:sdtEndPr>
    <w:sdtContent>
      <w:p w:rsidR="001424DB" w:rsidRDefault="001424DB">
        <w:pPr>
          <w:pStyle w:val="Footer"/>
          <w:jc w:val="right"/>
        </w:pPr>
        <w:r>
          <w:fldChar w:fldCharType="begin"/>
        </w:r>
        <w:r>
          <w:instrText xml:space="preserve"> PAGE   \* MERGEFORMAT </w:instrText>
        </w:r>
        <w:r>
          <w:fldChar w:fldCharType="separate"/>
        </w:r>
        <w:r w:rsidR="00C30172">
          <w:rPr>
            <w:noProof/>
          </w:rPr>
          <w:t>8</w:t>
        </w:r>
        <w:r>
          <w:rPr>
            <w:noProof/>
          </w:rPr>
          <w:fldChar w:fldCharType="end"/>
        </w:r>
      </w:p>
    </w:sdtContent>
  </w:sdt>
  <w:p w:rsidR="001424DB" w:rsidRDefault="00142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A15" w:rsidRDefault="00202A15" w:rsidP="003C73EC">
      <w:pPr>
        <w:spacing w:after="0" w:line="240" w:lineRule="auto"/>
      </w:pPr>
      <w:r>
        <w:separator/>
      </w:r>
    </w:p>
  </w:footnote>
  <w:footnote w:type="continuationSeparator" w:id="0">
    <w:p w:rsidR="00202A15" w:rsidRDefault="00202A15" w:rsidP="003C7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4DB" w:rsidRPr="003C73EC" w:rsidRDefault="001424DB" w:rsidP="003C73EC">
    <w:pPr>
      <w:pStyle w:val="Header"/>
      <w:rPr>
        <w:b/>
        <w:sz w:val="20"/>
        <w:lang w:val="fr-FR"/>
      </w:rPr>
    </w:pPr>
    <w:r w:rsidRPr="003C73EC">
      <w:rPr>
        <w:b/>
        <w:sz w:val="20"/>
        <w:lang w:val="fr-FR"/>
      </w:rPr>
      <w:t>MME 9710 Assignment 2</w:t>
    </w:r>
    <w:r w:rsidRPr="003C73EC">
      <w:rPr>
        <w:b/>
        <w:sz w:val="20"/>
        <w:lang w:val="fr-FR"/>
      </w:rPr>
      <w:tab/>
    </w:r>
    <w:r w:rsidRPr="003C73EC">
      <w:rPr>
        <w:b/>
        <w:sz w:val="20"/>
        <w:lang w:val="fr-FR"/>
      </w:rPr>
      <w:tab/>
    </w:r>
    <w:r>
      <w:rPr>
        <w:b/>
        <w:sz w:val="20"/>
        <w:lang w:val="fr-FR"/>
      </w:rPr>
      <w:t xml:space="preserve">   </w:t>
    </w:r>
    <w:r w:rsidRPr="003C73EC">
      <w:rPr>
        <w:b/>
        <w:sz w:val="20"/>
        <w:lang w:val="fr-FR"/>
      </w:rPr>
      <w:t>Alexander K. Kiar</w:t>
    </w:r>
  </w:p>
  <w:p w:rsidR="001424DB" w:rsidRPr="003C73EC" w:rsidRDefault="001424DB">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95F3C"/>
    <w:multiLevelType w:val="multilevel"/>
    <w:tmpl w:val="CCB2827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12"/>
    <w:rsid w:val="00005F95"/>
    <w:rsid w:val="00013036"/>
    <w:rsid w:val="00026597"/>
    <w:rsid w:val="00032F40"/>
    <w:rsid w:val="00063405"/>
    <w:rsid w:val="00064CFF"/>
    <w:rsid w:val="00074D8C"/>
    <w:rsid w:val="0008200B"/>
    <w:rsid w:val="00082FFD"/>
    <w:rsid w:val="000866C5"/>
    <w:rsid w:val="00092D2C"/>
    <w:rsid w:val="000A200A"/>
    <w:rsid w:val="000F0600"/>
    <w:rsid w:val="000F4BE2"/>
    <w:rsid w:val="00104EF6"/>
    <w:rsid w:val="001133FC"/>
    <w:rsid w:val="00117225"/>
    <w:rsid w:val="00124B01"/>
    <w:rsid w:val="001275E0"/>
    <w:rsid w:val="001424DB"/>
    <w:rsid w:val="00174D09"/>
    <w:rsid w:val="00193A68"/>
    <w:rsid w:val="001A696F"/>
    <w:rsid w:val="001B1A74"/>
    <w:rsid w:val="001B202C"/>
    <w:rsid w:val="001B4F4E"/>
    <w:rsid w:val="001D00A5"/>
    <w:rsid w:val="001E30DA"/>
    <w:rsid w:val="001F568F"/>
    <w:rsid w:val="002004CA"/>
    <w:rsid w:val="00202A15"/>
    <w:rsid w:val="0020679D"/>
    <w:rsid w:val="002207DC"/>
    <w:rsid w:val="00240FCC"/>
    <w:rsid w:val="00286655"/>
    <w:rsid w:val="002A048E"/>
    <w:rsid w:val="002A37E1"/>
    <w:rsid w:val="002B17C5"/>
    <w:rsid w:val="002E56DE"/>
    <w:rsid w:val="003126F8"/>
    <w:rsid w:val="003147D8"/>
    <w:rsid w:val="00354FE0"/>
    <w:rsid w:val="003568BE"/>
    <w:rsid w:val="003A792E"/>
    <w:rsid w:val="003C1BA4"/>
    <w:rsid w:val="003C73EC"/>
    <w:rsid w:val="003D7174"/>
    <w:rsid w:val="003D7C9B"/>
    <w:rsid w:val="003F5608"/>
    <w:rsid w:val="004033BF"/>
    <w:rsid w:val="004154CB"/>
    <w:rsid w:val="00424897"/>
    <w:rsid w:val="00444733"/>
    <w:rsid w:val="004451F6"/>
    <w:rsid w:val="004471E4"/>
    <w:rsid w:val="00462F8E"/>
    <w:rsid w:val="004652FE"/>
    <w:rsid w:val="004828ED"/>
    <w:rsid w:val="00483FB9"/>
    <w:rsid w:val="004A13B4"/>
    <w:rsid w:val="004D25B5"/>
    <w:rsid w:val="004D3B7E"/>
    <w:rsid w:val="004D763C"/>
    <w:rsid w:val="004F2256"/>
    <w:rsid w:val="004F242F"/>
    <w:rsid w:val="005004D2"/>
    <w:rsid w:val="00512DED"/>
    <w:rsid w:val="00516FD7"/>
    <w:rsid w:val="0053330E"/>
    <w:rsid w:val="0054445E"/>
    <w:rsid w:val="00562B6F"/>
    <w:rsid w:val="005657E2"/>
    <w:rsid w:val="005A1BAA"/>
    <w:rsid w:val="005A6428"/>
    <w:rsid w:val="005A69F1"/>
    <w:rsid w:val="005B2824"/>
    <w:rsid w:val="005D6117"/>
    <w:rsid w:val="005F1196"/>
    <w:rsid w:val="0060055B"/>
    <w:rsid w:val="00630D66"/>
    <w:rsid w:val="00634DBE"/>
    <w:rsid w:val="00682A06"/>
    <w:rsid w:val="006A50BB"/>
    <w:rsid w:val="006B02B4"/>
    <w:rsid w:val="006B4BBE"/>
    <w:rsid w:val="006B7A59"/>
    <w:rsid w:val="00711DF4"/>
    <w:rsid w:val="00712290"/>
    <w:rsid w:val="00720502"/>
    <w:rsid w:val="00721A6B"/>
    <w:rsid w:val="00731D63"/>
    <w:rsid w:val="0074192F"/>
    <w:rsid w:val="007606CA"/>
    <w:rsid w:val="00762A48"/>
    <w:rsid w:val="0077158F"/>
    <w:rsid w:val="00773BA1"/>
    <w:rsid w:val="00773C16"/>
    <w:rsid w:val="0078119C"/>
    <w:rsid w:val="0079346E"/>
    <w:rsid w:val="00797A86"/>
    <w:rsid w:val="007A41CE"/>
    <w:rsid w:val="007A7F08"/>
    <w:rsid w:val="007C3BCF"/>
    <w:rsid w:val="007F462F"/>
    <w:rsid w:val="00800E47"/>
    <w:rsid w:val="008248A4"/>
    <w:rsid w:val="0083194C"/>
    <w:rsid w:val="0083373E"/>
    <w:rsid w:val="00842FCD"/>
    <w:rsid w:val="00844083"/>
    <w:rsid w:val="0084591A"/>
    <w:rsid w:val="00846B4B"/>
    <w:rsid w:val="0089179F"/>
    <w:rsid w:val="008B1424"/>
    <w:rsid w:val="008C342E"/>
    <w:rsid w:val="008C4B2F"/>
    <w:rsid w:val="008E041E"/>
    <w:rsid w:val="008F3AE6"/>
    <w:rsid w:val="00905B75"/>
    <w:rsid w:val="00910C5F"/>
    <w:rsid w:val="009203FB"/>
    <w:rsid w:val="0092172C"/>
    <w:rsid w:val="00942A3A"/>
    <w:rsid w:val="00947F1B"/>
    <w:rsid w:val="00963679"/>
    <w:rsid w:val="009806EE"/>
    <w:rsid w:val="0098136D"/>
    <w:rsid w:val="00990A14"/>
    <w:rsid w:val="009954FE"/>
    <w:rsid w:val="009B3746"/>
    <w:rsid w:val="009F3947"/>
    <w:rsid w:val="00A051CF"/>
    <w:rsid w:val="00A1524D"/>
    <w:rsid w:val="00A2241B"/>
    <w:rsid w:val="00A373EC"/>
    <w:rsid w:val="00A44DC4"/>
    <w:rsid w:val="00A53B00"/>
    <w:rsid w:val="00A72300"/>
    <w:rsid w:val="00A9207A"/>
    <w:rsid w:val="00A95287"/>
    <w:rsid w:val="00AA0550"/>
    <w:rsid w:val="00AA26DB"/>
    <w:rsid w:val="00AC2B0C"/>
    <w:rsid w:val="00AC4969"/>
    <w:rsid w:val="00AC5D57"/>
    <w:rsid w:val="00AD5319"/>
    <w:rsid w:val="00B25536"/>
    <w:rsid w:val="00B40402"/>
    <w:rsid w:val="00B40B95"/>
    <w:rsid w:val="00B50386"/>
    <w:rsid w:val="00B53099"/>
    <w:rsid w:val="00B71E45"/>
    <w:rsid w:val="00B74E22"/>
    <w:rsid w:val="00B75E56"/>
    <w:rsid w:val="00B83C3B"/>
    <w:rsid w:val="00B92D32"/>
    <w:rsid w:val="00B92EAB"/>
    <w:rsid w:val="00B93E4C"/>
    <w:rsid w:val="00B9710F"/>
    <w:rsid w:val="00BC1FC0"/>
    <w:rsid w:val="00BC70BB"/>
    <w:rsid w:val="00BE4094"/>
    <w:rsid w:val="00BF124F"/>
    <w:rsid w:val="00BF6C9B"/>
    <w:rsid w:val="00BF76C0"/>
    <w:rsid w:val="00C01E59"/>
    <w:rsid w:val="00C13C65"/>
    <w:rsid w:val="00C13CDC"/>
    <w:rsid w:val="00C21AAA"/>
    <w:rsid w:val="00C24822"/>
    <w:rsid w:val="00C254D0"/>
    <w:rsid w:val="00C30172"/>
    <w:rsid w:val="00C32CBB"/>
    <w:rsid w:val="00C3314C"/>
    <w:rsid w:val="00C526F6"/>
    <w:rsid w:val="00C5346E"/>
    <w:rsid w:val="00C82D79"/>
    <w:rsid w:val="00C86AC2"/>
    <w:rsid w:val="00C9484B"/>
    <w:rsid w:val="00C94FEB"/>
    <w:rsid w:val="00C96A5D"/>
    <w:rsid w:val="00CA2B08"/>
    <w:rsid w:val="00CA5F5E"/>
    <w:rsid w:val="00CA629E"/>
    <w:rsid w:val="00CD016F"/>
    <w:rsid w:val="00CF074D"/>
    <w:rsid w:val="00D03B7B"/>
    <w:rsid w:val="00D128CB"/>
    <w:rsid w:val="00D15A50"/>
    <w:rsid w:val="00D4132E"/>
    <w:rsid w:val="00D430B2"/>
    <w:rsid w:val="00D43D97"/>
    <w:rsid w:val="00D4598F"/>
    <w:rsid w:val="00D77F51"/>
    <w:rsid w:val="00DA040A"/>
    <w:rsid w:val="00DB14D4"/>
    <w:rsid w:val="00DB3FD2"/>
    <w:rsid w:val="00DC2E5A"/>
    <w:rsid w:val="00DC50A4"/>
    <w:rsid w:val="00DD7E36"/>
    <w:rsid w:val="00DE1194"/>
    <w:rsid w:val="00DE1571"/>
    <w:rsid w:val="00DE26C1"/>
    <w:rsid w:val="00DE59D8"/>
    <w:rsid w:val="00E03DBB"/>
    <w:rsid w:val="00E05877"/>
    <w:rsid w:val="00E11D29"/>
    <w:rsid w:val="00E24EA3"/>
    <w:rsid w:val="00E52D40"/>
    <w:rsid w:val="00E62D12"/>
    <w:rsid w:val="00E666A6"/>
    <w:rsid w:val="00E75481"/>
    <w:rsid w:val="00E87F6C"/>
    <w:rsid w:val="00EA5DF3"/>
    <w:rsid w:val="00EB4B54"/>
    <w:rsid w:val="00EB5FB2"/>
    <w:rsid w:val="00EC4676"/>
    <w:rsid w:val="00EF482B"/>
    <w:rsid w:val="00EF4E0B"/>
    <w:rsid w:val="00EF5061"/>
    <w:rsid w:val="00F009CD"/>
    <w:rsid w:val="00F17D7D"/>
    <w:rsid w:val="00F345C2"/>
    <w:rsid w:val="00F474D2"/>
    <w:rsid w:val="00F50AE1"/>
    <w:rsid w:val="00F8112C"/>
    <w:rsid w:val="00F87B51"/>
    <w:rsid w:val="00F913FA"/>
    <w:rsid w:val="00FA37CF"/>
    <w:rsid w:val="00FA39D1"/>
    <w:rsid w:val="00FD62BF"/>
    <w:rsid w:val="00FE13A8"/>
    <w:rsid w:val="00FE62F3"/>
    <w:rsid w:val="00FE67DB"/>
    <w:rsid w:val="00FF0243"/>
    <w:rsid w:val="00FF1D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48BD"/>
  <w15:chartTrackingRefBased/>
  <w15:docId w15:val="{288DF46E-18C3-4A90-B1EF-77DFE073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2D12"/>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3D7C9B"/>
    <w:pPr>
      <w:keepNext/>
      <w:keepLines/>
      <w:spacing w:before="240" w:after="0" w:line="259"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D7C9B"/>
    <w:pPr>
      <w:keepNext/>
      <w:keepLines/>
      <w:spacing w:before="40" w:after="0" w:line="259"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24EA3"/>
    <w:pPr>
      <w:keepNext/>
      <w:keepLines/>
      <w:spacing w:before="40" w:after="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C9B"/>
    <w:rPr>
      <w:rFonts w:ascii="Times New Roman" w:eastAsiaTheme="majorEastAsia" w:hAnsi="Times New Roman" w:cstheme="majorBidi"/>
      <w:b/>
      <w:sz w:val="24"/>
      <w:szCs w:val="32"/>
      <w:u w:val="single"/>
    </w:rPr>
  </w:style>
  <w:style w:type="character" w:customStyle="1" w:styleId="Heading2Char">
    <w:name w:val="Heading 2 Char"/>
    <w:basedOn w:val="DefaultParagraphFont"/>
    <w:link w:val="Heading2"/>
    <w:uiPriority w:val="9"/>
    <w:rsid w:val="003D7C9B"/>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3D7C9B"/>
    <w:pPr>
      <w:spacing w:line="259" w:lineRule="auto"/>
      <w:jc w:val="center"/>
    </w:pPr>
    <w:rPr>
      <w:i/>
    </w:rPr>
  </w:style>
  <w:style w:type="character" w:customStyle="1" w:styleId="SubtitleChar">
    <w:name w:val="Subtitle Char"/>
    <w:basedOn w:val="DefaultParagraphFont"/>
    <w:link w:val="Subtitle"/>
    <w:uiPriority w:val="11"/>
    <w:rsid w:val="003D7C9B"/>
    <w:rPr>
      <w:rFonts w:ascii="Times New Roman" w:hAnsi="Times New Roman"/>
      <w:i/>
      <w:sz w:val="24"/>
    </w:rPr>
  </w:style>
  <w:style w:type="paragraph" w:styleId="TOCHeading">
    <w:name w:val="TOC Heading"/>
    <w:basedOn w:val="Heading1"/>
    <w:next w:val="Normal"/>
    <w:uiPriority w:val="39"/>
    <w:unhideWhenUsed/>
    <w:qFormat/>
    <w:rsid w:val="00F17D7D"/>
    <w:pPr>
      <w:outlineLvl w:val="9"/>
    </w:pPr>
    <w:rPr>
      <w:rFonts w:asciiTheme="majorHAnsi" w:hAnsiTheme="majorHAnsi"/>
      <w:b w:val="0"/>
      <w:color w:val="2F5496" w:themeColor="accent1" w:themeShade="BF"/>
      <w:sz w:val="32"/>
      <w:u w:val="none"/>
      <w:lang w:val="en-US"/>
    </w:rPr>
  </w:style>
  <w:style w:type="paragraph" w:styleId="TOC1">
    <w:name w:val="toc 1"/>
    <w:basedOn w:val="Normal"/>
    <w:next w:val="Normal"/>
    <w:autoRedefine/>
    <w:uiPriority w:val="39"/>
    <w:unhideWhenUsed/>
    <w:rsid w:val="00F87B51"/>
    <w:pPr>
      <w:spacing w:after="100"/>
    </w:pPr>
  </w:style>
  <w:style w:type="character" w:styleId="Hyperlink">
    <w:name w:val="Hyperlink"/>
    <w:basedOn w:val="DefaultParagraphFont"/>
    <w:uiPriority w:val="99"/>
    <w:unhideWhenUsed/>
    <w:rsid w:val="00F87B51"/>
    <w:rPr>
      <w:color w:val="0563C1" w:themeColor="hyperlink"/>
      <w:u w:val="single"/>
    </w:rPr>
  </w:style>
  <w:style w:type="paragraph" w:styleId="Header">
    <w:name w:val="header"/>
    <w:basedOn w:val="Normal"/>
    <w:link w:val="HeaderChar"/>
    <w:uiPriority w:val="99"/>
    <w:unhideWhenUsed/>
    <w:rsid w:val="003C7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3EC"/>
    <w:rPr>
      <w:rFonts w:ascii="Times New Roman" w:hAnsi="Times New Roman"/>
      <w:sz w:val="24"/>
    </w:rPr>
  </w:style>
  <w:style w:type="paragraph" w:styleId="Footer">
    <w:name w:val="footer"/>
    <w:basedOn w:val="Normal"/>
    <w:link w:val="FooterChar"/>
    <w:uiPriority w:val="99"/>
    <w:unhideWhenUsed/>
    <w:rsid w:val="003C7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3EC"/>
    <w:rPr>
      <w:rFonts w:ascii="Times New Roman" w:hAnsi="Times New Roman"/>
      <w:sz w:val="24"/>
    </w:rPr>
  </w:style>
  <w:style w:type="character" w:styleId="PlaceholderText">
    <w:name w:val="Placeholder Text"/>
    <w:basedOn w:val="DefaultParagraphFont"/>
    <w:uiPriority w:val="99"/>
    <w:semiHidden/>
    <w:rsid w:val="00DE59D8"/>
    <w:rPr>
      <w:color w:val="808080"/>
    </w:rPr>
  </w:style>
  <w:style w:type="paragraph" w:styleId="Caption">
    <w:name w:val="caption"/>
    <w:basedOn w:val="Normal"/>
    <w:next w:val="Normal"/>
    <w:uiPriority w:val="35"/>
    <w:unhideWhenUsed/>
    <w:qFormat/>
    <w:rsid w:val="00634DB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24EA3"/>
    <w:rPr>
      <w:rFonts w:ascii="Times New Roman" w:eastAsiaTheme="majorEastAsia" w:hAnsi="Times New Roman" w:cstheme="majorBidi"/>
      <w:sz w:val="24"/>
      <w:szCs w:val="24"/>
      <w:u w:val="single"/>
    </w:rPr>
  </w:style>
  <w:style w:type="paragraph" w:styleId="ListParagraph">
    <w:name w:val="List Paragraph"/>
    <w:basedOn w:val="Normal"/>
    <w:uiPriority w:val="34"/>
    <w:qFormat/>
    <w:rsid w:val="00B93E4C"/>
    <w:pPr>
      <w:ind w:left="720"/>
      <w:contextualSpacing/>
    </w:pPr>
  </w:style>
  <w:style w:type="paragraph" w:styleId="NormalWeb">
    <w:name w:val="Normal (Web)"/>
    <w:basedOn w:val="Normal"/>
    <w:uiPriority w:val="99"/>
    <w:semiHidden/>
    <w:unhideWhenUsed/>
    <w:rsid w:val="00082FFD"/>
    <w:pPr>
      <w:spacing w:before="100" w:beforeAutospacing="1" w:after="100" w:afterAutospacing="1" w:line="240" w:lineRule="auto"/>
    </w:pPr>
    <w:rPr>
      <w:rFonts w:eastAsiaTheme="minorEastAsia" w:cs="Times New Roman"/>
      <w:szCs w:val="24"/>
      <w:lang w:eastAsia="en-CA"/>
    </w:rPr>
  </w:style>
  <w:style w:type="paragraph" w:styleId="TOC2">
    <w:name w:val="toc 2"/>
    <w:basedOn w:val="Normal"/>
    <w:next w:val="Normal"/>
    <w:autoRedefine/>
    <w:uiPriority w:val="39"/>
    <w:unhideWhenUsed/>
    <w:rsid w:val="00CF074D"/>
    <w:pPr>
      <w:spacing w:after="100"/>
      <w:ind w:left="240"/>
    </w:pPr>
  </w:style>
  <w:style w:type="paragraph" w:styleId="TOC3">
    <w:name w:val="toc 3"/>
    <w:basedOn w:val="Normal"/>
    <w:next w:val="Normal"/>
    <w:autoRedefine/>
    <w:uiPriority w:val="39"/>
    <w:unhideWhenUsed/>
    <w:rsid w:val="00CF07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2025">
      <w:bodyDiv w:val="1"/>
      <w:marLeft w:val="0"/>
      <w:marRight w:val="0"/>
      <w:marTop w:val="0"/>
      <w:marBottom w:val="0"/>
      <w:divBdr>
        <w:top w:val="none" w:sz="0" w:space="0" w:color="auto"/>
        <w:left w:val="none" w:sz="0" w:space="0" w:color="auto"/>
        <w:bottom w:val="none" w:sz="0" w:space="0" w:color="auto"/>
        <w:right w:val="none" w:sz="0" w:space="0" w:color="auto"/>
      </w:divBdr>
    </w:div>
    <w:div w:id="1142500490">
      <w:bodyDiv w:val="1"/>
      <w:marLeft w:val="0"/>
      <w:marRight w:val="0"/>
      <w:marTop w:val="0"/>
      <w:marBottom w:val="0"/>
      <w:divBdr>
        <w:top w:val="none" w:sz="0" w:space="0" w:color="auto"/>
        <w:left w:val="none" w:sz="0" w:space="0" w:color="auto"/>
        <w:bottom w:val="none" w:sz="0" w:space="0" w:color="auto"/>
        <w:right w:val="none" w:sz="0" w:space="0" w:color="auto"/>
      </w:divBdr>
    </w:div>
    <w:div w:id="142699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GitHub\CFD_course\assignment_2\assignment_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148759630852594E-2"/>
          <c:y val="5.2653213751868475E-2"/>
          <c:w val="0.87124917449834904"/>
          <c:h val="0.72582800748561138"/>
        </c:manualLayout>
      </c:layout>
      <c:scatterChart>
        <c:scatterStyle val="smoothMarker"/>
        <c:varyColors val="0"/>
        <c:ser>
          <c:idx val="0"/>
          <c:order val="0"/>
          <c:tx>
            <c:v>t1*</c:v>
          </c:tx>
          <c:spPr>
            <a:ln w="19050" cap="rnd">
              <a:solidFill>
                <a:schemeClr val="accent1"/>
              </a:solidFill>
              <a:round/>
            </a:ln>
            <a:effectLst/>
          </c:spPr>
          <c:marker>
            <c:symbol val="none"/>
          </c:marker>
          <c:xVal>
            <c:numRef>
              <c:f>symmetry_fully_implicit!$AE$4:$AE$45</c:f>
              <c:numCache>
                <c:formatCode>General</c:formatCode>
                <c:ptCount val="42"/>
                <c:pt idx="0">
                  <c:v>0</c:v>
                </c:pt>
                <c:pt idx="1">
                  <c:v>1.2500000000000001E-2</c:v>
                </c:pt>
                <c:pt idx="2">
                  <c:v>3.7500000000000006E-2</c:v>
                </c:pt>
                <c:pt idx="3">
                  <c:v>6.25E-2</c:v>
                </c:pt>
                <c:pt idx="4">
                  <c:v>8.7499999999999994E-2</c:v>
                </c:pt>
                <c:pt idx="5">
                  <c:v>0.11249999999999999</c:v>
                </c:pt>
                <c:pt idx="6">
                  <c:v>0.13749999999999998</c:v>
                </c:pt>
                <c:pt idx="7">
                  <c:v>0.16249999999999998</c:v>
                </c:pt>
                <c:pt idx="8">
                  <c:v>0.18749999999999997</c:v>
                </c:pt>
                <c:pt idx="9">
                  <c:v>0.21249999999999997</c:v>
                </c:pt>
                <c:pt idx="10">
                  <c:v>0.23749999999999996</c:v>
                </c:pt>
                <c:pt idx="11">
                  <c:v>0.26249999999999996</c:v>
                </c:pt>
                <c:pt idx="12">
                  <c:v>0.28749999999999998</c:v>
                </c:pt>
                <c:pt idx="13">
                  <c:v>0.3125</c:v>
                </c:pt>
                <c:pt idx="14">
                  <c:v>0.33750000000000002</c:v>
                </c:pt>
                <c:pt idx="15">
                  <c:v>0.36250000000000004</c:v>
                </c:pt>
                <c:pt idx="16">
                  <c:v>0.38750000000000007</c:v>
                </c:pt>
                <c:pt idx="17">
                  <c:v>0.41250000000000009</c:v>
                </c:pt>
                <c:pt idx="18">
                  <c:v>0.43750000000000011</c:v>
                </c:pt>
                <c:pt idx="19">
                  <c:v>0.46250000000000013</c:v>
                </c:pt>
                <c:pt idx="20">
                  <c:v>0.48750000000000016</c:v>
                </c:pt>
                <c:pt idx="21">
                  <c:v>0.51250000000000018</c:v>
                </c:pt>
                <c:pt idx="22">
                  <c:v>0.5375000000000002</c:v>
                </c:pt>
                <c:pt idx="23">
                  <c:v>0.56250000000000022</c:v>
                </c:pt>
                <c:pt idx="24">
                  <c:v>0.58750000000000024</c:v>
                </c:pt>
                <c:pt idx="25">
                  <c:v>0.61250000000000027</c:v>
                </c:pt>
                <c:pt idx="26">
                  <c:v>0.63750000000000029</c:v>
                </c:pt>
                <c:pt idx="27">
                  <c:v>0.66250000000000031</c:v>
                </c:pt>
                <c:pt idx="28">
                  <c:v>0.68750000000000033</c:v>
                </c:pt>
                <c:pt idx="29">
                  <c:v>0.71250000000000036</c:v>
                </c:pt>
                <c:pt idx="30">
                  <c:v>0.73750000000000038</c:v>
                </c:pt>
                <c:pt idx="31">
                  <c:v>0.7625000000000004</c:v>
                </c:pt>
                <c:pt idx="32">
                  <c:v>0.78750000000000042</c:v>
                </c:pt>
                <c:pt idx="33">
                  <c:v>0.81250000000000044</c:v>
                </c:pt>
                <c:pt idx="34">
                  <c:v>0.83750000000000047</c:v>
                </c:pt>
                <c:pt idx="35">
                  <c:v>0.86250000000000049</c:v>
                </c:pt>
                <c:pt idx="36">
                  <c:v>0.88750000000000051</c:v>
                </c:pt>
                <c:pt idx="37">
                  <c:v>0.91250000000000053</c:v>
                </c:pt>
                <c:pt idx="38">
                  <c:v>0.93750000000000056</c:v>
                </c:pt>
                <c:pt idx="39">
                  <c:v>0.96250000000000058</c:v>
                </c:pt>
                <c:pt idx="40">
                  <c:v>0.9875000000000006</c:v>
                </c:pt>
                <c:pt idx="41">
                  <c:v>1.0000000000000007</c:v>
                </c:pt>
              </c:numCache>
            </c:numRef>
          </c:xVal>
          <c:yVal>
            <c:numRef>
              <c:f>symmetry_fully_implicit!$AF$4:$AF$45</c:f>
              <c:numCache>
                <c:formatCode>General</c:formatCode>
                <c:ptCount val="42"/>
                <c:pt idx="0">
                  <c:v>80.002055653694583</c:v>
                </c:pt>
                <c:pt idx="1">
                  <c:v>79.997429853849724</c:v>
                </c:pt>
                <c:pt idx="2">
                  <c:v>79.9604266646501</c:v>
                </c:pt>
                <c:pt idx="3">
                  <c:v>79.886437402250891</c:v>
                </c:pt>
                <c:pt idx="4">
                  <c:v>79.775496290735035</c:v>
                </c:pt>
                <c:pt idx="5">
                  <c:v>79.627654646437904</c:v>
                </c:pt>
                <c:pt idx="6">
                  <c:v>79.442980854210688</c:v>
                </c:pt>
                <c:pt idx="7">
                  <c:v>79.221560335788638</c:v>
                </c:pt>
                <c:pt idx="8">
                  <c:v>78.963495510278861</c:v>
                </c:pt>
                <c:pt idx="9">
                  <c:v>78.668905746785839</c:v>
                </c:pt>
                <c:pt idx="10">
                  <c:v>78.337927309196758</c:v>
                </c:pt>
                <c:pt idx="11">
                  <c:v>77.970713293151903</c:v>
                </c:pt>
                <c:pt idx="12">
                  <c:v>77.56743355522967</c:v>
                </c:pt>
                <c:pt idx="13">
                  <c:v>77.128274634378471</c:v>
                </c:pt>
                <c:pt idx="14">
                  <c:v>76.653439665632348</c:v>
                </c:pt>
                <c:pt idx="15">
                  <c:v>76.143148286149909</c:v>
                </c:pt>
                <c:pt idx="16">
                  <c:v>75.597636533620062</c:v>
                </c:pt>
                <c:pt idx="17">
                  <c:v>75.017156737081677</c:v>
                </c:pt>
                <c:pt idx="18">
                  <c:v>74.401977400207699</c:v>
                </c:pt>
                <c:pt idx="19">
                  <c:v>73.752383077107339</c:v>
                </c:pt>
                <c:pt idx="20">
                  <c:v>73.068674240704354</c:v>
                </c:pt>
                <c:pt idx="21">
                  <c:v>72.351167143751823</c:v>
                </c:pt>
                <c:pt idx="22">
                  <c:v>71.600193672547974</c:v>
                </c:pt>
                <c:pt idx="23">
                  <c:v>70.816101193420565</c:v>
                </c:pt>
                <c:pt idx="24">
                  <c:v>69.999252392050963</c:v>
                </c:pt>
                <c:pt idx="25">
                  <c:v>69.150025105712189</c:v>
                </c:pt>
                <c:pt idx="26">
                  <c:v>68.268812148498512</c:v>
                </c:pt>
                <c:pt idx="27">
                  <c:v>67.356021129627351</c:v>
                </c:pt>
                <c:pt idx="28">
                  <c:v>66.412074264897825</c:v>
                </c:pt>
                <c:pt idx="29">
                  <c:v>65.437408181392726</c:v>
                </c:pt>
                <c:pt idx="30">
                  <c:v>64.432473715514689</c:v>
                </c:pt>
                <c:pt idx="31">
                  <c:v>63.397735704449637</c:v>
                </c:pt>
                <c:pt idx="32">
                  <c:v>62.333672771154149</c:v>
                </c:pt>
                <c:pt idx="33">
                  <c:v>61.240777102966156</c:v>
                </c:pt>
                <c:pt idx="34">
                  <c:v>60.11955422394135</c:v>
                </c:pt>
                <c:pt idx="35">
                  <c:v>58.970522761020675</c:v>
                </c:pt>
                <c:pt idx="36">
                  <c:v>57.794214204136935</c:v>
                </c:pt>
                <c:pt idx="37">
                  <c:v>56.591172660371683</c:v>
                </c:pt>
                <c:pt idx="38">
                  <c:v>55.36195460227583</c:v>
                </c:pt>
                <c:pt idx="39">
                  <c:v>54.107128610470724</c:v>
                </c:pt>
                <c:pt idx="40">
                  <c:v>52.827275110648429</c:v>
                </c:pt>
                <c:pt idx="41">
                  <c:v>52.178147601185593</c:v>
                </c:pt>
              </c:numCache>
            </c:numRef>
          </c:yVal>
          <c:smooth val="1"/>
          <c:extLst>
            <c:ext xmlns:c16="http://schemas.microsoft.com/office/drawing/2014/chart" uri="{C3380CC4-5D6E-409C-BE32-E72D297353CC}">
              <c16:uniqueId val="{00000000-E5D4-439A-9D35-C4078518A508}"/>
            </c:ext>
          </c:extLst>
        </c:ser>
        <c:ser>
          <c:idx val="1"/>
          <c:order val="1"/>
          <c:tx>
            <c:v>t2*</c:v>
          </c:tx>
          <c:spPr>
            <a:ln w="19050" cap="rnd">
              <a:solidFill>
                <a:schemeClr val="accent2"/>
              </a:solidFill>
              <a:round/>
            </a:ln>
            <a:effectLst/>
          </c:spPr>
          <c:marker>
            <c:symbol val="none"/>
          </c:marker>
          <c:xVal>
            <c:numRef>
              <c:f>symmetry_fully_implicit!$AE$4:$AE$45</c:f>
              <c:numCache>
                <c:formatCode>General</c:formatCode>
                <c:ptCount val="42"/>
                <c:pt idx="0">
                  <c:v>0</c:v>
                </c:pt>
                <c:pt idx="1">
                  <c:v>1.2500000000000001E-2</c:v>
                </c:pt>
                <c:pt idx="2">
                  <c:v>3.7500000000000006E-2</c:v>
                </c:pt>
                <c:pt idx="3">
                  <c:v>6.25E-2</c:v>
                </c:pt>
                <c:pt idx="4">
                  <c:v>8.7499999999999994E-2</c:v>
                </c:pt>
                <c:pt idx="5">
                  <c:v>0.11249999999999999</c:v>
                </c:pt>
                <c:pt idx="6">
                  <c:v>0.13749999999999998</c:v>
                </c:pt>
                <c:pt idx="7">
                  <c:v>0.16249999999999998</c:v>
                </c:pt>
                <c:pt idx="8">
                  <c:v>0.18749999999999997</c:v>
                </c:pt>
                <c:pt idx="9">
                  <c:v>0.21249999999999997</c:v>
                </c:pt>
                <c:pt idx="10">
                  <c:v>0.23749999999999996</c:v>
                </c:pt>
                <c:pt idx="11">
                  <c:v>0.26249999999999996</c:v>
                </c:pt>
                <c:pt idx="12">
                  <c:v>0.28749999999999998</c:v>
                </c:pt>
                <c:pt idx="13">
                  <c:v>0.3125</c:v>
                </c:pt>
                <c:pt idx="14">
                  <c:v>0.33750000000000002</c:v>
                </c:pt>
                <c:pt idx="15">
                  <c:v>0.36250000000000004</c:v>
                </c:pt>
                <c:pt idx="16">
                  <c:v>0.38750000000000007</c:v>
                </c:pt>
                <c:pt idx="17">
                  <c:v>0.41250000000000009</c:v>
                </c:pt>
                <c:pt idx="18">
                  <c:v>0.43750000000000011</c:v>
                </c:pt>
                <c:pt idx="19">
                  <c:v>0.46250000000000013</c:v>
                </c:pt>
                <c:pt idx="20">
                  <c:v>0.48750000000000016</c:v>
                </c:pt>
                <c:pt idx="21">
                  <c:v>0.51250000000000018</c:v>
                </c:pt>
                <c:pt idx="22">
                  <c:v>0.5375000000000002</c:v>
                </c:pt>
                <c:pt idx="23">
                  <c:v>0.56250000000000022</c:v>
                </c:pt>
                <c:pt idx="24">
                  <c:v>0.58750000000000024</c:v>
                </c:pt>
                <c:pt idx="25">
                  <c:v>0.61250000000000027</c:v>
                </c:pt>
                <c:pt idx="26">
                  <c:v>0.63750000000000029</c:v>
                </c:pt>
                <c:pt idx="27">
                  <c:v>0.66250000000000031</c:v>
                </c:pt>
                <c:pt idx="28">
                  <c:v>0.68750000000000033</c:v>
                </c:pt>
                <c:pt idx="29">
                  <c:v>0.71250000000000036</c:v>
                </c:pt>
                <c:pt idx="30">
                  <c:v>0.73750000000000038</c:v>
                </c:pt>
                <c:pt idx="31">
                  <c:v>0.7625000000000004</c:v>
                </c:pt>
                <c:pt idx="32">
                  <c:v>0.78750000000000042</c:v>
                </c:pt>
                <c:pt idx="33">
                  <c:v>0.81250000000000044</c:v>
                </c:pt>
                <c:pt idx="34">
                  <c:v>0.83750000000000047</c:v>
                </c:pt>
                <c:pt idx="35">
                  <c:v>0.86250000000000049</c:v>
                </c:pt>
                <c:pt idx="36">
                  <c:v>0.88750000000000051</c:v>
                </c:pt>
                <c:pt idx="37">
                  <c:v>0.91250000000000053</c:v>
                </c:pt>
                <c:pt idx="38">
                  <c:v>0.93750000000000056</c:v>
                </c:pt>
                <c:pt idx="39">
                  <c:v>0.96250000000000058</c:v>
                </c:pt>
                <c:pt idx="40">
                  <c:v>0.9875000000000006</c:v>
                </c:pt>
                <c:pt idx="41">
                  <c:v>1.0000000000000007</c:v>
                </c:pt>
              </c:numCache>
            </c:numRef>
          </c:xVal>
          <c:yVal>
            <c:numRef>
              <c:f>symmetry_fully_implicit!$AG$4:$AG$45</c:f>
              <c:numCache>
                <c:formatCode>General</c:formatCode>
                <c:ptCount val="42"/>
                <c:pt idx="0">
                  <c:v>9.9996305963020262</c:v>
                </c:pt>
                <c:pt idx="1">
                  <c:v>9.9990524075382101</c:v>
                </c:pt>
                <c:pt idx="2">
                  <c:v>9.9944272985974738</c:v>
                </c:pt>
                <c:pt idx="3">
                  <c:v>9.9851792200819975</c:v>
                </c:pt>
                <c:pt idx="4">
                  <c:v>9.9713124497341958</c:v>
                </c:pt>
                <c:pt idx="5">
                  <c:v>9.9528334016942246</c:v>
                </c:pt>
                <c:pt idx="6">
                  <c:v>9.9297506235330726</c:v>
                </c:pt>
                <c:pt idx="7">
                  <c:v>9.902074792298853</c:v>
                </c:pt>
                <c:pt idx="8">
                  <c:v>9.8698187095780874</c:v>
                </c:pt>
                <c:pt idx="9">
                  <c:v>9.8329972955742555</c:v>
                </c:pt>
                <c:pt idx="10">
                  <c:v>9.7916275822064076</c:v>
                </c:pt>
                <c:pt idx="11">
                  <c:v>9.7457287052309454</c:v>
                </c:pt>
                <c:pt idx="12">
                  <c:v>9.6953218953903075</c:v>
                </c:pt>
                <c:pt idx="13">
                  <c:v>9.6404304685925784</c:v>
                </c:pt>
                <c:pt idx="14">
                  <c:v>9.581079815126607</c:v>
                </c:pt>
                <c:pt idx="15">
                  <c:v>9.5172973879176119</c:v>
                </c:pt>
                <c:pt idx="16">
                  <c:v>9.449112689828695</c:v>
                </c:pt>
                <c:pt idx="17">
                  <c:v>9.3765572600141578</c:v>
                </c:pt>
                <c:pt idx="18">
                  <c:v>9.2996646593309169</c:v>
                </c:pt>
                <c:pt idx="19">
                  <c:v>9.2184704548147671</c:v>
                </c:pt>
                <c:pt idx="20">
                  <c:v>9.1330122032286845</c:v>
                </c:pt>
                <c:pt idx="21">
                  <c:v>9.0433294336907615</c:v>
                </c:pt>
                <c:pt idx="22">
                  <c:v>8.9494636293898395</c:v>
                </c:pt>
                <c:pt idx="23">
                  <c:v>8.8514582083972524</c:v>
                </c:pt>
                <c:pt idx="24">
                  <c:v>8.7493585035835935</c:v>
                </c:pt>
                <c:pt idx="25">
                  <c:v>8.6432117416497896</c:v>
                </c:pt>
                <c:pt idx="26">
                  <c:v>8.5330670212821591</c:v>
                </c:pt>
                <c:pt idx="27">
                  <c:v>8.4189752904415887</c:v>
                </c:pt>
                <c:pt idx="28">
                  <c:v>8.3009893227973066</c:v>
                </c:pt>
                <c:pt idx="29">
                  <c:v>8.1791636933161804</c:v>
                </c:pt>
                <c:pt idx="30">
                  <c:v>8.053554753018803</c:v>
                </c:pt>
                <c:pt idx="31">
                  <c:v>7.9242206029140618</c:v>
                </c:pt>
                <c:pt idx="32">
                  <c:v>7.791221067124245</c:v>
                </c:pt>
                <c:pt idx="33">
                  <c:v>7.6546176652131095</c:v>
                </c:pt>
                <c:pt idx="34">
                  <c:v>7.5144735837297176</c:v>
                </c:pt>
                <c:pt idx="35">
                  <c:v>7.3708536469811969</c:v>
                </c:pt>
                <c:pt idx="36">
                  <c:v>7.2238242870479521</c:v>
                </c:pt>
                <c:pt idx="37">
                  <c:v>7.0734535130551981</c:v>
                </c:pt>
                <c:pt idx="38">
                  <c:v>6.9198108797150057</c:v>
                </c:pt>
                <c:pt idx="39">
                  <c:v>6.7629674551534533</c:v>
                </c:pt>
                <c:pt idx="40">
                  <c:v>6.6029957880377195</c:v>
                </c:pt>
                <c:pt idx="41">
                  <c:v>6.5218599315714343</c:v>
                </c:pt>
              </c:numCache>
            </c:numRef>
          </c:yVal>
          <c:smooth val="1"/>
          <c:extLst>
            <c:ext xmlns:c16="http://schemas.microsoft.com/office/drawing/2014/chart" uri="{C3380CC4-5D6E-409C-BE32-E72D297353CC}">
              <c16:uniqueId val="{00000001-E5D4-439A-9D35-C4078518A508}"/>
            </c:ext>
          </c:extLst>
        </c:ser>
        <c:dLbls>
          <c:showLegendKey val="0"/>
          <c:showVal val="0"/>
          <c:showCatName val="0"/>
          <c:showSerName val="0"/>
          <c:showPercent val="0"/>
          <c:showBubbleSize val="0"/>
        </c:dLbls>
        <c:axId val="547767984"/>
        <c:axId val="547762736"/>
      </c:scatterChart>
      <c:valAx>
        <c:axId val="54776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47762736"/>
        <c:crosses val="autoZero"/>
        <c:crossBetween val="midCat"/>
      </c:valAx>
      <c:valAx>
        <c:axId val="54776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Temperature [C]</a:t>
                </a:r>
              </a:p>
            </c:rich>
          </c:tx>
          <c:layout>
            <c:manualLayout>
              <c:xMode val="edge"/>
              <c:yMode val="edge"/>
              <c:x val="1.1837655542333068E-2"/>
              <c:y val="0.36680309773635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47767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44"/>
    <w:rsid w:val="002B6D44"/>
    <w:rsid w:val="00926E58"/>
    <w:rsid w:val="00E637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37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akiar@uwo.ca</dc:creator>
  <cp:keywords/>
  <dc:description/>
  <cp:lastModifiedBy>akiar@uwo.ca</cp:lastModifiedBy>
  <cp:revision>223</cp:revision>
  <dcterms:created xsi:type="dcterms:W3CDTF">2017-05-30T17:11:00Z</dcterms:created>
  <dcterms:modified xsi:type="dcterms:W3CDTF">2017-05-31T20:36:00Z</dcterms:modified>
</cp:coreProperties>
</file>