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0B63F" w14:textId="63A4E03A" w:rsidR="00C653D8" w:rsidRDefault="00C653D8" w:rsidP="00134600">
      <w:pPr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My </w:t>
      </w:r>
      <w:r w:rsidR="002346DA">
        <w:rPr>
          <w:b/>
          <w:bCs/>
          <w:sz w:val="28"/>
          <w:szCs w:val="28"/>
        </w:rPr>
        <w:t>research topic is</w:t>
      </w:r>
      <w:r>
        <w:rPr>
          <w:b/>
          <w:bCs/>
          <w:sz w:val="28"/>
          <w:szCs w:val="28"/>
        </w:rPr>
        <w:t xml:space="preserve"> </w:t>
      </w:r>
      <w:r w:rsidR="002346DA">
        <w:rPr>
          <w:b/>
          <w:bCs/>
          <w:sz w:val="28"/>
          <w:szCs w:val="28"/>
        </w:rPr>
        <w:t>“</w:t>
      </w:r>
      <w:r>
        <w:rPr>
          <w:b/>
          <w:bCs/>
          <w:sz w:val="28"/>
          <w:szCs w:val="28"/>
        </w:rPr>
        <w:t>ai driven drug discovery of potential antiviral for dengue with ml/dl</w:t>
      </w:r>
      <w:r w:rsidR="002346DA">
        <w:rPr>
          <w:b/>
          <w:bCs/>
          <w:sz w:val="28"/>
          <w:szCs w:val="28"/>
        </w:rPr>
        <w:t>”</w:t>
      </w:r>
    </w:p>
    <w:p w14:paraId="52E401BF" w14:textId="473B02BD" w:rsidR="00E81EC2" w:rsidRPr="00E81EC2" w:rsidRDefault="00E81EC2" w:rsidP="00E81EC2">
      <w:pPr>
        <w:rPr>
          <w:b/>
          <w:bCs/>
          <w:sz w:val="28"/>
          <w:szCs w:val="28"/>
        </w:rPr>
      </w:pPr>
      <w:r w:rsidRPr="00E81EC2">
        <w:rPr>
          <w:b/>
          <w:bCs/>
          <w:sz w:val="28"/>
          <w:szCs w:val="28"/>
        </w:rPr>
        <w:t xml:space="preserve">diagram: </w:t>
      </w:r>
    </w:p>
    <w:p w14:paraId="1023DD46" w14:textId="77777777" w:rsidR="00E81EC2" w:rsidRDefault="00E81EC2" w:rsidP="00E81EC2">
      <w:pPr>
        <w:pStyle w:val="NoSpacing"/>
        <w:jc w:val="center"/>
      </w:pPr>
      <w:r>
        <w:t>ChEMBL + BindingDB</w:t>
      </w:r>
    </w:p>
    <w:p w14:paraId="4AEC7496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6C417422" w14:textId="77777777" w:rsidR="00E81EC2" w:rsidRDefault="00E81EC2" w:rsidP="00E81EC2">
      <w:pPr>
        <w:pStyle w:val="NoSpacing"/>
        <w:jc w:val="center"/>
      </w:pPr>
      <w:r>
        <w:t>Cleaning &amp; pIC50 conversion</w:t>
      </w:r>
    </w:p>
    <w:p w14:paraId="26112DCB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7C169EE2" w14:textId="77777777" w:rsidR="00E81EC2" w:rsidRDefault="00E81EC2" w:rsidP="00E81EC2">
      <w:pPr>
        <w:pStyle w:val="NoSpacing"/>
        <w:jc w:val="center"/>
      </w:pPr>
      <w:r>
        <w:t>Descriptors + ECFP4</w:t>
      </w:r>
    </w:p>
    <w:p w14:paraId="0ADA31A6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6FAF765B" w14:textId="77777777" w:rsidR="00E81EC2" w:rsidRDefault="00E81EC2" w:rsidP="00E81EC2">
      <w:pPr>
        <w:pStyle w:val="NoSpacing"/>
        <w:jc w:val="center"/>
      </w:pPr>
      <w:r>
        <w:t>Feature Selection</w:t>
      </w:r>
    </w:p>
    <w:p w14:paraId="395C8515" w14:textId="77777777" w:rsidR="00E81EC2" w:rsidRDefault="00E81EC2" w:rsidP="00E81EC2">
      <w:pPr>
        <w:pStyle w:val="NoSpacing"/>
        <w:jc w:val="center"/>
      </w:pPr>
      <w:r>
        <w:t>(Variance + Correlation + BorutaSHAP)</w:t>
      </w:r>
    </w:p>
    <w:p w14:paraId="2D6A5291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62EE59A5" w14:textId="77777777" w:rsidR="00E81EC2" w:rsidRDefault="00E81EC2" w:rsidP="00E81EC2">
      <w:pPr>
        <w:pStyle w:val="NoSpacing"/>
        <w:jc w:val="center"/>
      </w:pPr>
      <w:r>
        <w:t>RF vs XGBoost vs GNN</w:t>
      </w:r>
      <w:r>
        <w:tab/>
      </w:r>
    </w:p>
    <w:p w14:paraId="6CF1E807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175F53A0" w14:textId="77777777" w:rsidR="00E81EC2" w:rsidRDefault="00E81EC2" w:rsidP="00E81EC2">
      <w:pPr>
        <w:pStyle w:val="NoSpacing"/>
        <w:jc w:val="center"/>
      </w:pPr>
      <w:r>
        <w:t>Cross Validation</w:t>
      </w:r>
    </w:p>
    <w:p w14:paraId="3F17D700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109FE57B" w14:textId="77777777" w:rsidR="00E81EC2" w:rsidRDefault="00E81EC2" w:rsidP="00E81EC2">
      <w:pPr>
        <w:pStyle w:val="NoSpacing"/>
        <w:jc w:val="center"/>
      </w:pPr>
      <w:r>
        <w:t>External Validation</w:t>
      </w:r>
    </w:p>
    <w:p w14:paraId="6133684A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0C34B91A" w14:textId="77777777" w:rsidR="00E81EC2" w:rsidRDefault="00E81EC2" w:rsidP="00E81EC2">
      <w:pPr>
        <w:pStyle w:val="NoSpacing"/>
        <w:jc w:val="center"/>
      </w:pPr>
      <w:r>
        <w:t>Virtual Screening (ZINC)</w:t>
      </w:r>
    </w:p>
    <w:p w14:paraId="5DADC23B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6E013C94" w14:textId="77777777" w:rsidR="00E81EC2" w:rsidRDefault="00E81EC2" w:rsidP="00E81EC2">
      <w:pPr>
        <w:pStyle w:val="NoSpacing"/>
        <w:jc w:val="center"/>
      </w:pPr>
      <w:r>
        <w:t>Lipinski + PAINS + ADMET</w:t>
      </w:r>
    </w:p>
    <w:p w14:paraId="407DF03A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3A75C1A7" w14:textId="77777777" w:rsidR="00E81EC2" w:rsidRDefault="00E81EC2" w:rsidP="00E81EC2">
      <w:pPr>
        <w:pStyle w:val="NoSpacing"/>
        <w:jc w:val="center"/>
      </w:pPr>
      <w:r>
        <w:t>Docking</w:t>
      </w:r>
    </w:p>
    <w:p w14:paraId="529302AD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6CDA8CF9" w14:textId="77777777" w:rsidR="00E81EC2" w:rsidRDefault="00E81EC2" w:rsidP="00E81EC2">
      <w:pPr>
        <w:pStyle w:val="NoSpacing"/>
        <w:jc w:val="center"/>
      </w:pPr>
      <w:r>
        <w:t>100 ns MD</w:t>
      </w:r>
    </w:p>
    <w:p w14:paraId="175F1C67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36D15D48" w14:textId="77777777" w:rsidR="00E81EC2" w:rsidRDefault="00E81EC2" w:rsidP="00E81EC2">
      <w:pPr>
        <w:pStyle w:val="NoSpacing"/>
        <w:jc w:val="center"/>
      </w:pPr>
      <w:r>
        <w:t>MM-PBSA</w:t>
      </w:r>
    </w:p>
    <w:p w14:paraId="18F46009" w14:textId="77777777" w:rsidR="00E81EC2" w:rsidRDefault="00E81EC2" w:rsidP="00E81EC2">
      <w:pPr>
        <w:pStyle w:val="NoSpacing"/>
        <w:jc w:val="center"/>
      </w:pPr>
      <w:r>
        <w:rPr>
          <w:rFonts w:hint="eastAsia"/>
        </w:rPr>
        <w:t>↓</w:t>
      </w:r>
    </w:p>
    <w:p w14:paraId="7214FAAE" w14:textId="77777777" w:rsidR="00E81EC2" w:rsidRDefault="00E81EC2" w:rsidP="00E81EC2">
      <w:pPr>
        <w:pStyle w:val="NoSpacing"/>
        <w:jc w:val="center"/>
      </w:pPr>
      <w:r>
        <w:t>Lead Candidates</w:t>
      </w:r>
    </w:p>
    <w:p w14:paraId="47195090" w14:textId="77777777" w:rsidR="003D5C7E" w:rsidRDefault="00E81EC2" w:rsidP="00E81EC2">
      <w:pPr>
        <w:pStyle w:val="NoSpacing"/>
      </w:pPr>
      <w:r>
        <w:t xml:space="preserve">My dataset will be on: </w:t>
      </w:r>
      <w:r w:rsidRPr="00C72C8D">
        <w:t>NS2B-NS3 protease antiviral</w:t>
      </w:r>
    </w:p>
    <w:p w14:paraId="3134734A" w14:textId="77777777" w:rsidR="003D5C7E" w:rsidRDefault="003D5C7E" w:rsidP="003D5C7E">
      <w:pPr>
        <w:pStyle w:val="NoSpacing"/>
      </w:pPr>
      <w:r>
        <w:t>____________________________________________________________________</w:t>
      </w:r>
    </w:p>
    <w:p w14:paraId="4437A298" w14:textId="77777777" w:rsidR="003D5C7E" w:rsidRDefault="003D5C7E" w:rsidP="003D5C7E">
      <w:pPr>
        <w:pStyle w:val="NoSpacing"/>
      </w:pPr>
      <w:r>
        <w:t>Follow up tasks: Literature review</w:t>
      </w:r>
    </w:p>
    <w:p w14:paraId="66E43E25" w14:textId="306CC12D" w:rsidR="00F66F27" w:rsidRDefault="00F66F27" w:rsidP="00683F05">
      <w:pPr>
        <w:pStyle w:val="NoSpacing"/>
        <w:numPr>
          <w:ilvl w:val="0"/>
          <w:numId w:val="1"/>
        </w:numPr>
        <w:rPr>
          <w:b/>
          <w:bCs/>
        </w:rPr>
      </w:pPr>
      <w:r w:rsidRPr="00F66F27">
        <w:rPr>
          <w:b/>
          <w:bCs/>
        </w:rPr>
        <w:t>Identification of Natural Product-Based Inhibitors for DENV NS2B/NS3 Protease and RNA-Dependent RNA Polymerase Through Molecular Modelling and Simulation</w:t>
      </w:r>
      <w:r>
        <w:rPr>
          <w:b/>
          <w:bCs/>
        </w:rPr>
        <w:t xml:space="preserve"> 2026</w:t>
      </w:r>
    </w:p>
    <w:p w14:paraId="5D30F638" w14:textId="0A0DF08B" w:rsidR="00F66F27" w:rsidRDefault="00F440DF" w:rsidP="00F66F27">
      <w:pPr>
        <w:pStyle w:val="NoSpacing"/>
        <w:rPr>
          <w:u w:val="single"/>
        </w:rPr>
      </w:pPr>
      <w:hyperlink r:id="rId5" w:history="1">
        <w:r w:rsidRPr="00354A82">
          <w:rPr>
            <w:rStyle w:val="Hyperlink"/>
          </w:rPr>
          <w:t>https://doi.org/10.1007/s12247-026-10473-6</w:t>
        </w:r>
      </w:hyperlink>
    </w:p>
    <w:p w14:paraId="6A6922C7" w14:textId="4135E0BB" w:rsidR="00F440DF" w:rsidRPr="00F440DF" w:rsidRDefault="00F440DF" w:rsidP="00683F05">
      <w:pPr>
        <w:pStyle w:val="NoSpacing"/>
        <w:numPr>
          <w:ilvl w:val="0"/>
          <w:numId w:val="1"/>
        </w:numPr>
        <w:rPr>
          <w:b/>
          <w:bCs/>
        </w:rPr>
      </w:pPr>
      <w:r w:rsidRPr="00F440DF">
        <w:rPr>
          <w:b/>
          <w:bCs/>
        </w:rPr>
        <w:lastRenderedPageBreak/>
        <w:t>Medicinal chemistry insights of molecular docking and cell permeability mechanism of phytoconstituents present in </w:t>
      </w:r>
      <w:r w:rsidRPr="00F440DF">
        <w:rPr>
          <w:b/>
          <w:bCs/>
          <w:i/>
          <w:iCs/>
        </w:rPr>
        <w:t>Mimosa pudica</w:t>
      </w:r>
      <w:r w:rsidRPr="00F440DF">
        <w:rPr>
          <w:b/>
          <w:bCs/>
        </w:rPr>
        <w:t> as NS2B-NS3 protease inhibitors against dengue virus</w:t>
      </w:r>
      <w:r>
        <w:rPr>
          <w:b/>
          <w:bCs/>
        </w:rPr>
        <w:t xml:space="preserve"> 2025</w:t>
      </w:r>
    </w:p>
    <w:p w14:paraId="2F2384EC" w14:textId="29911B3C" w:rsidR="00F440DF" w:rsidRDefault="00F440DF" w:rsidP="00F66F27">
      <w:pPr>
        <w:pStyle w:val="NoSpacing"/>
        <w:rPr>
          <w:u w:val="single"/>
        </w:rPr>
      </w:pPr>
      <w:hyperlink r:id="rId6" w:history="1">
        <w:r w:rsidRPr="00354A82">
          <w:rPr>
            <w:rStyle w:val="Hyperlink"/>
          </w:rPr>
          <w:t>https://doi.org/10.1007/s44371-025-00165-4</w:t>
        </w:r>
      </w:hyperlink>
    </w:p>
    <w:p w14:paraId="61244EEC" w14:textId="352C26C9" w:rsidR="009A272D" w:rsidRPr="009A272D" w:rsidRDefault="009A272D" w:rsidP="00683F05">
      <w:pPr>
        <w:pStyle w:val="NoSpacing"/>
        <w:numPr>
          <w:ilvl w:val="0"/>
          <w:numId w:val="1"/>
        </w:numPr>
        <w:rPr>
          <w:b/>
          <w:bCs/>
        </w:rPr>
      </w:pPr>
      <w:r w:rsidRPr="009A272D">
        <w:rPr>
          <w:b/>
          <w:bCs/>
        </w:rPr>
        <w:t>Cross-linking mass spectrometry and structural modeling identifies compact conformation of DENV NS2B cofactor region bound to NS3</w:t>
      </w:r>
      <w:r w:rsidR="00683F05">
        <w:rPr>
          <w:b/>
          <w:bCs/>
        </w:rPr>
        <w:t xml:space="preserve"> 2026</w:t>
      </w:r>
    </w:p>
    <w:p w14:paraId="7423B485" w14:textId="1320C953" w:rsidR="00F440DF" w:rsidRDefault="009A272D" w:rsidP="00F66F27">
      <w:pPr>
        <w:pStyle w:val="NoSpacing"/>
        <w:rPr>
          <w:u w:val="single"/>
        </w:rPr>
      </w:pPr>
      <w:r w:rsidRPr="009A272D">
        <w:rPr>
          <w:u w:val="single"/>
        </w:rPr>
        <w:t>DOI: </w:t>
      </w:r>
      <w:hyperlink r:id="rId7" w:tgtFrame="_blank" w:history="1">
        <w:r w:rsidRPr="009A272D">
          <w:rPr>
            <w:rStyle w:val="Hyperlink"/>
          </w:rPr>
          <w:t>10.1016/j.str.2025.12.008 External Link</w:t>
        </w:r>
      </w:hyperlink>
    </w:p>
    <w:p w14:paraId="55BBF345" w14:textId="7D14712A" w:rsidR="007B7410" w:rsidRPr="007B7410" w:rsidRDefault="007B7410" w:rsidP="007B7410">
      <w:pPr>
        <w:pStyle w:val="NoSpacing"/>
        <w:numPr>
          <w:ilvl w:val="0"/>
          <w:numId w:val="1"/>
        </w:numPr>
        <w:rPr>
          <w:b/>
          <w:bCs/>
          <w:lang w:bidi="bn-BD"/>
        </w:rPr>
      </w:pPr>
      <w:r w:rsidRPr="007B7410">
        <w:rPr>
          <w:b/>
          <w:bCs/>
          <w:lang w:bidi="bn-BD"/>
        </w:rPr>
        <w:t>Efficacy of phytochemicals derived from </w:t>
      </w:r>
      <w:r w:rsidRPr="007B7410">
        <w:rPr>
          <w:b/>
          <w:bCs/>
          <w:i/>
          <w:iCs/>
          <w:lang w:bidi="bn-BD"/>
        </w:rPr>
        <w:t>Artocarpus heterophyllus</w:t>
      </w:r>
      <w:r w:rsidRPr="007B7410">
        <w:rPr>
          <w:b/>
          <w:bCs/>
          <w:lang w:bidi="bn-BD"/>
        </w:rPr>
        <w:t> (Jackfruit) as inhibitors against NS2B/NS3 protease of dengue virus: an in-silico investigation</w:t>
      </w:r>
      <w:r>
        <w:rPr>
          <w:b/>
          <w:bCs/>
          <w:lang w:bidi="bn-BD"/>
        </w:rPr>
        <w:t xml:space="preserve"> 2026</w:t>
      </w:r>
    </w:p>
    <w:p w14:paraId="04046771" w14:textId="3A187D18" w:rsidR="007B7410" w:rsidRDefault="004851EF" w:rsidP="007B7410">
      <w:pPr>
        <w:pStyle w:val="NoSpacing"/>
        <w:rPr>
          <w:u w:val="single"/>
        </w:rPr>
      </w:pPr>
      <w:hyperlink r:id="rId8" w:history="1">
        <w:r w:rsidRPr="00354A82">
          <w:rPr>
            <w:rStyle w:val="Hyperlink"/>
          </w:rPr>
          <w:t>https://www.nature.com/articles/s41598-026-38726-x</w:t>
        </w:r>
      </w:hyperlink>
    </w:p>
    <w:p w14:paraId="606C002B" w14:textId="398B7F14" w:rsidR="004851EF" w:rsidRPr="004851EF" w:rsidRDefault="004851EF" w:rsidP="004851EF">
      <w:pPr>
        <w:pStyle w:val="ListParagraph"/>
        <w:numPr>
          <w:ilvl w:val="0"/>
          <w:numId w:val="1"/>
        </w:numPr>
        <w:shd w:val="clear" w:color="auto" w:fill="0015FF"/>
        <w:spacing w:before="240" w:after="240" w:line="240" w:lineRule="auto"/>
        <w:outlineLvl w:val="0"/>
        <w:rPr>
          <w:rFonts w:eastAsia="Times New Roman" w:cstheme="minorHAnsi"/>
          <w:b/>
          <w:bCs/>
          <w:color w:val="FFFFFF"/>
          <w:kern w:val="36"/>
          <w:lang w:bidi="bn-BD"/>
          <w14:ligatures w14:val="none"/>
        </w:rPr>
      </w:pPr>
      <w:r w:rsidRPr="004851EF">
        <w:rPr>
          <w:rFonts w:eastAsia="Times New Roman" w:cstheme="minorHAnsi"/>
          <w:b/>
          <w:bCs/>
          <w:color w:val="FFFFFF"/>
          <w:kern w:val="36"/>
          <w:lang w:bidi="bn-BD"/>
          <w14:ligatures w14:val="none"/>
        </w:rPr>
        <w:t>Evaluation of methoxyflavones as dengue NS2B–NS3 protease inhibitors: an in silico and in vitro studies</w:t>
      </w:r>
    </w:p>
    <w:p w14:paraId="371CC725" w14:textId="509CE967" w:rsidR="004851EF" w:rsidRDefault="004851EF" w:rsidP="004851EF">
      <w:pPr>
        <w:pStyle w:val="NoSpacing"/>
        <w:numPr>
          <w:ilvl w:val="0"/>
          <w:numId w:val="1"/>
        </w:numPr>
        <w:rPr>
          <w:lang w:bidi="bn-BD"/>
        </w:rPr>
      </w:pPr>
      <w:r w:rsidRPr="004851EF">
        <w:rPr>
          <w:lang w:bidi="bn-BD"/>
        </w:rPr>
        <w:t>Repurposing of FDA-approved drugs to identify potential ns2b/ns3 protease inhibitors against dengue virus: </w:t>
      </w:r>
      <w:r w:rsidRPr="004851EF">
        <w:rPr>
          <w:i/>
          <w:iCs/>
          <w:lang w:bidi="bn-BD"/>
        </w:rPr>
        <w:t>In silico</w:t>
      </w:r>
      <w:r w:rsidRPr="004851EF">
        <w:rPr>
          <w:lang w:bidi="bn-BD"/>
        </w:rPr>
        <w:t> and </w:t>
      </w:r>
      <w:r w:rsidRPr="004851EF">
        <w:rPr>
          <w:i/>
          <w:iCs/>
          <w:lang w:bidi="bn-BD"/>
        </w:rPr>
        <w:t>in vitro</w:t>
      </w:r>
      <w:r w:rsidRPr="004851EF">
        <w:rPr>
          <w:lang w:bidi="bn-BD"/>
        </w:rPr>
        <w:t> evaluation</w:t>
      </w:r>
      <w:r>
        <w:rPr>
          <w:lang w:bidi="bn-BD"/>
        </w:rPr>
        <w:t xml:space="preserve"> </w:t>
      </w:r>
      <w:r w:rsidRPr="004851EF">
        <w:rPr>
          <w:lang w:bidi="bn-BD"/>
        </w:rPr>
        <w:t>2026</w:t>
      </w:r>
    </w:p>
    <w:p w14:paraId="2174EE07" w14:textId="07D5220F" w:rsidR="004851EF" w:rsidRDefault="004851EF" w:rsidP="004851EF">
      <w:pPr>
        <w:pStyle w:val="NoSpacing"/>
        <w:ind w:left="360"/>
        <w:rPr>
          <w:lang w:bidi="bn-BD"/>
        </w:rPr>
      </w:pPr>
      <w:hyperlink r:id="rId9" w:tgtFrame="_blank" w:tooltip="Persistent link using digital object identifier" w:history="1">
        <w:r w:rsidRPr="004851EF">
          <w:rPr>
            <w:rStyle w:val="Hyperlink"/>
            <w:lang w:bidi="bn-BD"/>
          </w:rPr>
          <w:t>https://doi.org/10.1016/j.actatropica.2026.107987</w:t>
        </w:r>
      </w:hyperlink>
    </w:p>
    <w:p w14:paraId="6D9B082F" w14:textId="41C1F9E3" w:rsidR="00701212" w:rsidRDefault="00701212" w:rsidP="00701212">
      <w:pPr>
        <w:pStyle w:val="NoSpacing"/>
        <w:numPr>
          <w:ilvl w:val="0"/>
          <w:numId w:val="1"/>
        </w:numPr>
        <w:rPr>
          <w:lang w:val="en" w:bidi="bn-BD"/>
        </w:rPr>
      </w:pPr>
      <w:r w:rsidRPr="00701212">
        <w:rPr>
          <w:lang w:val="en" w:bidi="bn-BD"/>
        </w:rPr>
        <w:t>Molecular dynamics-driven optimization of triterpenoid, amidinium, and flavonoid inhibitors targeting dengue NS2B-NS3 protease</w:t>
      </w:r>
      <w:r w:rsidR="00A3541D">
        <w:rPr>
          <w:lang w:val="en" w:bidi="bn-BD"/>
        </w:rPr>
        <w:t xml:space="preserve"> 2026</w:t>
      </w:r>
    </w:p>
    <w:p w14:paraId="0AD9042B" w14:textId="737595EC" w:rsidR="00A3541D" w:rsidRPr="00C63AE7" w:rsidRDefault="00A3541D" w:rsidP="00A3541D">
      <w:pPr>
        <w:pStyle w:val="NoSpacing"/>
        <w:ind w:left="360"/>
        <w:rPr>
          <w:lang w:val="en" w:bidi="bn-BD"/>
        </w:rPr>
      </w:pPr>
      <w:r w:rsidRPr="00C63AE7">
        <w:rPr>
          <w:lang w:val="en" w:bidi="bn-BD"/>
        </w:rPr>
        <w:t>https://www.sciencedirect.com/science/article/abs/pii/S1476927126001386</w:t>
      </w:r>
    </w:p>
    <w:p w14:paraId="7CA83425" w14:textId="3BA1B790" w:rsidR="00A3541D" w:rsidRDefault="00A3541D" w:rsidP="00A3541D">
      <w:pPr>
        <w:pStyle w:val="NoSpacing"/>
        <w:numPr>
          <w:ilvl w:val="0"/>
          <w:numId w:val="1"/>
        </w:numPr>
        <w:rPr>
          <w:lang w:bidi="bn-BD"/>
        </w:rPr>
      </w:pPr>
      <w:r w:rsidRPr="00A3541D">
        <w:rPr>
          <w:lang w:bidi="bn-BD"/>
        </w:rPr>
        <w:t>Exploring synthetic compounds and phytocompounds as potential inhibitors of DENV NS2B-NS3 protease through computational screening and simulation approaches</w:t>
      </w:r>
      <w:r>
        <w:rPr>
          <w:lang w:bidi="bn-BD"/>
        </w:rPr>
        <w:t xml:space="preserve"> 2026</w:t>
      </w:r>
    </w:p>
    <w:p w14:paraId="4F308F0B" w14:textId="24817258" w:rsidR="00A3541D" w:rsidRPr="00C63AE7" w:rsidRDefault="00A3541D" w:rsidP="00A3541D">
      <w:pPr>
        <w:pStyle w:val="NoSpacing"/>
        <w:ind w:left="360"/>
        <w:rPr>
          <w:lang w:bidi="bn-BD"/>
        </w:rPr>
      </w:pPr>
      <w:r w:rsidRPr="00C63AE7">
        <w:rPr>
          <w:lang w:bidi="bn-BD"/>
        </w:rPr>
        <w:t>https://www.sciencedirect.com/science/article/pii/S3050787126000545</w:t>
      </w:r>
    </w:p>
    <w:p w14:paraId="5CFE9636" w14:textId="1B047092" w:rsidR="00C96059" w:rsidRDefault="00C96059" w:rsidP="00C96059">
      <w:pPr>
        <w:pStyle w:val="NoSpacing"/>
        <w:numPr>
          <w:ilvl w:val="0"/>
          <w:numId w:val="1"/>
        </w:numPr>
        <w:rPr>
          <w:lang w:bidi="bn-BD"/>
        </w:rPr>
      </w:pPr>
      <w:r w:rsidRPr="00C96059">
        <w:rPr>
          <w:lang w:bidi="bn-BD"/>
        </w:rPr>
        <w:t xml:space="preserve">Interpretable machine learning-driven identification of novel DENV NS2B-NS3 protease inhibitors through multi-stage virtual screening and experimental </w:t>
      </w:r>
      <w:r>
        <w:rPr>
          <w:lang w:bidi="bn-BD"/>
        </w:rPr>
        <w:t>validation 2026</w:t>
      </w:r>
    </w:p>
    <w:p w14:paraId="468CF076" w14:textId="3416B142" w:rsidR="00C96059" w:rsidRPr="00C63AE7" w:rsidRDefault="00C96059" w:rsidP="00C96059">
      <w:pPr>
        <w:pStyle w:val="NoSpacing"/>
        <w:rPr>
          <w:lang w:bidi="bn-BD"/>
        </w:rPr>
      </w:pPr>
      <w:r w:rsidRPr="00C63AE7">
        <w:rPr>
          <w:lang w:bidi="bn-BD"/>
        </w:rPr>
        <w:t>https://link.springer.com/article/10.1007/s11030-026-11473-x</w:t>
      </w:r>
    </w:p>
    <w:p w14:paraId="35D28CF5" w14:textId="77777777" w:rsidR="00336D00" w:rsidRDefault="00336D00" w:rsidP="00336D00">
      <w:pPr>
        <w:pStyle w:val="NoSpacing"/>
        <w:numPr>
          <w:ilvl w:val="0"/>
          <w:numId w:val="1"/>
        </w:numPr>
        <w:rPr>
          <w:lang w:bidi="bn-BD"/>
        </w:rPr>
      </w:pPr>
      <w:r w:rsidRPr="00336D00">
        <w:rPr>
          <w:lang w:bidi="bn-BD"/>
        </w:rPr>
        <w:t>Achievements and Approaches in the Search for Small-Molecule Dengue NS2B/NS3 Inhibitors</w:t>
      </w:r>
    </w:p>
    <w:p w14:paraId="3428857C" w14:textId="6A850ADB" w:rsidR="00336D00" w:rsidRPr="00336D00" w:rsidRDefault="00336D00" w:rsidP="00336D00">
      <w:pPr>
        <w:pStyle w:val="NoSpacing"/>
        <w:ind w:left="360"/>
        <w:rPr>
          <w:lang w:bidi="bn-BD"/>
        </w:rPr>
      </w:pPr>
      <w:hyperlink r:id="rId10" w:history="1">
        <w:r w:rsidRPr="00336D00">
          <w:rPr>
            <w:rStyle w:val="Hyperlink"/>
            <w:lang w:bidi="bn-BD"/>
          </w:rPr>
          <w:t>https://doi.org/10.2174/0109298673343582241229131338</w:t>
        </w:r>
      </w:hyperlink>
    </w:p>
    <w:p w14:paraId="3851F653" w14:textId="76966A35" w:rsidR="004851EF" w:rsidRPr="00210433" w:rsidRDefault="00210433" w:rsidP="004851EF">
      <w:pPr>
        <w:pStyle w:val="NoSpacing"/>
        <w:numPr>
          <w:ilvl w:val="0"/>
          <w:numId w:val="1"/>
        </w:numPr>
        <w:rPr>
          <w:lang w:bidi="bn-BD"/>
        </w:rPr>
      </w:pPr>
      <w:r w:rsidRPr="00210433">
        <w:rPr>
          <w:lang w:bidi="bn-BD"/>
        </w:rPr>
        <w:t>In-Silico Screening and Molecular Dynamics Evaluation of Spirulina Platensis-Derived Compounds as Potential Antiviral Agents Against Dengue Virus NS2b/NS3 Protease 2026</w:t>
      </w:r>
    </w:p>
    <w:p w14:paraId="49E13803" w14:textId="59C5B39F" w:rsidR="00210433" w:rsidRDefault="00C63AE7" w:rsidP="00210433">
      <w:pPr>
        <w:pStyle w:val="NoSpacing"/>
        <w:ind w:left="360"/>
        <w:rPr>
          <w:lang w:bidi="bn-BD"/>
        </w:rPr>
      </w:pPr>
      <w:hyperlink r:id="rId11" w:history="1">
        <w:r w:rsidRPr="006B4FCD">
          <w:rPr>
            <w:rStyle w:val="Hyperlink"/>
            <w:lang w:bidi="bn-BD"/>
          </w:rPr>
          <w:t>https://doi.org/10.21203/rs.3.rs-9667555/v1</w:t>
        </w:r>
      </w:hyperlink>
    </w:p>
    <w:p w14:paraId="4789A9FF" w14:textId="77777777" w:rsidR="00C63AE7" w:rsidRPr="00C63AE7" w:rsidRDefault="00C63AE7" w:rsidP="00C63AE7">
      <w:pPr>
        <w:pStyle w:val="NoSpacing"/>
        <w:numPr>
          <w:ilvl w:val="0"/>
          <w:numId w:val="1"/>
        </w:numPr>
        <w:rPr>
          <w:lang w:bidi="bn-BD"/>
        </w:rPr>
      </w:pPr>
      <w:r w:rsidRPr="00C63AE7">
        <w:rPr>
          <w:b/>
          <w:bCs/>
          <w:lang w:bidi="bn-BD"/>
        </w:rPr>
        <w:t>Marine Natural Products as Potential Inhibitors of NS2b/NS3-Protease of Dengue Virus: An In-Silico Approach</w:t>
      </w:r>
      <w:r>
        <w:rPr>
          <w:b/>
          <w:bCs/>
          <w:lang w:bidi="bn-BD"/>
        </w:rPr>
        <w:t xml:space="preserve"> 2025</w:t>
      </w:r>
    </w:p>
    <w:p w14:paraId="539E117E" w14:textId="142E1934" w:rsidR="00C63AE7" w:rsidRDefault="00C63AE7" w:rsidP="00C63AE7">
      <w:pPr>
        <w:pStyle w:val="NoSpacing"/>
        <w:ind w:left="360"/>
        <w:rPr>
          <w:rFonts w:ascii="Roboto" w:hAnsi="Roboto"/>
          <w:color w:val="525254"/>
          <w:sz w:val="21"/>
          <w:szCs w:val="21"/>
        </w:rPr>
      </w:pPr>
      <w:hyperlink r:id="rId12" w:tgtFrame="_blank" w:history="1">
        <w:r w:rsidRPr="00C63AE7">
          <w:rPr>
            <w:rStyle w:val="Hyperlink"/>
            <w:rFonts w:ascii="inherit" w:hAnsi="inherit"/>
            <w:sz w:val="21"/>
            <w:szCs w:val="21"/>
            <w:bdr w:val="none" w:sz="0" w:space="0" w:color="auto" w:frame="1"/>
          </w:rPr>
          <w:t>10.5750/ijme.v167iA3(S).1693</w:t>
        </w:r>
      </w:hyperlink>
    </w:p>
    <w:p w14:paraId="23B0FA01" w14:textId="534FF18F" w:rsidR="00035C43" w:rsidRDefault="00035C43" w:rsidP="00035C43">
      <w:pPr>
        <w:pStyle w:val="NoSpacing"/>
        <w:numPr>
          <w:ilvl w:val="0"/>
          <w:numId w:val="1"/>
        </w:numPr>
        <w:rPr>
          <w:lang w:bidi="bn-BD"/>
        </w:rPr>
      </w:pPr>
      <w:r w:rsidRPr="00035C43">
        <w:rPr>
          <w:lang w:bidi="bn-BD"/>
        </w:rPr>
        <w:t>Evaluating antiviral candidates for dengue virus infection: A review</w:t>
      </w:r>
      <w:r>
        <w:rPr>
          <w:lang w:bidi="bn-BD"/>
        </w:rPr>
        <w:t xml:space="preserve"> 2026</w:t>
      </w:r>
    </w:p>
    <w:p w14:paraId="26DBD432" w14:textId="5AC3419A" w:rsidR="005C6D3B" w:rsidRPr="00035C43" w:rsidRDefault="005C6D3B" w:rsidP="00035C43">
      <w:pPr>
        <w:pStyle w:val="NoSpacing"/>
        <w:numPr>
          <w:ilvl w:val="0"/>
          <w:numId w:val="1"/>
        </w:numPr>
        <w:rPr>
          <w:lang w:bidi="bn-BD"/>
        </w:rPr>
      </w:pPr>
      <w:r w:rsidRPr="005C6D3B">
        <w:rPr>
          <w:b/>
          <w:bCs/>
          <w:lang w:bidi="bn-BD"/>
        </w:rPr>
        <w:t>In Silico and in vitro antiviral activity of FDA approved drugs from ZINC database against RNA-dependent RNA polymerase of dengue virus</w:t>
      </w:r>
    </w:p>
    <w:p w14:paraId="40D8B374" w14:textId="77777777" w:rsidR="005C6D3B" w:rsidRDefault="005C6D3B" w:rsidP="005C6D3B">
      <w:pPr>
        <w:pStyle w:val="nova-legacy-e-listitem"/>
        <w:shd w:val="clear" w:color="auto" w:fill="FFFFFF"/>
        <w:spacing w:before="0" w:after="0"/>
        <w:rPr>
          <w:rFonts w:ascii="Roboto" w:hAnsi="Roboto"/>
          <w:color w:val="525254"/>
          <w:sz w:val="21"/>
          <w:szCs w:val="21"/>
        </w:rPr>
      </w:pPr>
      <w:hyperlink r:id="rId13" w:tgtFrame="_blank" w:history="1">
        <w:r>
          <w:rPr>
            <w:rStyle w:val="Hyperlink"/>
            <w:rFonts w:ascii="inherit" w:hAnsi="inherit"/>
            <w:sz w:val="21"/>
            <w:szCs w:val="21"/>
            <w:bdr w:val="none" w:sz="0" w:space="0" w:color="auto" w:frame="1"/>
          </w:rPr>
          <w:t>10.1186/s12985-026-03110-8</w:t>
        </w:r>
      </w:hyperlink>
    </w:p>
    <w:p w14:paraId="4D73E65B" w14:textId="77777777" w:rsidR="00C63AE7" w:rsidRPr="004851EF" w:rsidRDefault="00C63AE7" w:rsidP="00C63AE7">
      <w:pPr>
        <w:pStyle w:val="NoSpacing"/>
        <w:ind w:left="360"/>
        <w:rPr>
          <w:lang w:bidi="bn-BD"/>
        </w:rPr>
      </w:pPr>
    </w:p>
    <w:p w14:paraId="6C44E79A" w14:textId="77777777" w:rsidR="00DE22A2" w:rsidRDefault="00DE22A2" w:rsidP="00F66F27">
      <w:pPr>
        <w:pStyle w:val="NoSpacing"/>
        <w:rPr>
          <w:b/>
          <w:bCs/>
        </w:rPr>
      </w:pPr>
    </w:p>
    <w:tbl>
      <w:tblPr>
        <w:tblStyle w:val="TableGrid"/>
        <w:tblW w:w="9901" w:type="dxa"/>
        <w:tblLook w:val="04A0" w:firstRow="1" w:lastRow="0" w:firstColumn="1" w:lastColumn="0" w:noHBand="0" w:noVBand="1"/>
      </w:tblPr>
      <w:tblGrid>
        <w:gridCol w:w="1256"/>
        <w:gridCol w:w="1561"/>
        <w:gridCol w:w="1506"/>
        <w:gridCol w:w="1318"/>
        <w:gridCol w:w="1104"/>
        <w:gridCol w:w="1830"/>
        <w:gridCol w:w="1326"/>
      </w:tblGrid>
      <w:tr w:rsidR="00DE22A2" w14:paraId="38225341" w14:textId="530A93CE" w:rsidTr="00A3541D">
        <w:trPr>
          <w:trHeight w:val="598"/>
        </w:trPr>
        <w:tc>
          <w:tcPr>
            <w:tcW w:w="1256" w:type="dxa"/>
          </w:tcPr>
          <w:p w14:paraId="40480819" w14:textId="03C7CA03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Paper number</w:t>
            </w:r>
          </w:p>
        </w:tc>
        <w:tc>
          <w:tcPr>
            <w:tcW w:w="1561" w:type="dxa"/>
          </w:tcPr>
          <w:p w14:paraId="266B8D49" w14:textId="4C8BC72C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Findings discovered</w:t>
            </w:r>
          </w:p>
        </w:tc>
        <w:tc>
          <w:tcPr>
            <w:tcW w:w="1506" w:type="dxa"/>
          </w:tcPr>
          <w:p w14:paraId="0717FA12" w14:textId="38D0643E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 xml:space="preserve">Possible Molecules </w:t>
            </w:r>
          </w:p>
        </w:tc>
        <w:tc>
          <w:tcPr>
            <w:tcW w:w="1318" w:type="dxa"/>
          </w:tcPr>
          <w:p w14:paraId="3DE14221" w14:textId="0A44D510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104" w:type="dxa"/>
          </w:tcPr>
          <w:p w14:paraId="05B2D1AB" w14:textId="3BA6772C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 xml:space="preserve">Accuracy </w:t>
            </w:r>
          </w:p>
        </w:tc>
        <w:tc>
          <w:tcPr>
            <w:tcW w:w="1830" w:type="dxa"/>
          </w:tcPr>
          <w:p w14:paraId="57D527B1" w14:textId="36FF5BE3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Gap</w:t>
            </w:r>
          </w:p>
        </w:tc>
        <w:tc>
          <w:tcPr>
            <w:tcW w:w="1326" w:type="dxa"/>
          </w:tcPr>
          <w:p w14:paraId="276093AF" w14:textId="05B2A591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Better(y/n)</w:t>
            </w:r>
          </w:p>
        </w:tc>
      </w:tr>
      <w:tr w:rsidR="00DE22A2" w14:paraId="2E538DA6" w14:textId="68414B27" w:rsidTr="00A3541D">
        <w:trPr>
          <w:trHeight w:val="292"/>
        </w:trPr>
        <w:tc>
          <w:tcPr>
            <w:tcW w:w="1256" w:type="dxa"/>
          </w:tcPr>
          <w:p w14:paraId="17E0BF0E" w14:textId="05FF3F01" w:rsidR="00DE22A2" w:rsidRDefault="00DE22A2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61" w:type="dxa"/>
          </w:tcPr>
          <w:p w14:paraId="240E38C8" w14:textId="778C7424" w:rsidR="00DE22A2" w:rsidRPr="006C2A71" w:rsidRDefault="00DE22A2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6C2A71">
              <w:rPr>
                <w:sz w:val="16"/>
                <w:szCs w:val="16"/>
              </w:rPr>
              <w:t>radius of gyration (RoG) and principal component analysis (PCA), to assess the stability, binding affinity, and dynamic behavior of protein-ligand complexes</w:t>
            </w:r>
          </w:p>
        </w:tc>
        <w:tc>
          <w:tcPr>
            <w:tcW w:w="1506" w:type="dxa"/>
          </w:tcPr>
          <w:p w14:paraId="50A50914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18" w:type="dxa"/>
          </w:tcPr>
          <w:p w14:paraId="665A157C" w14:textId="52E405FE" w:rsidR="00DE22A2" w:rsidRPr="006C2A71" w:rsidRDefault="00DE22A2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6C2A71">
              <w:rPr>
                <w:sz w:val="16"/>
                <w:szCs w:val="16"/>
              </w:rPr>
              <w:t>done using HTVS, molecular docking, molecular dynamics (MD) simulations, and binding free energy calculations</w:t>
            </w:r>
          </w:p>
        </w:tc>
        <w:tc>
          <w:tcPr>
            <w:tcW w:w="1104" w:type="dxa"/>
          </w:tcPr>
          <w:p w14:paraId="28F7325B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2BED00AB" w14:textId="6454FE9C" w:rsidR="00DE22A2" w:rsidRPr="00957A67" w:rsidRDefault="00DE22A2" w:rsidP="00F66F27">
            <w:pPr>
              <w:pStyle w:val="NoSpacing"/>
              <w:rPr>
                <w:sz w:val="20"/>
                <w:szCs w:val="20"/>
              </w:rPr>
            </w:pPr>
            <w:r w:rsidRPr="00957A67">
              <w:rPr>
                <w:sz w:val="20"/>
                <w:szCs w:val="20"/>
              </w:rPr>
              <w:t>No model trained</w:t>
            </w:r>
          </w:p>
        </w:tc>
        <w:tc>
          <w:tcPr>
            <w:tcW w:w="1326" w:type="dxa"/>
          </w:tcPr>
          <w:p w14:paraId="3E3F705F" w14:textId="05DB0470" w:rsidR="00DE22A2" w:rsidRDefault="006C2A71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50</w:t>
            </w:r>
          </w:p>
        </w:tc>
      </w:tr>
      <w:tr w:rsidR="00DE22A2" w14:paraId="20C640A8" w14:textId="758D2B4D" w:rsidTr="00A3541D">
        <w:trPr>
          <w:trHeight w:val="292"/>
        </w:trPr>
        <w:tc>
          <w:tcPr>
            <w:tcW w:w="1256" w:type="dxa"/>
          </w:tcPr>
          <w:p w14:paraId="566DE2CF" w14:textId="529C0D55" w:rsidR="00DE22A2" w:rsidRDefault="006C2A71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61" w:type="dxa"/>
          </w:tcPr>
          <w:p w14:paraId="50A3004E" w14:textId="155055DC" w:rsidR="00DE22A2" w:rsidRPr="006C2A71" w:rsidRDefault="006C2A71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6C2A71">
              <w:rPr>
                <w:sz w:val="16"/>
                <w:szCs w:val="16"/>
              </w:rPr>
              <w:t>They found a vital "gear"S48, it works on all versions of Dengue</w:t>
            </w:r>
          </w:p>
        </w:tc>
        <w:tc>
          <w:tcPr>
            <w:tcW w:w="1506" w:type="dxa"/>
          </w:tcPr>
          <w:p w14:paraId="184F99C3" w14:textId="0E052E76" w:rsidR="00DE22A2" w:rsidRPr="006C2A71" w:rsidRDefault="006C2A71" w:rsidP="00F66F27">
            <w:pPr>
              <w:pStyle w:val="NoSpacing"/>
              <w:rPr>
                <w:b/>
                <w:bCs/>
                <w:sz w:val="21"/>
                <w:szCs w:val="21"/>
              </w:rPr>
            </w:pPr>
            <w:r w:rsidRPr="006C2A71">
              <w:rPr>
                <w:b/>
                <w:bCs/>
                <w:sz w:val="21"/>
                <w:szCs w:val="21"/>
              </w:rPr>
              <w:t>Target(</w:t>
            </w:r>
            <w:r w:rsidRPr="006C2A71">
              <w:rPr>
                <w:sz w:val="21"/>
                <w:szCs w:val="21"/>
              </w:rPr>
              <w:t xml:space="preserve">S48) </w:t>
            </w:r>
          </w:p>
        </w:tc>
        <w:tc>
          <w:tcPr>
            <w:tcW w:w="1318" w:type="dxa"/>
          </w:tcPr>
          <w:p w14:paraId="40CA971F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104" w:type="dxa"/>
          </w:tcPr>
          <w:p w14:paraId="37144C77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43C311B9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2D8BBDA6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</w:tr>
      <w:tr w:rsidR="00DE22A2" w14:paraId="7523B1D4" w14:textId="5D1600B0" w:rsidTr="00A3541D">
        <w:trPr>
          <w:trHeight w:val="292"/>
        </w:trPr>
        <w:tc>
          <w:tcPr>
            <w:tcW w:w="1256" w:type="dxa"/>
          </w:tcPr>
          <w:p w14:paraId="70AB352F" w14:textId="0ACCB2AC" w:rsidR="00DE22A2" w:rsidRDefault="006C2A71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61" w:type="dxa"/>
          </w:tcPr>
          <w:p w14:paraId="73244934" w14:textId="7F4B6773" w:rsidR="00DE22A2" w:rsidRPr="006C2A71" w:rsidRDefault="006C2A71" w:rsidP="00F66F27">
            <w:pPr>
              <w:pStyle w:val="NoSpacing"/>
              <w:rPr>
                <w:sz w:val="16"/>
                <w:szCs w:val="16"/>
              </w:rPr>
            </w:pPr>
            <w:r w:rsidRPr="006C2A71">
              <w:rPr>
                <w:sz w:val="16"/>
                <w:szCs w:val="16"/>
                <w:lang w:bidi="bn-BD"/>
              </w:rPr>
              <w:t>phytochemicals derived from jackfruit a inhibitor</w:t>
            </w:r>
          </w:p>
        </w:tc>
        <w:tc>
          <w:tcPr>
            <w:tcW w:w="1506" w:type="dxa"/>
          </w:tcPr>
          <w:p w14:paraId="521936EB" w14:textId="5CFAF69F" w:rsidR="00DE22A2" w:rsidRDefault="006C2A71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Possible antiviral</w:t>
            </w:r>
          </w:p>
        </w:tc>
        <w:tc>
          <w:tcPr>
            <w:tcW w:w="1318" w:type="dxa"/>
          </w:tcPr>
          <w:p w14:paraId="2C5CA5EC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104" w:type="dxa"/>
          </w:tcPr>
          <w:p w14:paraId="79560C52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30253E93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1FDE50B1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</w:tr>
      <w:tr w:rsidR="00DE22A2" w14:paraId="6F8B0AD2" w14:textId="2C135040" w:rsidTr="00A3541D">
        <w:trPr>
          <w:trHeight w:val="305"/>
        </w:trPr>
        <w:tc>
          <w:tcPr>
            <w:tcW w:w="1256" w:type="dxa"/>
          </w:tcPr>
          <w:p w14:paraId="7569FE95" w14:textId="7D7EE810" w:rsidR="00DE22A2" w:rsidRDefault="00A3541D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61" w:type="dxa"/>
          </w:tcPr>
          <w:p w14:paraId="7E58A1F8" w14:textId="04C6B3AE" w:rsidR="00DE22A2" w:rsidRPr="006C2A71" w:rsidRDefault="006C2A71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6C2A71">
              <w:rPr>
                <w:sz w:val="16"/>
                <w:szCs w:val="16"/>
                <w:lang w:bidi="bn-BD"/>
              </w:rPr>
              <w:t>FDA-approved drugs to identify potential inhibitor</w:t>
            </w:r>
          </w:p>
        </w:tc>
        <w:tc>
          <w:tcPr>
            <w:tcW w:w="1506" w:type="dxa"/>
          </w:tcPr>
          <w:p w14:paraId="294AB370" w14:textId="0B365805" w:rsidR="00DE22A2" w:rsidRPr="00957A67" w:rsidRDefault="00701212" w:rsidP="00F66F27">
            <w:pPr>
              <w:pStyle w:val="NoSpacing"/>
              <w:rPr>
                <w:sz w:val="16"/>
                <w:szCs w:val="16"/>
              </w:rPr>
            </w:pPr>
            <w:r w:rsidRPr="00957A67">
              <w:rPr>
                <w:sz w:val="16"/>
                <w:szCs w:val="16"/>
              </w:rPr>
              <w:t>His51, Asp75, and Ser135, Dolutegravir </w:t>
            </w:r>
          </w:p>
        </w:tc>
        <w:tc>
          <w:tcPr>
            <w:tcW w:w="1318" w:type="dxa"/>
          </w:tcPr>
          <w:p w14:paraId="31D28B68" w14:textId="7A0EBC11" w:rsidR="00DE22A2" w:rsidRPr="006C2A71" w:rsidRDefault="006C2A71" w:rsidP="00F66F27">
            <w:pPr>
              <w:pStyle w:val="NoSpacing"/>
              <w:rPr>
                <w:sz w:val="16"/>
                <w:szCs w:val="16"/>
              </w:rPr>
            </w:pPr>
            <w:r w:rsidRPr="006C2A71">
              <w:rPr>
                <w:sz w:val="16"/>
                <w:szCs w:val="16"/>
              </w:rPr>
              <w:t xml:space="preserve">screening of </w:t>
            </w:r>
            <w:r w:rsidRPr="00957A67">
              <w:rPr>
                <w:b/>
                <w:bCs/>
                <w:sz w:val="16"/>
                <w:szCs w:val="16"/>
              </w:rPr>
              <w:t>3109 of the FDA-approved drugs collected in the ZINC database</w:t>
            </w:r>
            <w:r w:rsidR="00701212" w:rsidRPr="00957A67">
              <w:rPr>
                <w:b/>
                <w:bCs/>
                <w:sz w:val="16"/>
                <w:szCs w:val="16"/>
              </w:rPr>
              <w:t xml:space="preserve"> with PyRx</w:t>
            </w:r>
            <w:r w:rsidR="00701212" w:rsidRPr="00701212">
              <w:rPr>
                <w:sz w:val="16"/>
                <w:szCs w:val="16"/>
              </w:rPr>
              <w:t xml:space="preserve"> software</w:t>
            </w:r>
          </w:p>
        </w:tc>
        <w:tc>
          <w:tcPr>
            <w:tcW w:w="1104" w:type="dxa"/>
          </w:tcPr>
          <w:p w14:paraId="753AE5B3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7BFA6690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503D8ECF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</w:tr>
      <w:tr w:rsidR="00DE22A2" w14:paraId="58A969BF" w14:textId="124BD66C" w:rsidTr="00A3541D">
        <w:trPr>
          <w:trHeight w:val="292"/>
        </w:trPr>
        <w:tc>
          <w:tcPr>
            <w:tcW w:w="1256" w:type="dxa"/>
          </w:tcPr>
          <w:p w14:paraId="442B11CD" w14:textId="01057C8B" w:rsidR="00DE22A2" w:rsidRDefault="00A3541D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61" w:type="dxa"/>
          </w:tcPr>
          <w:p w14:paraId="4356B486" w14:textId="5EA260AD" w:rsidR="00DE22A2" w:rsidRPr="00701212" w:rsidRDefault="00701212" w:rsidP="00F66F27">
            <w:pPr>
              <w:pStyle w:val="NoSpacing"/>
              <w:rPr>
                <w:sz w:val="16"/>
                <w:szCs w:val="16"/>
                <w:lang w:val="en"/>
              </w:rPr>
            </w:pPr>
            <w:r w:rsidRPr="00701212">
              <w:rPr>
                <w:sz w:val="16"/>
                <w:szCs w:val="16"/>
                <w:lang w:val="en"/>
              </w:rPr>
              <w:t>Molecular dynamics-driven optimization of triterpenoid, amidinium, and flavonoid inhibitors targeting dengue NS2B-NS3 protease</w:t>
            </w:r>
          </w:p>
        </w:tc>
        <w:tc>
          <w:tcPr>
            <w:tcW w:w="1506" w:type="dxa"/>
          </w:tcPr>
          <w:p w14:paraId="7058445B" w14:textId="1F641364" w:rsidR="00DE22A2" w:rsidRPr="00A3541D" w:rsidRDefault="00A3541D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A3541D">
              <w:rPr>
                <w:b/>
                <w:bCs/>
                <w:sz w:val="16"/>
                <w:szCs w:val="16"/>
              </w:rPr>
              <w:t>triterpenoid, amidinium, and flavonoid chemical classes</w:t>
            </w:r>
          </w:p>
        </w:tc>
        <w:tc>
          <w:tcPr>
            <w:tcW w:w="1318" w:type="dxa"/>
          </w:tcPr>
          <w:p w14:paraId="19AA93FB" w14:textId="77777777" w:rsidR="00A3541D" w:rsidRPr="00957A67" w:rsidRDefault="00A3541D" w:rsidP="00A3541D">
            <w:pPr>
              <w:pStyle w:val="NoSpacing"/>
              <w:rPr>
                <w:sz w:val="16"/>
                <w:szCs w:val="16"/>
              </w:rPr>
            </w:pPr>
            <w:r w:rsidRPr="00957A67">
              <w:rPr>
                <w:sz w:val="16"/>
                <w:szCs w:val="16"/>
              </w:rPr>
              <w:t>MM/PBSA binding free energy calculations</w:t>
            </w:r>
          </w:p>
          <w:p w14:paraId="70C9C918" w14:textId="77777777" w:rsidR="00A3541D" w:rsidRPr="00957A67" w:rsidRDefault="00A3541D" w:rsidP="00A3541D">
            <w:pPr>
              <w:pStyle w:val="NoSpacing"/>
              <w:rPr>
                <w:sz w:val="16"/>
                <w:szCs w:val="16"/>
              </w:rPr>
            </w:pPr>
            <w:r w:rsidRPr="00957A67">
              <w:rPr>
                <w:sz w:val="16"/>
                <w:szCs w:val="16"/>
              </w:rPr>
              <w:t>Molecular docking</w:t>
            </w:r>
          </w:p>
          <w:p w14:paraId="0543426F" w14:textId="77777777" w:rsidR="00DE22A2" w:rsidRPr="00957A67" w:rsidRDefault="00DE22A2" w:rsidP="00F66F27">
            <w:pPr>
              <w:pStyle w:val="NoSpacing"/>
            </w:pPr>
          </w:p>
        </w:tc>
        <w:tc>
          <w:tcPr>
            <w:tcW w:w="1104" w:type="dxa"/>
          </w:tcPr>
          <w:p w14:paraId="00585B0B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026D9CD1" w14:textId="52169FD8" w:rsidR="00DE22A2" w:rsidRPr="00957A67" w:rsidRDefault="00A3541D" w:rsidP="00F66F27">
            <w:pPr>
              <w:pStyle w:val="NoSpacing"/>
            </w:pPr>
            <w:r w:rsidRPr="00957A67">
              <w:t>No model trained to screen</w:t>
            </w:r>
          </w:p>
        </w:tc>
        <w:tc>
          <w:tcPr>
            <w:tcW w:w="1326" w:type="dxa"/>
          </w:tcPr>
          <w:p w14:paraId="4225BE84" w14:textId="77777777" w:rsidR="00DE22A2" w:rsidRDefault="00DE22A2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7E1BBE6E" w14:textId="77777777" w:rsidTr="00A3541D">
        <w:trPr>
          <w:trHeight w:val="292"/>
        </w:trPr>
        <w:tc>
          <w:tcPr>
            <w:tcW w:w="1256" w:type="dxa"/>
          </w:tcPr>
          <w:p w14:paraId="5FA8532F" w14:textId="0A344719" w:rsidR="00A3541D" w:rsidRDefault="00A3541D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61" w:type="dxa"/>
          </w:tcPr>
          <w:p w14:paraId="578C17C0" w14:textId="7DC26BEF" w:rsidR="00A3541D" w:rsidRPr="00C96059" w:rsidRDefault="00C96059" w:rsidP="00F66F27">
            <w:pPr>
              <w:pStyle w:val="NoSpacing"/>
              <w:rPr>
                <w:sz w:val="16"/>
                <w:szCs w:val="16"/>
                <w:lang w:val="en"/>
              </w:rPr>
            </w:pPr>
            <w:r w:rsidRPr="00C96059">
              <w:rPr>
                <w:sz w:val="16"/>
                <w:szCs w:val="16"/>
                <w:lang w:bidi="bn-BD"/>
              </w:rPr>
              <w:t>synthetic compounds and phytocompounds as potential inhibitors</w:t>
            </w:r>
          </w:p>
        </w:tc>
        <w:tc>
          <w:tcPr>
            <w:tcW w:w="1506" w:type="dxa"/>
          </w:tcPr>
          <w:p w14:paraId="34780D3F" w14:textId="4AEB9566" w:rsidR="00A3541D" w:rsidRPr="00C96059" w:rsidRDefault="00C96059" w:rsidP="00F66F27">
            <w:pPr>
              <w:pStyle w:val="NoSpacing"/>
              <w:rPr>
                <w:sz w:val="16"/>
                <w:szCs w:val="16"/>
              </w:rPr>
            </w:pPr>
            <w:r w:rsidRPr="00C96059">
              <w:rPr>
                <w:sz w:val="16"/>
                <w:szCs w:val="16"/>
              </w:rPr>
              <w:t>PubChem CID: 136,448,014 binding affinity of -9.394 kcal/mol</w:t>
            </w:r>
          </w:p>
        </w:tc>
        <w:tc>
          <w:tcPr>
            <w:tcW w:w="1318" w:type="dxa"/>
          </w:tcPr>
          <w:p w14:paraId="7CA10452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104" w:type="dxa"/>
          </w:tcPr>
          <w:p w14:paraId="482FC735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6BFA1B30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74F1DF98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2FF0FFC6" w14:textId="77777777" w:rsidTr="00A3541D">
        <w:trPr>
          <w:trHeight w:val="292"/>
        </w:trPr>
        <w:tc>
          <w:tcPr>
            <w:tcW w:w="1256" w:type="dxa"/>
          </w:tcPr>
          <w:p w14:paraId="096577AD" w14:textId="145F5B4C" w:rsidR="00A3541D" w:rsidRDefault="00C96059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61" w:type="dxa"/>
          </w:tcPr>
          <w:p w14:paraId="14ACE91D" w14:textId="23E730F2" w:rsidR="00A3541D" w:rsidRPr="00701212" w:rsidRDefault="00C96059" w:rsidP="00F66F27">
            <w:pPr>
              <w:pStyle w:val="NoSpacing"/>
              <w:rPr>
                <w:sz w:val="16"/>
                <w:szCs w:val="16"/>
                <w:lang w:val="en"/>
              </w:rPr>
            </w:pPr>
            <w:r w:rsidRPr="00C96059">
              <w:rPr>
                <w:sz w:val="16"/>
                <w:szCs w:val="16"/>
              </w:rPr>
              <w:t xml:space="preserve">Interpretable machine learning-driven identiﬁcation </w:t>
            </w:r>
            <w:r>
              <w:rPr>
                <w:sz w:val="16"/>
                <w:szCs w:val="16"/>
              </w:rPr>
              <w:t xml:space="preserve"> </w:t>
            </w:r>
            <w:r w:rsidRPr="00C96059">
              <w:rPr>
                <w:sz w:val="16"/>
                <w:szCs w:val="16"/>
              </w:rPr>
              <w:t>multi-stage virtual screening</w:t>
            </w:r>
          </w:p>
        </w:tc>
        <w:tc>
          <w:tcPr>
            <w:tcW w:w="1506" w:type="dxa"/>
          </w:tcPr>
          <w:p w14:paraId="4877B907" w14:textId="17785AF4" w:rsidR="00A3541D" w:rsidRPr="00A3541D" w:rsidRDefault="00957A67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957A67">
              <w:rPr>
                <w:b/>
                <w:bCs/>
                <w:sz w:val="16"/>
                <w:szCs w:val="16"/>
              </w:rPr>
              <w:t>compound 5</w:t>
            </w:r>
          </w:p>
        </w:tc>
        <w:tc>
          <w:tcPr>
            <w:tcW w:w="1318" w:type="dxa"/>
          </w:tcPr>
          <w:p w14:paraId="340223ED" w14:textId="33019D74" w:rsidR="00A3541D" w:rsidRPr="00957A67" w:rsidRDefault="00957A67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957A67">
              <w:rPr>
                <w:b/>
                <w:bCs/>
                <w:sz w:val="16"/>
                <w:szCs w:val="16"/>
              </w:rPr>
              <w:t xml:space="preserve">  RF-ECFP and XGBoost-ECFP</w:t>
            </w:r>
          </w:p>
        </w:tc>
        <w:tc>
          <w:tcPr>
            <w:tcW w:w="1104" w:type="dxa"/>
          </w:tcPr>
          <w:p w14:paraId="51290188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2D2C8E5B" w14:textId="5339A60E" w:rsidR="00A3541D" w:rsidRDefault="00336D00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requested</w:t>
            </w:r>
          </w:p>
        </w:tc>
        <w:tc>
          <w:tcPr>
            <w:tcW w:w="1326" w:type="dxa"/>
          </w:tcPr>
          <w:p w14:paraId="215E0BA2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705FA503" w14:textId="77777777" w:rsidTr="00A3541D">
        <w:trPr>
          <w:trHeight w:val="292"/>
        </w:trPr>
        <w:tc>
          <w:tcPr>
            <w:tcW w:w="1256" w:type="dxa"/>
          </w:tcPr>
          <w:p w14:paraId="4B911211" w14:textId="7EDE8390" w:rsidR="00A3541D" w:rsidRDefault="004505C4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61" w:type="dxa"/>
          </w:tcPr>
          <w:p w14:paraId="176EE66D" w14:textId="77777777" w:rsidR="00A3541D" w:rsidRPr="00701212" w:rsidRDefault="00A3541D" w:rsidP="00F66F27">
            <w:pPr>
              <w:pStyle w:val="NoSpacing"/>
              <w:rPr>
                <w:sz w:val="16"/>
                <w:szCs w:val="16"/>
                <w:lang w:val="en"/>
              </w:rPr>
            </w:pPr>
          </w:p>
        </w:tc>
        <w:tc>
          <w:tcPr>
            <w:tcW w:w="1506" w:type="dxa"/>
          </w:tcPr>
          <w:p w14:paraId="148AABAF" w14:textId="718A39F5" w:rsidR="00A3541D" w:rsidRPr="00A3541D" w:rsidRDefault="004505C4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4505C4">
              <w:rPr>
                <w:b/>
                <w:bCs/>
                <w:sz w:val="16"/>
                <w:szCs w:val="16"/>
              </w:rPr>
              <w:t>Dengvaxia</w:t>
            </w:r>
            <w:r w:rsidRPr="004505C4">
              <w:rPr>
                <w:b/>
                <w:bCs/>
                <w:sz w:val="16"/>
                <w:szCs w:val="16"/>
                <w:vertAlign w:val="superscript"/>
              </w:rPr>
              <w:t>®</w:t>
            </w:r>
            <w:r w:rsidRPr="004505C4">
              <w:rPr>
                <w:b/>
                <w:bCs/>
                <w:sz w:val="16"/>
                <w:szCs w:val="16"/>
              </w:rPr>
              <w:t> and Qdenga</w:t>
            </w:r>
            <w:r w:rsidRPr="004505C4">
              <w:rPr>
                <w:b/>
                <w:bCs/>
                <w:sz w:val="16"/>
                <w:szCs w:val="16"/>
                <w:vertAlign w:val="superscript"/>
              </w:rPr>
              <w:t>®</w:t>
            </w:r>
          </w:p>
        </w:tc>
        <w:tc>
          <w:tcPr>
            <w:tcW w:w="1318" w:type="dxa"/>
          </w:tcPr>
          <w:p w14:paraId="26E90203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104" w:type="dxa"/>
          </w:tcPr>
          <w:p w14:paraId="53FEF1B9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768C2EBB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7AE9A4AE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13D631A3" w14:textId="77777777" w:rsidTr="00A3541D">
        <w:trPr>
          <w:trHeight w:val="292"/>
        </w:trPr>
        <w:tc>
          <w:tcPr>
            <w:tcW w:w="1256" w:type="dxa"/>
          </w:tcPr>
          <w:p w14:paraId="204A6365" w14:textId="136FE4BE" w:rsidR="00A3541D" w:rsidRDefault="00210433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1561" w:type="dxa"/>
          </w:tcPr>
          <w:p w14:paraId="60D3E48B" w14:textId="6B8440CB" w:rsidR="00A3541D" w:rsidRPr="00210433" w:rsidRDefault="00210433" w:rsidP="00F66F27">
            <w:pPr>
              <w:pStyle w:val="NoSpacing"/>
              <w:rPr>
                <w:sz w:val="16"/>
                <w:szCs w:val="16"/>
                <w:lang w:val="en"/>
              </w:rPr>
            </w:pPr>
            <w:r w:rsidRPr="00210433">
              <w:rPr>
                <w:sz w:val="16"/>
                <w:szCs w:val="16"/>
              </w:rPr>
              <w:t>Spirulina Platensis-Derived Compounds</w:t>
            </w:r>
          </w:p>
        </w:tc>
        <w:tc>
          <w:tcPr>
            <w:tcW w:w="1506" w:type="dxa"/>
          </w:tcPr>
          <w:p w14:paraId="3BF393F2" w14:textId="21CAE2E2" w:rsidR="00A3541D" w:rsidRPr="00A3541D" w:rsidRDefault="00C63AE7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7 </w:t>
            </w:r>
            <w:r w:rsidRPr="00C63AE7">
              <w:rPr>
                <w:b/>
                <w:bCs/>
                <w:sz w:val="16"/>
                <w:szCs w:val="16"/>
              </w:rPr>
              <w:t>Spirulina-derived compounds</w:t>
            </w:r>
          </w:p>
        </w:tc>
        <w:tc>
          <w:tcPr>
            <w:tcW w:w="1318" w:type="dxa"/>
          </w:tcPr>
          <w:p w14:paraId="0A7F7087" w14:textId="074A22E4" w:rsidR="00A3541D" w:rsidRPr="00210433" w:rsidRDefault="00210433" w:rsidP="00F66F27">
            <w:pPr>
              <w:pStyle w:val="NoSpacing"/>
              <w:rPr>
                <w:sz w:val="16"/>
                <w:szCs w:val="16"/>
              </w:rPr>
            </w:pPr>
            <w:r w:rsidRPr="00210433">
              <w:rPr>
                <w:sz w:val="16"/>
                <w:szCs w:val="16"/>
              </w:rPr>
              <w:t>virtual screening with AutoDock</w:t>
            </w:r>
          </w:p>
        </w:tc>
        <w:tc>
          <w:tcPr>
            <w:tcW w:w="1104" w:type="dxa"/>
          </w:tcPr>
          <w:p w14:paraId="560C94B4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3BB196EE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26F804A0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4644CEE2" w14:textId="77777777" w:rsidTr="00A3541D">
        <w:trPr>
          <w:trHeight w:val="292"/>
        </w:trPr>
        <w:tc>
          <w:tcPr>
            <w:tcW w:w="1256" w:type="dxa"/>
          </w:tcPr>
          <w:p w14:paraId="1B3B06F2" w14:textId="4AAEFCFF" w:rsidR="00A3541D" w:rsidRDefault="00035C43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1561" w:type="dxa"/>
          </w:tcPr>
          <w:p w14:paraId="42862564" w14:textId="652980F1" w:rsidR="00A3541D" w:rsidRPr="00035C43" w:rsidRDefault="00035C43" w:rsidP="00F66F27">
            <w:pPr>
              <w:pStyle w:val="NoSpacing"/>
              <w:rPr>
                <w:b/>
                <w:bCs/>
                <w:sz w:val="16"/>
                <w:szCs w:val="16"/>
                <w:lang w:val="en"/>
              </w:rPr>
            </w:pPr>
            <w:r w:rsidRPr="00035C43">
              <w:rPr>
                <w:b/>
                <w:bCs/>
                <w:sz w:val="16"/>
                <w:szCs w:val="16"/>
                <w:lang w:bidi="bn-BD"/>
              </w:rPr>
              <w:t>Evaluating antiviral candidates for dengue virus infection: A review</w:t>
            </w:r>
          </w:p>
        </w:tc>
        <w:tc>
          <w:tcPr>
            <w:tcW w:w="1506" w:type="dxa"/>
          </w:tcPr>
          <w:p w14:paraId="2F553F00" w14:textId="77777777" w:rsidR="00A3541D" w:rsidRPr="00A3541D" w:rsidRDefault="00A3541D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18" w:type="dxa"/>
          </w:tcPr>
          <w:p w14:paraId="745EBC63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104" w:type="dxa"/>
          </w:tcPr>
          <w:p w14:paraId="716E168D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27641157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44FA02A8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  <w:tr w:rsidR="00A3541D" w14:paraId="6AAD95C1" w14:textId="77777777" w:rsidTr="00A3541D">
        <w:trPr>
          <w:trHeight w:val="292"/>
        </w:trPr>
        <w:tc>
          <w:tcPr>
            <w:tcW w:w="1256" w:type="dxa"/>
          </w:tcPr>
          <w:p w14:paraId="58C18480" w14:textId="2D650403" w:rsidR="00A3541D" w:rsidRDefault="005C6D3B" w:rsidP="00F66F2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1561" w:type="dxa"/>
          </w:tcPr>
          <w:p w14:paraId="1304F885" w14:textId="4E2A4844" w:rsidR="00A3541D" w:rsidRPr="005C6D3B" w:rsidRDefault="005C6D3B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  <w:r w:rsidRPr="005C6D3B">
              <w:rPr>
                <w:b/>
                <w:bCs/>
                <w:sz w:val="16"/>
                <w:szCs w:val="16"/>
              </w:rPr>
              <w:t>In Silico and in vitro antiviral activity of FDA approved drugs from ZINC database against RNA-dependent RNA polymerase of dengue virus</w:t>
            </w:r>
          </w:p>
        </w:tc>
        <w:tc>
          <w:tcPr>
            <w:tcW w:w="1506" w:type="dxa"/>
          </w:tcPr>
          <w:p w14:paraId="40BECDE0" w14:textId="77777777" w:rsidR="00A3541D" w:rsidRPr="00A3541D" w:rsidRDefault="00A3541D" w:rsidP="00F66F27">
            <w:pPr>
              <w:pStyle w:val="NoSpacing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18" w:type="dxa"/>
          </w:tcPr>
          <w:p w14:paraId="72ECCFC1" w14:textId="7CB9A49A" w:rsidR="00A3541D" w:rsidRPr="005C6D3B" w:rsidRDefault="005C6D3B" w:rsidP="00F66F27">
            <w:pPr>
              <w:pStyle w:val="NoSpacing"/>
              <w:rPr>
                <w:sz w:val="16"/>
                <w:szCs w:val="16"/>
              </w:rPr>
            </w:pPr>
            <w:r w:rsidRPr="005C6D3B">
              <w:rPr>
                <w:sz w:val="16"/>
                <w:szCs w:val="16"/>
              </w:rPr>
              <w:t>VTS, moleculer docking, moleculer dynamic simulation</w:t>
            </w:r>
          </w:p>
        </w:tc>
        <w:tc>
          <w:tcPr>
            <w:tcW w:w="1104" w:type="dxa"/>
          </w:tcPr>
          <w:p w14:paraId="01EB26F6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830" w:type="dxa"/>
          </w:tcPr>
          <w:p w14:paraId="35426AFB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  <w:tc>
          <w:tcPr>
            <w:tcW w:w="1326" w:type="dxa"/>
          </w:tcPr>
          <w:p w14:paraId="500F0131" w14:textId="77777777" w:rsidR="00A3541D" w:rsidRDefault="00A3541D" w:rsidP="00F66F27">
            <w:pPr>
              <w:pStyle w:val="NoSpacing"/>
              <w:rPr>
                <w:b/>
                <w:bCs/>
              </w:rPr>
            </w:pPr>
          </w:p>
        </w:tc>
      </w:tr>
    </w:tbl>
    <w:p w14:paraId="091B2564" w14:textId="77777777" w:rsidR="00DE22A2" w:rsidRDefault="00DE22A2" w:rsidP="00F66F27">
      <w:pPr>
        <w:pStyle w:val="NoSpacing"/>
        <w:rPr>
          <w:b/>
          <w:bCs/>
        </w:rPr>
      </w:pPr>
    </w:p>
    <w:p w14:paraId="7BFD1ABD" w14:textId="4E437A15" w:rsidR="003D5C7E" w:rsidRDefault="003D5C7E" w:rsidP="003D5C7E">
      <w:pPr>
        <w:pStyle w:val="NoSpacing"/>
      </w:pPr>
    </w:p>
    <w:p w14:paraId="404F83F9" w14:textId="77777777" w:rsidR="003D5C7E" w:rsidRDefault="003D5C7E" w:rsidP="00E81EC2">
      <w:pPr>
        <w:pStyle w:val="NoSpacing"/>
      </w:pPr>
    </w:p>
    <w:p w14:paraId="72992EB5" w14:textId="1985E283" w:rsidR="003D5C7E" w:rsidRDefault="00E81EC2" w:rsidP="00E81EC2">
      <w:pPr>
        <w:pStyle w:val="NoSpacing"/>
      </w:pPr>
      <w:r>
        <w:lastRenderedPageBreak/>
        <w:t xml:space="preserve"> </w:t>
      </w:r>
    </w:p>
    <w:p w14:paraId="52FAA6AA" w14:textId="77777777" w:rsidR="00C653D8" w:rsidRDefault="00C653D8" w:rsidP="00C653D8">
      <w:pPr>
        <w:pStyle w:val="NoSpacing"/>
      </w:pPr>
      <w:r>
        <w:t>Training on: CHEMBL + BINDINGDB</w:t>
      </w:r>
    </w:p>
    <w:p w14:paraId="74D8AB7C" w14:textId="77777777" w:rsidR="00C653D8" w:rsidRDefault="00C653D8" w:rsidP="00C653D8">
      <w:pPr>
        <w:pStyle w:val="NoSpacing"/>
      </w:pPr>
      <w:r>
        <w:t>Validation: PubChem BioAssay</w:t>
      </w:r>
    </w:p>
    <w:p w14:paraId="7E85524D" w14:textId="5B868688" w:rsidR="00EB1E50" w:rsidRPr="00E81EC2" w:rsidRDefault="00EB1E50" w:rsidP="00E81EC2"/>
    <w:sectPr w:rsidR="00EB1E50" w:rsidRPr="00E81E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B25A9"/>
    <w:multiLevelType w:val="multilevel"/>
    <w:tmpl w:val="F8D0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657A4"/>
    <w:multiLevelType w:val="multilevel"/>
    <w:tmpl w:val="DB58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3B27A5"/>
    <w:multiLevelType w:val="hybridMultilevel"/>
    <w:tmpl w:val="8D58D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9542CC"/>
    <w:multiLevelType w:val="multilevel"/>
    <w:tmpl w:val="8020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0717098">
    <w:abstractNumId w:val="2"/>
  </w:num>
  <w:num w:numId="2" w16cid:durableId="1352418231">
    <w:abstractNumId w:val="0"/>
  </w:num>
  <w:num w:numId="3" w16cid:durableId="582373262">
    <w:abstractNumId w:val="3"/>
  </w:num>
  <w:num w:numId="4" w16cid:durableId="753282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ED1"/>
    <w:rsid w:val="00000945"/>
    <w:rsid w:val="00035C43"/>
    <w:rsid w:val="00055112"/>
    <w:rsid w:val="00134600"/>
    <w:rsid w:val="001D3D00"/>
    <w:rsid w:val="00204F4B"/>
    <w:rsid w:val="00210433"/>
    <w:rsid w:val="002104E8"/>
    <w:rsid w:val="002346DA"/>
    <w:rsid w:val="002A204B"/>
    <w:rsid w:val="00327B3E"/>
    <w:rsid w:val="00336D00"/>
    <w:rsid w:val="00344BFF"/>
    <w:rsid w:val="003D5C7E"/>
    <w:rsid w:val="004505C4"/>
    <w:rsid w:val="004851EF"/>
    <w:rsid w:val="00491677"/>
    <w:rsid w:val="004D00C3"/>
    <w:rsid w:val="004E203A"/>
    <w:rsid w:val="005C6D3B"/>
    <w:rsid w:val="00683F05"/>
    <w:rsid w:val="006C2A71"/>
    <w:rsid w:val="00701212"/>
    <w:rsid w:val="007B7410"/>
    <w:rsid w:val="007E7ED1"/>
    <w:rsid w:val="00935CFF"/>
    <w:rsid w:val="00957A67"/>
    <w:rsid w:val="009A272D"/>
    <w:rsid w:val="00A15834"/>
    <w:rsid w:val="00A3541D"/>
    <w:rsid w:val="00B345B8"/>
    <w:rsid w:val="00B55BDE"/>
    <w:rsid w:val="00C34788"/>
    <w:rsid w:val="00C63AE7"/>
    <w:rsid w:val="00C653D8"/>
    <w:rsid w:val="00C96059"/>
    <w:rsid w:val="00CC2B5F"/>
    <w:rsid w:val="00DA4229"/>
    <w:rsid w:val="00DE22A2"/>
    <w:rsid w:val="00E81EC2"/>
    <w:rsid w:val="00EB1E50"/>
    <w:rsid w:val="00F15AB7"/>
    <w:rsid w:val="00F440DF"/>
    <w:rsid w:val="00F66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2D922"/>
  <w15:chartTrackingRefBased/>
  <w15:docId w15:val="{426DFE7E-C502-4381-AE32-0BD40BC47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1EC2"/>
  </w:style>
  <w:style w:type="paragraph" w:styleId="Heading1">
    <w:name w:val="heading 1"/>
    <w:basedOn w:val="Normal"/>
    <w:next w:val="Normal"/>
    <w:link w:val="Heading1Char"/>
    <w:uiPriority w:val="9"/>
    <w:qFormat/>
    <w:rsid w:val="007E7E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E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7E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E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E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7E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E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E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E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E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E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E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E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E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E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E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E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E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E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E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ED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44BF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F440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0DF"/>
    <w:rPr>
      <w:color w:val="605E5C"/>
      <w:shd w:val="clear" w:color="auto" w:fill="E1DFDD"/>
    </w:rPr>
  </w:style>
  <w:style w:type="character" w:customStyle="1" w:styleId="title-text">
    <w:name w:val="title-text"/>
    <w:basedOn w:val="DefaultParagraphFont"/>
    <w:rsid w:val="004851EF"/>
  </w:style>
  <w:style w:type="character" w:styleId="Emphasis">
    <w:name w:val="Emphasis"/>
    <w:basedOn w:val="DefaultParagraphFont"/>
    <w:uiPriority w:val="20"/>
    <w:qFormat/>
    <w:rsid w:val="004851EF"/>
    <w:rPr>
      <w:i/>
      <w:iCs/>
    </w:rPr>
  </w:style>
  <w:style w:type="table" w:styleId="TableGrid">
    <w:name w:val="Table Grid"/>
    <w:basedOn w:val="TableNormal"/>
    <w:uiPriority w:val="39"/>
    <w:rsid w:val="00DE22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6C2A71"/>
    <w:rPr>
      <w:color w:val="954F72" w:themeColor="followedHyperlink"/>
      <w:u w:val="single"/>
    </w:rPr>
  </w:style>
  <w:style w:type="paragraph" w:customStyle="1" w:styleId="nova-legacy-e-listitem">
    <w:name w:val="nova-legacy-e-list__item"/>
    <w:basedOn w:val="Normal"/>
    <w:rsid w:val="00C63A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bn-B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ture.com/articles/s41598-026-38726-x" TargetMode="External"/><Relationship Id="rId13" Type="http://schemas.openxmlformats.org/officeDocument/2006/relationships/hyperlink" Target="https://doi.org/10.1186/s12985-026-03110-8?urlappend=%3Futm_source%3Dresearchgate.net%26utm_medium%3Dartic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16/j.str.2025.12.008" TargetMode="External"/><Relationship Id="rId12" Type="http://schemas.openxmlformats.org/officeDocument/2006/relationships/hyperlink" Target="https://doi.org/10.5750/ijme.v167iA3(S).169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07/s44371-025-00165-4" TargetMode="External"/><Relationship Id="rId11" Type="http://schemas.openxmlformats.org/officeDocument/2006/relationships/hyperlink" Target="https://doi.org/10.21203/rs.3.rs-9667555/v1" TargetMode="External"/><Relationship Id="rId5" Type="http://schemas.openxmlformats.org/officeDocument/2006/relationships/hyperlink" Target="https://doi.org/10.1007/s12247-026-10473-6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i.org/10.2174/010929867334358224122913133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actatropica.2026.107987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2553</TotalTime>
  <Pages>1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Akib Ahmed</dc:creator>
  <cp:keywords/>
  <dc:description/>
  <cp:lastModifiedBy>Akib Ahmed</cp:lastModifiedBy>
  <cp:revision>2</cp:revision>
  <dcterms:created xsi:type="dcterms:W3CDTF">2026-06-20T02:43:00Z</dcterms:created>
  <dcterms:modified xsi:type="dcterms:W3CDTF">2026-06-27T19:24:00Z</dcterms:modified>
</cp:coreProperties>
</file>