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0E5" w:rsidRDefault="000640E5" w:rsidP="000640E5">
      <w:pPr>
        <w:pStyle w:val="a3"/>
        <w:numPr>
          <w:ilvl w:val="0"/>
          <w:numId w:val="1"/>
        </w:numPr>
        <w:ind w:leftChars="0"/>
      </w:pPr>
      <w:r w:rsidRPr="000640E5">
        <w:rPr>
          <w:rFonts w:hint="eastAsia"/>
        </w:rPr>
        <w:t>非結合発振器のアンサンブル</w:t>
      </w:r>
    </w:p>
    <w:p w:rsidR="000640E5" w:rsidRDefault="000640E5" w:rsidP="000640E5">
      <w:pPr>
        <w:pStyle w:val="a3"/>
        <w:ind w:leftChars="0" w:left="360"/>
      </w:pPr>
    </w:p>
    <w:p w:rsidR="000640E5" w:rsidRDefault="000640E5" w:rsidP="000640E5">
      <w:r>
        <w:rPr>
          <w:rFonts w:hint="eastAsia"/>
        </w:rPr>
        <w:t>物質の光学的性質は、物質中の様々な種類の振動子を電磁放射場に結合することによって決定されます。言い換えれば、入射電磁場はこれらの振動子に駆動振動または強制振動を行わせるであろう。これらの駆動された振動の振幅は、入射場の角周波数ω、振動子の固有振動数ω</w:t>
      </w:r>
      <w:r>
        <w:rPr>
          <w:rFonts w:hint="eastAsia"/>
        </w:rPr>
        <w:t>0</w:t>
      </w:r>
      <w:r>
        <w:rPr>
          <w:rFonts w:hint="eastAsia"/>
        </w:rPr>
        <w:t>、電磁場と振動子との間の結合強度ｆ、およびその減衰ｒに依存する。半導体において、主な固有振動子または共鳴は、光学フォノン、それらのイオン化連続体およびより高いバンド間遷移またはプラズモンを含む励起子である。彼らはいくつかの詳細で説明されます</w:t>
      </w:r>
    </w:p>
    <w:p w:rsidR="00BE3481" w:rsidRDefault="000640E5" w:rsidP="000640E5">
      <w:r>
        <w:t>7</w:t>
      </w:r>
      <w:r>
        <w:rPr>
          <w:rFonts w:hint="eastAsia"/>
        </w:rPr>
        <w:t>〜</w:t>
      </w:r>
      <w:r>
        <w:t>10</w:t>
      </w:r>
      <w:r>
        <w:rPr>
          <w:rFonts w:hint="eastAsia"/>
        </w:rPr>
        <w:t>章。これらの共鳴の光学的性質の多くの基本的特徴は類似していると我々は予想することができる。したがって、一般的な方法で、モデル振動子の集団の光学的性質を最初に議論することは合理的です。</w:t>
      </w:r>
      <w:r>
        <w:t xml:space="preserve"> 4</w:t>
      </w:r>
      <w:r>
        <w:rPr>
          <w:rFonts w:hint="eastAsia"/>
        </w:rPr>
        <w:t>〜</w:t>
      </w:r>
      <w:r>
        <w:t>6</w:t>
      </w:r>
      <w:r>
        <w:rPr>
          <w:rFonts w:hint="eastAsia"/>
        </w:rPr>
        <w:t>章の結果を使用することによって、</w:t>
      </w:r>
      <w:r>
        <w:t>11</w:t>
      </w:r>
      <w:r>
        <w:rPr>
          <w:rFonts w:hint="eastAsia"/>
        </w:rPr>
        <w:t>〜</w:t>
      </w:r>
      <w:r>
        <w:t>15</w:t>
      </w:r>
      <w:r>
        <w:rPr>
          <w:rFonts w:hint="eastAsia"/>
        </w:rPr>
        <w:t>章で、半導体の光学的性質への非常に単純で直接的なアクセスを得ることができます。</w:t>
      </w:r>
    </w:p>
    <w:p w:rsidR="00B217AC" w:rsidRDefault="00B217AC" w:rsidP="000640E5"/>
    <w:p w:rsidR="00B217AC" w:rsidRDefault="00B217AC" w:rsidP="000640E5">
      <w:r w:rsidRPr="00B217AC">
        <w:rPr>
          <w:rFonts w:hint="eastAsia"/>
        </w:rPr>
        <w:t>古典力学と電気力学の観点からモデル振動子の集団の光学的性質を扱うと、多くの点で現実に非常に近い結果が得られることがわかっています。これは特にスペクトルに当てはまります。</w:t>
      </w:r>
      <w:r w:rsidRPr="00B217AC">
        <w:rPr>
          <w:rFonts w:hint="eastAsia"/>
        </w:rPr>
        <w:t xml:space="preserve"> </w:t>
      </w:r>
      <w:r w:rsidRPr="00B217AC">
        <w:rPr>
          <w:rFonts w:hint="eastAsia"/>
        </w:rPr>
        <w:t>複素誘電関数または屈折率、または反射および透過のスペクトルの。</w:t>
      </w:r>
      <w:r w:rsidRPr="00B217AC">
        <w:rPr>
          <w:rFonts w:hint="eastAsia"/>
        </w:rPr>
        <w:t xml:space="preserve"> 4</w:t>
      </w:r>
      <w:r w:rsidRPr="00B217AC">
        <w:rPr>
          <w:rFonts w:hint="eastAsia"/>
        </w:rPr>
        <w:t>つすべてが密接に関連しています（第</w:t>
      </w:r>
      <w:r w:rsidRPr="00B217AC">
        <w:rPr>
          <w:rFonts w:hint="eastAsia"/>
        </w:rPr>
        <w:t>6</w:t>
      </w:r>
      <w:r w:rsidRPr="00B217AC">
        <w:rPr>
          <w:rFonts w:hint="eastAsia"/>
        </w:rPr>
        <w:t>章）。</w:t>
      </w:r>
      <w:r w:rsidRPr="00B217AC">
        <w:rPr>
          <w:rFonts w:hint="eastAsia"/>
        </w:rPr>
        <w:t xml:space="preserve"> </w:t>
      </w:r>
      <w:r w:rsidRPr="00B217AC">
        <w:rPr>
          <w:rFonts w:hint="eastAsia"/>
        </w:rPr>
        <w:t>したがって、しばらくの間この古典的なアプローチに従い、量子力学が適用された場合にどのような修正が行われるかを適切な場所で説明します。</w:t>
      </w:r>
    </w:p>
    <w:p w:rsidR="00B217AC" w:rsidRDefault="00B217AC" w:rsidP="000640E5"/>
    <w:p w:rsidR="000640E5" w:rsidRDefault="000640E5" w:rsidP="000640E5">
      <w:r w:rsidRPr="000640E5">
        <w:rPr>
          <w:rFonts w:hint="eastAsia"/>
        </w:rPr>
        <w:t>これらのモデル発振器は、ローレンツ発振器として知られています。</w:t>
      </w:r>
      <w:r w:rsidRPr="000640E5">
        <w:rPr>
          <w:rFonts w:hint="eastAsia"/>
        </w:rPr>
        <w:t xml:space="preserve"> </w:t>
      </w:r>
      <w:r w:rsidRPr="000640E5">
        <w:rPr>
          <w:rFonts w:hint="eastAsia"/>
        </w:rPr>
        <w:t>これらのローレンツ振動子の扱い、あるいは有限の導電率が含まれる場合（例えば、（</w:t>
      </w:r>
      <w:r w:rsidRPr="000640E5">
        <w:rPr>
          <w:rFonts w:hint="eastAsia"/>
        </w:rPr>
        <w:t>2.24</w:t>
      </w:r>
      <w:r w:rsidRPr="000640E5">
        <w:rPr>
          <w:rFonts w:hint="eastAsia"/>
        </w:rPr>
        <w:t>）を参照）、チャップスで述べられているような光学および固体物理学に関する多くの教科書にあります。</w:t>
      </w:r>
      <w:r w:rsidRPr="000640E5">
        <w:rPr>
          <w:rFonts w:hint="eastAsia"/>
        </w:rPr>
        <w:t xml:space="preserve"> [63H1,72W1]</w:t>
      </w:r>
      <w:r w:rsidRPr="000640E5">
        <w:rPr>
          <w:rFonts w:hint="eastAsia"/>
        </w:rPr>
        <w:t>も参照。</w:t>
      </w:r>
    </w:p>
    <w:p w:rsidR="000640E5" w:rsidRDefault="000640E5" w:rsidP="000640E5">
      <w:r>
        <w:rPr>
          <w:rFonts w:hint="eastAsia"/>
        </w:rPr>
        <w:t>第</w:t>
      </w:r>
      <w:r>
        <w:rPr>
          <w:rFonts w:hint="eastAsia"/>
        </w:rPr>
        <w:t>2</w:t>
      </w:r>
      <w:r>
        <w:rPr>
          <w:rFonts w:hint="eastAsia"/>
        </w:rPr>
        <w:t>版の序文で述べたように、現在光学特性、特に半導体の電子システムの光学特性を光学式または半導体のブロッホ方程式で記述する傾向があります。</w:t>
      </w:r>
    </w:p>
    <w:p w:rsidR="000640E5" w:rsidRDefault="000640E5" w:rsidP="000640E5">
      <w:r>
        <w:rPr>
          <w:rFonts w:hint="eastAsia"/>
        </w:rPr>
        <w:t>物理学がかなり複雑な数学的定式化の背後に隠されているか、それは数値解法で部分的に消えるという大きなリスクです。</w:t>
      </w:r>
      <w:r>
        <w:rPr>
          <w:rFonts w:hint="eastAsia"/>
        </w:rPr>
        <w:t xml:space="preserve"> </w:t>
      </w:r>
      <w:r>
        <w:rPr>
          <w:rFonts w:hint="eastAsia"/>
        </w:rPr>
        <w:t>したがって、ローレンツ発振器の単純で直感的に明確な概念から始めますが、読者がそれに慣れることができるように第</w:t>
      </w:r>
      <w:r>
        <w:rPr>
          <w:rFonts w:hint="eastAsia"/>
        </w:rPr>
        <w:t>27</w:t>
      </w:r>
      <w:r>
        <w:rPr>
          <w:rFonts w:hint="eastAsia"/>
        </w:rPr>
        <w:t>章で他の概念を提示します。</w:t>
      </w:r>
    </w:p>
    <w:p w:rsidR="000640E5" w:rsidRDefault="000640E5" w:rsidP="000640E5">
      <w:r w:rsidRPr="000640E5">
        <w:rPr>
          <w:rFonts w:hint="eastAsia"/>
        </w:rPr>
        <w:t>ここで、発振器のアンサンブルの光学特性について考えます。</w:t>
      </w:r>
      <w:r w:rsidRPr="000640E5">
        <w:rPr>
          <w:rFonts w:hint="eastAsia"/>
        </w:rPr>
        <w:t xml:space="preserve"> </w:t>
      </w:r>
      <w:r w:rsidRPr="000640E5">
        <w:rPr>
          <w:rFonts w:hint="eastAsia"/>
        </w:rPr>
        <w:t>カップリングされていないオシレータの最も単純なケースから始めて、次の章のさまざまなステップで概念を洗練します。</w:t>
      </w:r>
    </w:p>
    <w:p w:rsidR="000640E5" w:rsidRDefault="000640E5">
      <w:pPr>
        <w:widowControl/>
        <w:jc w:val="left"/>
      </w:pPr>
      <w:r>
        <w:rPr>
          <w:rFonts w:hint="eastAsia"/>
        </w:rPr>
        <w:br w:type="page"/>
      </w:r>
    </w:p>
    <w:p w:rsidR="000640E5" w:rsidRDefault="000640E5" w:rsidP="000640E5">
      <w:r>
        <w:rPr>
          <w:rFonts w:hint="eastAsia"/>
        </w:rPr>
        <w:lastRenderedPageBreak/>
        <w:t>4</w:t>
      </w:r>
      <w:r>
        <w:t>.1</w:t>
      </w:r>
      <w:r>
        <w:tab/>
      </w:r>
      <w:r w:rsidRPr="000640E5">
        <w:rPr>
          <w:rFonts w:hint="eastAsia"/>
        </w:rPr>
        <w:t>運動方程式と誘電関数</w:t>
      </w:r>
    </w:p>
    <w:p w:rsidR="000640E5" w:rsidRDefault="000640E5" w:rsidP="000640E5"/>
    <w:p w:rsidR="000640E5" w:rsidRDefault="000640E5" w:rsidP="000640E5">
      <w:r>
        <w:rPr>
          <w:rFonts w:hint="eastAsia"/>
        </w:rPr>
        <w:t>我々は、同一の、結合されていない調和振動子のアンサンブルがあると仮定する。</w:t>
      </w:r>
      <w:r>
        <w:rPr>
          <w:rFonts w:hint="eastAsia"/>
        </w:rPr>
        <w:t xml:space="preserve"> </w:t>
      </w:r>
      <w:r>
        <w:rPr>
          <w:rFonts w:hint="eastAsia"/>
        </w:rPr>
        <w:t>簡単にするために、図４．１ａに示すように、格子定数ａを有する光伝搬方向に周期的な一次元アレイを選択する。</w:t>
      </w:r>
      <w:r>
        <w:rPr>
          <w:rFonts w:hint="eastAsia"/>
        </w:rPr>
        <w:t xml:space="preserve"> </w:t>
      </w:r>
      <w:r>
        <w:rPr>
          <w:rFonts w:hint="eastAsia"/>
        </w:rPr>
        <w:t>これらの高調波発振器はすべて同じ固有振動数ω</w:t>
      </w:r>
      <w:r>
        <w:rPr>
          <w:rFonts w:hint="eastAsia"/>
        </w:rPr>
        <w:t xml:space="preserve"> '</w:t>
      </w:r>
      <w:r>
        <w:rPr>
          <w:rFonts w:hint="eastAsia"/>
        </w:rPr>
        <w:t>０を有する。</w:t>
      </w:r>
      <w:r>
        <w:rPr>
          <w:rFonts w:hint="eastAsia"/>
        </w:rPr>
        <w:t xml:space="preserve"> </w:t>
      </w:r>
      <w:r>
        <w:rPr>
          <w:rFonts w:hint="eastAsia"/>
        </w:rPr>
        <w:t>ダンピングを無視すると</w:t>
      </w:r>
    </w:p>
    <w:p w:rsidR="000640E5" w:rsidRDefault="000640E5" w:rsidP="000640E5">
      <w:r>
        <w:rPr>
          <w:rFonts w:hint="eastAsia"/>
        </w:rPr>
        <w:t>そのとき、ω</w:t>
      </w:r>
      <w:r>
        <w:t>’</w:t>
      </w:r>
      <w:r>
        <w:rPr>
          <w:rFonts w:hint="eastAsia"/>
        </w:rPr>
        <w:t>0</w:t>
      </w:r>
      <w:r>
        <w:rPr>
          <w:rFonts w:hint="eastAsia"/>
        </w:rPr>
        <w:t>は力学モデルで質量</w:t>
      </w:r>
      <w:r>
        <w:rPr>
          <w:rFonts w:hint="eastAsia"/>
        </w:rPr>
        <w:t>m</w:t>
      </w:r>
      <w:r>
        <w:rPr>
          <w:rFonts w:hint="eastAsia"/>
        </w:rPr>
        <w:t>とバネの力定数βによって次のように表すことができます。</w:t>
      </w:r>
    </w:p>
    <w:p w:rsidR="00781849" w:rsidRDefault="00781849" w:rsidP="000640E5"/>
    <w:p w:rsidR="00564FE4" w:rsidRDefault="00564FE4" w:rsidP="000640E5">
      <w:pPr>
        <w:rPr>
          <w:rFonts w:hint="eastAsia"/>
        </w:rPr>
      </w:pPr>
      <w:r>
        <w:rPr>
          <w:rFonts w:hint="eastAsia"/>
        </w:rPr>
        <w:t>4</w:t>
      </w:r>
      <w:r>
        <w:t>.1</w:t>
      </w:r>
    </w:p>
    <w:p w:rsidR="00596679" w:rsidRDefault="00596679" w:rsidP="000640E5"/>
    <w:p w:rsidR="00781849" w:rsidRDefault="00781849" w:rsidP="000640E5">
      <w:r w:rsidRPr="00781849">
        <w:rPr>
          <w:rFonts w:hint="eastAsia"/>
        </w:rPr>
        <w:t>振動子を同相で伸ばすと（図</w:t>
      </w:r>
      <w:r w:rsidRPr="00781849">
        <w:rPr>
          <w:rFonts w:hint="eastAsia"/>
        </w:rPr>
        <w:t>4.1b</w:t>
      </w:r>
      <w:r w:rsidRPr="00781849">
        <w:rPr>
          <w:rFonts w:hint="eastAsia"/>
        </w:rPr>
        <w:t>）、全体がオメガ</w:t>
      </w:r>
      <w:r w:rsidRPr="00781849">
        <w:rPr>
          <w:rFonts w:hint="eastAsia"/>
        </w:rPr>
        <w:t xml:space="preserve"> '0</w:t>
      </w:r>
      <w:r w:rsidRPr="00781849">
        <w:rPr>
          <w:rFonts w:hint="eastAsia"/>
        </w:rPr>
        <w:t>で振動し、隣り合う振動子を逆位相で励振しても同じことが言えます（図</w:t>
      </w:r>
      <w:r w:rsidRPr="00781849">
        <w:rPr>
          <w:rFonts w:hint="eastAsia"/>
        </w:rPr>
        <w:t>4.1c</w:t>
      </w:r>
      <w:r w:rsidRPr="00781849">
        <w:rPr>
          <w:rFonts w:hint="eastAsia"/>
        </w:rPr>
        <w:t>）。</w:t>
      </w:r>
      <w:r w:rsidRPr="00781849">
        <w:rPr>
          <w:rFonts w:hint="eastAsia"/>
        </w:rPr>
        <w:t xml:space="preserve"> </w:t>
      </w:r>
      <w:r w:rsidRPr="00781849">
        <w:rPr>
          <w:rFonts w:hint="eastAsia"/>
        </w:rPr>
        <w:t>最初の</w:t>
      </w:r>
      <w:r>
        <w:rPr>
          <w:rFonts w:hint="eastAsia"/>
        </w:rPr>
        <w:t>対応する</w:t>
      </w:r>
      <w:r w:rsidRPr="00781849">
        <w:rPr>
          <w:rFonts w:hint="eastAsia"/>
        </w:rPr>
        <w:t>ケースは</w:t>
      </w:r>
    </w:p>
    <w:p w:rsidR="00596679" w:rsidRDefault="00596679" w:rsidP="000640E5"/>
    <w:p w:rsidR="00781849" w:rsidRDefault="00564FE4">
      <w:r>
        <w:rPr>
          <w:rFonts w:hint="eastAsia"/>
        </w:rPr>
        <w:t>4</w:t>
      </w:r>
      <w:r>
        <w:t>.2a</w:t>
      </w:r>
    </w:p>
    <w:p w:rsidR="00596679" w:rsidRDefault="00596679"/>
    <w:p w:rsidR="00781849" w:rsidRDefault="00781849">
      <w:r>
        <w:rPr>
          <w:rFonts w:hint="eastAsia"/>
        </w:rPr>
        <w:t>次のケースは</w:t>
      </w:r>
    </w:p>
    <w:p w:rsidR="00596679" w:rsidRDefault="00596679"/>
    <w:p w:rsidR="00781849" w:rsidRDefault="00564FE4">
      <w:r>
        <w:rPr>
          <w:rFonts w:hint="eastAsia"/>
        </w:rPr>
        <w:t>4</w:t>
      </w:r>
      <w:r>
        <w:t>.2b</w:t>
      </w:r>
    </w:p>
    <w:p w:rsidR="00596679" w:rsidRDefault="00596679"/>
    <w:p w:rsidR="00596679" w:rsidRDefault="00781849" w:rsidP="00596679">
      <w:r>
        <w:rPr>
          <w:rFonts w:hint="eastAsia"/>
        </w:rPr>
        <w:t>点</w:t>
      </w:r>
      <w:r>
        <w:rPr>
          <w:rFonts w:hint="eastAsia"/>
        </w:rPr>
        <w:t>k = 0</w:t>
      </w:r>
      <w:r>
        <w:rPr>
          <w:rFonts w:hint="eastAsia"/>
        </w:rPr>
        <w:t>は通常</w:t>
      </w:r>
      <w:r>
        <w:rPr>
          <w:rFonts w:hint="eastAsia"/>
        </w:rPr>
        <w:t>k</w:t>
      </w:r>
      <w:r>
        <w:rPr>
          <w:rFonts w:hint="eastAsia"/>
        </w:rPr>
        <w:t>空間の</w:t>
      </w:r>
      <w:r>
        <w:rPr>
          <w:rFonts w:hint="eastAsia"/>
        </w:rPr>
        <w:t>A</w:t>
      </w:r>
      <w:r>
        <w:rPr>
          <w:rFonts w:hint="eastAsia"/>
        </w:rPr>
        <w:t>点と呼ばれ、条件（</w:t>
      </w:r>
      <w:r>
        <w:rPr>
          <w:rFonts w:hint="eastAsia"/>
        </w:rPr>
        <w:t>4.2b</w:t>
      </w:r>
      <w:r>
        <w:rPr>
          <w:rFonts w:hint="eastAsia"/>
        </w:rPr>
        <w:t>）は単純な線形鎖または立方格子に対する最初のブリルアンゾーンの境界を与えます。（</w:t>
      </w:r>
      <w:r>
        <w:rPr>
          <w:rFonts w:hint="eastAsia"/>
        </w:rPr>
        <w:t>4.2b</w:t>
      </w:r>
      <w:r>
        <w:rPr>
          <w:rFonts w:hint="eastAsia"/>
        </w:rPr>
        <w:t>）で与えられた値は最も物理的に意味のあるフル波長と最大の</w:t>
      </w:r>
      <w:r>
        <w:rPr>
          <w:rFonts w:hint="eastAsia"/>
        </w:rPr>
        <w:t xml:space="preserve">k </w:t>
      </w:r>
      <w:r>
        <w:rPr>
          <w:rFonts w:hint="eastAsia"/>
        </w:rPr>
        <w:t>私達のシステムのベクトル。</w:t>
      </w:r>
      <w:r>
        <w:rPr>
          <w:rFonts w:hint="eastAsia"/>
        </w:rPr>
        <w:t xml:space="preserve"> </w:t>
      </w:r>
      <w:r>
        <w:rPr>
          <w:rFonts w:hint="eastAsia"/>
        </w:rPr>
        <w:t>固有周波数もまた、その間のすべてのλまたは</w:t>
      </w:r>
      <w:r>
        <w:rPr>
          <w:rFonts w:hint="eastAsia"/>
        </w:rPr>
        <w:t>k</w:t>
      </w:r>
      <w:r>
        <w:rPr>
          <w:rFonts w:hint="eastAsia"/>
        </w:rPr>
        <w:t>値に対してオメガ</w:t>
      </w:r>
      <w:r>
        <w:rPr>
          <w:rFonts w:hint="eastAsia"/>
        </w:rPr>
        <w:t xml:space="preserve"> `0</w:t>
      </w:r>
      <w:r>
        <w:rPr>
          <w:rFonts w:hint="eastAsia"/>
        </w:rPr>
        <w:t>になるため、図</w:t>
      </w:r>
      <w:r>
        <w:rPr>
          <w:rFonts w:hint="eastAsia"/>
        </w:rPr>
        <w:t>4.2a</w:t>
      </w:r>
      <w:r>
        <w:rPr>
          <w:rFonts w:hint="eastAsia"/>
        </w:rPr>
        <w:t>のシステムの水平方向の分散関係が得られます。</w:t>
      </w:r>
      <w:r w:rsidR="00596679">
        <w:rPr>
          <w:rFonts w:hint="eastAsia"/>
        </w:rPr>
        <w:t>すなわち、固有周波数帯の幅はゼロである。</w:t>
      </w:r>
      <w:r w:rsidR="00596679">
        <w:rPr>
          <w:rFonts w:hint="eastAsia"/>
        </w:rPr>
        <w:t>(</w:t>
      </w:r>
      <w:r w:rsidR="00596679">
        <w:rPr>
          <w:rFonts w:hint="eastAsia"/>
        </w:rPr>
        <w:t>フラットバンドと呼ばれます）。</w:t>
      </w:r>
      <w:r w:rsidR="00596679">
        <w:rPr>
          <w:rFonts w:hint="eastAsia"/>
        </w:rPr>
        <w:t xml:space="preserve"> </w:t>
      </w:r>
      <w:r w:rsidR="00596679">
        <w:rPr>
          <w:rFonts w:hint="eastAsia"/>
        </w:rPr>
        <w:t>ただ１つの発振器（図４．１ｄ）を伸張させることによって我々のシステムで生成された波束は、隣接する発振器への非カップリングであるので伝播しないであろう。</w:t>
      </w:r>
      <w:r w:rsidR="00596679">
        <w:rPr>
          <w:rFonts w:hint="eastAsia"/>
        </w:rPr>
        <w:t xml:space="preserve"> </w:t>
      </w:r>
      <w:r w:rsidR="00596679">
        <w:rPr>
          <w:rFonts w:hint="eastAsia"/>
        </w:rPr>
        <w:t>これと一致して、我々は群速度</w:t>
      </w:r>
      <w:r w:rsidR="00596679">
        <w:t>d</w:t>
      </w:r>
      <w:r w:rsidR="00596679">
        <w:rPr>
          <w:rFonts w:hint="eastAsia"/>
        </w:rPr>
        <w:t>ω</w:t>
      </w:r>
      <w:r w:rsidR="00596679">
        <w:t>/d</w:t>
      </w:r>
      <w:r w:rsidR="00596679">
        <w:rPr>
          <w:rFonts w:hint="eastAsia"/>
        </w:rPr>
        <w:t>k</w:t>
      </w:r>
      <w:r w:rsidR="00596679">
        <w:rPr>
          <w:rFonts w:hint="eastAsia"/>
        </w:rPr>
        <w:t>がゼロであることを（</w:t>
      </w:r>
      <w:r w:rsidR="00596679">
        <w:rPr>
          <w:rFonts w:hint="eastAsia"/>
        </w:rPr>
        <w:t>2.15</w:t>
      </w:r>
      <w:r w:rsidR="00596679">
        <w:rPr>
          <w:rFonts w:hint="eastAsia"/>
        </w:rPr>
        <w:t>）から見いだす。</w:t>
      </w:r>
    </w:p>
    <w:p w:rsidR="00DA3EC7" w:rsidRDefault="00DA3EC7" w:rsidP="00596679">
      <w:r w:rsidRPr="00DA3EC7">
        <w:rPr>
          <w:rFonts w:hint="eastAsia"/>
        </w:rPr>
        <w:t>ここで見てきたのは、同一の振動子（または原子や他の（準）粒子）の集団では、隣同士の有限結合が有限の帯域幅と非消失群速度をもたらすという一般規則の例です。</w:t>
      </w:r>
      <w:r w:rsidRPr="00DA3EC7">
        <w:rPr>
          <w:rFonts w:hint="eastAsia"/>
        </w:rPr>
        <w:t xml:space="preserve"> </w:t>
      </w:r>
      <w:r w:rsidRPr="00DA3EC7">
        <w:rPr>
          <w:rFonts w:hint="eastAsia"/>
        </w:rPr>
        <w:t>消失結合は消失帯域幅と群速度をもたらす</w:t>
      </w:r>
      <w:r>
        <w:rPr>
          <w:rFonts w:hint="eastAsia"/>
        </w:rPr>
        <w:t>。</w:t>
      </w:r>
    </w:p>
    <w:p w:rsidR="00596679" w:rsidRDefault="00596679" w:rsidP="00781849"/>
    <w:p w:rsidR="00DA3EC7" w:rsidRDefault="00564FE4" w:rsidP="00781849">
      <w:r>
        <w:rPr>
          <w:rFonts w:hint="eastAsia"/>
        </w:rPr>
        <w:t>4</w:t>
      </w:r>
      <w:r>
        <w:t>.3</w:t>
      </w:r>
    </w:p>
    <w:p w:rsidR="00DA3EC7" w:rsidRDefault="00DA3EC7" w:rsidP="00781849"/>
    <w:p w:rsidR="00DA3EC7" w:rsidRDefault="00DA3EC7" w:rsidP="00781849">
      <w:r w:rsidRPr="00DA3EC7">
        <w:rPr>
          <w:rFonts w:hint="eastAsia"/>
        </w:rPr>
        <w:t>セクション</w:t>
      </w:r>
      <w:r w:rsidRPr="00DA3EC7">
        <w:rPr>
          <w:rFonts w:hint="eastAsia"/>
        </w:rPr>
        <w:t>5.4</w:t>
      </w:r>
      <w:r w:rsidRPr="00DA3EC7">
        <w:rPr>
          <w:rFonts w:hint="eastAsia"/>
        </w:rPr>
        <w:t>の結合オシレータのより現実的な仮定に進む前に、「結合されていない」</w:t>
      </w:r>
      <w:r w:rsidRPr="00DA3EC7">
        <w:rPr>
          <w:rFonts w:hint="eastAsia"/>
        </w:rPr>
        <w:lastRenderedPageBreak/>
        <w:t>仮定を緩和することの意味について議論します。</w:t>
      </w:r>
      <w:r w:rsidRPr="00DA3EC7">
        <w:rPr>
          <w:rFonts w:hint="eastAsia"/>
        </w:rPr>
        <w:t xml:space="preserve"> </w:t>
      </w:r>
      <w:r w:rsidRPr="00DA3EC7">
        <w:rPr>
          <w:rFonts w:hint="eastAsia"/>
        </w:rPr>
        <w:t>次のステップでは、独立した発振器を</w:t>
      </w:r>
      <w:r>
        <w:rPr>
          <w:rFonts w:hint="eastAsia"/>
        </w:rPr>
        <w:t>式</w:t>
      </w:r>
      <w:r w:rsidRPr="00DA3EC7">
        <w:rPr>
          <w:rFonts w:hint="eastAsia"/>
        </w:rPr>
        <w:t>で与えられる電磁放射の電界に結合します。</w:t>
      </w:r>
    </w:p>
    <w:p w:rsidR="00596679" w:rsidRDefault="00596679" w:rsidP="00781849"/>
    <w:p w:rsidR="00DA3EC7" w:rsidRDefault="00564FE4" w:rsidP="00781849">
      <w:r>
        <w:rPr>
          <w:rFonts w:hint="eastAsia"/>
        </w:rPr>
        <w:t>4</w:t>
      </w:r>
      <w:r>
        <w:t>.4a</w:t>
      </w:r>
    </w:p>
    <w:p w:rsidR="00564FE4" w:rsidRDefault="00564FE4" w:rsidP="00781849"/>
    <w:p w:rsidR="00DA3EC7" w:rsidRDefault="00DA3EC7" w:rsidP="00781849">
      <w:r w:rsidRPr="00DA3EC7">
        <w:rPr>
          <w:rFonts w:hint="eastAsia"/>
        </w:rPr>
        <w:t>これは、光波がｚ方向に伝播し、ｘ方向に偏光子の伸びと平行に偏光されることを意味する。</w:t>
      </w:r>
      <w:r w:rsidRPr="00DA3EC7">
        <w:rPr>
          <w:rFonts w:hint="eastAsia"/>
        </w:rPr>
        <w:t xml:space="preserve"> </w:t>
      </w:r>
      <w:r w:rsidRPr="00DA3EC7">
        <w:rPr>
          <w:rFonts w:hint="eastAsia"/>
        </w:rPr>
        <w:t>ｚ</w:t>
      </w:r>
      <w:r w:rsidRPr="00DA3EC7">
        <w:rPr>
          <w:rFonts w:hint="eastAsia"/>
        </w:rPr>
        <w:t xml:space="preserve"> D 0</w:t>
      </w:r>
      <w:r w:rsidRPr="00DA3EC7">
        <w:rPr>
          <w:rFonts w:hint="eastAsia"/>
        </w:rPr>
        <w:t>における振動子を考慮すること、または（３．５６）</w:t>
      </w:r>
      <w:r w:rsidRPr="00DA3EC7">
        <w:rPr>
          <w:rFonts w:hint="eastAsia"/>
        </w:rPr>
        <w:t xml:space="preserve"> - </w:t>
      </w:r>
      <w:r w:rsidRPr="00DA3EC7">
        <w:rPr>
          <w:rFonts w:hint="eastAsia"/>
        </w:rPr>
        <w:t>（３．６０）の双極子近似（すなわち、ａ≪λ）を利用することによって、（４．４ａ）における空間変動を落として</w:t>
      </w:r>
      <w:r w:rsidR="00564FE4">
        <w:rPr>
          <w:rFonts w:hint="eastAsia"/>
        </w:rPr>
        <w:t>4</w:t>
      </w:r>
      <w:r w:rsidR="00564FE4">
        <w:t>.4b</w:t>
      </w:r>
      <w:r w:rsidRPr="00DA3EC7">
        <w:rPr>
          <w:rFonts w:hint="eastAsia"/>
        </w:rPr>
        <w:t>を得ることができる。</w:t>
      </w:r>
    </w:p>
    <w:p w:rsidR="00596679" w:rsidRDefault="00596679" w:rsidP="00781849"/>
    <w:p w:rsidR="00DA3EC7" w:rsidRDefault="00564FE4" w:rsidP="00781849">
      <w:r>
        <w:rPr>
          <w:rFonts w:hint="eastAsia"/>
        </w:rPr>
        <w:t>4</w:t>
      </w:r>
      <w:r>
        <w:t>.4b</w:t>
      </w:r>
    </w:p>
    <w:p w:rsidR="00DA3EC7" w:rsidRDefault="00DA3EC7" w:rsidP="00781849"/>
    <w:p w:rsidR="00DA3EC7" w:rsidRDefault="00DA3EC7" w:rsidP="00781849">
      <w:r w:rsidRPr="00DA3EC7">
        <w:rPr>
          <w:rFonts w:hint="eastAsia"/>
        </w:rPr>
        <w:t>カップリングのために、超小型振動子搬送装置の質量が最大であると仮定する。</w:t>
      </w:r>
      <w:r w:rsidRPr="00DA3EC7">
        <w:rPr>
          <w:rFonts w:hint="eastAsia"/>
        </w:rPr>
        <w:t xml:space="preserve"> </w:t>
      </w:r>
      <w:r w:rsidRPr="00DA3EC7">
        <w:rPr>
          <w:rFonts w:hint="eastAsia"/>
        </w:rPr>
        <w:t>中立性の理由から、我々は全ての質量の平衡位置に固定された電荷を必要とする。</w:t>
      </w:r>
      <w:r w:rsidRPr="00DA3EC7">
        <w:rPr>
          <w:rFonts w:hint="eastAsia"/>
        </w:rPr>
        <w:t xml:space="preserve"> </w:t>
      </w:r>
      <w:r w:rsidRPr="00DA3EC7">
        <w:rPr>
          <w:rFonts w:hint="eastAsia"/>
        </w:rPr>
        <w:t>すると</w:t>
      </w:r>
      <w:r w:rsidRPr="00DA3EC7">
        <w:rPr>
          <w:rFonts w:hint="eastAsia"/>
        </w:rPr>
        <w:t>E</w:t>
      </w:r>
      <w:r w:rsidRPr="00DA3EC7">
        <w:rPr>
          <w:rFonts w:hint="eastAsia"/>
        </w:rPr>
        <w:t>は振動子に力を加え、伸び</w:t>
      </w:r>
      <w:r w:rsidRPr="00DA3EC7">
        <w:rPr>
          <w:rFonts w:hint="eastAsia"/>
        </w:rPr>
        <w:t>x</w:t>
      </w:r>
      <w:r w:rsidRPr="00DA3EC7">
        <w:rPr>
          <w:rFonts w:hint="eastAsia"/>
        </w:rPr>
        <w:t>は</w:t>
      </w:r>
      <w:r w:rsidR="00564FE4">
        <w:t>4.5</w:t>
      </w:r>
      <w:r w:rsidRPr="00DA3EC7">
        <w:rPr>
          <w:rFonts w:hint="eastAsia"/>
        </w:rPr>
        <w:t>を介して電気双極子モーメントと結び付きます。</w:t>
      </w:r>
    </w:p>
    <w:p w:rsidR="00596679" w:rsidRDefault="00596679" w:rsidP="00781849"/>
    <w:p w:rsidR="00DA3EC7" w:rsidRDefault="00564FE4" w:rsidP="00781849">
      <w:r>
        <w:rPr>
          <w:rFonts w:hint="eastAsia"/>
        </w:rPr>
        <w:t>4</w:t>
      </w:r>
      <w:r>
        <w:t>.5</w:t>
      </w:r>
    </w:p>
    <w:p w:rsidR="00DA3EC7" w:rsidRDefault="00DA3EC7" w:rsidP="00781849"/>
    <w:p w:rsidR="00DA3EC7" w:rsidRDefault="00DA3EC7" w:rsidP="00DA3EC7">
      <w:r>
        <w:rPr>
          <w:rFonts w:hint="eastAsia"/>
        </w:rPr>
        <w:t>このモデルまたは類似のモデル、あるいは</w:t>
      </w:r>
      <w:r>
        <w:rPr>
          <w:rFonts w:hint="eastAsia"/>
        </w:rPr>
        <w:t xml:space="preserve"> "</w:t>
      </w:r>
      <w:r>
        <w:rPr>
          <w:rFonts w:hint="eastAsia"/>
        </w:rPr>
        <w:t>。！</w:t>
      </w:r>
      <w:r>
        <w:rPr>
          <w:rFonts w:hint="eastAsia"/>
        </w:rPr>
        <w:t>/"</w:t>
      </w:r>
      <w:r>
        <w:rPr>
          <w:rFonts w:hint="eastAsia"/>
        </w:rPr>
        <w:t>の結果の方程式は、</w:t>
      </w:r>
      <w:r>
        <w:rPr>
          <w:rFonts w:hint="eastAsia"/>
        </w:rPr>
        <w:t>Lorentz</w:t>
      </w:r>
      <w:r>
        <w:rPr>
          <w:rFonts w:hint="eastAsia"/>
        </w:rPr>
        <w:t>や</w:t>
      </w:r>
      <w:proofErr w:type="spellStart"/>
      <w:r>
        <w:rPr>
          <w:rFonts w:hint="eastAsia"/>
        </w:rPr>
        <w:t>Selmaier</w:t>
      </w:r>
      <w:proofErr w:type="spellEnd"/>
      <w:r>
        <w:rPr>
          <w:rFonts w:hint="eastAsia"/>
        </w:rPr>
        <w:t>の発振器、</w:t>
      </w:r>
      <w:r>
        <w:rPr>
          <w:rFonts w:hint="eastAsia"/>
        </w:rPr>
        <w:t>Helmholtz-</w:t>
      </w:r>
      <w:proofErr w:type="spellStart"/>
      <w:r>
        <w:rPr>
          <w:rFonts w:hint="eastAsia"/>
        </w:rPr>
        <w:t>Ketteler</w:t>
      </w:r>
      <w:proofErr w:type="spellEnd"/>
      <w:r>
        <w:rPr>
          <w:rFonts w:hint="eastAsia"/>
        </w:rPr>
        <w:t>、</w:t>
      </w:r>
      <w:proofErr w:type="spellStart"/>
      <w:r>
        <w:rPr>
          <w:rFonts w:hint="eastAsia"/>
        </w:rPr>
        <w:t>Kramers</w:t>
      </w:r>
      <w:proofErr w:type="spellEnd"/>
      <w:r>
        <w:rPr>
          <w:rFonts w:hint="eastAsia"/>
        </w:rPr>
        <w:t>-Heisenberg</w:t>
      </w:r>
      <w:r>
        <w:rPr>
          <w:rFonts w:hint="eastAsia"/>
        </w:rPr>
        <w:t>の式などのさまざまな名前で表されます。</w:t>
      </w:r>
    </w:p>
    <w:p w:rsidR="00596679" w:rsidRDefault="00DA3EC7" w:rsidP="00DA3EC7">
      <w:r>
        <w:rPr>
          <w:rFonts w:hint="eastAsia"/>
        </w:rPr>
        <w:t>運動方程式は</w:t>
      </w:r>
      <w:r w:rsidR="00564FE4">
        <w:t>4.6</w:t>
      </w:r>
      <w:r>
        <w:rPr>
          <w:rFonts w:hint="eastAsia"/>
        </w:rPr>
        <w:t>で与えられ</w:t>
      </w:r>
      <w:r w:rsidR="00596679">
        <w:rPr>
          <w:rFonts w:hint="eastAsia"/>
        </w:rPr>
        <w:t>、</w:t>
      </w:r>
    </w:p>
    <w:p w:rsidR="00596679" w:rsidRDefault="00596679" w:rsidP="00DA3EC7"/>
    <w:p w:rsidR="00596679" w:rsidRDefault="00564FE4" w:rsidP="00DA3EC7">
      <w:r>
        <w:rPr>
          <w:rFonts w:hint="eastAsia"/>
        </w:rPr>
        <w:t>4</w:t>
      </w:r>
      <w:r>
        <w:t>.6</w:t>
      </w:r>
    </w:p>
    <w:p w:rsidR="00596679" w:rsidRDefault="00596679" w:rsidP="00DA3EC7"/>
    <w:p w:rsidR="00596679" w:rsidRDefault="00596679" w:rsidP="00DA3EC7">
      <w:r w:rsidRPr="00596679">
        <w:rPr>
          <w:rFonts w:hint="eastAsia"/>
        </w:rPr>
        <w:t>私たちが現象学的な減衰定数</w:t>
      </w:r>
      <w:r w:rsidR="00564FE4">
        <w:rPr>
          <w:rFonts w:hint="eastAsia"/>
        </w:rPr>
        <w:t>γを含めた。</w:t>
      </w:r>
      <w:r w:rsidRPr="00596679">
        <w:rPr>
          <w:rFonts w:hint="eastAsia"/>
        </w:rPr>
        <w:t xml:space="preserve"> </w:t>
      </w:r>
      <w:r w:rsidRPr="00596679">
        <w:rPr>
          <w:rFonts w:hint="eastAsia"/>
        </w:rPr>
        <w:t>より複雑な理論については</w:t>
      </w:r>
      <w:r w:rsidRPr="00596679">
        <w:rPr>
          <w:rFonts w:hint="eastAsia"/>
        </w:rPr>
        <w:t xml:space="preserve"> </w:t>
      </w:r>
      <w:r w:rsidRPr="00596679">
        <w:rPr>
          <w:rFonts w:hint="eastAsia"/>
        </w:rPr>
        <w:t>揺らぎ散逸定理の枠組みの中で、または非マルコフ減衰と比較した、ここで使用されるマルコフ減衰の観点については、</w:t>
      </w:r>
      <w:r w:rsidRPr="00596679">
        <w:rPr>
          <w:rFonts w:hint="eastAsia"/>
        </w:rPr>
        <w:t xml:space="preserve"> [67K1,85C1,01W1,02S1]</w:t>
      </w:r>
      <w:r w:rsidRPr="00596679">
        <w:rPr>
          <w:rFonts w:hint="eastAsia"/>
        </w:rPr>
        <w:t>またはある程度まで</w:t>
      </w:r>
      <w:r w:rsidRPr="00596679">
        <w:rPr>
          <w:rFonts w:hint="eastAsia"/>
        </w:rPr>
        <w:t>23.2</w:t>
      </w:r>
      <w:r w:rsidRPr="00596679">
        <w:rPr>
          <w:rFonts w:hint="eastAsia"/>
        </w:rPr>
        <w:t>章とそこに与えられた参考文献。</w:t>
      </w:r>
      <w:r w:rsidRPr="00596679">
        <w:rPr>
          <w:rFonts w:hint="eastAsia"/>
        </w:rPr>
        <w:t xml:space="preserve"> </w:t>
      </w:r>
      <w:r w:rsidRPr="00596679">
        <w:rPr>
          <w:rFonts w:hint="eastAsia"/>
        </w:rPr>
        <w:t>式４．６は２次の線形不均一微分方程式である。</w:t>
      </w:r>
      <w:r w:rsidRPr="00596679">
        <w:rPr>
          <w:rFonts w:hint="eastAsia"/>
        </w:rPr>
        <w:t xml:space="preserve"> </w:t>
      </w:r>
      <w:r w:rsidRPr="00596679">
        <w:rPr>
          <w:rFonts w:hint="eastAsia"/>
        </w:rPr>
        <w:t>一般解は、対応する同次方程式の一般解と不均質方程式の特殊解の合計です。</w:t>
      </w:r>
      <w:r w:rsidRPr="00596679">
        <w:rPr>
          <w:rFonts w:hint="eastAsia"/>
        </w:rPr>
        <w:t xml:space="preserve"> </w:t>
      </w:r>
      <w:r w:rsidRPr="00596679">
        <w:rPr>
          <w:rFonts w:hint="eastAsia"/>
        </w:rPr>
        <w:t>それに対応して、私たちは以下の仮説を使用します。</w:t>
      </w:r>
    </w:p>
    <w:p w:rsidR="00596679" w:rsidRDefault="00596679" w:rsidP="00DA3EC7"/>
    <w:p w:rsidR="00596679" w:rsidRDefault="00564FE4" w:rsidP="00DA3EC7">
      <w:r>
        <w:rPr>
          <w:rFonts w:hint="eastAsia"/>
        </w:rPr>
        <w:t>4</w:t>
      </w:r>
      <w:r>
        <w:t>.7</w:t>
      </w:r>
    </w:p>
    <w:p w:rsidR="00596679" w:rsidRDefault="00596679" w:rsidP="00DA3EC7"/>
    <w:p w:rsidR="00596679" w:rsidRDefault="00596679" w:rsidP="00596679">
      <w:r>
        <w:rPr>
          <w:rFonts w:hint="eastAsia"/>
        </w:rPr>
        <w:t>右側の最初の項は、同次方程式の解です。</w:t>
      </w:r>
    </w:p>
    <w:p w:rsidR="00596679" w:rsidRDefault="00596679" w:rsidP="00596679">
      <w:r>
        <w:rPr>
          <w:rFonts w:hint="eastAsia"/>
        </w:rPr>
        <w:t>一時的な機能について説明します。</w:t>
      </w:r>
    </w:p>
    <w:p w:rsidR="00667F27" w:rsidRDefault="00667F27" w:rsidP="00596679"/>
    <w:p w:rsidR="00667F27" w:rsidRDefault="00564FE4" w:rsidP="00596679">
      <w:r>
        <w:rPr>
          <w:rFonts w:hint="eastAsia"/>
        </w:rPr>
        <w:t>4</w:t>
      </w:r>
      <w:r>
        <w:t>.8</w:t>
      </w:r>
    </w:p>
    <w:p w:rsidR="00667F27" w:rsidRDefault="00667F27" w:rsidP="00596679"/>
    <w:p w:rsidR="00667F27" w:rsidRDefault="00667F27" w:rsidP="00667F27">
      <w:r>
        <w:rPr>
          <w:rFonts w:hint="eastAsia"/>
        </w:rPr>
        <w:t>において、減衰に依存する固有周波数</w:t>
      </w:r>
      <w:r>
        <w:rPr>
          <w:rFonts w:hint="eastAsia"/>
        </w:rPr>
        <w:t>A</w:t>
      </w:r>
      <w:r>
        <w:rPr>
          <w:rFonts w:hint="eastAsia"/>
        </w:rPr>
        <w:t>の減衰振動を見つけます。</w:t>
      </w:r>
    </w:p>
    <w:p w:rsidR="00667F27" w:rsidRDefault="00667F27" w:rsidP="00667F27">
      <w:r>
        <w:rPr>
          <w:rFonts w:hint="eastAsia"/>
        </w:rPr>
        <w:t>不等式（</w:t>
      </w:r>
      <w:r>
        <w:rPr>
          <w:rFonts w:hint="eastAsia"/>
        </w:rPr>
        <w:t>4.8</w:t>
      </w:r>
      <w:r>
        <w:rPr>
          <w:rFonts w:hint="eastAsia"/>
        </w:rPr>
        <w:t>）は弱い減衰の体制を定義します。</w:t>
      </w:r>
      <w:r>
        <w:rPr>
          <w:rFonts w:hint="eastAsia"/>
        </w:rPr>
        <w:t xml:space="preserve"> </w:t>
      </w:r>
      <w:r>
        <w:rPr>
          <w:rFonts w:hint="eastAsia"/>
        </w:rPr>
        <w:t>より強い減衰のためには、本質的に指数関数的に減衰する項が得られます。</w:t>
      </w:r>
    </w:p>
    <w:p w:rsidR="00667F27" w:rsidRDefault="00667F27" w:rsidP="00667F27"/>
    <w:p w:rsidR="00667F27" w:rsidRDefault="00667F27" w:rsidP="00667F27">
      <w:r>
        <w:rPr>
          <w:rFonts w:hint="eastAsia"/>
        </w:rPr>
        <w:t>この過渡的な特徴は、</w:t>
      </w:r>
      <w:r>
        <w:rPr>
          <w:rFonts w:hint="eastAsia"/>
        </w:rPr>
        <w:t>t&gt;</w:t>
      </w:r>
      <w:r>
        <w:rPr>
          <w:rFonts w:hint="eastAsia"/>
        </w:rPr>
        <w:t>γ</w:t>
      </w:r>
      <w:r>
        <w:rPr>
          <w:rFonts w:hint="eastAsia"/>
        </w:rPr>
        <w:t>^</w:t>
      </w:r>
      <w:r>
        <w:t>-1</w:t>
      </w:r>
      <w:r>
        <w:rPr>
          <w:rFonts w:hint="eastAsia"/>
        </w:rPr>
        <w:t>の後に消えます。</w:t>
      </w:r>
      <w:r>
        <w:rPr>
          <w:rFonts w:hint="eastAsia"/>
        </w:rPr>
        <w:t xml:space="preserve"> </w:t>
      </w:r>
      <w:r>
        <w:rPr>
          <w:rFonts w:hint="eastAsia"/>
        </w:rPr>
        <w:t>したがって、第</w:t>
      </w:r>
      <w:r>
        <w:rPr>
          <w:rFonts w:hint="eastAsia"/>
        </w:rPr>
        <w:t>23</w:t>
      </w:r>
      <w:r>
        <w:rPr>
          <w:rFonts w:hint="eastAsia"/>
        </w:rPr>
        <w:t>章で扱われる（超）高速の時間分解分光法にとって重要です。</w:t>
      </w:r>
      <w:r>
        <w:rPr>
          <w:rFonts w:hint="eastAsia"/>
        </w:rPr>
        <w:t xml:space="preserve"> </w:t>
      </w:r>
      <w:r>
        <w:rPr>
          <w:rFonts w:hint="eastAsia"/>
        </w:rPr>
        <w:t>私たちが現在興味を持っている静止した線形光学レジームのために、私たちはこの用語を安全に省略するかもしれません。</w:t>
      </w:r>
      <w:r>
        <w:rPr>
          <w:rFonts w:hint="eastAsia"/>
        </w:rPr>
        <w:t xml:space="preserve"> </w:t>
      </w:r>
      <w:r>
        <w:rPr>
          <w:rFonts w:hint="eastAsia"/>
        </w:rPr>
        <w:t>そのとき残っているのは振幅</w:t>
      </w:r>
      <w:r>
        <w:rPr>
          <w:rFonts w:hint="eastAsia"/>
        </w:rPr>
        <w:t>x p</w:t>
      </w:r>
      <w:r>
        <w:rPr>
          <w:rFonts w:hint="eastAsia"/>
        </w:rPr>
        <w:t>の強制振動です。</w:t>
      </w:r>
      <w:r>
        <w:rPr>
          <w:rFonts w:hint="eastAsia"/>
        </w:rPr>
        <w:t xml:space="preserve"> </w:t>
      </w:r>
      <w:r>
        <w:rPr>
          <w:rFonts w:hint="eastAsia"/>
        </w:rPr>
        <w:t>挿入する</w:t>
      </w:r>
    </w:p>
    <w:p w:rsidR="00667F27" w:rsidRDefault="00667F27" w:rsidP="00667F27">
      <w:r>
        <w:rPr>
          <w:rFonts w:hint="eastAsia"/>
        </w:rPr>
        <w:t>Ansatz</w:t>
      </w:r>
      <w:r>
        <w:rPr>
          <w:rFonts w:hint="eastAsia"/>
        </w:rPr>
        <w:t>（</w:t>
      </w:r>
      <w:r>
        <w:rPr>
          <w:rFonts w:hint="eastAsia"/>
        </w:rPr>
        <w:t>4.7</w:t>
      </w:r>
      <w:r>
        <w:rPr>
          <w:rFonts w:hint="eastAsia"/>
        </w:rPr>
        <w:t>）から（</w:t>
      </w:r>
      <w:r>
        <w:rPr>
          <w:rFonts w:hint="eastAsia"/>
        </w:rPr>
        <w:t>4.6</w:t>
      </w:r>
      <w:r>
        <w:rPr>
          <w:rFonts w:hint="eastAsia"/>
        </w:rPr>
        <w:t>）</w:t>
      </w:r>
      <w:r w:rsidR="00564FE4">
        <w:rPr>
          <w:rFonts w:hint="eastAsia"/>
        </w:rPr>
        <w:t>に入れて</w:t>
      </w:r>
      <w:r w:rsidR="00564FE4">
        <w:rPr>
          <w:rFonts w:hint="eastAsia"/>
        </w:rPr>
        <w:t>4</w:t>
      </w:r>
      <w:r w:rsidR="00564FE4">
        <w:t>.9</w:t>
      </w:r>
      <w:r>
        <w:rPr>
          <w:rFonts w:hint="eastAsia"/>
        </w:rPr>
        <w:t>を見つける。</w:t>
      </w:r>
      <w:r w:rsidRPr="00667F27">
        <w:rPr>
          <w:rFonts w:hint="eastAsia"/>
        </w:rPr>
        <w:t>すなわち、通常の共鳴項。</w:t>
      </w:r>
    </w:p>
    <w:p w:rsidR="00564FE4" w:rsidRDefault="00564FE4" w:rsidP="00667F27">
      <w:pPr>
        <w:rPr>
          <w:rFonts w:hint="eastAsia"/>
        </w:rPr>
      </w:pPr>
    </w:p>
    <w:p w:rsidR="00564FE4" w:rsidRDefault="00564FE4" w:rsidP="00667F27">
      <w:r>
        <w:rPr>
          <w:rFonts w:hint="eastAsia"/>
        </w:rPr>
        <w:t>4</w:t>
      </w:r>
      <w:r>
        <w:t>.9</w:t>
      </w:r>
    </w:p>
    <w:p w:rsidR="00564FE4" w:rsidRDefault="00564FE4" w:rsidP="00667F27"/>
    <w:p w:rsidR="00564FE4" w:rsidRDefault="00564FE4" w:rsidP="00667F27">
      <w:r w:rsidRPr="00564FE4">
        <w:rPr>
          <w:rFonts w:hint="eastAsia"/>
        </w:rPr>
        <w:t>この振動は、</w:t>
      </w:r>
      <w:r w:rsidRPr="00564FE4">
        <w:rPr>
          <w:rFonts w:hint="eastAsia"/>
        </w:rPr>
        <w:t>A</w:t>
      </w:r>
      <w:r w:rsidRPr="00564FE4">
        <w:rPr>
          <w:rFonts w:hint="eastAsia"/>
        </w:rPr>
        <w:t>のすべての振動子での双極子モーメントおよび</w:t>
      </w:r>
      <w:r w:rsidRPr="00564FE4">
        <w:rPr>
          <w:rFonts w:hint="eastAsia"/>
        </w:rPr>
        <w:t>A</w:t>
      </w:r>
      <w:r w:rsidRPr="00564FE4">
        <w:rPr>
          <w:rFonts w:hint="eastAsia"/>
        </w:rPr>
        <w:t>の分極率に関連しています。</w:t>
      </w:r>
    </w:p>
    <w:p w:rsidR="00564FE4" w:rsidRDefault="00564FE4" w:rsidP="00667F27"/>
    <w:p w:rsidR="00564FE4" w:rsidRDefault="00564FE4" w:rsidP="00667F27">
      <w:r>
        <w:rPr>
          <w:rFonts w:hint="eastAsia"/>
        </w:rPr>
        <w:t>4</w:t>
      </w:r>
      <w:r>
        <w:t>.10</w:t>
      </w:r>
    </w:p>
    <w:p w:rsidR="00564FE4" w:rsidRDefault="00564FE4" w:rsidP="00667F27">
      <w:pPr>
        <w:rPr>
          <w:rFonts w:hint="eastAsia"/>
        </w:rPr>
      </w:pPr>
    </w:p>
    <w:p w:rsidR="00564FE4" w:rsidRDefault="00564FE4" w:rsidP="00667F27">
      <w:r w:rsidRPr="00564FE4">
        <w:rPr>
          <w:rFonts w:hint="eastAsia"/>
        </w:rPr>
        <w:t>A</w:t>
      </w:r>
      <w:r w:rsidRPr="00564FE4">
        <w:rPr>
          <w:rFonts w:hint="eastAsia"/>
        </w:rPr>
        <w:t>のハットと</w:t>
      </w:r>
      <w:r w:rsidRPr="00564FE4">
        <w:rPr>
          <w:rFonts w:hint="eastAsia"/>
        </w:rPr>
        <w:t>A</w:t>
      </w:r>
      <w:r w:rsidRPr="00564FE4">
        <w:rPr>
          <w:rFonts w:hint="eastAsia"/>
        </w:rPr>
        <w:t>のプライムは、こことセクション</w:t>
      </w:r>
      <w:r w:rsidRPr="00564FE4">
        <w:rPr>
          <w:rFonts w:hint="eastAsia"/>
        </w:rPr>
        <w:t>4.2</w:t>
      </w:r>
      <w:r w:rsidRPr="00564FE4">
        <w:rPr>
          <w:rFonts w:hint="eastAsia"/>
        </w:rPr>
        <w:t>で</w:t>
      </w:r>
      <w:r w:rsidRPr="00564FE4">
        <w:rPr>
          <w:rFonts w:hint="eastAsia"/>
        </w:rPr>
        <w:t>2</w:t>
      </w:r>
      <w:r w:rsidRPr="00564FE4">
        <w:rPr>
          <w:rFonts w:hint="eastAsia"/>
        </w:rPr>
        <w:t>つの訂正を紹介します。</w:t>
      </w:r>
    </w:p>
    <w:p w:rsidR="00564FE4" w:rsidRDefault="00564FE4" w:rsidP="00667F27"/>
    <w:p w:rsidR="00564FE4" w:rsidRDefault="00564FE4" w:rsidP="00667F27">
      <w:r>
        <w:rPr>
          <w:rFonts w:hint="eastAsia"/>
        </w:rPr>
        <w:t>4</w:t>
      </w:r>
      <w:r>
        <w:t>.11</w:t>
      </w:r>
    </w:p>
    <w:p w:rsidR="00564FE4" w:rsidRDefault="00564FE4" w:rsidP="00667F27"/>
    <w:p w:rsidR="00564FE4" w:rsidRDefault="00564FE4" w:rsidP="00667F27">
      <w:r w:rsidRPr="00564FE4">
        <w:rPr>
          <w:rFonts w:hint="eastAsia"/>
        </w:rPr>
        <w:t>密度</w:t>
      </w:r>
      <w:r w:rsidRPr="00564FE4">
        <w:rPr>
          <w:rFonts w:hint="eastAsia"/>
        </w:rPr>
        <w:t>N</w:t>
      </w:r>
      <w:r w:rsidRPr="00564FE4">
        <w:rPr>
          <w:rFonts w:hint="eastAsia"/>
        </w:rPr>
        <w:t>の振動子の</w:t>
      </w:r>
      <w:r w:rsidRPr="00564FE4">
        <w:rPr>
          <w:rFonts w:hint="eastAsia"/>
        </w:rPr>
        <w:t>3</w:t>
      </w:r>
      <w:r w:rsidRPr="00564FE4">
        <w:rPr>
          <w:rFonts w:hint="eastAsia"/>
        </w:rPr>
        <w:t>次元配列を使用すると、結果は同じになり、振幅</w:t>
      </w:r>
      <w:r w:rsidRPr="00564FE4">
        <w:rPr>
          <w:rFonts w:hint="eastAsia"/>
        </w:rPr>
        <w:t>A</w:t>
      </w:r>
      <w:r w:rsidRPr="00564FE4">
        <w:rPr>
          <w:rFonts w:hint="eastAsia"/>
        </w:rPr>
        <w:t>の予備偏光密度</w:t>
      </w:r>
      <w:r w:rsidRPr="00564FE4">
        <w:rPr>
          <w:rFonts w:hint="eastAsia"/>
        </w:rPr>
        <w:t>A</w:t>
      </w:r>
      <w:r w:rsidRPr="00564FE4">
        <w:rPr>
          <w:rFonts w:hint="eastAsia"/>
        </w:rPr>
        <w:t>が得られます。</w:t>
      </w:r>
    </w:p>
    <w:p w:rsidR="00564FE4" w:rsidRDefault="00564FE4" w:rsidP="00667F27">
      <w:pPr>
        <w:rPr>
          <w:rFonts w:hint="eastAsia"/>
        </w:rPr>
      </w:pPr>
    </w:p>
    <w:p w:rsidR="00564FE4" w:rsidRDefault="00564FE4" w:rsidP="00667F27">
      <w:r>
        <w:t>4.12</w:t>
      </w:r>
    </w:p>
    <w:p w:rsidR="00564FE4" w:rsidRDefault="00564FE4" w:rsidP="00667F27"/>
    <w:p w:rsidR="00564FE4" w:rsidRDefault="00564FE4" w:rsidP="00667F27">
      <w:r w:rsidRPr="00564FE4">
        <w:rPr>
          <w:rFonts w:hint="eastAsia"/>
        </w:rPr>
        <w:t>これは、オシレータのアンサンブルを有効な媒質として記述することを意味します。これは</w:t>
      </w:r>
      <w:r w:rsidRPr="00564FE4">
        <w:rPr>
          <w:rFonts w:hint="eastAsia"/>
        </w:rPr>
        <w:t>A &lt;</w:t>
      </w:r>
      <w:r w:rsidRPr="00564FE4">
        <w:rPr>
          <w:rFonts w:hint="eastAsia"/>
        </w:rPr>
        <w:t>λの場合に正当化されるアプローチです。</w:t>
      </w:r>
      <w:r w:rsidRPr="00564FE4">
        <w:rPr>
          <w:rFonts w:hint="eastAsia"/>
        </w:rPr>
        <w:t xml:space="preserve"> </w:t>
      </w:r>
      <w:r w:rsidRPr="00564FE4">
        <w:rPr>
          <w:rFonts w:hint="eastAsia"/>
        </w:rPr>
        <w:t>（４．４ｂ）または参考文献を参照のこと。</w:t>
      </w:r>
      <w:r w:rsidRPr="00564FE4">
        <w:rPr>
          <w:rFonts w:hint="eastAsia"/>
        </w:rPr>
        <w:t xml:space="preserve"> 1</w:t>
      </w:r>
      <w:r w:rsidRPr="00564FE4">
        <w:rPr>
          <w:rFonts w:hint="eastAsia"/>
        </w:rPr>
        <w:t>章の</w:t>
      </w:r>
      <w:r w:rsidRPr="00564FE4">
        <w:rPr>
          <w:rFonts w:hint="eastAsia"/>
        </w:rPr>
        <w:t>[97W1]</w:t>
      </w:r>
      <w:r w:rsidRPr="00564FE4">
        <w:rPr>
          <w:rFonts w:hint="eastAsia"/>
        </w:rPr>
        <w:t>と</w:t>
      </w:r>
      <w:r w:rsidRPr="00564FE4">
        <w:rPr>
          <w:rFonts w:hint="eastAsia"/>
        </w:rPr>
        <w:t>5</w:t>
      </w:r>
      <w:r w:rsidRPr="00564FE4">
        <w:rPr>
          <w:rFonts w:hint="eastAsia"/>
        </w:rPr>
        <w:t>章の</w:t>
      </w:r>
      <w:r w:rsidRPr="00564FE4">
        <w:rPr>
          <w:rFonts w:hint="eastAsia"/>
        </w:rPr>
        <w:t>[97S1]</w:t>
      </w:r>
      <w:r w:rsidR="00A804BE">
        <w:t>.</w:t>
      </w:r>
    </w:p>
    <w:p w:rsidR="00A804BE" w:rsidRDefault="00A804BE" w:rsidP="00667F27"/>
    <w:p w:rsidR="00A804BE" w:rsidRDefault="00A804BE" w:rsidP="00667F27">
      <w:r w:rsidRPr="00A804BE">
        <w:rPr>
          <w:rFonts w:hint="eastAsia"/>
        </w:rPr>
        <w:t>（</w:t>
      </w:r>
      <w:r w:rsidRPr="00A804BE">
        <w:rPr>
          <w:rFonts w:hint="eastAsia"/>
        </w:rPr>
        <w:t>4.12</w:t>
      </w:r>
      <w:r w:rsidRPr="00A804BE">
        <w:rPr>
          <w:rFonts w:hint="eastAsia"/>
        </w:rPr>
        <w:t>）と（</w:t>
      </w:r>
      <w:r w:rsidRPr="00A804BE">
        <w:rPr>
          <w:rFonts w:hint="eastAsia"/>
        </w:rPr>
        <w:t>2.27</w:t>
      </w:r>
      <w:r w:rsidRPr="00A804BE">
        <w:rPr>
          <w:rFonts w:hint="eastAsia"/>
        </w:rPr>
        <w:t>）から、誘電変位</w:t>
      </w:r>
      <w:r w:rsidRPr="00A804BE">
        <w:rPr>
          <w:rFonts w:hint="eastAsia"/>
        </w:rPr>
        <w:t>D</w:t>
      </w:r>
      <w:r w:rsidRPr="00A804BE">
        <w:rPr>
          <w:rFonts w:hint="eastAsia"/>
        </w:rPr>
        <w:t>、誘電関数</w:t>
      </w:r>
      <w:r w:rsidRPr="00A804BE">
        <w:rPr>
          <w:rFonts w:hint="eastAsia"/>
        </w:rPr>
        <w:t>e</w:t>
      </w:r>
      <w:r w:rsidRPr="00A804BE">
        <w:rPr>
          <w:rFonts w:hint="eastAsia"/>
        </w:rPr>
        <w:t>、および磁化率</w:t>
      </w:r>
      <w:r w:rsidRPr="00A804BE">
        <w:rPr>
          <w:rFonts w:hint="eastAsia"/>
        </w:rPr>
        <w:t>kai</w:t>
      </w:r>
      <w:r w:rsidRPr="00A804BE">
        <w:rPr>
          <w:rFonts w:hint="eastAsia"/>
        </w:rPr>
        <w:t>について次の式が得られます。</w:t>
      </w:r>
    </w:p>
    <w:p w:rsidR="00A804BE" w:rsidRDefault="00A804BE" w:rsidP="00667F27"/>
    <w:p w:rsidR="00A804BE" w:rsidRDefault="00A804BE" w:rsidP="00667F27">
      <w:r>
        <w:rPr>
          <w:rFonts w:hint="eastAsia"/>
        </w:rPr>
        <w:lastRenderedPageBreak/>
        <w:t>4</w:t>
      </w:r>
      <w:r>
        <w:t>.13</w:t>
      </w:r>
    </w:p>
    <w:p w:rsidR="00A804BE" w:rsidRDefault="00A804BE" w:rsidP="00667F27"/>
    <w:p w:rsidR="00A804BE" w:rsidRDefault="00A804BE" w:rsidP="00667F27">
      <w:r>
        <w:rPr>
          <w:rFonts w:hint="eastAsia"/>
        </w:rPr>
        <w:t>と</w:t>
      </w:r>
    </w:p>
    <w:p w:rsidR="00A804BE" w:rsidRDefault="00A804BE" w:rsidP="00667F27"/>
    <w:p w:rsidR="00A804BE" w:rsidRDefault="00A804BE" w:rsidP="00667F27">
      <w:r>
        <w:rPr>
          <w:rFonts w:hint="eastAsia"/>
        </w:rPr>
        <w:t>4</w:t>
      </w:r>
      <w:r>
        <w:t>.14</w:t>
      </w:r>
    </w:p>
    <w:p w:rsidR="00A804BE" w:rsidRDefault="00A804BE" w:rsidP="00667F27"/>
    <w:p w:rsidR="00A804BE" w:rsidRDefault="00A804BE" w:rsidP="00667F27">
      <w:r w:rsidRPr="00A804BE">
        <w:rPr>
          <w:rFonts w:hint="eastAsia"/>
        </w:rPr>
        <w:t>ここで、</w:t>
      </w:r>
      <w:r w:rsidRPr="00A804BE">
        <w:rPr>
          <w:rFonts w:hint="eastAsia"/>
        </w:rPr>
        <w:t>N</w:t>
      </w:r>
      <w:r w:rsidRPr="00A804BE">
        <w:rPr>
          <w:rFonts w:hint="eastAsia"/>
        </w:rPr>
        <w:t>は単位体積あたりの発振器数です。</w:t>
      </w:r>
      <w:r w:rsidRPr="00A804BE">
        <w:rPr>
          <w:rFonts w:hint="eastAsia"/>
        </w:rPr>
        <w:t xml:space="preserve"> </w:t>
      </w:r>
      <w:r w:rsidRPr="00A804BE">
        <w:rPr>
          <w:rFonts w:hint="eastAsia"/>
        </w:rPr>
        <w:t>それでは、</w:t>
      </w:r>
      <w:r w:rsidRPr="00A804BE">
        <w:rPr>
          <w:rFonts w:hint="eastAsia"/>
        </w:rPr>
        <w:t>e</w:t>
      </w:r>
      <w:r w:rsidRPr="00A804BE">
        <w:rPr>
          <w:rFonts w:hint="eastAsia"/>
        </w:rPr>
        <w:t>の最終式を取得するために、上記の一連の方程式に対する</w:t>
      </w:r>
      <w:r w:rsidRPr="00A804BE">
        <w:rPr>
          <w:rFonts w:hint="eastAsia"/>
        </w:rPr>
        <w:t>2</w:t>
      </w:r>
      <w:r w:rsidRPr="00A804BE">
        <w:rPr>
          <w:rFonts w:hint="eastAsia"/>
        </w:rPr>
        <w:t>つの修正を行います。</w:t>
      </w:r>
    </w:p>
    <w:p w:rsidR="00A804BE" w:rsidRDefault="00A804BE" w:rsidP="00667F27"/>
    <w:p w:rsidR="00A804BE" w:rsidRDefault="00A804BE" w:rsidP="00667F27">
      <w:r>
        <w:rPr>
          <w:rFonts w:hint="eastAsia"/>
        </w:rPr>
        <w:t>4</w:t>
      </w:r>
      <w:r>
        <w:t>.2</w:t>
      </w:r>
      <w:r>
        <w:tab/>
      </w:r>
      <w:r w:rsidRPr="00A804BE">
        <w:rPr>
          <w:rFonts w:hint="eastAsia"/>
        </w:rPr>
        <w:t>量子力学と局所場による補正</w:t>
      </w:r>
    </w:p>
    <w:p w:rsidR="00A804BE" w:rsidRDefault="00A804BE" w:rsidP="00667F27"/>
    <w:p w:rsidR="00A804BE" w:rsidRDefault="00A804BE" w:rsidP="00667F27">
      <w:r w:rsidRPr="00A804BE">
        <w:rPr>
          <w:rFonts w:hint="eastAsia"/>
        </w:rPr>
        <w:t>例えば（４．１２）におけるＮｅ</w:t>
      </w:r>
      <w:r w:rsidRPr="00A804BE">
        <w:t xml:space="preserve"> </w:t>
      </w:r>
      <w:r w:rsidRPr="00A804BE">
        <w:rPr>
          <w:rFonts w:hint="eastAsia"/>
        </w:rPr>
        <w:t>２</w:t>
      </w:r>
      <w:r w:rsidRPr="00A804BE">
        <w:t xml:space="preserve"> </w:t>
      </w:r>
      <w:r w:rsidRPr="00A804BE">
        <w:rPr>
          <w:rFonts w:hint="eastAsia"/>
        </w:rPr>
        <w:t>ｍ</w:t>
      </w:r>
      <w:r w:rsidRPr="00A804BE">
        <w:t xml:space="preserve"> −</w:t>
      </w:r>
      <w:r w:rsidRPr="00A804BE">
        <w:rPr>
          <w:rFonts w:hint="eastAsia"/>
        </w:rPr>
        <w:t>１の項は、本発明者らの機械的モデルにおける電磁場の振動子への結合強度を与える。</w:t>
      </w:r>
    </w:p>
    <w:p w:rsidR="00A804BE" w:rsidRDefault="00A804BE" w:rsidP="00667F27">
      <w:r w:rsidRPr="00A804BE">
        <w:rPr>
          <w:rFonts w:hint="eastAsia"/>
        </w:rPr>
        <w:t>量子力学では、この結合は遷移行列要素の</w:t>
      </w:r>
      <w:r w:rsidRPr="00A804BE">
        <w:rPr>
          <w:rFonts w:hint="eastAsia"/>
        </w:rPr>
        <w:t>2</w:t>
      </w:r>
      <w:r w:rsidRPr="00A804BE">
        <w:rPr>
          <w:rFonts w:hint="eastAsia"/>
        </w:rPr>
        <w:t>乗で与えられます。</w:t>
      </w:r>
      <w:r w:rsidRPr="00A804BE">
        <w:rPr>
          <w:rFonts w:hint="eastAsia"/>
        </w:rPr>
        <w:t xml:space="preserve"> </w:t>
      </w:r>
      <w:r w:rsidRPr="00A804BE">
        <w:rPr>
          <w:rFonts w:hint="eastAsia"/>
        </w:rPr>
        <w:t>双極子許容遷移については、</w:t>
      </w:r>
      <w:r w:rsidRPr="00A804BE">
        <w:rPr>
          <w:rFonts w:hint="eastAsia"/>
        </w:rPr>
        <w:t>3.2.2</w:t>
      </w:r>
      <w:r w:rsidRPr="00A804BE">
        <w:rPr>
          <w:rFonts w:hint="eastAsia"/>
        </w:rPr>
        <w:t>節（</w:t>
      </w:r>
      <w:r w:rsidRPr="00A804BE">
        <w:rPr>
          <w:rFonts w:hint="eastAsia"/>
        </w:rPr>
        <w:t>3.58</w:t>
      </w:r>
      <w:r w:rsidRPr="00A804BE">
        <w:rPr>
          <w:rFonts w:hint="eastAsia"/>
        </w:rPr>
        <w:t>）</w:t>
      </w:r>
      <w:r w:rsidRPr="00A804BE">
        <w:rPr>
          <w:rFonts w:hint="eastAsia"/>
        </w:rPr>
        <w:t xml:space="preserve"> - </w:t>
      </w:r>
      <w:r w:rsidRPr="00A804BE">
        <w:rPr>
          <w:rFonts w:hint="eastAsia"/>
        </w:rPr>
        <w:t>（</w:t>
      </w:r>
      <w:r w:rsidRPr="00A804BE">
        <w:rPr>
          <w:rFonts w:hint="eastAsia"/>
        </w:rPr>
        <w:t>3.60</w:t>
      </w:r>
      <w:r w:rsidRPr="00A804BE">
        <w:rPr>
          <w:rFonts w:hint="eastAsia"/>
        </w:rPr>
        <w:t>）ですでに述べたように、これは次のようになります。</w:t>
      </w:r>
    </w:p>
    <w:p w:rsidR="00A804BE" w:rsidRDefault="00A804BE" w:rsidP="00667F27"/>
    <w:p w:rsidR="00A804BE" w:rsidRDefault="00A804BE" w:rsidP="00667F27">
      <w:r>
        <w:rPr>
          <w:rFonts w:hint="eastAsia"/>
        </w:rPr>
        <w:t>4</w:t>
      </w:r>
      <w:r>
        <w:t>.15</w:t>
      </w:r>
    </w:p>
    <w:p w:rsidR="00A804BE" w:rsidRDefault="00A804BE" w:rsidP="00667F27"/>
    <w:p w:rsidR="00A804BE" w:rsidRDefault="00A804BE" w:rsidP="00667F27">
      <w:r w:rsidRPr="00A804BE">
        <w:rPr>
          <w:rFonts w:hint="eastAsia"/>
        </w:rPr>
        <w:t>ここで、</w:t>
      </w:r>
      <w:r w:rsidRPr="00A804BE">
        <w:rPr>
          <w:rFonts w:hint="eastAsia"/>
        </w:rPr>
        <w:t>H</w:t>
      </w:r>
      <w:r w:rsidRPr="00A804BE">
        <w:rPr>
          <w:rFonts w:hint="eastAsia"/>
        </w:rPr>
        <w:t>は双極子演算子の</w:t>
      </w:r>
      <w:r w:rsidRPr="00A804BE">
        <w:rPr>
          <w:rFonts w:hint="eastAsia"/>
        </w:rPr>
        <w:t>2</w:t>
      </w:r>
      <w:r w:rsidRPr="00A804BE">
        <w:rPr>
          <w:rFonts w:hint="eastAsia"/>
        </w:rPr>
        <w:t>乗の期待値だけです。</w:t>
      </w:r>
      <w:r w:rsidRPr="00A804BE">
        <w:rPr>
          <w:rFonts w:hint="eastAsia"/>
        </w:rPr>
        <w:t xml:space="preserve"> </w:t>
      </w:r>
      <w:r w:rsidRPr="00A804BE">
        <w:rPr>
          <w:rFonts w:hint="eastAsia"/>
        </w:rPr>
        <w:t>（</w:t>
      </w:r>
      <w:r w:rsidRPr="00A804BE">
        <w:rPr>
          <w:rFonts w:hint="eastAsia"/>
        </w:rPr>
        <w:t>3.59</w:t>
      </w:r>
      <w:r w:rsidRPr="00A804BE">
        <w:rPr>
          <w:rFonts w:hint="eastAsia"/>
        </w:rPr>
        <w:t>）と（</w:t>
      </w:r>
      <w:r w:rsidRPr="00A804BE">
        <w:rPr>
          <w:rFonts w:hint="eastAsia"/>
        </w:rPr>
        <w:t>3.60</w:t>
      </w:r>
      <w:r w:rsidRPr="00A804BE">
        <w:rPr>
          <w:rFonts w:hint="eastAsia"/>
        </w:rPr>
        <w:t>）のコメント</w:t>
      </w:r>
      <w:r>
        <w:rPr>
          <w:rFonts w:hint="eastAsia"/>
        </w:rPr>
        <w:t>(c</w:t>
      </w:r>
      <w:r>
        <w:t>ommend)</w:t>
      </w:r>
      <w:r w:rsidRPr="00A804BE">
        <w:rPr>
          <w:rFonts w:hint="eastAsia"/>
        </w:rPr>
        <w:t>を参照してください。ここで、</w:t>
      </w:r>
      <w:proofErr w:type="spellStart"/>
      <w:r w:rsidRPr="00A804BE">
        <w:rPr>
          <w:rFonts w:hint="eastAsia"/>
        </w:rPr>
        <w:t>i</w:t>
      </w:r>
      <w:proofErr w:type="spellEnd"/>
      <w:r w:rsidRPr="00A804BE">
        <w:rPr>
          <w:rFonts w:hint="eastAsia"/>
        </w:rPr>
        <w:t>と</w:t>
      </w:r>
      <w:r w:rsidRPr="00A804BE">
        <w:rPr>
          <w:rFonts w:hint="eastAsia"/>
        </w:rPr>
        <w:t>j</w:t>
      </w:r>
      <w:r w:rsidRPr="00A804BE">
        <w:rPr>
          <w:rFonts w:hint="eastAsia"/>
        </w:rPr>
        <w:t>は初期状態と最終状態を表し、</w:t>
      </w:r>
      <w:r w:rsidRPr="00A804BE">
        <w:rPr>
          <w:rFonts w:hint="eastAsia"/>
        </w:rPr>
        <w:t>H</w:t>
      </w:r>
      <w:r w:rsidRPr="00A804BE">
        <w:rPr>
          <w:rFonts w:hint="eastAsia"/>
        </w:rPr>
        <w:t>は双極子演算子</w:t>
      </w:r>
      <w:proofErr w:type="spellStart"/>
      <w:r w:rsidRPr="00A804BE">
        <w:rPr>
          <w:rFonts w:hint="eastAsia"/>
        </w:rPr>
        <w:t>er</w:t>
      </w:r>
      <w:proofErr w:type="spellEnd"/>
      <w:r w:rsidRPr="00A804BE">
        <w:rPr>
          <w:rFonts w:hint="eastAsia"/>
        </w:rPr>
        <w:t>または</w:t>
      </w:r>
      <w:r w:rsidRPr="00A804BE">
        <w:rPr>
          <w:rFonts w:hint="eastAsia"/>
        </w:rPr>
        <w:t>ex</w:t>
      </w:r>
      <w:r w:rsidRPr="00A804BE">
        <w:rPr>
          <w:rFonts w:hint="eastAsia"/>
        </w:rPr>
        <w:t>を表します。</w:t>
      </w:r>
    </w:p>
    <w:p w:rsidR="00A804BE" w:rsidRDefault="00A804BE" w:rsidP="00667F27"/>
    <w:p w:rsidR="00A804BE" w:rsidRDefault="00A804BE" w:rsidP="00667F27">
      <w:r w:rsidRPr="00A804BE">
        <w:rPr>
          <w:rFonts w:hint="eastAsia"/>
        </w:rPr>
        <w:t>双極子禁制遷移については、磁気双極子誘電四重極マトリックス要素が適切となり得る。それらは通常桁違いに小さい。</w:t>
      </w:r>
      <w:r w:rsidRPr="00A804BE">
        <w:rPr>
          <w:rFonts w:hint="eastAsia"/>
        </w:rPr>
        <w:t xml:space="preserve"> </w:t>
      </w:r>
      <w:r w:rsidRPr="00A804BE">
        <w:rPr>
          <w:rFonts w:hint="eastAsia"/>
        </w:rPr>
        <w:t>遷移行列要素を誘電関数に導入するためのさまざまな規約があります。</w:t>
      </w:r>
    </w:p>
    <w:p w:rsidR="002E1029" w:rsidRDefault="002E1029" w:rsidP="00667F27"/>
    <w:p w:rsidR="002E1029" w:rsidRDefault="002E1029" w:rsidP="00667F27">
      <w:r w:rsidRPr="002E1029">
        <w:rPr>
          <w:rFonts w:hint="eastAsia"/>
        </w:rPr>
        <w:t>何人かの作者は、無次元量</w:t>
      </w:r>
      <w:r w:rsidRPr="002E1029">
        <w:rPr>
          <w:rFonts w:hint="eastAsia"/>
        </w:rPr>
        <w:t>A</w:t>
      </w:r>
      <w:r w:rsidRPr="002E1029">
        <w:rPr>
          <w:rFonts w:hint="eastAsia"/>
        </w:rPr>
        <w:t>を定義し、それを振動子強度と呼び、それを使って項</w:t>
      </w:r>
      <w:r w:rsidRPr="002E1029">
        <w:rPr>
          <w:rFonts w:hint="eastAsia"/>
        </w:rPr>
        <w:t>A</w:t>
      </w:r>
      <w:r w:rsidRPr="002E1029">
        <w:rPr>
          <w:rFonts w:hint="eastAsia"/>
        </w:rPr>
        <w:t>を掛けます。</w:t>
      </w:r>
      <w:r w:rsidRPr="002E1029">
        <w:rPr>
          <w:rFonts w:hint="eastAsia"/>
        </w:rPr>
        <w:t xml:space="preserve"> </w:t>
      </w:r>
      <w:r w:rsidRPr="002E1029">
        <w:rPr>
          <w:rFonts w:hint="eastAsia"/>
        </w:rPr>
        <w:t>他のものは分子全体の振動子強度を</w:t>
      </w:r>
      <w:r w:rsidRPr="002E1029">
        <w:rPr>
          <w:rFonts w:hint="eastAsia"/>
        </w:rPr>
        <w:t>f</w:t>
      </w:r>
      <w:r w:rsidRPr="002E1029">
        <w:rPr>
          <w:rFonts w:hint="eastAsia"/>
        </w:rPr>
        <w:t>と呼ぶ。</w:t>
      </w:r>
      <w:r w:rsidRPr="002E1029">
        <w:rPr>
          <w:rFonts w:hint="eastAsia"/>
        </w:rPr>
        <w:t xml:space="preserve"> </w:t>
      </w:r>
      <w:r w:rsidRPr="002E1029">
        <w:rPr>
          <w:rFonts w:hint="eastAsia"/>
        </w:rPr>
        <w:t>すなわち</w:t>
      </w:r>
      <w:r>
        <w:t>4.16</w:t>
      </w:r>
    </w:p>
    <w:p w:rsidR="002E1029" w:rsidRDefault="002E1029" w:rsidP="00667F27"/>
    <w:p w:rsidR="002E1029" w:rsidRDefault="002E1029" w:rsidP="00667F27">
      <w:r>
        <w:rPr>
          <w:rFonts w:hint="eastAsia"/>
        </w:rPr>
        <w:t>4</w:t>
      </w:r>
      <w:r>
        <w:t>.16</w:t>
      </w:r>
    </w:p>
    <w:p w:rsidR="002E1029" w:rsidRDefault="002E1029" w:rsidP="00667F27"/>
    <w:p w:rsidR="002E1029" w:rsidRDefault="002E1029" w:rsidP="00667F27">
      <w:r w:rsidRPr="002E1029">
        <w:rPr>
          <w:rFonts w:hint="eastAsia"/>
        </w:rPr>
        <w:t>表記を簡単にするために</w:t>
      </w:r>
      <w:r w:rsidRPr="002E1029">
        <w:rPr>
          <w:rFonts w:hint="eastAsia"/>
        </w:rPr>
        <w:t>2</w:t>
      </w:r>
      <w:r w:rsidRPr="002E1029">
        <w:rPr>
          <w:rFonts w:hint="eastAsia"/>
        </w:rPr>
        <w:t>番目の方法に従いますが、メソッド間に物理的な違いはないことを強調します。</w:t>
      </w:r>
      <w:r>
        <w:t>4.17</w:t>
      </w:r>
      <w:r w:rsidRPr="002E1029">
        <w:rPr>
          <w:rFonts w:hint="eastAsia"/>
        </w:rPr>
        <w:t>を取得します</w:t>
      </w:r>
      <w:r>
        <w:rPr>
          <w:rFonts w:hint="eastAsia"/>
        </w:rPr>
        <w:t>。</w:t>
      </w:r>
    </w:p>
    <w:p w:rsidR="002E1029" w:rsidRDefault="002E1029" w:rsidP="00667F27"/>
    <w:p w:rsidR="002E1029" w:rsidRDefault="002E1029" w:rsidP="00667F27">
      <w:r>
        <w:rPr>
          <w:rFonts w:hint="eastAsia"/>
        </w:rPr>
        <w:t>4</w:t>
      </w:r>
      <w:r>
        <w:t>.17</w:t>
      </w:r>
    </w:p>
    <w:p w:rsidR="002E1029" w:rsidRDefault="002E1029" w:rsidP="00667F27"/>
    <w:p w:rsidR="002E1029" w:rsidRDefault="002E1029" w:rsidP="00667F27">
      <w:r w:rsidRPr="002E1029">
        <w:rPr>
          <w:rFonts w:hint="eastAsia"/>
        </w:rPr>
        <w:lastRenderedPageBreak/>
        <w:t>時々、（４．１７）のｒ．ｈ．ｓ上の分子および分母は、２倍される。その場合、振動強度は、二乗されたエネルギーの二乗の次元を有する。</w:t>
      </w:r>
      <w:r w:rsidRPr="002E1029">
        <w:rPr>
          <w:rFonts w:hint="eastAsia"/>
        </w:rPr>
        <w:t xml:space="preserve"> </w:t>
      </w:r>
      <w:r>
        <w:rPr>
          <w:rFonts w:hint="eastAsia"/>
        </w:rPr>
        <w:t>たとえば</w:t>
      </w:r>
      <w:r w:rsidRPr="002E1029">
        <w:rPr>
          <w:rFonts w:hint="eastAsia"/>
        </w:rPr>
        <w:t>eV</w:t>
      </w:r>
      <w:r>
        <w:t>^2</w:t>
      </w:r>
      <w:r>
        <w:rPr>
          <w:rFonts w:hint="eastAsia"/>
        </w:rPr>
        <w:t>。</w:t>
      </w:r>
    </w:p>
    <w:p w:rsidR="002E1029" w:rsidRDefault="002E1029" w:rsidP="00667F27"/>
    <w:p w:rsidR="002E1029" w:rsidRDefault="002E1029" w:rsidP="00667F27">
      <w:r w:rsidRPr="002E1029">
        <w:rPr>
          <w:rFonts w:hint="eastAsia"/>
        </w:rPr>
        <w:t>（４．１７）に対する次の補正のために、発振器に作用する電場Ｅ（例えば（４．６）において）は何であるかを考慮しなければならない。</w:t>
      </w:r>
      <w:r w:rsidRPr="002E1029">
        <w:rPr>
          <w:rFonts w:hint="eastAsia"/>
        </w:rPr>
        <w:t xml:space="preserve"> </w:t>
      </w:r>
      <w:r w:rsidRPr="002E1029">
        <w:rPr>
          <w:rFonts w:hint="eastAsia"/>
        </w:rPr>
        <w:t>希薄系では、</w:t>
      </w:r>
      <w:r w:rsidRPr="002E1029">
        <w:rPr>
          <w:rFonts w:hint="eastAsia"/>
        </w:rPr>
        <w:t>E</w:t>
      </w:r>
      <w:r w:rsidRPr="002E1029">
        <w:rPr>
          <w:rFonts w:hint="eastAsia"/>
        </w:rPr>
        <w:t>は単なる外部入射場であり、（</w:t>
      </w:r>
      <w:r w:rsidRPr="002E1029">
        <w:rPr>
          <w:rFonts w:hint="eastAsia"/>
        </w:rPr>
        <w:t>4.17</w:t>
      </w:r>
      <w:r w:rsidRPr="002E1029">
        <w:rPr>
          <w:rFonts w:hint="eastAsia"/>
        </w:rPr>
        <w:t>）をそのまま使うことができます。</w:t>
      </w:r>
      <w:r w:rsidRPr="002E1029">
        <w:rPr>
          <w:rFonts w:hint="eastAsia"/>
        </w:rPr>
        <w:t xml:space="preserve"> </w:t>
      </w:r>
      <w:r w:rsidRPr="002E1029">
        <w:rPr>
          <w:rFonts w:hint="eastAsia"/>
        </w:rPr>
        <w:t>高密度システム、すなわち高密度Ｎ個の発振器を有するシステムでは、発振器に作用する局所場Ｅ</w:t>
      </w:r>
      <w:r w:rsidRPr="002E1029">
        <w:rPr>
          <w:rFonts w:hint="eastAsia"/>
        </w:rPr>
        <w:t xml:space="preserve"> loc</w:t>
      </w:r>
      <w:r w:rsidRPr="002E1029">
        <w:rPr>
          <w:rFonts w:hint="eastAsia"/>
        </w:rPr>
        <w:t>は、２つの部分、すなわち外部場と他の全ての双極子によって生成される場とからなる。</w:t>
      </w:r>
      <w:r w:rsidRPr="002E1029">
        <w:rPr>
          <w:rFonts w:hint="eastAsia"/>
        </w:rPr>
        <w:t xml:space="preserve"> </w:t>
      </w:r>
      <w:r w:rsidRPr="002E1029">
        <w:rPr>
          <w:rFonts w:hint="eastAsia"/>
        </w:rPr>
        <w:t>この効果を考慮すると、立方体または非晶質の材料は、いわゆるクラウジウス</w:t>
      </w:r>
      <w:r w:rsidRPr="002E1029">
        <w:rPr>
          <w:rFonts w:hint="eastAsia"/>
        </w:rPr>
        <w:t xml:space="preserve"> - </w:t>
      </w:r>
      <w:r w:rsidRPr="002E1029">
        <w:rPr>
          <w:rFonts w:hint="eastAsia"/>
        </w:rPr>
        <w:t>モソッティまたはローレンツ</w:t>
      </w:r>
      <w:r w:rsidRPr="002E1029">
        <w:rPr>
          <w:rFonts w:hint="eastAsia"/>
        </w:rPr>
        <w:t xml:space="preserve"> - </w:t>
      </w:r>
      <w:r w:rsidRPr="002E1029">
        <w:rPr>
          <w:rFonts w:hint="eastAsia"/>
        </w:rPr>
        <w:t>ローレンツの式に導かれ、これは分極率</w:t>
      </w:r>
      <w:r w:rsidRPr="002E1029">
        <w:rPr>
          <w:rFonts w:hint="eastAsia"/>
        </w:rPr>
        <w:t>a</w:t>
      </w:r>
      <w:r w:rsidRPr="002E1029">
        <w:rPr>
          <w:rFonts w:hint="eastAsia"/>
        </w:rPr>
        <w:t>を</w:t>
      </w:r>
      <w:r>
        <w:rPr>
          <w:rFonts w:hint="eastAsia"/>
        </w:rPr>
        <w:t>4</w:t>
      </w:r>
      <w:r>
        <w:t>.18A</w:t>
      </w:r>
      <w:r w:rsidRPr="002E1029">
        <w:rPr>
          <w:rFonts w:hint="eastAsia"/>
        </w:rPr>
        <w:t>によって</w:t>
      </w:r>
      <w:r w:rsidRPr="002E1029">
        <w:rPr>
          <w:rFonts w:hint="eastAsia"/>
        </w:rPr>
        <w:t>e</w:t>
      </w:r>
      <w:r w:rsidRPr="002E1029">
        <w:rPr>
          <w:rFonts w:hint="eastAsia"/>
        </w:rPr>
        <w:t>に関連付ける。</w:t>
      </w:r>
    </w:p>
    <w:p w:rsidR="002E1029" w:rsidRDefault="002E1029" w:rsidP="00667F27"/>
    <w:p w:rsidR="002E1029" w:rsidRDefault="002E1029" w:rsidP="00667F27">
      <w:r>
        <w:rPr>
          <w:rFonts w:hint="eastAsia"/>
        </w:rPr>
        <w:t>4</w:t>
      </w:r>
      <w:r>
        <w:t>.18A</w:t>
      </w:r>
    </w:p>
    <w:p w:rsidR="002E1029" w:rsidRDefault="002E1029" w:rsidP="00667F27"/>
    <w:p w:rsidR="002E1029" w:rsidRDefault="002E1029" w:rsidP="00667F27">
      <w:r w:rsidRPr="002E1029">
        <w:rPr>
          <w:rFonts w:hint="eastAsia"/>
        </w:rPr>
        <w:t>[02B1]</w:t>
      </w:r>
      <w:r w:rsidRPr="002E1029">
        <w:rPr>
          <w:rFonts w:hint="eastAsia"/>
        </w:rPr>
        <w:t>も参照のこと。</w:t>
      </w:r>
      <w:r w:rsidRPr="002E1029">
        <w:rPr>
          <w:rFonts w:hint="eastAsia"/>
        </w:rPr>
        <w:t xml:space="preserve"> </w:t>
      </w:r>
      <w:r w:rsidRPr="002E1029">
        <w:rPr>
          <w:rFonts w:hint="eastAsia"/>
        </w:rPr>
        <w:t>明らかに（</w:t>
      </w:r>
      <w:r w:rsidRPr="002E1029">
        <w:rPr>
          <w:rFonts w:hint="eastAsia"/>
        </w:rPr>
        <w:t>4.18a</w:t>
      </w:r>
      <w:r w:rsidRPr="002E1029">
        <w:rPr>
          <w:rFonts w:hint="eastAsia"/>
        </w:rPr>
        <w:t>）は</w:t>
      </w:r>
      <w:r w:rsidRPr="002E1029">
        <w:rPr>
          <w:rFonts w:hint="eastAsia"/>
        </w:rPr>
        <w:t>Na</w:t>
      </w:r>
      <w:r w:rsidRPr="002E1029">
        <w:rPr>
          <w:rFonts w:hint="eastAsia"/>
        </w:rPr>
        <w:t>が小さく、</w:t>
      </w:r>
      <w:r w:rsidRPr="002E1029">
        <w:rPr>
          <w:rFonts w:hint="eastAsia"/>
        </w:rPr>
        <w:t>e</w:t>
      </w:r>
      <w:r w:rsidRPr="002E1029">
        <w:rPr>
          <w:rFonts w:hint="eastAsia"/>
        </w:rPr>
        <w:t>が</w:t>
      </w:r>
      <w:r w:rsidRPr="002E1029">
        <w:rPr>
          <w:rFonts w:hint="eastAsia"/>
        </w:rPr>
        <w:t>1</w:t>
      </w:r>
      <w:r w:rsidRPr="002E1029">
        <w:rPr>
          <w:rFonts w:hint="eastAsia"/>
        </w:rPr>
        <w:t>から少しだけ逸脱している希薄系（小さい</w:t>
      </w:r>
      <w:r w:rsidRPr="002E1029">
        <w:rPr>
          <w:rFonts w:hint="eastAsia"/>
        </w:rPr>
        <w:t>N</w:t>
      </w:r>
      <w:r w:rsidRPr="002E1029">
        <w:rPr>
          <w:rFonts w:hint="eastAsia"/>
        </w:rPr>
        <w:t>）のための（</w:t>
      </w:r>
      <w:r w:rsidRPr="002E1029">
        <w:rPr>
          <w:rFonts w:hint="eastAsia"/>
        </w:rPr>
        <w:t>4.17</w:t>
      </w:r>
      <w:r w:rsidRPr="002E1029">
        <w:rPr>
          <w:rFonts w:hint="eastAsia"/>
        </w:rPr>
        <w:t>）の形を回復する。</w:t>
      </w:r>
      <w:r w:rsidRPr="002E1029">
        <w:rPr>
          <w:rFonts w:hint="eastAsia"/>
        </w:rPr>
        <w:t xml:space="preserve"> </w:t>
      </w:r>
      <w:r w:rsidRPr="002E1029">
        <w:rPr>
          <w:rFonts w:hint="eastAsia"/>
        </w:rPr>
        <w:t>この近似が有効でない場合、</w:t>
      </w:r>
      <w:r w:rsidRPr="002E1029">
        <w:rPr>
          <w:rFonts w:hint="eastAsia"/>
        </w:rPr>
        <w:t>e</w:t>
      </w:r>
      <w:r w:rsidRPr="002E1029">
        <w:rPr>
          <w:rFonts w:hint="eastAsia"/>
        </w:rPr>
        <w:t>は（</w:t>
      </w:r>
      <w:r w:rsidRPr="002E1029">
        <w:rPr>
          <w:rFonts w:hint="eastAsia"/>
        </w:rPr>
        <w:t>4.17</w:t>
      </w:r>
      <w:r w:rsidRPr="002E1029">
        <w:rPr>
          <w:rFonts w:hint="eastAsia"/>
        </w:rPr>
        <w:t>）の形式で小さい減衰に書き換えることができますが、固有周波数</w:t>
      </w:r>
      <w:r>
        <w:rPr>
          <w:rFonts w:hint="eastAsia"/>
        </w:rPr>
        <w:t>4</w:t>
      </w:r>
      <w:r>
        <w:t>.18b</w:t>
      </w:r>
      <w:r w:rsidRPr="002E1029">
        <w:rPr>
          <w:rFonts w:hint="eastAsia"/>
        </w:rPr>
        <w:t>をシフトしたものになります。</w:t>
      </w:r>
    </w:p>
    <w:p w:rsidR="002E1029" w:rsidRDefault="002E1029" w:rsidP="00667F27"/>
    <w:p w:rsidR="002E1029" w:rsidRDefault="002E1029" w:rsidP="00667F27">
      <w:r>
        <w:rPr>
          <w:rFonts w:hint="eastAsia"/>
        </w:rPr>
        <w:t>4</w:t>
      </w:r>
      <w:r>
        <w:t>.18b</w:t>
      </w:r>
    </w:p>
    <w:p w:rsidR="002E1029" w:rsidRDefault="002E1029" w:rsidP="00667F27">
      <w:bookmarkStart w:id="0" w:name="_GoBack"/>
      <w:bookmarkEnd w:id="0"/>
    </w:p>
    <w:p w:rsidR="002E1029" w:rsidRDefault="002E1029" w:rsidP="00667F27">
      <w:r w:rsidRPr="002E1029">
        <w:rPr>
          <w:rFonts w:hint="eastAsia"/>
        </w:rPr>
        <w:t>その結果</w:t>
      </w:r>
    </w:p>
    <w:p w:rsidR="002E1029" w:rsidRDefault="002E1029" w:rsidP="00667F27"/>
    <w:p w:rsidR="002E1029" w:rsidRDefault="002E1029" w:rsidP="00667F27">
      <w:r>
        <w:rPr>
          <w:rFonts w:hint="eastAsia"/>
        </w:rPr>
        <w:t>4</w:t>
      </w:r>
      <w:r>
        <w:t>.19</w:t>
      </w:r>
    </w:p>
    <w:p w:rsidR="002E1029" w:rsidRDefault="002E1029" w:rsidP="00667F27"/>
    <w:p w:rsidR="002E1029" w:rsidRDefault="002E1029" w:rsidP="002E1029">
      <w:pPr>
        <w:rPr>
          <w:rFonts w:hint="eastAsia"/>
        </w:rPr>
      </w:pPr>
      <w:r>
        <w:rPr>
          <w:rFonts w:hint="eastAsia"/>
        </w:rPr>
        <w:t>この公式は、局所電界効果と量子力学的遷移確率を組み込んでいます。</w:t>
      </w:r>
      <w:r>
        <w:rPr>
          <w:rFonts w:hint="eastAsia"/>
        </w:rPr>
        <w:t xml:space="preserve"> </w:t>
      </w:r>
      <w:r>
        <w:rPr>
          <w:rFonts w:hint="eastAsia"/>
        </w:rPr>
        <w:t>新しい固有周波数</w:t>
      </w:r>
      <w:r>
        <w:rPr>
          <w:rFonts w:hint="eastAsia"/>
        </w:rPr>
        <w:t>ω</w:t>
      </w:r>
      <w:r>
        <w:rPr>
          <w:rFonts w:hint="eastAsia"/>
        </w:rPr>
        <w:t>0</w:t>
      </w:r>
      <w:r>
        <w:rPr>
          <w:rFonts w:hint="eastAsia"/>
        </w:rPr>
        <w:t>が唯一の物理的に適切で実験的にアクセス可能なものです。</w:t>
      </w:r>
      <w:r>
        <w:rPr>
          <w:rFonts w:hint="eastAsia"/>
        </w:rPr>
        <w:t xml:space="preserve"> </w:t>
      </w:r>
      <w:r>
        <w:rPr>
          <w:rFonts w:hint="eastAsia"/>
        </w:rPr>
        <w:t>したがって、この量だけが実験に現れます。</w:t>
      </w:r>
      <w:r>
        <w:rPr>
          <w:rFonts w:hint="eastAsia"/>
        </w:rPr>
        <w:t xml:space="preserve"> </w:t>
      </w:r>
      <w:r>
        <w:rPr>
          <w:rFonts w:hint="eastAsia"/>
        </w:rPr>
        <w:t>立方晶以外の結晶対称性についても同様の手順が有効ですが、これらの場合には</w:t>
      </w:r>
      <w:r>
        <w:rPr>
          <w:rFonts w:hint="eastAsia"/>
        </w:rPr>
        <w:t>e</w:t>
      </w:r>
      <w:r>
        <w:rPr>
          <w:rFonts w:hint="eastAsia"/>
        </w:rPr>
        <w:t>のテンソル特性が有効になります（セクション</w:t>
      </w:r>
      <w:r>
        <w:rPr>
          <w:rFonts w:hint="eastAsia"/>
        </w:rPr>
        <w:t>3.1.7</w:t>
      </w:r>
      <w:r>
        <w:rPr>
          <w:rFonts w:hint="eastAsia"/>
        </w:rPr>
        <w:t>を参照）。</w:t>
      </w:r>
    </w:p>
    <w:p w:rsidR="002E1029" w:rsidRPr="002E1029" w:rsidRDefault="002E1029" w:rsidP="002E1029">
      <w:pPr>
        <w:rPr>
          <w:rFonts w:hint="eastAsia"/>
        </w:rPr>
      </w:pPr>
      <w:r>
        <w:rPr>
          <w:rFonts w:hint="eastAsia"/>
        </w:rPr>
        <w:t>結晶軸に対する電界の向きに応じて、パラメータｆ、ωおよびγが得られる。</w:t>
      </w:r>
    </w:p>
    <w:sectPr w:rsidR="002E1029" w:rsidRPr="002E10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B4EEB"/>
    <w:multiLevelType w:val="hybridMultilevel"/>
    <w:tmpl w:val="D4F8E20E"/>
    <w:lvl w:ilvl="0" w:tplc="12662FB0">
      <w:numFmt w:val="bullet"/>
      <w:lvlText w:val=""/>
      <w:lvlJc w:val="left"/>
      <w:pPr>
        <w:ind w:left="360" w:hanging="360"/>
      </w:pPr>
      <w:rPr>
        <w:rFonts w:ascii="Symbol" w:eastAsia="ＭＳ 明朝" w:hAnsi="Symbol"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E5"/>
    <w:rsid w:val="000640E5"/>
    <w:rsid w:val="00105953"/>
    <w:rsid w:val="002E1029"/>
    <w:rsid w:val="00564FE4"/>
    <w:rsid w:val="00596679"/>
    <w:rsid w:val="00667F27"/>
    <w:rsid w:val="00781849"/>
    <w:rsid w:val="00A804BE"/>
    <w:rsid w:val="00B217AC"/>
    <w:rsid w:val="00BE3481"/>
    <w:rsid w:val="00DA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5E668D"/>
  <w15:chartTrackingRefBased/>
  <w15:docId w15:val="{3C31796B-3F84-4DCB-82A8-F06B3050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0E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78884">
      <w:bodyDiv w:val="1"/>
      <w:marLeft w:val="0"/>
      <w:marRight w:val="0"/>
      <w:marTop w:val="0"/>
      <w:marBottom w:val="0"/>
      <w:divBdr>
        <w:top w:val="none" w:sz="0" w:space="0" w:color="auto"/>
        <w:left w:val="none" w:sz="0" w:space="0" w:color="auto"/>
        <w:bottom w:val="none" w:sz="0" w:space="0" w:color="auto"/>
        <w:right w:val="none" w:sz="0" w:space="0" w:color="auto"/>
      </w:divBdr>
      <w:divsChild>
        <w:div w:id="1110007056">
          <w:marLeft w:val="0"/>
          <w:marRight w:val="0"/>
          <w:marTop w:val="0"/>
          <w:marBottom w:val="0"/>
          <w:divBdr>
            <w:top w:val="none" w:sz="0" w:space="0" w:color="auto"/>
            <w:left w:val="none" w:sz="0" w:space="0" w:color="auto"/>
            <w:bottom w:val="none" w:sz="0" w:space="0" w:color="auto"/>
            <w:right w:val="none" w:sz="0" w:space="0" w:color="auto"/>
          </w:divBdr>
          <w:divsChild>
            <w:div w:id="539441548">
              <w:marLeft w:val="0"/>
              <w:marRight w:val="0"/>
              <w:marTop w:val="0"/>
              <w:marBottom w:val="0"/>
              <w:divBdr>
                <w:top w:val="none" w:sz="0" w:space="0" w:color="auto"/>
                <w:left w:val="none" w:sz="0" w:space="0" w:color="auto"/>
                <w:bottom w:val="none" w:sz="0" w:space="0" w:color="auto"/>
                <w:right w:val="none" w:sz="0" w:space="0" w:color="auto"/>
              </w:divBdr>
              <w:divsChild>
                <w:div w:id="1048798693">
                  <w:marLeft w:val="0"/>
                  <w:marRight w:val="0"/>
                  <w:marTop w:val="0"/>
                  <w:marBottom w:val="0"/>
                  <w:divBdr>
                    <w:top w:val="none" w:sz="0" w:space="0" w:color="auto"/>
                    <w:left w:val="none" w:sz="0" w:space="0" w:color="auto"/>
                    <w:bottom w:val="none" w:sz="0" w:space="0" w:color="auto"/>
                    <w:right w:val="none" w:sz="0" w:space="0" w:color="auto"/>
                  </w:divBdr>
                  <w:divsChild>
                    <w:div w:id="1166215273">
                      <w:marLeft w:val="0"/>
                      <w:marRight w:val="0"/>
                      <w:marTop w:val="0"/>
                      <w:marBottom w:val="0"/>
                      <w:divBdr>
                        <w:top w:val="none" w:sz="0" w:space="0" w:color="auto"/>
                        <w:left w:val="none" w:sz="0" w:space="0" w:color="auto"/>
                        <w:bottom w:val="none" w:sz="0" w:space="0" w:color="auto"/>
                        <w:right w:val="none" w:sz="0" w:space="0" w:color="auto"/>
                      </w:divBdr>
                      <w:divsChild>
                        <w:div w:id="712074025">
                          <w:marLeft w:val="0"/>
                          <w:marRight w:val="0"/>
                          <w:marTop w:val="0"/>
                          <w:marBottom w:val="0"/>
                          <w:divBdr>
                            <w:top w:val="none" w:sz="0" w:space="0" w:color="auto"/>
                            <w:left w:val="none" w:sz="0" w:space="0" w:color="auto"/>
                            <w:bottom w:val="none" w:sz="0" w:space="0" w:color="auto"/>
                            <w:right w:val="none" w:sz="0" w:space="0" w:color="auto"/>
                          </w:divBdr>
                          <w:divsChild>
                            <w:div w:id="1975599650">
                              <w:marLeft w:val="0"/>
                              <w:marRight w:val="300"/>
                              <w:marTop w:val="180"/>
                              <w:marBottom w:val="0"/>
                              <w:divBdr>
                                <w:top w:val="none" w:sz="0" w:space="0" w:color="auto"/>
                                <w:left w:val="none" w:sz="0" w:space="0" w:color="auto"/>
                                <w:bottom w:val="none" w:sz="0" w:space="0" w:color="auto"/>
                                <w:right w:val="none" w:sz="0" w:space="0" w:color="auto"/>
                              </w:divBdr>
                              <w:divsChild>
                                <w:div w:id="2346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088241">
          <w:marLeft w:val="0"/>
          <w:marRight w:val="0"/>
          <w:marTop w:val="0"/>
          <w:marBottom w:val="0"/>
          <w:divBdr>
            <w:top w:val="none" w:sz="0" w:space="0" w:color="auto"/>
            <w:left w:val="none" w:sz="0" w:space="0" w:color="auto"/>
            <w:bottom w:val="none" w:sz="0" w:space="0" w:color="auto"/>
            <w:right w:val="none" w:sz="0" w:space="0" w:color="auto"/>
          </w:divBdr>
          <w:divsChild>
            <w:div w:id="1611625326">
              <w:marLeft w:val="0"/>
              <w:marRight w:val="0"/>
              <w:marTop w:val="0"/>
              <w:marBottom w:val="0"/>
              <w:divBdr>
                <w:top w:val="none" w:sz="0" w:space="0" w:color="auto"/>
                <w:left w:val="none" w:sz="0" w:space="0" w:color="auto"/>
                <w:bottom w:val="none" w:sz="0" w:space="0" w:color="auto"/>
                <w:right w:val="none" w:sz="0" w:space="0" w:color="auto"/>
              </w:divBdr>
              <w:divsChild>
                <w:div w:id="1484783869">
                  <w:marLeft w:val="0"/>
                  <w:marRight w:val="0"/>
                  <w:marTop w:val="0"/>
                  <w:marBottom w:val="0"/>
                  <w:divBdr>
                    <w:top w:val="none" w:sz="0" w:space="0" w:color="auto"/>
                    <w:left w:val="none" w:sz="0" w:space="0" w:color="auto"/>
                    <w:bottom w:val="none" w:sz="0" w:space="0" w:color="auto"/>
                    <w:right w:val="none" w:sz="0" w:space="0" w:color="auto"/>
                  </w:divBdr>
                  <w:divsChild>
                    <w:div w:id="611860927">
                      <w:marLeft w:val="0"/>
                      <w:marRight w:val="0"/>
                      <w:marTop w:val="0"/>
                      <w:marBottom w:val="0"/>
                      <w:divBdr>
                        <w:top w:val="none" w:sz="0" w:space="0" w:color="auto"/>
                        <w:left w:val="none" w:sz="0" w:space="0" w:color="auto"/>
                        <w:bottom w:val="none" w:sz="0" w:space="0" w:color="auto"/>
                        <w:right w:val="none" w:sz="0" w:space="0" w:color="auto"/>
                      </w:divBdr>
                      <w:divsChild>
                        <w:div w:id="10862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675</Words>
  <Characters>3850</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渡辺慧</dc:creator>
  <cp:keywords/>
  <dc:description/>
  <cp:lastModifiedBy> </cp:lastModifiedBy>
  <cp:revision>2</cp:revision>
  <dcterms:created xsi:type="dcterms:W3CDTF">2019-05-10T05:46:00Z</dcterms:created>
  <dcterms:modified xsi:type="dcterms:W3CDTF">2019-05-17T07:45:00Z</dcterms:modified>
</cp:coreProperties>
</file>