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5DD" w:rsidRDefault="000C2742">
      <w:r>
        <w:rPr>
          <w:rFonts w:hint="eastAsia"/>
        </w:rPr>
        <w:t>后台开发文档</w:t>
      </w:r>
    </w:p>
    <w:p w:rsidR="000C2742" w:rsidRDefault="0082358F" w:rsidP="0082358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环境配置部分</w:t>
      </w:r>
    </w:p>
    <w:p w:rsidR="0082358F" w:rsidRDefault="0082358F" w:rsidP="0082358F">
      <w:pPr>
        <w:pStyle w:val="a3"/>
        <w:ind w:left="360" w:firstLineChars="0" w:firstLine="0"/>
      </w:pPr>
      <w:r>
        <w:rPr>
          <w:rFonts w:hint="eastAsia"/>
        </w:rPr>
        <w:t>后台项目搭建使用了maven管理工具。JDK使用1.8版本。数据库使用oracle。</w:t>
      </w:r>
    </w:p>
    <w:p w:rsidR="0082358F" w:rsidRDefault="0082358F" w:rsidP="0082358F">
      <w:pPr>
        <w:pStyle w:val="a3"/>
        <w:ind w:left="360" w:firstLineChars="0" w:firstLine="0"/>
      </w:pPr>
    </w:p>
    <w:p w:rsidR="0082358F" w:rsidRDefault="0082358F" w:rsidP="0082358F">
      <w:pPr>
        <w:pStyle w:val="a3"/>
        <w:ind w:left="360" w:firstLineChars="0" w:firstLine="0"/>
      </w:pPr>
      <w:r>
        <w:rPr>
          <w:rFonts w:hint="eastAsia"/>
        </w:rPr>
        <w:t>1&gt;配置eclipse</w:t>
      </w:r>
      <w:r>
        <w:t xml:space="preserve"> </w:t>
      </w:r>
      <w:r>
        <w:rPr>
          <w:rFonts w:hint="eastAsia"/>
        </w:rPr>
        <w:t>maven配置文件</w:t>
      </w:r>
    </w:p>
    <w:p w:rsidR="00D162DB" w:rsidRDefault="00D162DB" w:rsidP="0082358F">
      <w:pPr>
        <w:pStyle w:val="a3"/>
        <w:ind w:left="360" w:firstLineChars="0" w:firstLine="0"/>
      </w:pPr>
      <w:r>
        <w:rPr>
          <w:rFonts w:hint="eastAsia"/>
        </w:rPr>
        <w:t xml:space="preserve">更换eclipsemaven配置文件  </w:t>
      </w:r>
      <w:r w:rsidR="0082358F">
        <w:t>s</w:t>
      </w:r>
      <w:r w:rsidR="0082358F">
        <w:rPr>
          <w:rFonts w:hint="eastAsia"/>
        </w:rPr>
        <w:t>etting</w:t>
      </w:r>
      <w:r w:rsidR="0082358F">
        <w:t xml:space="preserve">.xml  </w:t>
      </w:r>
    </w:p>
    <w:p w:rsidR="0082358F" w:rsidRDefault="00D162DB" w:rsidP="0082358F">
      <w:pPr>
        <w:pStyle w:val="a3"/>
        <w:ind w:left="360" w:firstLineChars="0" w:firstLine="0"/>
      </w:pPr>
      <w:r>
        <w:rPr>
          <w:rFonts w:hint="eastAsia"/>
        </w:rPr>
        <w:t>下载maven文件配置的</w:t>
      </w:r>
      <w:r w:rsidR="0082358F">
        <w:rPr>
          <w:rFonts w:hint="eastAsia"/>
        </w:rPr>
        <w:t>的jar</w:t>
      </w:r>
      <w:r>
        <w:rPr>
          <w:rFonts w:hint="eastAsia"/>
        </w:rPr>
        <w:t>包</w:t>
      </w:r>
      <w:r w:rsidR="0082358F">
        <w:rPr>
          <w:rFonts w:hint="eastAsia"/>
        </w:rPr>
        <w:t>。（为了方便管理，均使用我本地下好的库）。</w:t>
      </w:r>
    </w:p>
    <w:p w:rsidR="0082358F" w:rsidRDefault="0082358F" w:rsidP="0082358F">
      <w:pPr>
        <w:pStyle w:val="a3"/>
        <w:ind w:left="360" w:firstLineChars="0" w:firstLine="0"/>
      </w:pPr>
    </w:p>
    <w:p w:rsidR="0082358F" w:rsidRDefault="0082358F" w:rsidP="0082358F">
      <w:pPr>
        <w:pStyle w:val="a3"/>
        <w:ind w:left="360" w:firstLineChars="0" w:firstLine="0"/>
      </w:pPr>
      <w:r>
        <w:rPr>
          <w:rFonts w:hint="eastAsia"/>
        </w:rPr>
        <w:t>2&gt;配置oracle环境</w:t>
      </w:r>
    </w:p>
    <w:p w:rsidR="0082358F" w:rsidRDefault="0082358F" w:rsidP="0082358F">
      <w:pPr>
        <w:pStyle w:val="a3"/>
        <w:ind w:left="360" w:firstLineChars="0" w:firstLine="0"/>
      </w:pPr>
      <w:r>
        <w:rPr>
          <w:rFonts w:hint="eastAsia"/>
        </w:rPr>
        <w:t>使用</w:t>
      </w:r>
      <w:r w:rsidRPr="0082358F">
        <w:t>instantclient_11_2</w:t>
      </w:r>
      <w:r>
        <w:rPr>
          <w:rFonts w:hint="eastAsia"/>
        </w:rPr>
        <w:t>。需要配置两个环境变量。</w:t>
      </w:r>
    </w:p>
    <w:p w:rsidR="0082358F" w:rsidRDefault="0082358F" w:rsidP="0082358F">
      <w:pPr>
        <w:pStyle w:val="a3"/>
        <w:ind w:left="360" w:firstLineChars="0" w:firstLine="0"/>
      </w:pPr>
      <w:r w:rsidRPr="0082358F">
        <w:t>ORACLE_HOME  D:\devenv\instantclient_11_2</w:t>
      </w:r>
      <w:r>
        <w:t xml:space="preserve"> </w:t>
      </w:r>
    </w:p>
    <w:p w:rsidR="0082358F" w:rsidRDefault="0082358F" w:rsidP="0082358F">
      <w:pPr>
        <w:pStyle w:val="a3"/>
        <w:ind w:left="360" w:firstLineChars="0" w:firstLine="0"/>
      </w:pPr>
      <w:r w:rsidRPr="0082358F">
        <w:t>NLS_LANG  SIMPLIFIED CHINESE_CHINA.ZHS16GBK</w:t>
      </w:r>
      <w:r>
        <w:t xml:space="preserve">  </w:t>
      </w:r>
      <w:r>
        <w:rPr>
          <w:rFonts w:hint="eastAsia"/>
        </w:rPr>
        <w:t>编码格式</w:t>
      </w:r>
    </w:p>
    <w:p w:rsidR="0082358F" w:rsidRDefault="00244FF7" w:rsidP="0082358F">
      <w:pPr>
        <w:pStyle w:val="a3"/>
        <w:ind w:left="360" w:firstLineChars="0" w:firstLine="0"/>
      </w:pPr>
      <w:r>
        <w:rPr>
          <w:rFonts w:hint="eastAsia"/>
        </w:rPr>
        <w:t>在启动pl/sql即可</w:t>
      </w:r>
    </w:p>
    <w:p w:rsidR="009403CD" w:rsidRDefault="009403CD"/>
    <w:p w:rsidR="0082358F" w:rsidRDefault="0082358F">
      <w:r>
        <w:rPr>
          <w:rFonts w:hint="eastAsia"/>
        </w:rPr>
        <w:t>2.基本开发部分</w:t>
      </w:r>
    </w:p>
    <w:p w:rsidR="000C2742" w:rsidRDefault="000C2742">
      <w:r>
        <w:rPr>
          <w:rFonts w:hint="eastAsia"/>
        </w:rPr>
        <w:t>开发目录在lpht-web项目下</w:t>
      </w:r>
    </w:p>
    <w:p w:rsidR="000C2742" w:rsidRDefault="000C2742">
      <w:r>
        <w:rPr>
          <w:rFonts w:hint="eastAsia"/>
        </w:rPr>
        <w:t>该项目目录结构为</w:t>
      </w:r>
    </w:p>
    <w:p w:rsidR="000C2742" w:rsidRDefault="005F38B2">
      <w:r>
        <w:rPr>
          <w:noProof/>
        </w:rPr>
        <w:drawing>
          <wp:inline distT="0" distB="0" distL="0" distR="0" wp14:anchorId="0E890570" wp14:editId="3D803897">
            <wp:extent cx="3019048" cy="40190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B2" w:rsidRDefault="005F38B2">
      <w:r>
        <w:rPr>
          <w:rFonts w:hint="eastAsia"/>
        </w:rPr>
        <w:t>如图所示</w:t>
      </w:r>
    </w:p>
    <w:p w:rsidR="005F38B2" w:rsidRDefault="005F38B2">
      <w:r>
        <w:rPr>
          <w:noProof/>
        </w:rPr>
        <w:drawing>
          <wp:inline distT="0" distB="0" distL="0" distR="0" wp14:anchorId="34A22F76" wp14:editId="5466D7C3">
            <wp:extent cx="1142857" cy="17142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模块对应的model和service接口</w:t>
      </w:r>
    </w:p>
    <w:p w:rsidR="005F38B2" w:rsidRDefault="005F38B2">
      <w:r>
        <w:rPr>
          <w:noProof/>
        </w:rPr>
        <w:drawing>
          <wp:inline distT="0" distB="0" distL="0" distR="0" wp14:anchorId="681307B4" wp14:editId="3A20DB97">
            <wp:extent cx="980952" cy="20952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0952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模块对应的action，dao，service实现</w:t>
      </w:r>
    </w:p>
    <w:p w:rsidR="00F901C8" w:rsidRDefault="00F901C8"/>
    <w:p w:rsidR="00F901C8" w:rsidRDefault="00F901C8"/>
    <w:p w:rsidR="00BE2F56" w:rsidRDefault="00BE2F56"/>
    <w:p w:rsidR="00BE2F56" w:rsidRDefault="00BE2F56"/>
    <w:p w:rsidR="00BE2F56" w:rsidRDefault="00BE2F56"/>
    <w:p w:rsidR="00F901C8" w:rsidRDefault="00BE2F56">
      <w:r>
        <w:rPr>
          <w:noProof/>
        </w:rPr>
        <w:drawing>
          <wp:inline distT="0" distB="0" distL="0" distR="0" wp14:anchorId="47A8892B" wp14:editId="0150BA61">
            <wp:extent cx="3267075" cy="1885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F56" w:rsidRDefault="00BE2F56">
      <w:r>
        <w:rPr>
          <w:rFonts w:hint="eastAsia"/>
        </w:rPr>
        <w:t>如图所示，action</w:t>
      </w:r>
      <w:r>
        <w:t>/</w:t>
      </w:r>
      <w:r>
        <w:rPr>
          <w:rFonts w:hint="eastAsia"/>
        </w:rPr>
        <w:t>dao</w:t>
      </w:r>
      <w:r>
        <w:t>/</w:t>
      </w:r>
      <w:r>
        <w:rPr>
          <w:rFonts w:hint="eastAsia"/>
        </w:rPr>
        <w:t>service实现类 目录结构如上</w:t>
      </w:r>
    </w:p>
    <w:p w:rsidR="00BE2F56" w:rsidRDefault="00BE2F56">
      <w:r>
        <w:rPr>
          <w:rFonts w:hint="eastAsia"/>
        </w:rPr>
        <w:t>这里与之前的action-service-dao三层不变。</w:t>
      </w:r>
    </w:p>
    <w:p w:rsidR="00BE2F56" w:rsidRDefault="00BE2F56"/>
    <w:p w:rsidR="00BE2F56" w:rsidRDefault="00BE2F56">
      <w:r>
        <w:t>A</w:t>
      </w:r>
      <w:r>
        <w:rPr>
          <w:rFonts w:hint="eastAsia"/>
        </w:rPr>
        <w:t>ction部分，如下图为一个简单的action</w:t>
      </w:r>
    </w:p>
    <w:p w:rsidR="00BE2F56" w:rsidRDefault="00BE2F56">
      <w:r>
        <w:rPr>
          <w:noProof/>
        </w:rPr>
        <w:drawing>
          <wp:inline distT="0" distB="0" distL="0" distR="0" wp14:anchorId="33CB6368" wp14:editId="4490355B">
            <wp:extent cx="5274310" cy="21151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F56" w:rsidRDefault="00BE2F56" w:rsidP="00BE2F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所有的controller类均要继承baseaction</w:t>
      </w:r>
    </w:p>
    <w:p w:rsidR="00BE2F56" w:rsidRDefault="00BE2F56" w:rsidP="00BE2F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所有的controller类均要加上restcontroller注解以及requestmapping映射注解。</w:t>
      </w:r>
    </w:p>
    <w:p w:rsidR="00BE2F56" w:rsidRDefault="00BE2F56" w:rsidP="00BE2F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注入的service均使用autowired</w:t>
      </w:r>
      <w:r w:rsidR="00687B19">
        <w:rPr>
          <w:rFonts w:hint="eastAsia"/>
        </w:rPr>
        <w:t>以及</w:t>
      </w:r>
      <w:r>
        <w:rPr>
          <w:rFonts w:hint="eastAsia"/>
        </w:rPr>
        <w:t>qualifier指定注入service</w:t>
      </w:r>
      <w:r w:rsidR="00475757">
        <w:rPr>
          <w:rFonts w:hint="eastAsia"/>
        </w:rPr>
        <w:t>。</w:t>
      </w:r>
    </w:p>
    <w:p w:rsidR="00475757" w:rsidRDefault="00475757" w:rsidP="00BE2F56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ction中所有方法的注解均要指定请求方法  get</w:t>
      </w:r>
      <w:r>
        <w:t>/</w:t>
      </w:r>
      <w:r>
        <w:rPr>
          <w:rFonts w:hint="eastAsia"/>
        </w:rPr>
        <w:t>post</w:t>
      </w:r>
    </w:p>
    <w:p w:rsidR="00BE2F56" w:rsidRDefault="00BE2F56"/>
    <w:p w:rsidR="00887B6B" w:rsidRDefault="00E70241">
      <w:r>
        <w:rPr>
          <w:rFonts w:hint="eastAsia"/>
        </w:rPr>
        <w:t>注意：</w:t>
      </w:r>
    </w:p>
    <w:p w:rsidR="00E70241" w:rsidRDefault="00E70241">
      <w:r>
        <w:rPr>
          <w:rFonts w:hint="eastAsia"/>
        </w:rPr>
        <w:t>如果action对应</w:t>
      </w:r>
      <w:r w:rsidR="00D64A6F">
        <w:rPr>
          <w:rFonts w:hint="eastAsia"/>
        </w:rPr>
        <w:t>方法</w:t>
      </w:r>
      <w:r>
        <w:rPr>
          <w:rFonts w:hint="eastAsia"/>
        </w:rPr>
        <w:t>需要</w:t>
      </w:r>
      <w:r w:rsidR="00D64A6F">
        <w:rPr>
          <w:rFonts w:hint="eastAsia"/>
        </w:rPr>
        <w:t>安全验证</w:t>
      </w:r>
      <w:r>
        <w:rPr>
          <w:rFonts w:hint="eastAsia"/>
        </w:rPr>
        <w:t>，那么需要在方法名上加上</w:t>
      </w:r>
      <w:r w:rsidRPr="00E70241">
        <w:t>@Security</w:t>
      </w:r>
      <w:r>
        <w:rPr>
          <w:rFonts w:hint="eastAsia"/>
        </w:rPr>
        <w:t>注解。</w:t>
      </w:r>
    </w:p>
    <w:p w:rsidR="00887B6B" w:rsidRDefault="00887B6B"/>
    <w:p w:rsidR="00887B6B" w:rsidRDefault="00887B6B">
      <w:r>
        <w:t>S</w:t>
      </w:r>
      <w:r>
        <w:rPr>
          <w:rFonts w:hint="eastAsia"/>
        </w:rPr>
        <w:t>ervice部分</w:t>
      </w:r>
    </w:p>
    <w:p w:rsidR="00445A6D" w:rsidRDefault="00445A6D"/>
    <w:p w:rsidR="00887B6B" w:rsidRPr="00445A6D" w:rsidRDefault="00887B6B">
      <w:pPr>
        <w:rPr>
          <w:b/>
        </w:rPr>
      </w:pPr>
      <w:r w:rsidRPr="00445A6D">
        <w:rPr>
          <w:rFonts w:hint="eastAsia"/>
          <w:b/>
        </w:rPr>
        <w:t>接口部分：</w:t>
      </w:r>
    </w:p>
    <w:p w:rsidR="00887B6B" w:rsidRDefault="00887B6B">
      <w:r>
        <w:rPr>
          <w:noProof/>
        </w:rPr>
        <w:lastRenderedPageBreak/>
        <w:drawing>
          <wp:inline distT="0" distB="0" distL="0" distR="0" wp14:anchorId="573AFF22" wp14:editId="413E57AD">
            <wp:extent cx="5274310" cy="8934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6D" w:rsidRDefault="00445A6D"/>
    <w:p w:rsidR="00445A6D" w:rsidRDefault="00445A6D"/>
    <w:p w:rsidR="00445A6D" w:rsidRDefault="00445A6D"/>
    <w:p w:rsidR="00445A6D" w:rsidRDefault="00445A6D"/>
    <w:p w:rsidR="00445A6D" w:rsidRDefault="00445A6D"/>
    <w:p w:rsidR="00B66482" w:rsidRPr="00445A6D" w:rsidRDefault="00B66482">
      <w:pPr>
        <w:rPr>
          <w:b/>
        </w:rPr>
      </w:pPr>
      <w:r w:rsidRPr="00445A6D">
        <w:rPr>
          <w:rFonts w:hint="eastAsia"/>
          <w:b/>
        </w:rPr>
        <w:t>实现类部分：</w:t>
      </w:r>
    </w:p>
    <w:p w:rsidR="00B66482" w:rsidRDefault="00ED236B">
      <w:pPr>
        <w:rPr>
          <w:noProof/>
        </w:rPr>
      </w:pPr>
      <w:r>
        <w:rPr>
          <w:noProof/>
        </w:rPr>
        <w:drawing>
          <wp:inline distT="0" distB="0" distL="0" distR="0" wp14:anchorId="150ECBBD" wp14:editId="5FCBD144">
            <wp:extent cx="5274310" cy="1933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36B" w:rsidRDefault="00ED236B"/>
    <w:p w:rsidR="002C233B" w:rsidRDefault="002C233B">
      <w:r>
        <w:rPr>
          <w:rFonts w:hint="eastAsia"/>
        </w:rPr>
        <w:t>实现部分：</w:t>
      </w:r>
    </w:p>
    <w:p w:rsidR="002C233B" w:rsidRDefault="002C233B" w:rsidP="002C23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在实现类上加上service注解以及对应名称。</w:t>
      </w:r>
    </w:p>
    <w:p w:rsidR="002C233B" w:rsidRDefault="002C233B" w:rsidP="002C233B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ommonnservice为公用service。可以通过此service获取uuid。</w:t>
      </w:r>
    </w:p>
    <w:p w:rsidR="002C233B" w:rsidRDefault="002C233B" w:rsidP="002C233B">
      <w:pPr>
        <w:pStyle w:val="a3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xperimenttypemapper为dao接口</w:t>
      </w:r>
    </w:p>
    <w:p w:rsidR="004D71D4" w:rsidRDefault="00277E04" w:rsidP="004D71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接口的注入使用autowired和qualifier指定注入类</w:t>
      </w:r>
    </w:p>
    <w:p w:rsidR="004D71D4" w:rsidRDefault="004D71D4" w:rsidP="004D71D4"/>
    <w:p w:rsidR="004D71D4" w:rsidRDefault="004D71D4" w:rsidP="004D71D4">
      <w:r>
        <w:rPr>
          <w:rFonts w:hint="eastAsia"/>
        </w:rPr>
        <w:t>DAO部分</w:t>
      </w:r>
    </w:p>
    <w:p w:rsidR="004D71D4" w:rsidRDefault="00D53BA3" w:rsidP="004D71D4">
      <w:r>
        <w:rPr>
          <w:rFonts w:hint="eastAsia"/>
        </w:rPr>
        <w:t>接口部分：</w:t>
      </w:r>
    </w:p>
    <w:p w:rsidR="00D53BA3" w:rsidRDefault="00EC2B2B" w:rsidP="004D71D4">
      <w:pPr>
        <w:rPr>
          <w:noProof/>
        </w:rPr>
      </w:pPr>
      <w:r>
        <w:rPr>
          <w:noProof/>
        </w:rPr>
        <w:drawing>
          <wp:inline distT="0" distB="0" distL="0" distR="0" wp14:anchorId="03B0D804" wp14:editId="66F1B337">
            <wp:extent cx="5274310" cy="10712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2B" w:rsidRDefault="00EC2B2B" w:rsidP="004D71D4"/>
    <w:p w:rsidR="00D53BA3" w:rsidRDefault="00D53BA3" w:rsidP="004D71D4">
      <w:r>
        <w:t>X</w:t>
      </w:r>
      <w:r>
        <w:rPr>
          <w:rFonts w:hint="eastAsia"/>
        </w:rPr>
        <w:t>ml映射文件：</w:t>
      </w:r>
    </w:p>
    <w:p w:rsidR="00D53BA3" w:rsidRDefault="00D53BA3" w:rsidP="004D71D4">
      <w:r>
        <w:rPr>
          <w:noProof/>
        </w:rPr>
        <w:lastRenderedPageBreak/>
        <w:drawing>
          <wp:inline distT="0" distB="0" distL="0" distR="0" wp14:anchorId="62868E45" wp14:editId="0798DD6B">
            <wp:extent cx="5274310" cy="26257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A3" w:rsidRDefault="00726C21" w:rsidP="00726C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映射文件的命名空间与接口文件路径一致。</w:t>
      </w:r>
    </w:p>
    <w:p w:rsidR="00726C21" w:rsidRDefault="00AB30F5" w:rsidP="00726C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 w:rsidR="00726C21">
        <w:rPr>
          <w:rFonts w:hint="eastAsia"/>
        </w:rPr>
        <w:t>elect</w:t>
      </w:r>
      <w:r w:rsidR="00726C21">
        <w:t>/</w:t>
      </w:r>
      <w:r w:rsidR="00726C21">
        <w:rPr>
          <w:rFonts w:hint="eastAsia"/>
        </w:rPr>
        <w:t>update/del</w:t>
      </w:r>
      <w:r w:rsidR="00726C21">
        <w:t>/</w:t>
      </w:r>
      <w:r w:rsidR="00726C21">
        <w:rPr>
          <w:rFonts w:hint="eastAsia"/>
        </w:rPr>
        <w:t>insert</w:t>
      </w:r>
      <w:r w:rsidR="00726C21">
        <w:t xml:space="preserve"> </w:t>
      </w:r>
      <w:r w:rsidR="00726C21">
        <w:rPr>
          <w:rFonts w:hint="eastAsia"/>
        </w:rPr>
        <w:t>标签的id均与接口文件中的方法名称一致。</w:t>
      </w:r>
    </w:p>
    <w:p w:rsidR="00A13413" w:rsidRDefault="00A13413" w:rsidP="00726C21">
      <w:pPr>
        <w:pStyle w:val="a3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batis动态sql</w:t>
      </w:r>
      <w:r w:rsidR="00494FC9">
        <w:rPr>
          <w:rFonts w:hint="eastAsia"/>
        </w:rPr>
        <w:t>之前学习过就学</w:t>
      </w:r>
      <w:r>
        <w:rPr>
          <w:rFonts w:hint="eastAsia"/>
        </w:rPr>
        <w:t>过了。有不熟悉的查看ibatis的文档即可。</w:t>
      </w:r>
    </w:p>
    <w:p w:rsidR="007C16A8" w:rsidRDefault="007C16A8" w:rsidP="007C16A8"/>
    <w:p w:rsidR="008E5FD1" w:rsidRDefault="008E5FD1" w:rsidP="007C16A8"/>
    <w:p w:rsidR="007C16A8" w:rsidRDefault="007C16A8" w:rsidP="007C16A8">
      <w:bookmarkStart w:id="0" w:name="_GoBack"/>
      <w:bookmarkEnd w:id="0"/>
      <w:r>
        <w:rPr>
          <w:rFonts w:hint="eastAsia"/>
        </w:rPr>
        <w:t>属性文件的使用</w:t>
      </w:r>
    </w:p>
    <w:p w:rsidR="007C16A8" w:rsidRDefault="007C16A8" w:rsidP="007C16A8">
      <w:pPr>
        <w:rPr>
          <w:rFonts w:hint="eastAsia"/>
        </w:rPr>
      </w:pPr>
      <w:r>
        <w:rPr>
          <w:noProof/>
        </w:rPr>
        <w:drawing>
          <wp:inline distT="0" distB="0" distL="0" distR="0" wp14:anchorId="3800C894" wp14:editId="3294BEC3">
            <wp:extent cx="3181350" cy="12287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13" w:rsidRDefault="007C16A8" w:rsidP="00746725">
      <w:pPr>
        <w:pStyle w:val="a3"/>
        <w:ind w:left="360" w:firstLineChars="0" w:firstLine="0"/>
      </w:pPr>
      <w:r>
        <w:t>L</w:t>
      </w:r>
      <w:r>
        <w:rPr>
          <w:rFonts w:hint="eastAsia"/>
        </w:rPr>
        <w:t>pht项目中所使用的项目文件均放在src</w:t>
      </w:r>
      <w:r>
        <w:t>/main/resources/config</w:t>
      </w:r>
      <w:r>
        <w:rPr>
          <w:rFonts w:hint="eastAsia"/>
        </w:rPr>
        <w:t>目录下</w:t>
      </w:r>
    </w:p>
    <w:p w:rsidR="007C16A8" w:rsidRDefault="007C16A8" w:rsidP="0074672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如图文件内容</w:t>
      </w:r>
    </w:p>
    <w:p w:rsidR="007C16A8" w:rsidRDefault="007C16A8" w:rsidP="00746725">
      <w:pPr>
        <w:pStyle w:val="a3"/>
        <w:ind w:left="360" w:firstLineChars="0" w:firstLine="0"/>
      </w:pPr>
    </w:p>
    <w:p w:rsidR="007C16A8" w:rsidRDefault="007C16A8" w:rsidP="0074672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EA08A8A" wp14:editId="176711FF">
            <wp:extent cx="2838450" cy="952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6A8" w:rsidRDefault="007C16A8" w:rsidP="0074672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BF6B17" wp14:editId="15748C21">
            <wp:extent cx="4342685" cy="664845"/>
            <wp:effectExtent l="0" t="0" r="127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6095" cy="66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6A8" w:rsidRDefault="007C16A8" w:rsidP="007C16A8">
      <w:pPr>
        <w:rPr>
          <w:rFonts w:hint="eastAsia"/>
        </w:rPr>
      </w:pPr>
      <w:r>
        <w:rPr>
          <w:rFonts w:hint="eastAsia"/>
        </w:rPr>
        <w:t>在java文件中通过@value注解和el表达式取值</w:t>
      </w:r>
      <w:r w:rsidR="00445863">
        <w:rPr>
          <w:rFonts w:hint="eastAsia"/>
        </w:rPr>
        <w:t>。</w:t>
      </w:r>
    </w:p>
    <w:sectPr w:rsidR="007C1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C82" w:rsidRDefault="00DE5C82" w:rsidP="007C16A8">
      <w:r>
        <w:separator/>
      </w:r>
    </w:p>
  </w:endnote>
  <w:endnote w:type="continuationSeparator" w:id="0">
    <w:p w:rsidR="00DE5C82" w:rsidRDefault="00DE5C82" w:rsidP="007C1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C82" w:rsidRDefault="00DE5C82" w:rsidP="007C16A8">
      <w:r>
        <w:separator/>
      </w:r>
    </w:p>
  </w:footnote>
  <w:footnote w:type="continuationSeparator" w:id="0">
    <w:p w:rsidR="00DE5C82" w:rsidRDefault="00DE5C82" w:rsidP="007C1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8584E"/>
    <w:multiLevelType w:val="hybridMultilevel"/>
    <w:tmpl w:val="F3AEF042"/>
    <w:lvl w:ilvl="0" w:tplc="95B6E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433AFE"/>
    <w:multiLevelType w:val="hybridMultilevel"/>
    <w:tmpl w:val="8E9ED646"/>
    <w:lvl w:ilvl="0" w:tplc="EA042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D362A7"/>
    <w:multiLevelType w:val="hybridMultilevel"/>
    <w:tmpl w:val="F662B63E"/>
    <w:lvl w:ilvl="0" w:tplc="A9B2B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983D81"/>
    <w:multiLevelType w:val="hybridMultilevel"/>
    <w:tmpl w:val="CD6AF9F8"/>
    <w:lvl w:ilvl="0" w:tplc="71345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1CD"/>
    <w:rsid w:val="000C2742"/>
    <w:rsid w:val="00244FF7"/>
    <w:rsid w:val="00277E04"/>
    <w:rsid w:val="002C233B"/>
    <w:rsid w:val="00445863"/>
    <w:rsid w:val="00445A6D"/>
    <w:rsid w:val="00475757"/>
    <w:rsid w:val="00494FC9"/>
    <w:rsid w:val="004D71D4"/>
    <w:rsid w:val="005F38B2"/>
    <w:rsid w:val="00687B19"/>
    <w:rsid w:val="00726C21"/>
    <w:rsid w:val="00746725"/>
    <w:rsid w:val="007C16A8"/>
    <w:rsid w:val="008231CD"/>
    <w:rsid w:val="0082358F"/>
    <w:rsid w:val="00887B6B"/>
    <w:rsid w:val="008E5FD1"/>
    <w:rsid w:val="009403CD"/>
    <w:rsid w:val="00A13413"/>
    <w:rsid w:val="00A135DD"/>
    <w:rsid w:val="00AB30F5"/>
    <w:rsid w:val="00B66482"/>
    <w:rsid w:val="00BE2F56"/>
    <w:rsid w:val="00D162DB"/>
    <w:rsid w:val="00D53BA3"/>
    <w:rsid w:val="00D64A6F"/>
    <w:rsid w:val="00DE5C82"/>
    <w:rsid w:val="00E70241"/>
    <w:rsid w:val="00EC2B2B"/>
    <w:rsid w:val="00ED236B"/>
    <w:rsid w:val="00F66C39"/>
    <w:rsid w:val="00F9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5C905"/>
  <w15:chartTrackingRefBased/>
  <w15:docId w15:val="{BC1F79E1-E6F7-4A16-933C-A69E7B44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F5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C16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16A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16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16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付付子</dc:creator>
  <cp:keywords/>
  <dc:description/>
  <cp:lastModifiedBy>frank</cp:lastModifiedBy>
  <cp:revision>94</cp:revision>
  <dcterms:created xsi:type="dcterms:W3CDTF">2016-08-22T03:42:00Z</dcterms:created>
  <dcterms:modified xsi:type="dcterms:W3CDTF">2016-09-23T06:53:00Z</dcterms:modified>
</cp:coreProperties>
</file>