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3C36E" w14:textId="4DC5F19B" w:rsidR="004A71D7" w:rsidRDefault="00D32620" w:rsidP="007226A7">
      <w:pPr>
        <w:jc w:val="center"/>
      </w:pPr>
      <w:r>
        <w:rPr>
          <w:rFonts w:hint="eastAsia"/>
        </w:rPr>
        <w:t>緒言</w:t>
      </w:r>
    </w:p>
    <w:p w14:paraId="50C7950A" w14:textId="7436D163" w:rsidR="007740B1" w:rsidRDefault="006B06A0" w:rsidP="007740B1">
      <w:pPr>
        <w:jc w:val="left"/>
        <w:rPr>
          <w:rFonts w:asciiTheme="minorEastAsia" w:hAnsiTheme="minorEastAsia"/>
          <w:szCs w:val="21"/>
        </w:rPr>
      </w:pPr>
      <w:r w:rsidRPr="00BB1992">
        <w:rPr>
          <w:rFonts w:ascii="ＭＳ 明朝" w:hAnsi="ＭＳ 明朝" w:hint="eastAsia"/>
          <w:szCs w:val="21"/>
        </w:rPr>
        <w:t>グルコースの定量分析は、食品加工、臨床診断、環境モニタリングなど多くの分野での応用が期待されており、重要な課題の</w:t>
      </w:r>
      <w:r w:rsidRPr="00BB1992">
        <w:rPr>
          <w:rFonts w:ascii="ＭＳ 明朝" w:hAnsi="ＭＳ 明朝" w:hint="eastAsia"/>
          <w:szCs w:val="21"/>
        </w:rPr>
        <w:t>1</w:t>
      </w:r>
      <w:r w:rsidRPr="00BB1992">
        <w:rPr>
          <w:rFonts w:ascii="ＭＳ 明朝" w:hAnsi="ＭＳ 明朝" w:hint="eastAsia"/>
          <w:szCs w:val="21"/>
        </w:rPr>
        <w:t>つとなっている。グルコースの定量分析には酵素を用いる手法があり高い感度と選択性をもたらすが、複雑な固定化手順、高価、化学的に不安定という欠点がある。したがって、高い安定性、選択性、感度を有する非酵素グルコース酸化触媒の開発が期待されている。非酵素触媒の候補として、ニッケル水酸化物ナノシートが挙げられる。ナノシートとは厚みがナノメートル</w:t>
      </w:r>
      <w:r w:rsidRPr="00BB1992">
        <w:rPr>
          <w:rFonts w:ascii="ＭＳ 明朝" w:hAnsi="ＭＳ 明朝" w:hint="eastAsia"/>
          <w:szCs w:val="21"/>
        </w:rPr>
        <w:t>(</w:t>
      </w:r>
      <w:r w:rsidRPr="00BB1992">
        <w:rPr>
          <w:rFonts w:ascii="ＭＳ 明朝" w:hAnsi="ＭＳ 明朝" w:hint="eastAsia"/>
          <w:szCs w:val="21"/>
        </w:rPr>
        <w:t>原子数層</w:t>
      </w:r>
      <w:r w:rsidRPr="00BB1992">
        <w:rPr>
          <w:rFonts w:ascii="ＭＳ 明朝" w:hAnsi="ＭＳ 明朝" w:hint="eastAsia"/>
          <w:szCs w:val="21"/>
        </w:rPr>
        <w:t>)</w:t>
      </w:r>
      <w:r w:rsidRPr="00BB1992">
        <w:rPr>
          <w:rFonts w:ascii="ＭＳ 明朝" w:hAnsi="ＭＳ 明朝" w:hint="eastAsia"/>
          <w:szCs w:val="21"/>
        </w:rPr>
        <w:t>程度の板状化合物である。ニッケルはすでにグルコースを酸化するいくつかの例が報告されており、高い電極触媒活性を有</w:t>
      </w:r>
      <w:r w:rsidR="00B236E2">
        <w:rPr>
          <w:rFonts w:ascii="ＭＳ 明朝" w:hAnsi="ＭＳ 明朝" w:hint="eastAsia"/>
          <w:szCs w:val="21"/>
        </w:rPr>
        <w:t>する</w:t>
      </w:r>
      <w:r w:rsidRPr="00BB1992">
        <w:rPr>
          <w:rFonts w:ascii="ＭＳ 明朝" w:hAnsi="ＭＳ 明朝" w:hint="eastAsia"/>
          <w:szCs w:val="21"/>
        </w:rPr>
        <w:t>。また、ナノシート構造にすることにより表面積の拡大を期待でき、グルコース酸化の触媒</w:t>
      </w:r>
      <w:r w:rsidR="00500672">
        <w:rPr>
          <w:rFonts w:ascii="ＭＳ 明朝" w:hAnsi="ＭＳ 明朝" w:hint="eastAsia"/>
          <w:szCs w:val="21"/>
        </w:rPr>
        <w:t>に有用</w:t>
      </w:r>
      <w:r w:rsidRPr="00BB1992">
        <w:rPr>
          <w:rFonts w:ascii="ＭＳ 明朝" w:hAnsi="ＭＳ 明朝" w:hint="eastAsia"/>
          <w:szCs w:val="21"/>
        </w:rPr>
        <w:t>であると考えた。本研究室では、以前の研究よりニッケル層状水酸化物を層剥離し、</w:t>
      </w:r>
      <w:r w:rsidRPr="00BB1992">
        <w:rPr>
          <w:rFonts w:ascii="ＭＳ 明朝" w:hAnsi="ＭＳ 明朝" w:hint="eastAsia"/>
          <w:szCs w:val="21"/>
        </w:rPr>
        <w:t>1-</w:t>
      </w:r>
      <w:r w:rsidRPr="00BB1992">
        <w:rPr>
          <w:rFonts w:ascii="ＭＳ 明朝" w:hAnsi="ＭＳ 明朝" w:hint="eastAsia"/>
          <w:szCs w:val="21"/>
        </w:rPr>
        <w:t>ブタノール中でナノシートが分散することが確認できた。このことから本研究ではニッケル水酸化物ナノシートとケッチェンブラックによるカーボンペースト電極を作成し、グルコースの</w:t>
      </w:r>
      <w:r w:rsidR="00694E62">
        <w:rPr>
          <w:rFonts w:ascii="ＭＳ 明朝" w:hAnsi="ＭＳ 明朝" w:hint="eastAsia"/>
          <w:szCs w:val="21"/>
        </w:rPr>
        <w:t>時間における電流量の</w:t>
      </w:r>
      <w:r w:rsidRPr="00BB1992">
        <w:rPr>
          <w:rFonts w:ascii="ＭＳ 明朝" w:hAnsi="ＭＳ 明朝" w:hint="eastAsia"/>
          <w:szCs w:val="21"/>
        </w:rPr>
        <w:t>測定を試みた。</w:t>
      </w:r>
    </w:p>
    <w:p w14:paraId="03156689" w14:textId="77777777" w:rsidR="0083039A" w:rsidRPr="009D77C5" w:rsidRDefault="0083039A" w:rsidP="0083039A">
      <w:pPr>
        <w:rPr>
          <w:rFonts w:ascii="Times New Roman" w:hAnsi="Times New Roman"/>
          <w:color w:val="000000"/>
          <w:szCs w:val="21"/>
        </w:rPr>
      </w:pPr>
      <w:r w:rsidRPr="009D77C5">
        <w:rPr>
          <w:rFonts w:ascii="Times New Roman" w:hAnsi="Times New Roman"/>
          <w:color w:val="000000"/>
          <w:szCs w:val="21"/>
        </w:rPr>
        <w:t>文献</w:t>
      </w:r>
      <w:r w:rsidRPr="009D77C5">
        <w:rPr>
          <w:rFonts w:ascii="Times New Roman" w:hAnsi="Times New Roman"/>
          <w:color w:val="000000"/>
          <w:szCs w:val="21"/>
        </w:rPr>
        <w:t xml:space="preserve">[1] Feng Gao et al. , </w:t>
      </w:r>
      <w:r w:rsidRPr="009D77C5">
        <w:rPr>
          <w:rFonts w:ascii="Times New Roman" w:hAnsi="Times New Roman"/>
          <w:i/>
          <w:iCs/>
          <w:color w:val="000000"/>
          <w:szCs w:val="21"/>
        </w:rPr>
        <w:t>ACS Appl. Nano Mater</w:t>
      </w:r>
      <w:r w:rsidRPr="009D77C5">
        <w:rPr>
          <w:rFonts w:ascii="Times New Roman" w:hAnsi="Times New Roman"/>
          <w:color w:val="000000"/>
          <w:szCs w:val="21"/>
        </w:rPr>
        <w:t>. 2021, 4, 8520−8529</w:t>
      </w:r>
    </w:p>
    <w:p w14:paraId="7B195E7B" w14:textId="670B5229" w:rsidR="007226A7" w:rsidRPr="007740B1" w:rsidRDefault="0083039A" w:rsidP="0083039A">
      <w:pPr>
        <w:jc w:val="left"/>
        <w:rPr>
          <w:rFonts w:asciiTheme="minorEastAsia" w:hAnsiTheme="minorEastAsia"/>
          <w:szCs w:val="21"/>
        </w:rPr>
      </w:pPr>
      <w:r w:rsidRPr="009D77C5">
        <w:rPr>
          <w:rFonts w:ascii="Times New Roman" w:hAnsi="Times New Roman"/>
          <w:color w:val="000000"/>
          <w:szCs w:val="21"/>
        </w:rPr>
        <w:t>文献</w:t>
      </w:r>
      <w:r w:rsidRPr="009D77C5">
        <w:rPr>
          <w:rFonts w:ascii="Times New Roman" w:hAnsi="Times New Roman"/>
          <w:color w:val="000000"/>
          <w:szCs w:val="21"/>
        </w:rPr>
        <w:t>[2]</w:t>
      </w:r>
      <w:r w:rsidRPr="009D77C5">
        <w:rPr>
          <w:rFonts w:ascii="Times New Roman" w:hAnsi="Times New Roman"/>
          <w:szCs w:val="21"/>
        </w:rPr>
        <w:t xml:space="preserve"> </w:t>
      </w:r>
      <w:r w:rsidRPr="009D77C5">
        <w:rPr>
          <w:rFonts w:ascii="Times New Roman" w:hAnsi="Times New Roman"/>
          <w:color w:val="000000"/>
          <w:szCs w:val="21"/>
        </w:rPr>
        <w:t>Etab M et al. ,</w:t>
      </w:r>
      <w:r w:rsidRPr="009D77C5">
        <w:rPr>
          <w:rFonts w:ascii="Times New Roman" w:hAnsi="Times New Roman"/>
          <w:i/>
          <w:iCs/>
          <w:caps/>
          <w:color w:val="000000"/>
          <w:kern w:val="24"/>
          <w:szCs w:val="21"/>
        </w:rPr>
        <w:t xml:space="preserve"> </w:t>
      </w:r>
      <w:r w:rsidRPr="009D77C5">
        <w:rPr>
          <w:rFonts w:ascii="Times New Roman" w:hAnsi="Times New Roman"/>
          <w:i/>
          <w:iCs/>
          <w:color w:val="000000"/>
          <w:szCs w:val="21"/>
        </w:rPr>
        <w:t xml:space="preserve">Arabian Journal of Chemistry </w:t>
      </w:r>
      <w:r w:rsidRPr="009D77C5">
        <w:rPr>
          <w:rFonts w:ascii="Times New Roman" w:hAnsi="Times New Roman"/>
          <w:color w:val="000000"/>
          <w:szCs w:val="21"/>
        </w:rPr>
        <w:t>(2022) 15, 103467</w:t>
      </w:r>
    </w:p>
    <w:p w14:paraId="2568886D" w14:textId="77777777" w:rsidR="00FD4F45" w:rsidRDefault="00FD4F45" w:rsidP="007226A7">
      <w:pPr>
        <w:jc w:val="left"/>
        <w:rPr>
          <w:rFonts w:asciiTheme="minorEastAsia" w:hAnsiTheme="minorEastAsia"/>
          <w:szCs w:val="21"/>
        </w:rPr>
      </w:pPr>
    </w:p>
    <w:p w14:paraId="4B6CF4CE" w14:textId="77777777" w:rsidR="00B22B7B" w:rsidRDefault="00B22B7B" w:rsidP="007226A7">
      <w:pPr>
        <w:jc w:val="left"/>
        <w:rPr>
          <w:rFonts w:asciiTheme="minorEastAsia" w:hAnsiTheme="minorEastAsia"/>
          <w:szCs w:val="21"/>
        </w:rPr>
      </w:pPr>
    </w:p>
    <w:p w14:paraId="54916420" w14:textId="50F58516" w:rsidR="003934AF" w:rsidRDefault="003934AF" w:rsidP="007226A7">
      <w:pPr>
        <w:jc w:val="left"/>
        <w:rPr>
          <w:rFonts w:asciiTheme="minorEastAsia" w:hAnsiTheme="minorEastAsia"/>
          <w:szCs w:val="21"/>
        </w:rPr>
      </w:pPr>
      <w:r>
        <w:rPr>
          <w:rFonts w:asciiTheme="minorEastAsia" w:hAnsiTheme="minorEastAsia" w:hint="eastAsia"/>
          <w:szCs w:val="21"/>
        </w:rPr>
        <w:t>グルコースの酸化できる非酵素が</w:t>
      </w:r>
      <w:r w:rsidR="007C60D7">
        <w:rPr>
          <w:rFonts w:asciiTheme="minorEastAsia" w:hAnsiTheme="minorEastAsia" w:hint="eastAsia"/>
          <w:szCs w:val="21"/>
        </w:rPr>
        <w:t>大切</w:t>
      </w:r>
    </w:p>
    <w:p w14:paraId="682D70A1" w14:textId="7168CAB8" w:rsidR="007C60D7" w:rsidRDefault="007C60D7" w:rsidP="007226A7">
      <w:pPr>
        <w:jc w:val="left"/>
        <w:rPr>
          <w:rFonts w:asciiTheme="minorEastAsia" w:hAnsiTheme="minorEastAsia"/>
          <w:szCs w:val="21"/>
        </w:rPr>
      </w:pPr>
      <w:r>
        <w:rPr>
          <w:rFonts w:asciiTheme="minorEastAsia" w:hAnsiTheme="minorEastAsia" w:hint="eastAsia"/>
          <w:szCs w:val="21"/>
        </w:rPr>
        <w:t>非酵素の中でもニッケルナノ構造が良い</w:t>
      </w:r>
    </w:p>
    <w:p w14:paraId="1D0F3ECC" w14:textId="7E393F0C" w:rsidR="007C60D7" w:rsidRDefault="007C60D7" w:rsidP="007226A7">
      <w:pPr>
        <w:jc w:val="left"/>
        <w:rPr>
          <w:rFonts w:asciiTheme="minorEastAsia" w:hAnsiTheme="minorEastAsia"/>
          <w:szCs w:val="21"/>
        </w:rPr>
      </w:pPr>
      <w:r>
        <w:rPr>
          <w:rFonts w:asciiTheme="minorEastAsia" w:hAnsiTheme="minorEastAsia" w:hint="eastAsia"/>
          <w:szCs w:val="21"/>
        </w:rPr>
        <w:t>ニッケルナノ構造は本研究室で合成できている。</w:t>
      </w:r>
    </w:p>
    <w:p w14:paraId="02738B4D" w14:textId="43C72A36" w:rsidR="007C60D7" w:rsidRDefault="00124AAE" w:rsidP="007226A7">
      <w:pPr>
        <w:jc w:val="left"/>
        <w:rPr>
          <w:rFonts w:asciiTheme="minorEastAsia" w:hAnsiTheme="minorEastAsia"/>
          <w:szCs w:val="21"/>
        </w:rPr>
      </w:pPr>
      <w:r>
        <w:rPr>
          <w:rFonts w:asciiTheme="minorEastAsia" w:hAnsiTheme="minorEastAsia" w:hint="eastAsia"/>
          <w:szCs w:val="21"/>
        </w:rPr>
        <w:t>また、ニッケルではグルコース酸化の例がいくつもある。</w:t>
      </w:r>
    </w:p>
    <w:p w14:paraId="25D35650" w14:textId="74A58843" w:rsidR="00124AAE" w:rsidRDefault="00124AAE" w:rsidP="007226A7">
      <w:pPr>
        <w:jc w:val="left"/>
        <w:rPr>
          <w:rFonts w:asciiTheme="minorEastAsia" w:hAnsiTheme="minorEastAsia"/>
          <w:szCs w:val="21"/>
        </w:rPr>
      </w:pPr>
      <w:r>
        <w:rPr>
          <w:rFonts w:asciiTheme="minorEastAsia" w:hAnsiTheme="minorEastAsia" w:hint="eastAsia"/>
          <w:szCs w:val="21"/>
        </w:rPr>
        <w:t>本研究室では銅でグルコース酸化の実験を行なっていたが、ニッケルでも</w:t>
      </w:r>
      <w:r w:rsidR="00F22579">
        <w:rPr>
          <w:rFonts w:asciiTheme="minorEastAsia" w:hAnsiTheme="minorEastAsia" w:hint="eastAsia"/>
          <w:szCs w:val="21"/>
        </w:rPr>
        <w:t>試してみる。</w:t>
      </w:r>
    </w:p>
    <w:p w14:paraId="0A8517AB" w14:textId="77777777" w:rsidR="003934AF" w:rsidRDefault="003934AF" w:rsidP="007226A7">
      <w:pPr>
        <w:jc w:val="left"/>
        <w:rPr>
          <w:rFonts w:asciiTheme="minorEastAsia" w:hAnsiTheme="minorEastAsia"/>
          <w:szCs w:val="21"/>
        </w:rPr>
      </w:pPr>
    </w:p>
    <w:p w14:paraId="79A13082" w14:textId="77777777" w:rsidR="003934AF" w:rsidRDefault="003934AF" w:rsidP="007226A7">
      <w:pPr>
        <w:jc w:val="left"/>
        <w:rPr>
          <w:rFonts w:asciiTheme="minorEastAsia" w:hAnsiTheme="minorEastAsia"/>
          <w:szCs w:val="21"/>
        </w:rPr>
      </w:pPr>
    </w:p>
    <w:p w14:paraId="1575EBF4" w14:textId="77777777" w:rsidR="003934AF" w:rsidRDefault="003934AF" w:rsidP="007226A7">
      <w:pPr>
        <w:jc w:val="left"/>
        <w:rPr>
          <w:rFonts w:asciiTheme="minorEastAsia" w:hAnsiTheme="minorEastAsia"/>
          <w:szCs w:val="21"/>
        </w:rPr>
      </w:pPr>
    </w:p>
    <w:p w14:paraId="53DC07B8" w14:textId="068D7049" w:rsidR="00D32620" w:rsidRDefault="00D32620" w:rsidP="007226A7">
      <w:pPr>
        <w:jc w:val="left"/>
        <w:rPr>
          <w:rFonts w:asciiTheme="minorEastAsia" w:hAnsiTheme="minorEastAsia"/>
          <w:szCs w:val="21"/>
        </w:rPr>
      </w:pPr>
      <w:r w:rsidRPr="00EA04CC">
        <w:rPr>
          <w:rFonts w:asciiTheme="minorEastAsia" w:hAnsiTheme="minorEastAsia" w:hint="eastAsia"/>
          <w:szCs w:val="21"/>
        </w:rPr>
        <w:t>グルコースは生体にとって重要な代謝産物であり、</w:t>
      </w:r>
      <w:r>
        <w:rPr>
          <w:rFonts w:asciiTheme="minorEastAsia" w:hAnsiTheme="minorEastAsia" w:hint="eastAsia"/>
          <w:szCs w:val="21"/>
        </w:rPr>
        <w:t>グルコース濃度測定は</w:t>
      </w:r>
      <w:r w:rsidRPr="00EA04CC">
        <w:rPr>
          <w:rFonts w:asciiTheme="minorEastAsia" w:hAnsiTheme="minorEastAsia" w:hint="eastAsia"/>
          <w:szCs w:val="21"/>
        </w:rPr>
        <w:t>特に世界中に何百万人もいる糖尿病患者の場合には、その重要性は計り知れ</w:t>
      </w:r>
      <w:r>
        <w:rPr>
          <w:rFonts w:asciiTheme="minorEastAsia" w:hAnsiTheme="minorEastAsia" w:hint="eastAsia"/>
          <w:szCs w:val="21"/>
        </w:rPr>
        <w:t>ない</w:t>
      </w:r>
      <w:r w:rsidRPr="00EA04CC">
        <w:rPr>
          <w:rFonts w:asciiTheme="minorEastAsia" w:hAnsiTheme="minorEastAsia" w:hint="eastAsia"/>
          <w:szCs w:val="21"/>
        </w:rPr>
        <w:t>。グルコースの定量分析は、食品加工、臨床診断、環境モニタリングなど多くの分野での応用が期待されているため、科学技術分野において最も重要な課題の</w:t>
      </w:r>
      <w:r w:rsidRPr="00EA04CC">
        <w:rPr>
          <w:rFonts w:asciiTheme="minorEastAsia" w:hAnsiTheme="minorEastAsia"/>
          <w:szCs w:val="21"/>
        </w:rPr>
        <w:t>1つとなっています。</w:t>
      </w:r>
      <w:r w:rsidRPr="00EA04CC">
        <w:rPr>
          <w:rFonts w:asciiTheme="minorEastAsia" w:hAnsiTheme="minorEastAsia"/>
          <w:szCs w:val="21"/>
          <w:vertAlign w:val="superscript"/>
        </w:rPr>
        <w:t>[1]</w:t>
      </w:r>
      <w:r w:rsidRPr="00EA04CC">
        <w:rPr>
          <w:rFonts w:asciiTheme="minorEastAsia" w:hAnsiTheme="minorEastAsia" w:hint="eastAsia"/>
          <w:szCs w:val="21"/>
        </w:rPr>
        <w:t xml:space="preserve"> このグルコースを酸化させる上で、遷移金属化合物の中でも、ナノ粒子、ナノワイヤ、ナノフレーク、ナノシート、マイクロスフェアなどの様々な形態を有する</w:t>
      </w:r>
      <w:r w:rsidRPr="00EA04CC">
        <w:rPr>
          <w:rFonts w:asciiTheme="minorEastAsia" w:hAnsiTheme="minorEastAsia"/>
          <w:szCs w:val="21"/>
        </w:rPr>
        <w:t>Ni</w:t>
      </w:r>
      <w:r w:rsidRPr="00EA04CC">
        <w:rPr>
          <w:rFonts w:asciiTheme="minorEastAsia" w:hAnsiTheme="minorEastAsia" w:hint="eastAsia"/>
          <w:szCs w:val="21"/>
        </w:rPr>
        <w:t>(</w:t>
      </w:r>
      <w:r w:rsidRPr="00EA04CC">
        <w:rPr>
          <w:rFonts w:asciiTheme="minorEastAsia" w:hAnsiTheme="minorEastAsia"/>
          <w:szCs w:val="21"/>
        </w:rPr>
        <w:t>OH</w:t>
      </w:r>
      <w:r w:rsidRPr="00EA04CC">
        <w:rPr>
          <w:rFonts w:asciiTheme="minorEastAsia" w:hAnsiTheme="minorEastAsia" w:hint="eastAsia"/>
          <w:szCs w:val="21"/>
        </w:rPr>
        <w:t>)</w:t>
      </w:r>
      <w:r w:rsidRPr="00EA04CC">
        <w:rPr>
          <w:rFonts w:asciiTheme="minorEastAsia" w:hAnsiTheme="minorEastAsia"/>
          <w:szCs w:val="21"/>
          <w:vertAlign w:val="subscript"/>
        </w:rPr>
        <w:t>2</w:t>
      </w:r>
      <w:r w:rsidRPr="00EA04CC">
        <w:rPr>
          <w:rFonts w:asciiTheme="minorEastAsia" w:hAnsiTheme="minorEastAsia"/>
          <w:szCs w:val="21"/>
        </w:rPr>
        <w:t>のナノ構造は、高い電極触媒活性を有し、環境に優しく、非常に経済的なので、グルコース酸化の理想的な触媒として用いられ</w:t>
      </w:r>
      <w:r w:rsidRPr="00EA04CC">
        <w:rPr>
          <w:rFonts w:asciiTheme="minorEastAsia" w:hAnsiTheme="minorEastAsia" w:hint="eastAsia"/>
          <w:szCs w:val="21"/>
        </w:rPr>
        <w:t>ます。</w:t>
      </w:r>
      <w:r w:rsidRPr="00EA04CC">
        <w:rPr>
          <w:rFonts w:asciiTheme="minorEastAsia" w:hAnsiTheme="minorEastAsia"/>
          <w:szCs w:val="21"/>
          <w:vertAlign w:val="superscript"/>
        </w:rPr>
        <w:t>[2]</w:t>
      </w:r>
      <w:r w:rsidRPr="00EA04CC">
        <w:rPr>
          <w:rFonts w:asciiTheme="minorEastAsia" w:hAnsiTheme="minorEastAsia" w:hint="eastAsia"/>
          <w:szCs w:val="21"/>
        </w:rPr>
        <w:t>本研究室では、以前の研究よりニッケル層状水酸化物を層剥離し、1</w:t>
      </w:r>
      <w:r w:rsidRPr="00EA04CC">
        <w:rPr>
          <w:rFonts w:asciiTheme="minorEastAsia" w:hAnsiTheme="minorEastAsia"/>
          <w:szCs w:val="21"/>
        </w:rPr>
        <w:t>-</w:t>
      </w:r>
      <w:r w:rsidRPr="00EA04CC">
        <w:rPr>
          <w:rFonts w:asciiTheme="minorEastAsia" w:hAnsiTheme="minorEastAsia" w:hint="eastAsia"/>
          <w:szCs w:val="21"/>
        </w:rPr>
        <w:t>ブタノール中でナノシートが分散することが確認できた。その為、本研究ではニッケル水酸化物ナノシートとケッチェンブラックによるカーボンペースト電極を作成し、グルコースの測定を行なった。</w:t>
      </w:r>
    </w:p>
    <w:p w14:paraId="3B20F7D5" w14:textId="77777777" w:rsidR="00D32620" w:rsidRDefault="00D32620" w:rsidP="00D32620">
      <w:pPr>
        <w:ind w:firstLineChars="100" w:firstLine="210"/>
        <w:jc w:val="left"/>
        <w:rPr>
          <w:rFonts w:asciiTheme="minorEastAsia" w:hAnsiTheme="minorEastAsia"/>
          <w:szCs w:val="21"/>
        </w:rPr>
      </w:pPr>
    </w:p>
    <w:p w14:paraId="7AD085FC" w14:textId="77777777" w:rsidR="00D32620" w:rsidRDefault="00D32620" w:rsidP="00D32620">
      <w:pPr>
        <w:ind w:firstLineChars="85" w:firstLine="178"/>
        <w:rPr>
          <w:rFonts w:asciiTheme="minorEastAsia" w:hAnsiTheme="minorEastAsia"/>
          <w:szCs w:val="21"/>
        </w:rPr>
      </w:pPr>
      <w:r>
        <w:rPr>
          <w:rFonts w:asciiTheme="minorEastAsia" w:hAnsiTheme="minorEastAsia" w:hint="eastAsia"/>
          <w:szCs w:val="21"/>
        </w:rPr>
        <w:t>本研究では、ニッケル四水和物から層状塩基性酢酸塩を合成し、層に結合している酢酸をイオン交換反応によって有機親和性の高い長鎖アルキルのドデシルベンゼンスルホン酸ナトリウム</w:t>
      </w:r>
      <w:r>
        <w:rPr>
          <w:rFonts w:asciiTheme="minorEastAsia" w:hAnsiTheme="minorEastAsia"/>
          <w:szCs w:val="21"/>
        </w:rPr>
        <w:t>(DBS-Na)</w:t>
      </w:r>
      <w:r>
        <w:rPr>
          <w:rFonts w:asciiTheme="minorEastAsia" w:hAnsiTheme="minorEastAsia" w:hint="eastAsia"/>
          <w:szCs w:val="21"/>
        </w:rPr>
        <w:t>に交換することにより層間隔を拡大。これを1</w:t>
      </w:r>
      <w:r>
        <w:rPr>
          <w:rFonts w:asciiTheme="minorEastAsia" w:hAnsiTheme="minorEastAsia"/>
          <w:szCs w:val="21"/>
        </w:rPr>
        <w:t>-</w:t>
      </w:r>
      <w:r>
        <w:rPr>
          <w:rFonts w:asciiTheme="minorEastAsia" w:hAnsiTheme="minorEastAsia" w:hint="eastAsia"/>
          <w:szCs w:val="21"/>
        </w:rPr>
        <w:t>ブタノールに分散させることにより、層剥離し原子数層程度の板状ニッケルナノシートを得た。このナノシートをケッチェンブラックと共に減圧乾燥させカーボンペースト電極に詰め込み、電気化学測定を行なった。</w:t>
      </w:r>
    </w:p>
    <w:p w14:paraId="740BDF96" w14:textId="77777777" w:rsidR="007226A7" w:rsidRDefault="007226A7" w:rsidP="00D32620">
      <w:pPr>
        <w:ind w:firstLineChars="85" w:firstLine="178"/>
        <w:rPr>
          <w:rFonts w:asciiTheme="minorEastAsia" w:hAnsiTheme="minorEastAsia"/>
          <w:szCs w:val="21"/>
        </w:rPr>
      </w:pPr>
    </w:p>
    <w:p w14:paraId="2CB10C0F" w14:textId="1C3FF179" w:rsidR="00D32620" w:rsidRPr="00915533" w:rsidRDefault="00915533" w:rsidP="00915533">
      <w:pPr>
        <w:jc w:val="left"/>
        <w:rPr>
          <w:rFonts w:asciiTheme="minorEastAsia" w:hAnsiTheme="minorEastAsia"/>
          <w:szCs w:val="21"/>
        </w:rPr>
      </w:pPr>
      <w:r w:rsidRPr="00915533">
        <w:rPr>
          <w:rFonts w:asciiTheme="minorEastAsia" w:hAnsiTheme="minorEastAsia" w:hint="eastAsia"/>
          <w:szCs w:val="21"/>
        </w:rPr>
        <w:t>グルコースの定量分析は、食品加工、臨床診断、環境モニタリングなど多くの分野での応用が期待されているため、科学技術分野において最も重要な課題の</w:t>
      </w:r>
      <w:r w:rsidRPr="00915533">
        <w:rPr>
          <w:rFonts w:asciiTheme="minorEastAsia" w:hAnsiTheme="minorEastAsia"/>
          <w:szCs w:val="21"/>
        </w:rPr>
        <w:t>1つとなっている[1]。このグルコースを酸化させる上で、遷移金属化合物の中でも、ナノ粒子、ナノワイヤ、ナノフレーク、ナノシート、マイクロスフェアなどの様々な形態を有するNi(OH)2のナノ構造は、高い電極触媒活性を有し、環境に優しく、非常に経済的なので、グルコース酸化の理想的な触媒として用いられる[2]。本研究室では、以前の研究よりニッケル層状水酸化物を層剥離し、1-ブ</w:t>
      </w:r>
      <w:r w:rsidRPr="00915533">
        <w:rPr>
          <w:rFonts w:asciiTheme="minorEastAsia" w:hAnsiTheme="minorEastAsia" w:hint="eastAsia"/>
          <w:szCs w:val="21"/>
        </w:rPr>
        <w:t>タノール中でニッケルが原子数枚程度の厚さとなる板状のナノシートが分散することが確認できた。その為、本研究ではニッケル水酸化物ナノシートとケッチェンブラックによるカーボンペースト電極を作成し、グルコースの測定を行なった。</w:t>
      </w:r>
    </w:p>
    <w:p w14:paraId="1F286A80" w14:textId="77777777" w:rsidR="00D32620" w:rsidRPr="00EA04CC" w:rsidRDefault="00D32620" w:rsidP="00D32620">
      <w:pPr>
        <w:jc w:val="left"/>
        <w:rPr>
          <w:rFonts w:asciiTheme="minorEastAsia" w:hAnsiTheme="minorEastAsia"/>
          <w:szCs w:val="21"/>
        </w:rPr>
      </w:pPr>
    </w:p>
    <w:p w14:paraId="6C8A7C2D" w14:textId="77777777" w:rsidR="00D32620" w:rsidRPr="00EA04CC" w:rsidRDefault="00D32620" w:rsidP="00D32620">
      <w:pPr>
        <w:jc w:val="left"/>
        <w:rPr>
          <w:rFonts w:asciiTheme="minorEastAsia" w:hAnsiTheme="minorEastAsia"/>
          <w:szCs w:val="21"/>
        </w:rPr>
      </w:pPr>
      <w:r w:rsidRPr="00EA04CC">
        <w:rPr>
          <w:rFonts w:asciiTheme="minorEastAsia" w:hAnsiTheme="minorEastAsia" w:hint="eastAsia"/>
          <w:szCs w:val="21"/>
        </w:rPr>
        <w:t>銅ですでにある</w:t>
      </w:r>
    </w:p>
    <w:p w14:paraId="17CAB5B9" w14:textId="77777777" w:rsidR="00D32620" w:rsidRPr="00EA04CC" w:rsidRDefault="00D32620" w:rsidP="00D32620">
      <w:pPr>
        <w:jc w:val="left"/>
        <w:rPr>
          <w:rFonts w:asciiTheme="minorEastAsia" w:hAnsiTheme="minorEastAsia"/>
          <w:szCs w:val="21"/>
        </w:rPr>
      </w:pPr>
      <w:r w:rsidRPr="00EA04CC">
        <w:rPr>
          <w:rFonts w:asciiTheme="minorEastAsia" w:hAnsiTheme="minorEastAsia" w:hint="eastAsia"/>
          <w:szCs w:val="21"/>
        </w:rPr>
        <w:t>ニッケルもナノシート</w:t>
      </w:r>
    </w:p>
    <w:p w14:paraId="56AA38EC" w14:textId="77777777" w:rsidR="00D32620" w:rsidRPr="00EA04CC" w:rsidRDefault="00D32620" w:rsidP="00D32620">
      <w:pPr>
        <w:jc w:val="left"/>
        <w:rPr>
          <w:rFonts w:asciiTheme="minorEastAsia" w:hAnsiTheme="minorEastAsia"/>
          <w:szCs w:val="21"/>
        </w:rPr>
      </w:pPr>
      <w:r w:rsidRPr="00EA04CC">
        <w:rPr>
          <w:rFonts w:asciiTheme="minorEastAsia" w:hAnsiTheme="minorEastAsia" w:hint="eastAsia"/>
          <w:szCs w:val="21"/>
        </w:rPr>
        <w:t>新しい構造　表面積</w:t>
      </w:r>
    </w:p>
    <w:p w14:paraId="5B5690D9" w14:textId="77777777" w:rsidR="00D32620" w:rsidRPr="00EA04CC" w:rsidRDefault="00D32620" w:rsidP="00D32620">
      <w:pPr>
        <w:jc w:val="left"/>
        <w:rPr>
          <w:rFonts w:asciiTheme="minorEastAsia" w:hAnsiTheme="minorEastAsia"/>
          <w:szCs w:val="21"/>
        </w:rPr>
      </w:pPr>
      <w:r>
        <w:rPr>
          <w:rFonts w:asciiTheme="minorEastAsia" w:hAnsiTheme="minorEastAsia" w:hint="eastAsia"/>
          <w:szCs w:val="21"/>
        </w:rPr>
        <w:t>ナノシート銅でもやってるところはいくつかあるから、ニッケルでもやって</w:t>
      </w:r>
    </w:p>
    <w:p w14:paraId="22FFA9E1" w14:textId="77777777" w:rsidR="00D32620" w:rsidRDefault="00D32620" w:rsidP="00D32620">
      <w:pPr>
        <w:jc w:val="left"/>
        <w:rPr>
          <w:rFonts w:asciiTheme="minorEastAsia" w:hAnsiTheme="minorEastAsia"/>
          <w:szCs w:val="21"/>
        </w:rPr>
      </w:pPr>
      <w:r>
        <w:rPr>
          <w:rFonts w:asciiTheme="minorEastAsia" w:hAnsiTheme="minorEastAsia" w:hint="eastAsia"/>
          <w:szCs w:val="21"/>
        </w:rPr>
        <w:t>セルロースナノファイバーでやってみたけど電流量が下がるところがあって</w:t>
      </w:r>
    </w:p>
    <w:p w14:paraId="4524D66F" w14:textId="77777777" w:rsidR="00D32620" w:rsidRDefault="00D32620" w:rsidP="00D32620">
      <w:pPr>
        <w:jc w:val="left"/>
        <w:rPr>
          <w:rFonts w:asciiTheme="minorEastAsia" w:hAnsiTheme="minorEastAsia"/>
          <w:szCs w:val="21"/>
        </w:rPr>
      </w:pPr>
      <w:r>
        <w:rPr>
          <w:rFonts w:asciiTheme="minorEastAsia" w:hAnsiTheme="minorEastAsia" w:hint="eastAsia"/>
          <w:szCs w:val="21"/>
        </w:rPr>
        <w:t>酸化物ってのがあったので、ナフィオンにしてみた</w:t>
      </w:r>
    </w:p>
    <w:p w14:paraId="314334EB" w14:textId="77777777" w:rsidR="00D32620" w:rsidRPr="00EA04CC" w:rsidRDefault="00D32620" w:rsidP="00D32620">
      <w:pPr>
        <w:jc w:val="left"/>
        <w:rPr>
          <w:rFonts w:asciiTheme="minorEastAsia" w:hAnsiTheme="minorEastAsia"/>
          <w:szCs w:val="21"/>
        </w:rPr>
      </w:pPr>
      <w:r>
        <w:rPr>
          <w:rFonts w:asciiTheme="minorEastAsia" w:hAnsiTheme="minorEastAsia" w:hint="eastAsia"/>
          <w:szCs w:val="21"/>
        </w:rPr>
        <w:t>まだ複数回とった時の安定性は悪いんだが、これぐらいの範囲で感度が得られました。</w:t>
      </w:r>
    </w:p>
    <w:p w14:paraId="3DD29CF4" w14:textId="77777777" w:rsidR="00D32620" w:rsidRPr="00D32620" w:rsidRDefault="00D32620"/>
    <w:sectPr w:rsidR="00D32620" w:rsidRPr="00D3262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20"/>
    <w:rsid w:val="00022727"/>
    <w:rsid w:val="00084252"/>
    <w:rsid w:val="000F62C7"/>
    <w:rsid w:val="00124AAE"/>
    <w:rsid w:val="001F7A5E"/>
    <w:rsid w:val="002212B1"/>
    <w:rsid w:val="00244A0D"/>
    <w:rsid w:val="002872BB"/>
    <w:rsid w:val="003014A7"/>
    <w:rsid w:val="0038235B"/>
    <w:rsid w:val="003934AF"/>
    <w:rsid w:val="00393731"/>
    <w:rsid w:val="00396CF3"/>
    <w:rsid w:val="00470418"/>
    <w:rsid w:val="004A71D7"/>
    <w:rsid w:val="004D10C1"/>
    <w:rsid w:val="00500672"/>
    <w:rsid w:val="00562E48"/>
    <w:rsid w:val="005C7437"/>
    <w:rsid w:val="006005D4"/>
    <w:rsid w:val="0067139C"/>
    <w:rsid w:val="00694E62"/>
    <w:rsid w:val="006B06A0"/>
    <w:rsid w:val="007226A7"/>
    <w:rsid w:val="007740B1"/>
    <w:rsid w:val="007C60D7"/>
    <w:rsid w:val="007E549A"/>
    <w:rsid w:val="0083039A"/>
    <w:rsid w:val="008C003B"/>
    <w:rsid w:val="00915533"/>
    <w:rsid w:val="00931A86"/>
    <w:rsid w:val="00964499"/>
    <w:rsid w:val="009F205A"/>
    <w:rsid w:val="009F4CA1"/>
    <w:rsid w:val="00A65258"/>
    <w:rsid w:val="00B22B7B"/>
    <w:rsid w:val="00B236E2"/>
    <w:rsid w:val="00B5211E"/>
    <w:rsid w:val="00B805BE"/>
    <w:rsid w:val="00BA2805"/>
    <w:rsid w:val="00C90E13"/>
    <w:rsid w:val="00CD649F"/>
    <w:rsid w:val="00D32620"/>
    <w:rsid w:val="00D9570C"/>
    <w:rsid w:val="00DE26B0"/>
    <w:rsid w:val="00E80E70"/>
    <w:rsid w:val="00EB3900"/>
    <w:rsid w:val="00EE3D72"/>
    <w:rsid w:val="00F22579"/>
    <w:rsid w:val="00FB762D"/>
    <w:rsid w:val="00FD25D1"/>
    <w:rsid w:val="00FD4F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68AD84"/>
  <w15:chartTrackingRefBased/>
  <w15:docId w15:val="{66965519-1D4D-184A-918F-A4A5A26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松山　晃大</dc:creator>
  <cp:keywords/>
  <dc:description/>
  <cp:lastModifiedBy>松山 ファミリー</cp:lastModifiedBy>
  <cp:revision>49</cp:revision>
  <dcterms:created xsi:type="dcterms:W3CDTF">2023-02-01T05:55:00Z</dcterms:created>
  <dcterms:modified xsi:type="dcterms:W3CDTF">2023-02-06T11:11:00Z</dcterms:modified>
</cp:coreProperties>
</file>