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2D9" w:rsidRDefault="00B233B5">
      <w:pPr>
        <w:rPr>
          <w:rFonts w:ascii="Adobe Gothic Std B" w:eastAsia="Adobe Gothic Std B" w:hAnsi="Adobe Gothic Std B"/>
          <w:b/>
        </w:rPr>
      </w:pPr>
      <w:r w:rsidRPr="00B233B5">
        <w:rPr>
          <w:rFonts w:ascii="Adobe Gothic Std B" w:eastAsia="Adobe Gothic Std B" w:hAnsi="Adobe Gothic Std B"/>
          <w:b/>
        </w:rPr>
        <w:t>MAGNESIUM METAL</w:t>
      </w:r>
      <w:r>
        <w:rPr>
          <w:rFonts w:ascii="Adobe Gothic Std B" w:eastAsia="Adobe Gothic Std B" w:hAnsi="Adobe Gothic Std B"/>
          <w:b/>
        </w:rPr>
        <w:tab/>
      </w:r>
    </w:p>
    <w:p w:rsidR="00B233B5" w:rsidRPr="00B233B5" w:rsidRDefault="00B233B5">
      <w:pPr>
        <w:rPr>
          <w:rFonts w:ascii="Adobe Gothic Std B" w:eastAsia="Adobe Gothic Std B" w:hAnsi="Adobe Gothic Std B"/>
          <w:b/>
        </w:rPr>
      </w:pPr>
      <w:bookmarkStart w:id="0" w:name="_GoBack"/>
      <w:r>
        <w:rPr>
          <w:rFonts w:ascii="Adobe Gothic Std B" w:eastAsia="Adobe Gothic Std B" w:hAnsi="Adobe Gothic Std B"/>
          <w:b/>
          <w:noProof/>
          <w:lang w:eastAsia="en-GB"/>
        </w:rPr>
        <w:drawing>
          <wp:inline distT="0" distB="0" distL="0" distR="0">
            <wp:extent cx="8905875" cy="52482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B233B5" w:rsidRPr="00B233B5" w:rsidSect="00B233B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3B5"/>
    <w:rsid w:val="001C579F"/>
    <w:rsid w:val="002F4F3F"/>
    <w:rsid w:val="003C72D9"/>
    <w:rsid w:val="003F1C4D"/>
    <w:rsid w:val="00515994"/>
    <w:rsid w:val="00885994"/>
    <w:rsid w:val="009C4EDE"/>
    <w:rsid w:val="00B233B5"/>
    <w:rsid w:val="00D04FFB"/>
    <w:rsid w:val="00ED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Temperature</c:v>
                </c:pt>
              </c:strCache>
            </c:strRef>
          </c:tx>
          <c:marker>
            <c:symbol val="none"/>
          </c:marker>
          <c:xVal>
            <c:numRef>
              <c:f>Sheet1!$A$2:$A$492</c:f>
              <c:numCache>
                <c:formatCode>General</c:formatCode>
                <c:ptCount val="491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240</c:v>
                </c:pt>
                <c:pt idx="9">
                  <c:v>270</c:v>
                </c:pt>
                <c:pt idx="10">
                  <c:v>300</c:v>
                </c:pt>
                <c:pt idx="11">
                  <c:v>330</c:v>
                </c:pt>
                <c:pt idx="12">
                  <c:v>360</c:v>
                </c:pt>
                <c:pt idx="13">
                  <c:v>390</c:v>
                </c:pt>
                <c:pt idx="14">
                  <c:v>420</c:v>
                </c:pt>
                <c:pt idx="15">
                  <c:v>450</c:v>
                </c:pt>
                <c:pt idx="16">
                  <c:v>480</c:v>
                </c:pt>
                <c:pt idx="17">
                  <c:v>510</c:v>
                </c:pt>
                <c:pt idx="18">
                  <c:v>540</c:v>
                </c:pt>
                <c:pt idx="19">
                  <c:v>570</c:v>
                </c:pt>
                <c:pt idx="20">
                  <c:v>600</c:v>
                </c:pt>
                <c:pt idx="21">
                  <c:v>630</c:v>
                </c:pt>
                <c:pt idx="22">
                  <c:v>660</c:v>
                </c:pt>
                <c:pt idx="23">
                  <c:v>690</c:v>
                </c:pt>
                <c:pt idx="24">
                  <c:v>720</c:v>
                </c:pt>
                <c:pt idx="25">
                  <c:v>750</c:v>
                </c:pt>
                <c:pt idx="26">
                  <c:v>780</c:v>
                </c:pt>
                <c:pt idx="27">
                  <c:v>810</c:v>
                </c:pt>
                <c:pt idx="28">
                  <c:v>840</c:v>
                </c:pt>
                <c:pt idx="29">
                  <c:v>870</c:v>
                </c:pt>
                <c:pt idx="30">
                  <c:v>900</c:v>
                </c:pt>
                <c:pt idx="31">
                  <c:v>930</c:v>
                </c:pt>
                <c:pt idx="32">
                  <c:v>960</c:v>
                </c:pt>
                <c:pt idx="33">
                  <c:v>990</c:v>
                </c:pt>
                <c:pt idx="34">
                  <c:v>1020</c:v>
                </c:pt>
                <c:pt idx="35">
                  <c:v>1050</c:v>
                </c:pt>
                <c:pt idx="36">
                  <c:v>1080</c:v>
                </c:pt>
                <c:pt idx="37">
                  <c:v>1110</c:v>
                </c:pt>
                <c:pt idx="38">
                  <c:v>1140</c:v>
                </c:pt>
                <c:pt idx="39">
                  <c:v>1170</c:v>
                </c:pt>
                <c:pt idx="40">
                  <c:v>1200</c:v>
                </c:pt>
                <c:pt idx="41">
                  <c:v>1230</c:v>
                </c:pt>
                <c:pt idx="42">
                  <c:v>1260</c:v>
                </c:pt>
                <c:pt idx="43">
                  <c:v>1290</c:v>
                </c:pt>
                <c:pt idx="44">
                  <c:v>1320</c:v>
                </c:pt>
                <c:pt idx="45">
                  <c:v>1350</c:v>
                </c:pt>
                <c:pt idx="46">
                  <c:v>1380</c:v>
                </c:pt>
                <c:pt idx="47">
                  <c:v>1410</c:v>
                </c:pt>
                <c:pt idx="48">
                  <c:v>1440</c:v>
                </c:pt>
                <c:pt idx="49">
                  <c:v>1470</c:v>
                </c:pt>
              </c:numCache>
            </c:numRef>
          </c:xVal>
          <c:yVal>
            <c:numRef>
              <c:f>Sheet1!$B$2:$B$492</c:f>
              <c:numCache>
                <c:formatCode>General</c:formatCode>
                <c:ptCount val="491"/>
                <c:pt idx="0">
                  <c:v>24.62</c:v>
                </c:pt>
                <c:pt idx="1">
                  <c:v>24.62</c:v>
                </c:pt>
                <c:pt idx="2">
                  <c:v>24.62</c:v>
                </c:pt>
                <c:pt idx="3">
                  <c:v>24.62</c:v>
                </c:pt>
                <c:pt idx="4">
                  <c:v>24.62</c:v>
                </c:pt>
                <c:pt idx="5">
                  <c:v>24.62</c:v>
                </c:pt>
                <c:pt idx="6">
                  <c:v>24.62</c:v>
                </c:pt>
                <c:pt idx="7">
                  <c:v>24.62</c:v>
                </c:pt>
                <c:pt idx="8">
                  <c:v>24.62</c:v>
                </c:pt>
                <c:pt idx="9">
                  <c:v>24.66</c:v>
                </c:pt>
                <c:pt idx="10">
                  <c:v>24.62</c:v>
                </c:pt>
                <c:pt idx="11">
                  <c:v>24.26</c:v>
                </c:pt>
                <c:pt idx="12">
                  <c:v>24.95</c:v>
                </c:pt>
                <c:pt idx="13">
                  <c:v>25.12</c:v>
                </c:pt>
                <c:pt idx="14">
                  <c:v>25.45</c:v>
                </c:pt>
                <c:pt idx="15">
                  <c:v>25.78</c:v>
                </c:pt>
                <c:pt idx="16">
                  <c:v>26.28</c:v>
                </c:pt>
                <c:pt idx="17">
                  <c:v>26.61</c:v>
                </c:pt>
                <c:pt idx="18">
                  <c:v>27.1</c:v>
                </c:pt>
                <c:pt idx="19">
                  <c:v>27.43</c:v>
                </c:pt>
                <c:pt idx="20">
                  <c:v>27.8</c:v>
                </c:pt>
                <c:pt idx="21">
                  <c:v>28.09</c:v>
                </c:pt>
                <c:pt idx="22">
                  <c:v>28.43</c:v>
                </c:pt>
                <c:pt idx="23">
                  <c:v>28.59</c:v>
                </c:pt>
                <c:pt idx="24">
                  <c:v>28.76</c:v>
                </c:pt>
                <c:pt idx="25">
                  <c:v>28.76</c:v>
                </c:pt>
                <c:pt idx="26">
                  <c:v>28.85</c:v>
                </c:pt>
                <c:pt idx="27">
                  <c:v>28.79</c:v>
                </c:pt>
                <c:pt idx="28">
                  <c:v>28.79</c:v>
                </c:pt>
                <c:pt idx="29">
                  <c:v>28.76</c:v>
                </c:pt>
                <c:pt idx="30">
                  <c:v>28.76</c:v>
                </c:pt>
                <c:pt idx="31">
                  <c:v>28.76</c:v>
                </c:pt>
                <c:pt idx="32">
                  <c:v>28.76</c:v>
                </c:pt>
                <c:pt idx="33">
                  <c:v>28.76</c:v>
                </c:pt>
                <c:pt idx="34">
                  <c:v>28.72</c:v>
                </c:pt>
                <c:pt idx="35">
                  <c:v>28.66</c:v>
                </c:pt>
                <c:pt idx="36">
                  <c:v>28.69</c:v>
                </c:pt>
                <c:pt idx="37">
                  <c:v>28.59</c:v>
                </c:pt>
                <c:pt idx="38">
                  <c:v>28.59</c:v>
                </c:pt>
                <c:pt idx="39">
                  <c:v>28.59</c:v>
                </c:pt>
                <c:pt idx="40">
                  <c:v>28.59</c:v>
                </c:pt>
                <c:pt idx="41">
                  <c:v>28.59</c:v>
                </c:pt>
                <c:pt idx="42">
                  <c:v>28.59</c:v>
                </c:pt>
                <c:pt idx="43">
                  <c:v>28.56</c:v>
                </c:pt>
                <c:pt idx="44">
                  <c:v>28.59</c:v>
                </c:pt>
                <c:pt idx="45">
                  <c:v>28.59</c:v>
                </c:pt>
                <c:pt idx="46">
                  <c:v>28.49</c:v>
                </c:pt>
                <c:pt idx="47">
                  <c:v>28.46</c:v>
                </c:pt>
                <c:pt idx="48">
                  <c:v>28.43</c:v>
                </c:pt>
                <c:pt idx="49">
                  <c:v>28.43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329792"/>
        <c:axId val="127498112"/>
      </c:scatterChart>
      <c:valAx>
        <c:axId val="127329792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TIME(s)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7498112"/>
        <c:crosses val="autoZero"/>
        <c:crossBetween val="midCat"/>
      </c:valAx>
      <c:valAx>
        <c:axId val="127498112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TEMPERATURE/</a:t>
                </a:r>
                <a:r>
                  <a:rPr lang="en-GB">
                    <a:latin typeface="Calibri"/>
                    <a:cs typeface="Calibri"/>
                  </a:rPr>
                  <a:t>◦</a:t>
                </a:r>
                <a:r>
                  <a:rPr lang="en-GB"/>
                  <a:t>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73297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0.23422</cdr:x>
      <cdr:y>0.05082</cdr:y>
    </cdr:from>
    <cdr:to>
      <cdr:x>0.23636</cdr:x>
      <cdr:y>0.88748</cdr:y>
    </cdr:to>
    <cdr:cxnSp macro="">
      <cdr:nvCxnSpPr>
        <cdr:cNvPr id="3" name="Straight Connector 2"/>
        <cdr:cNvCxnSpPr/>
      </cdr:nvCxnSpPr>
      <cdr:spPr>
        <a:xfrm xmlns:a="http://schemas.openxmlformats.org/drawingml/2006/main" flipH="1" flipV="1">
          <a:off x="2085975" y="266700"/>
          <a:ext cx="19050" cy="4391025"/>
        </a:xfrm>
        <a:prstGeom xmlns:a="http://schemas.openxmlformats.org/drawingml/2006/main" prst="line">
          <a:avLst/>
        </a:prstGeom>
        <a:ln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0.23529</cdr:x>
      <cdr:y>0.20871</cdr:y>
    </cdr:from>
    <cdr:to>
      <cdr:x>0.9016</cdr:x>
      <cdr:y>0.2559</cdr:y>
    </cdr:to>
    <cdr:cxnSp macro="">
      <cdr:nvCxnSpPr>
        <cdr:cNvPr id="7" name="Straight Connector 6"/>
        <cdr:cNvCxnSpPr/>
      </cdr:nvCxnSpPr>
      <cdr:spPr>
        <a:xfrm xmlns:a="http://schemas.openxmlformats.org/drawingml/2006/main">
          <a:off x="2095500" y="1095375"/>
          <a:ext cx="5934075" cy="247650"/>
        </a:xfrm>
        <a:prstGeom xmlns:a="http://schemas.openxmlformats.org/drawingml/2006/main" prst="line">
          <a:avLst/>
        </a:prstGeom>
        <a:ln xmlns:a="http://schemas.openxmlformats.org/drawingml/2006/main" w="38100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0.06845</cdr:x>
      <cdr:y>0.79673</cdr:y>
    </cdr:from>
    <cdr:to>
      <cdr:x>0.23316</cdr:x>
      <cdr:y>0.80036</cdr:y>
    </cdr:to>
    <cdr:cxnSp macro="">
      <cdr:nvCxnSpPr>
        <cdr:cNvPr id="10" name="Straight Connector 9"/>
        <cdr:cNvCxnSpPr/>
      </cdr:nvCxnSpPr>
      <cdr:spPr>
        <a:xfrm xmlns:a="http://schemas.openxmlformats.org/drawingml/2006/main" flipV="1">
          <a:off x="609600" y="4181475"/>
          <a:ext cx="1466850" cy="19050"/>
        </a:xfrm>
        <a:prstGeom xmlns:a="http://schemas.openxmlformats.org/drawingml/2006/main" prst="line">
          <a:avLst/>
        </a:prstGeom>
        <a:ln xmlns:a="http://schemas.openxmlformats.org/drawingml/2006/main" w="38100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Emma</cp:lastModifiedBy>
  <cp:revision>2</cp:revision>
  <dcterms:created xsi:type="dcterms:W3CDTF">2011-11-30T11:51:00Z</dcterms:created>
  <dcterms:modified xsi:type="dcterms:W3CDTF">2011-11-30T11:51:00Z</dcterms:modified>
</cp:coreProperties>
</file>