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B7" w:rsidRPr="00EB7F8F" w:rsidRDefault="00D517B7" w:rsidP="00D517B7">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D517B7" w:rsidRDefault="00D517B7" w:rsidP="00D517B7"/>
    <w:tbl>
      <w:tblPr>
        <w:tblW w:w="5000" w:type="pct"/>
        <w:tblBorders>
          <w:top w:val="single" w:sz="24" w:space="0" w:color="auto"/>
          <w:left w:val="single" w:sz="24" w:space="0" w:color="auto"/>
          <w:bottom w:val="single" w:sz="24" w:space="0" w:color="auto"/>
          <w:right w:val="single" w:sz="24" w:space="0" w:color="auto"/>
        </w:tblBorders>
        <w:tblLook w:val="01E0"/>
      </w:tblPr>
      <w:tblGrid>
        <w:gridCol w:w="8856"/>
      </w:tblGrid>
      <w:tr w:rsidR="00D517B7" w:rsidTr="009D5F84">
        <w:tc>
          <w:tcPr>
            <w:tcW w:w="5000" w:type="pct"/>
          </w:tcPr>
          <w:p w:rsidR="00D517B7" w:rsidRPr="00DD10B7" w:rsidRDefault="006A26B6" w:rsidP="00915D7A">
            <w:pPr>
              <w:jc w:val="center"/>
              <w:rPr>
                <w:rFonts w:ascii="Baskerville Old Face" w:hAnsi="Baskerville Old Face"/>
                <w:caps/>
                <w:sz w:val="40"/>
                <w:szCs w:val="40"/>
                <w:u w:val="single"/>
              </w:rPr>
            </w:pPr>
            <w:r w:rsidRPr="006A26B6">
              <w:rPr>
                <w:rFonts w:ascii="Baskerville Old Face" w:hAnsi="Baskerville Old Face"/>
                <w:caps/>
                <w:sz w:val="40"/>
                <w:szCs w:val="40"/>
                <w:u w:val="single"/>
              </w:rPr>
              <w:t>DETERMINATION OF THE ACID-DISSOCIATION CONSTANT</w:t>
            </w:r>
          </w:p>
          <w:p w:rsidR="00D517B7" w:rsidRPr="00DD10B7" w:rsidRDefault="00D517B7" w:rsidP="00915D7A">
            <w:pPr>
              <w:jc w:val="center"/>
              <w:rPr>
                <w:rFonts w:ascii="Baskerville Old Face" w:hAnsi="Baskerville Old Face"/>
              </w:rPr>
            </w:pPr>
          </w:p>
        </w:tc>
      </w:tr>
      <w:tr w:rsidR="00D517B7" w:rsidTr="009D5F84">
        <w:tc>
          <w:tcPr>
            <w:tcW w:w="5000" w:type="pct"/>
          </w:tcPr>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D517B7" w:rsidTr="00915D7A">
              <w:trPr>
                <w:trHeight w:val="339"/>
                <w:jc w:val="right"/>
              </w:trPr>
              <w:tc>
                <w:tcPr>
                  <w:tcW w:w="2108" w:type="dxa"/>
                </w:tcPr>
                <w:p w:rsidR="00D517B7" w:rsidRPr="00DD10B7" w:rsidRDefault="00D517B7" w:rsidP="00915D7A">
                  <w:pPr>
                    <w:rPr>
                      <w:rFonts w:ascii="Baskerville Old Face" w:hAnsi="Baskerville Old Face"/>
                      <w:sz w:val="32"/>
                      <w:szCs w:val="32"/>
                    </w:rPr>
                  </w:pPr>
                  <w:r w:rsidRPr="00DD10B7">
                    <w:rPr>
                      <w:rFonts w:ascii="Baskerville Old Face" w:hAnsi="Baskerville Old Face"/>
                      <w:sz w:val="32"/>
                      <w:szCs w:val="32"/>
                    </w:rPr>
                    <w:t xml:space="preserve">Name: </w:t>
                  </w:r>
                </w:p>
              </w:tc>
              <w:tc>
                <w:tcPr>
                  <w:tcW w:w="2880" w:type="dxa"/>
                </w:tcPr>
                <w:p w:rsidR="00D517B7" w:rsidRDefault="006A26B6" w:rsidP="00915D7A">
                  <w:r>
                    <w:t>Victor Kwansa</w:t>
                  </w:r>
                </w:p>
              </w:tc>
            </w:tr>
            <w:tr w:rsidR="00D517B7" w:rsidTr="00915D7A">
              <w:trPr>
                <w:trHeight w:val="339"/>
                <w:jc w:val="right"/>
              </w:trPr>
              <w:tc>
                <w:tcPr>
                  <w:tcW w:w="2108" w:type="dxa"/>
                </w:tcPr>
                <w:p w:rsidR="00D517B7" w:rsidRPr="00DD10B7" w:rsidRDefault="00D517B7" w:rsidP="00915D7A">
                  <w:pPr>
                    <w:rPr>
                      <w:rFonts w:ascii="Baskerville Old Face" w:hAnsi="Baskerville Old Face"/>
                      <w:sz w:val="32"/>
                      <w:szCs w:val="32"/>
                    </w:rPr>
                  </w:pPr>
                  <w:r w:rsidRPr="00DD10B7">
                    <w:rPr>
                      <w:rFonts w:ascii="Baskerville Old Face" w:hAnsi="Baskerville Old Face"/>
                      <w:sz w:val="32"/>
                      <w:szCs w:val="32"/>
                    </w:rPr>
                    <w:t xml:space="preserve">Index Number: </w:t>
                  </w:r>
                </w:p>
              </w:tc>
              <w:tc>
                <w:tcPr>
                  <w:tcW w:w="2880" w:type="dxa"/>
                </w:tcPr>
                <w:p w:rsidR="00D517B7" w:rsidRDefault="006A26B6" w:rsidP="00915D7A">
                  <w:r>
                    <w:t>2841708</w:t>
                  </w:r>
                </w:p>
              </w:tc>
            </w:tr>
            <w:tr w:rsidR="00D517B7" w:rsidTr="00915D7A">
              <w:trPr>
                <w:trHeight w:val="339"/>
                <w:jc w:val="right"/>
              </w:trPr>
              <w:tc>
                <w:tcPr>
                  <w:tcW w:w="2108" w:type="dxa"/>
                </w:tcPr>
                <w:p w:rsidR="00D517B7" w:rsidRPr="00DD10B7" w:rsidRDefault="00D517B7" w:rsidP="00915D7A">
                  <w:pPr>
                    <w:rPr>
                      <w:rFonts w:ascii="Baskerville Old Face" w:hAnsi="Baskerville Old Face"/>
                      <w:sz w:val="32"/>
                      <w:szCs w:val="32"/>
                    </w:rPr>
                  </w:pPr>
                  <w:r w:rsidRPr="00DD10B7">
                    <w:rPr>
                      <w:rFonts w:ascii="Baskerville Old Face" w:hAnsi="Baskerville Old Face"/>
                      <w:sz w:val="32"/>
                      <w:szCs w:val="32"/>
                    </w:rPr>
                    <w:t>Class:</w:t>
                  </w:r>
                </w:p>
              </w:tc>
              <w:tc>
                <w:tcPr>
                  <w:tcW w:w="2880" w:type="dxa"/>
                </w:tcPr>
                <w:p w:rsidR="00D517B7" w:rsidRDefault="006A26B6" w:rsidP="00915D7A">
                  <w:r>
                    <w:t>P.1.2.3</w:t>
                  </w:r>
                </w:p>
              </w:tc>
            </w:tr>
            <w:tr w:rsidR="00D517B7" w:rsidTr="00915D7A">
              <w:trPr>
                <w:trHeight w:val="339"/>
                <w:jc w:val="right"/>
              </w:trPr>
              <w:tc>
                <w:tcPr>
                  <w:tcW w:w="2108" w:type="dxa"/>
                </w:tcPr>
                <w:p w:rsidR="00D517B7" w:rsidRPr="00DD10B7" w:rsidRDefault="00D517B7" w:rsidP="00915D7A">
                  <w:pPr>
                    <w:rPr>
                      <w:rFonts w:ascii="Baskerville Old Face" w:hAnsi="Baskerville Old Face"/>
                      <w:sz w:val="32"/>
                      <w:szCs w:val="32"/>
                    </w:rPr>
                  </w:pPr>
                  <w:r w:rsidRPr="00DD10B7">
                    <w:rPr>
                      <w:rFonts w:ascii="Baskerville Old Face" w:hAnsi="Baskerville Old Face"/>
                      <w:sz w:val="32"/>
                      <w:szCs w:val="32"/>
                    </w:rPr>
                    <w:t xml:space="preserve">Demonstrator: </w:t>
                  </w:r>
                </w:p>
              </w:tc>
              <w:tc>
                <w:tcPr>
                  <w:tcW w:w="2880" w:type="dxa"/>
                </w:tcPr>
                <w:p w:rsidR="00D517B7" w:rsidRDefault="006A26B6" w:rsidP="00915D7A">
                  <w:r>
                    <w:t>Mr. Adolf Oti-Boakye</w:t>
                  </w:r>
                </w:p>
              </w:tc>
            </w:tr>
            <w:tr w:rsidR="00D517B7" w:rsidTr="00915D7A">
              <w:trPr>
                <w:trHeight w:val="339"/>
                <w:jc w:val="right"/>
              </w:trPr>
              <w:tc>
                <w:tcPr>
                  <w:tcW w:w="2108" w:type="dxa"/>
                </w:tcPr>
                <w:p w:rsidR="00D517B7" w:rsidRPr="00DD10B7" w:rsidRDefault="00D517B7" w:rsidP="00915D7A">
                  <w:pPr>
                    <w:rPr>
                      <w:rFonts w:ascii="Baskerville Old Face" w:hAnsi="Baskerville Old Face"/>
                      <w:sz w:val="32"/>
                      <w:szCs w:val="32"/>
                    </w:rPr>
                  </w:pPr>
                  <w:r w:rsidRPr="00DD10B7">
                    <w:rPr>
                      <w:rFonts w:ascii="Baskerville Old Face" w:hAnsi="Baskerville Old Face"/>
                      <w:sz w:val="32"/>
                      <w:szCs w:val="32"/>
                    </w:rPr>
                    <w:t>Date:</w:t>
                  </w:r>
                </w:p>
              </w:tc>
              <w:tc>
                <w:tcPr>
                  <w:tcW w:w="2880" w:type="dxa"/>
                </w:tcPr>
                <w:p w:rsidR="00D517B7" w:rsidRDefault="006A26B6" w:rsidP="00915D7A">
                  <w:r>
                    <w:t>10</w:t>
                  </w:r>
                  <w:r w:rsidRPr="006A26B6">
                    <w:rPr>
                      <w:vertAlign w:val="superscript"/>
                    </w:rPr>
                    <w:t>th</w:t>
                  </w:r>
                  <w:r>
                    <w:t xml:space="preserve"> March, 2009</w:t>
                  </w:r>
                </w:p>
              </w:tc>
            </w:tr>
          </w:tbl>
          <w:p w:rsidR="00D517B7" w:rsidRDefault="00D517B7" w:rsidP="00915D7A"/>
        </w:tc>
      </w:tr>
      <w:tr w:rsidR="00D517B7" w:rsidTr="009D5F84">
        <w:tc>
          <w:tcPr>
            <w:tcW w:w="5000" w:type="pct"/>
          </w:tcPr>
          <w:p w:rsidR="00D517B7" w:rsidRDefault="00D517B7" w:rsidP="00915D7A"/>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6A26B6" w:rsidRDefault="00D517B7" w:rsidP="00915D7A">
            <w:pPr>
              <w:rPr>
                <w:rFonts w:ascii="Georgia" w:hAnsi="Georgia"/>
                <w:b/>
                <w:sz w:val="28"/>
                <w:szCs w:val="28"/>
                <w:u w:val="single"/>
              </w:rPr>
            </w:pPr>
            <w:r w:rsidRPr="00DD10B7">
              <w:rPr>
                <w:rFonts w:ascii="Georgia" w:hAnsi="Georgia"/>
                <w:b/>
                <w:sz w:val="28"/>
                <w:szCs w:val="28"/>
                <w:u w:val="single"/>
              </w:rPr>
              <w:t xml:space="preserve">AIMS/OBJECTIVES: </w:t>
            </w:r>
          </w:p>
        </w:tc>
      </w:tr>
      <w:tr w:rsidR="00D517B7" w:rsidRPr="00DD10B7" w:rsidTr="009D5F84">
        <w:tc>
          <w:tcPr>
            <w:tcW w:w="5000" w:type="pct"/>
          </w:tcPr>
          <w:p w:rsidR="006A26B6" w:rsidRDefault="00E11977" w:rsidP="006A26B6">
            <w:pPr>
              <w:pStyle w:val="ListParagraph"/>
              <w:numPr>
                <w:ilvl w:val="0"/>
                <w:numId w:val="1"/>
              </w:numPr>
              <w:rPr>
                <w:rFonts w:ascii="Georgia" w:hAnsi="Georgia"/>
                <w:sz w:val="28"/>
                <w:szCs w:val="28"/>
              </w:rPr>
            </w:pPr>
            <w:r w:rsidRPr="006A26B6">
              <w:rPr>
                <w:rFonts w:ascii="Georgia" w:hAnsi="Georgia"/>
                <w:sz w:val="28"/>
                <w:szCs w:val="28"/>
              </w:rPr>
              <w:t>Learn</w:t>
            </w:r>
            <w:r w:rsidR="006A26B6" w:rsidRPr="006A26B6">
              <w:rPr>
                <w:rFonts w:ascii="Georgia" w:hAnsi="Georgia"/>
                <w:sz w:val="28"/>
                <w:szCs w:val="28"/>
              </w:rPr>
              <w:t xml:space="preserve"> how to use the spectrophotometer to measure the absorbance of a given solution</w:t>
            </w:r>
            <w:r w:rsidR="006A26B6">
              <w:rPr>
                <w:rFonts w:ascii="Georgia" w:hAnsi="Georgia"/>
                <w:sz w:val="28"/>
                <w:szCs w:val="28"/>
              </w:rPr>
              <w:t>.</w:t>
            </w:r>
          </w:p>
          <w:p w:rsidR="006A26B6" w:rsidRDefault="00E11977" w:rsidP="006A26B6">
            <w:pPr>
              <w:pStyle w:val="ListParagraph"/>
              <w:numPr>
                <w:ilvl w:val="0"/>
                <w:numId w:val="1"/>
              </w:numPr>
              <w:rPr>
                <w:rFonts w:ascii="Georgia" w:hAnsi="Georgia"/>
                <w:sz w:val="28"/>
                <w:szCs w:val="28"/>
              </w:rPr>
            </w:pPr>
            <w:r>
              <w:rPr>
                <w:rFonts w:ascii="Georgia" w:hAnsi="Georgia"/>
                <w:sz w:val="28"/>
                <w:szCs w:val="28"/>
              </w:rPr>
              <w:t>Determine</w:t>
            </w:r>
            <w:r w:rsidR="006A26B6">
              <w:rPr>
                <w:rFonts w:ascii="Georgia" w:hAnsi="Georgia"/>
                <w:sz w:val="28"/>
                <w:szCs w:val="28"/>
              </w:rPr>
              <w:t xml:space="preserve"> the acid dissociation constant of phenol red.</w:t>
            </w:r>
          </w:p>
          <w:p w:rsidR="006A26B6" w:rsidRDefault="00E11977" w:rsidP="006A26B6">
            <w:pPr>
              <w:pStyle w:val="ListParagraph"/>
              <w:numPr>
                <w:ilvl w:val="0"/>
                <w:numId w:val="1"/>
              </w:numPr>
              <w:rPr>
                <w:rFonts w:ascii="Georgia" w:hAnsi="Georgia"/>
                <w:sz w:val="28"/>
                <w:szCs w:val="28"/>
              </w:rPr>
            </w:pPr>
            <w:r>
              <w:rPr>
                <w:rFonts w:ascii="Georgia" w:hAnsi="Georgia"/>
                <w:sz w:val="28"/>
                <w:szCs w:val="28"/>
              </w:rPr>
              <w:t>Determine</w:t>
            </w:r>
            <w:r w:rsidR="006A26B6">
              <w:rPr>
                <w:rFonts w:ascii="Georgia" w:hAnsi="Georgia"/>
                <w:sz w:val="28"/>
                <w:szCs w:val="28"/>
              </w:rPr>
              <w:t xml:space="preserve"> the pH of the solutions.</w:t>
            </w:r>
          </w:p>
          <w:p w:rsidR="006A26B6" w:rsidRPr="006A26B6" w:rsidRDefault="00E11977" w:rsidP="006A26B6">
            <w:pPr>
              <w:pStyle w:val="ListParagraph"/>
              <w:numPr>
                <w:ilvl w:val="0"/>
                <w:numId w:val="1"/>
              </w:numPr>
              <w:rPr>
                <w:rFonts w:ascii="Georgia" w:hAnsi="Georgia"/>
                <w:sz w:val="28"/>
                <w:szCs w:val="28"/>
              </w:rPr>
            </w:pPr>
            <w:r>
              <w:rPr>
                <w:rFonts w:ascii="Georgia" w:hAnsi="Georgia"/>
                <w:sz w:val="28"/>
                <w:szCs w:val="28"/>
              </w:rPr>
              <w:t>Be</w:t>
            </w:r>
            <w:r w:rsidR="006A26B6">
              <w:rPr>
                <w:rFonts w:ascii="Georgia" w:hAnsi="Georgia"/>
                <w:sz w:val="28"/>
                <w:szCs w:val="28"/>
              </w:rPr>
              <w:t xml:space="preserve"> able to accurately measure and mix solutions.</w:t>
            </w:r>
          </w:p>
          <w:p w:rsidR="006A26B6" w:rsidRPr="00DD10B7" w:rsidRDefault="006A26B6"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 xml:space="preserve">INTRODUCTION/THEORY: </w:t>
            </w:r>
          </w:p>
          <w:p w:rsidR="00D517B7" w:rsidRDefault="006A26B6" w:rsidP="006A26B6">
            <w:pPr>
              <w:rPr>
                <w:rFonts w:ascii="Georgia" w:hAnsi="Georgia"/>
                <w:sz w:val="28"/>
                <w:szCs w:val="28"/>
              </w:rPr>
            </w:pPr>
            <w:r w:rsidRPr="006A26B6">
              <w:rPr>
                <w:rFonts w:ascii="Georgia" w:hAnsi="Georgia"/>
                <w:sz w:val="28"/>
                <w:szCs w:val="28"/>
              </w:rPr>
              <w:t xml:space="preserve">An </w:t>
            </w:r>
            <w:r>
              <w:rPr>
                <w:rFonts w:ascii="Georgia" w:hAnsi="Georgia"/>
                <w:sz w:val="28"/>
                <w:szCs w:val="28"/>
              </w:rPr>
              <w:t>(</w:t>
            </w:r>
            <w:r w:rsidRPr="006A26B6">
              <w:rPr>
                <w:rFonts w:ascii="Georgia" w:hAnsi="Georgia"/>
                <w:sz w:val="28"/>
                <w:szCs w:val="28"/>
              </w:rPr>
              <w:t>acid-base</w:t>
            </w:r>
            <w:r>
              <w:rPr>
                <w:rFonts w:ascii="Georgia" w:hAnsi="Georgia"/>
                <w:sz w:val="28"/>
                <w:szCs w:val="28"/>
              </w:rPr>
              <w:t>) indicator refers to</w:t>
            </w:r>
            <w:r w:rsidRPr="006A26B6">
              <w:rPr>
                <w:rFonts w:ascii="Georgia" w:hAnsi="Georgia"/>
                <w:sz w:val="28"/>
                <w:szCs w:val="28"/>
              </w:rPr>
              <w:t xml:space="preserve"> a </w:t>
            </w:r>
            <w:r>
              <w:rPr>
                <w:rFonts w:ascii="Georgia" w:hAnsi="Georgia"/>
                <w:sz w:val="28"/>
                <w:szCs w:val="28"/>
              </w:rPr>
              <w:t xml:space="preserve">highly </w:t>
            </w:r>
            <w:r w:rsidRPr="006A26B6">
              <w:rPr>
                <w:rFonts w:ascii="Georgia" w:hAnsi="Georgia"/>
                <w:sz w:val="28"/>
                <w:szCs w:val="28"/>
              </w:rPr>
              <w:t>weak organic acid</w:t>
            </w:r>
            <w:r>
              <w:rPr>
                <w:rFonts w:ascii="Georgia" w:hAnsi="Georgia"/>
                <w:sz w:val="28"/>
                <w:szCs w:val="28"/>
              </w:rPr>
              <w:t xml:space="preserve"> or base which </w:t>
            </w:r>
            <w:r w:rsidR="00EF0A8D" w:rsidRPr="00EF0A8D">
              <w:rPr>
                <w:rFonts w:ascii="Georgia" w:hAnsi="Georgia"/>
                <w:sz w:val="28"/>
                <w:szCs w:val="28"/>
              </w:rPr>
              <w:t>contains a highly delocalized planar pi-bonding system</w:t>
            </w:r>
            <w:r w:rsidR="00EF0A8D">
              <w:rPr>
                <w:rFonts w:ascii="Georgia" w:hAnsi="Georgia"/>
                <w:sz w:val="28"/>
                <w:szCs w:val="28"/>
              </w:rPr>
              <w:t xml:space="preserve"> and </w:t>
            </w:r>
            <w:r w:rsidRPr="006A26B6">
              <w:rPr>
                <w:rFonts w:ascii="Georgia" w:hAnsi="Georgia"/>
                <w:sz w:val="28"/>
                <w:szCs w:val="28"/>
              </w:rPr>
              <w:t>indicate</w:t>
            </w:r>
            <w:r>
              <w:rPr>
                <w:rFonts w:ascii="Georgia" w:hAnsi="Georgia"/>
                <w:sz w:val="28"/>
                <w:szCs w:val="28"/>
              </w:rPr>
              <w:t>s</w:t>
            </w:r>
            <w:r w:rsidRPr="006A26B6">
              <w:rPr>
                <w:rFonts w:ascii="Georgia" w:hAnsi="Georgia"/>
                <w:sz w:val="28"/>
                <w:szCs w:val="28"/>
              </w:rPr>
              <w:t xml:space="preserve"> by colour change</w:t>
            </w:r>
            <w:r>
              <w:rPr>
                <w:rFonts w:ascii="Georgia" w:hAnsi="Georgia"/>
                <w:sz w:val="28"/>
                <w:szCs w:val="28"/>
              </w:rPr>
              <w:t>,</w:t>
            </w:r>
            <w:r w:rsidRPr="006A26B6">
              <w:rPr>
                <w:rFonts w:ascii="Georgia" w:hAnsi="Georgia"/>
                <w:sz w:val="28"/>
                <w:szCs w:val="28"/>
              </w:rPr>
              <w:t xml:space="preserve"> the point at which equivalent amounts of the acid has reacted with equivalent amount of the base</w:t>
            </w:r>
            <w:r>
              <w:rPr>
                <w:rFonts w:ascii="Georgia" w:hAnsi="Georgia"/>
                <w:sz w:val="28"/>
                <w:szCs w:val="28"/>
              </w:rPr>
              <w:t xml:space="preserve"> in a solution</w:t>
            </w:r>
            <w:r w:rsidRPr="006A26B6">
              <w:rPr>
                <w:rFonts w:ascii="Georgia" w:hAnsi="Georgia"/>
                <w:sz w:val="28"/>
                <w:szCs w:val="28"/>
              </w:rPr>
              <w:t xml:space="preserve">. </w:t>
            </w:r>
            <w:r>
              <w:rPr>
                <w:rFonts w:ascii="Georgia" w:hAnsi="Georgia"/>
                <w:sz w:val="28"/>
                <w:szCs w:val="28"/>
              </w:rPr>
              <w:t>Indicators exhibit different colour changes in acid and base</w:t>
            </w:r>
            <w:r w:rsidR="00EF0A8D">
              <w:rPr>
                <w:rFonts w:ascii="Georgia" w:hAnsi="Georgia"/>
                <w:sz w:val="28"/>
                <w:szCs w:val="28"/>
              </w:rPr>
              <w:t xml:space="preserve"> solutions</w:t>
            </w:r>
            <w:r w:rsidRPr="006A26B6">
              <w:rPr>
                <w:rFonts w:ascii="Georgia" w:hAnsi="Georgia"/>
                <w:sz w:val="28"/>
                <w:szCs w:val="28"/>
              </w:rPr>
              <w:t>. Thus the indicator turns one colour in an acid and turns another colour in a base.</w:t>
            </w:r>
            <w:r w:rsidR="00EF0A8D">
              <w:rPr>
                <w:rFonts w:ascii="Georgia" w:hAnsi="Georgia"/>
                <w:sz w:val="28"/>
                <w:szCs w:val="28"/>
              </w:rPr>
              <w:t xml:space="preserve"> The higher the pH, the stronger the basicity and the more colour change observed when the indicator is added and vice versa.</w:t>
            </w:r>
          </w:p>
          <w:p w:rsidR="00EF0A8D" w:rsidRPr="00EF0A8D" w:rsidRDefault="00EF0A8D" w:rsidP="00EF0A8D">
            <w:pPr>
              <w:rPr>
                <w:rFonts w:ascii="Georgia" w:hAnsi="Georgia"/>
                <w:iCs/>
                <w:sz w:val="28"/>
                <w:szCs w:val="28"/>
                <w:lang w:val="en-GB"/>
              </w:rPr>
            </w:pPr>
            <w:r>
              <w:rPr>
                <w:rFonts w:ascii="Georgia" w:hAnsi="Georgia"/>
                <w:sz w:val="28"/>
                <w:szCs w:val="28"/>
              </w:rPr>
              <w:t xml:space="preserve">          </w:t>
            </w:r>
            <w:r w:rsidRPr="00EF0A8D">
              <w:rPr>
                <w:rFonts w:ascii="Georgia" w:hAnsi="Georgia"/>
                <w:iCs/>
                <w:sz w:val="28"/>
                <w:szCs w:val="28"/>
                <w:lang w:val="en-GB"/>
              </w:rPr>
              <w:t>The concentration of an indicator is negligible compared to the concentration of the solution to which it is added. Indicators are also usually present as minor species in the solution .Therefore the colour change is often determined by the dominant equilibrium. Hence in a sufficiently acidic solution, the equilibrium will shift to the left, producing colour ‘x’, whiles in a sufficiently basic solution the equilibrium shifts to the right to give colour ‘y’.</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lastRenderedPageBreak/>
              <w:t>Indicators are weak acids or bases, therefore they dissociate partially in aqueous solution.</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From the equation above the acid dissociation constant, Ka is given by </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                            Ka = </w:t>
            </w:r>
            <w:r w:rsidRPr="00EF0A8D">
              <w:rPr>
                <w:rFonts w:ascii="Georgia" w:hAnsi="Georgia"/>
                <w:iCs/>
                <w:sz w:val="28"/>
                <w:szCs w:val="28"/>
                <w:u w:val="single"/>
                <w:lang w:val="en-GB"/>
              </w:rPr>
              <w:t>[H</w:t>
            </w:r>
            <w:r w:rsidRPr="00EF0A8D">
              <w:rPr>
                <w:rFonts w:ascii="Georgia" w:hAnsi="Georgia"/>
                <w:iCs/>
                <w:sz w:val="28"/>
                <w:szCs w:val="28"/>
                <w:u w:val="single"/>
                <w:vertAlign w:val="superscript"/>
                <w:lang w:val="en-GB"/>
              </w:rPr>
              <w:t>+</w:t>
            </w:r>
            <w:r w:rsidRPr="00EF0A8D">
              <w:rPr>
                <w:rFonts w:ascii="Georgia" w:hAnsi="Georgia"/>
                <w:iCs/>
                <w:sz w:val="28"/>
                <w:szCs w:val="28"/>
                <w:u w:val="single"/>
                <w:lang w:val="en-GB"/>
              </w:rPr>
              <w:t>][ln</w:t>
            </w:r>
            <w:r w:rsidRPr="00EF0A8D">
              <w:rPr>
                <w:rFonts w:ascii="Georgia" w:hAnsi="Georgia"/>
                <w:iCs/>
                <w:sz w:val="28"/>
                <w:szCs w:val="28"/>
                <w:u w:val="single"/>
                <w:vertAlign w:val="superscript"/>
                <w:lang w:val="en-GB"/>
              </w:rPr>
              <w:t>-</w:t>
            </w:r>
            <w:r w:rsidRPr="00EF0A8D">
              <w:rPr>
                <w:rFonts w:ascii="Georgia" w:hAnsi="Georgia"/>
                <w:iCs/>
                <w:sz w:val="28"/>
                <w:szCs w:val="28"/>
                <w:u w:val="single"/>
                <w:lang w:val="en-GB"/>
              </w:rPr>
              <w:t>]</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                                     [Hln]</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Rearranging and taking logs gives:</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                                          pH = pka + </w:t>
            </w:r>
            <w:r w:rsidRPr="00EF0A8D">
              <w:rPr>
                <w:rFonts w:ascii="Georgia" w:hAnsi="Georgia"/>
                <w:iCs/>
                <w:sz w:val="28"/>
                <w:szCs w:val="28"/>
                <w:u w:val="single"/>
                <w:lang w:val="en-GB"/>
              </w:rPr>
              <w:t>log [ln-]</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                                                             [Hln]</w:t>
            </w:r>
          </w:p>
          <w:p w:rsidR="00EF0A8D" w:rsidRPr="00EF0A8D" w:rsidRDefault="00EF0A8D" w:rsidP="00EF0A8D">
            <w:pPr>
              <w:rPr>
                <w:rFonts w:ascii="Georgia" w:hAnsi="Georgia"/>
                <w:iCs/>
                <w:sz w:val="28"/>
                <w:szCs w:val="28"/>
                <w:lang w:val="en-GB"/>
              </w:rPr>
            </w:pP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As the two forms the indicator has different colours, with the help of the spectrophotometer, absorbance measurement can be used to determine the pka of the indicator from the equation</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pH = pka + log </w:t>
            </w:r>
            <w:r w:rsidRPr="00EF0A8D">
              <w:rPr>
                <w:rFonts w:ascii="Georgia" w:hAnsi="Georgia"/>
                <w:iCs/>
                <w:sz w:val="28"/>
                <w:szCs w:val="28"/>
                <w:u w:val="single"/>
                <w:lang w:val="en-GB"/>
              </w:rPr>
              <w:t>(A-A</w:t>
            </w:r>
            <w:r w:rsidRPr="00EF0A8D">
              <w:rPr>
                <w:rFonts w:ascii="Georgia" w:hAnsi="Georgia"/>
                <w:iCs/>
                <w:sz w:val="28"/>
                <w:szCs w:val="28"/>
                <w:u w:val="single"/>
                <w:vertAlign w:val="subscript"/>
                <w:lang w:val="en-GB"/>
              </w:rPr>
              <w:t>Hln)</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 xml:space="preserve">                          (A</w:t>
            </w:r>
            <w:r w:rsidRPr="00EF0A8D">
              <w:rPr>
                <w:rFonts w:ascii="Georgia" w:hAnsi="Georgia"/>
                <w:iCs/>
                <w:sz w:val="28"/>
                <w:szCs w:val="28"/>
                <w:vertAlign w:val="subscript"/>
                <w:lang w:val="en-GB"/>
              </w:rPr>
              <w:t>ln</w:t>
            </w:r>
            <w:r w:rsidRPr="00EF0A8D">
              <w:rPr>
                <w:rFonts w:ascii="Georgia" w:hAnsi="Georgia"/>
                <w:iCs/>
                <w:sz w:val="28"/>
                <w:szCs w:val="28"/>
                <w:lang w:val="en-GB"/>
              </w:rPr>
              <w:t>-A)</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Where “A’’ is the absorbance at a wavelength of 550nm</w:t>
            </w:r>
          </w:p>
          <w:p w:rsidR="00EF0A8D" w:rsidRPr="00EF0A8D" w:rsidRDefault="00EF0A8D" w:rsidP="00EF0A8D">
            <w:pPr>
              <w:rPr>
                <w:rFonts w:ascii="Georgia" w:hAnsi="Georgia"/>
                <w:iCs/>
                <w:sz w:val="28"/>
                <w:szCs w:val="28"/>
                <w:lang w:val="en-GB"/>
              </w:rPr>
            </w:pPr>
            <w:r w:rsidRPr="00EF0A8D">
              <w:rPr>
                <w:rFonts w:ascii="Georgia" w:hAnsi="Georgia"/>
                <w:iCs/>
                <w:sz w:val="28"/>
                <w:szCs w:val="28"/>
                <w:lang w:val="en-GB"/>
              </w:rPr>
              <w:t>A</w:t>
            </w:r>
            <w:r w:rsidRPr="00EF0A8D">
              <w:rPr>
                <w:rFonts w:ascii="Georgia" w:hAnsi="Georgia"/>
                <w:iCs/>
                <w:sz w:val="28"/>
                <w:szCs w:val="28"/>
                <w:vertAlign w:val="subscript"/>
                <w:lang w:val="en-GB"/>
              </w:rPr>
              <w:t>Hln</w:t>
            </w:r>
            <w:r w:rsidRPr="00EF0A8D">
              <w:rPr>
                <w:rFonts w:ascii="Georgia" w:hAnsi="Georgia"/>
                <w:iCs/>
                <w:sz w:val="28"/>
                <w:szCs w:val="28"/>
                <w:lang w:val="en-GB"/>
              </w:rPr>
              <w:t xml:space="preserve"> is the minimum absorbance </w:t>
            </w:r>
          </w:p>
          <w:p w:rsidR="00EF0A8D" w:rsidRPr="00EF0A8D" w:rsidRDefault="00EF0A8D" w:rsidP="006A26B6">
            <w:pPr>
              <w:rPr>
                <w:rFonts w:ascii="Georgia" w:hAnsi="Georgia"/>
                <w:iCs/>
                <w:sz w:val="28"/>
                <w:szCs w:val="28"/>
                <w:lang w:val="en-GB"/>
              </w:rPr>
            </w:pPr>
            <w:r w:rsidRPr="00EF0A8D">
              <w:rPr>
                <w:rFonts w:ascii="Georgia" w:hAnsi="Georgia"/>
                <w:iCs/>
                <w:sz w:val="28"/>
                <w:szCs w:val="28"/>
                <w:lang w:val="en-GB"/>
              </w:rPr>
              <w:t>A</w:t>
            </w:r>
            <w:r w:rsidRPr="00EF0A8D">
              <w:rPr>
                <w:rFonts w:ascii="Georgia" w:hAnsi="Georgia"/>
                <w:iCs/>
                <w:sz w:val="28"/>
                <w:szCs w:val="28"/>
                <w:vertAlign w:val="subscript"/>
                <w:lang w:val="en-GB"/>
              </w:rPr>
              <w:t>ln</w:t>
            </w:r>
            <w:r w:rsidRPr="00EF0A8D">
              <w:rPr>
                <w:rFonts w:ascii="Georgia" w:hAnsi="Georgia"/>
                <w:iCs/>
                <w:sz w:val="28"/>
                <w:szCs w:val="28"/>
                <w:lang w:val="en-GB"/>
              </w:rPr>
              <w:t xml:space="preserve"> is the maximum absorbance</w:t>
            </w: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 xml:space="preserve">CHEMICALS &amp; EQUIPMENT: </w:t>
            </w:r>
          </w:p>
          <w:p w:rsidR="00D517B7" w:rsidRDefault="00EF0A8D" w:rsidP="00EF0A8D">
            <w:pPr>
              <w:pStyle w:val="ListParagraph"/>
              <w:numPr>
                <w:ilvl w:val="0"/>
                <w:numId w:val="3"/>
              </w:numPr>
              <w:rPr>
                <w:rFonts w:ascii="Georgia" w:hAnsi="Georgia"/>
                <w:sz w:val="28"/>
                <w:szCs w:val="28"/>
              </w:rPr>
            </w:pPr>
            <w:r w:rsidRPr="00EF0A8D">
              <w:rPr>
                <w:rFonts w:ascii="Georgia" w:hAnsi="Georgia"/>
                <w:sz w:val="28"/>
                <w:szCs w:val="28"/>
              </w:rPr>
              <w:t>0.067moldm-3 KH2PO4</w:t>
            </w:r>
          </w:p>
          <w:p w:rsidR="00EF0A8D" w:rsidRDefault="00EF0A8D" w:rsidP="00EF0A8D">
            <w:pPr>
              <w:pStyle w:val="ListParagraph"/>
              <w:numPr>
                <w:ilvl w:val="0"/>
                <w:numId w:val="3"/>
              </w:numPr>
              <w:rPr>
                <w:rFonts w:ascii="Georgia" w:hAnsi="Georgia"/>
                <w:sz w:val="28"/>
                <w:szCs w:val="28"/>
              </w:rPr>
            </w:pPr>
            <w:r w:rsidRPr="00EF0A8D">
              <w:rPr>
                <w:rFonts w:ascii="Georgia" w:hAnsi="Georgia"/>
                <w:sz w:val="28"/>
                <w:szCs w:val="28"/>
              </w:rPr>
              <w:t>0.067moldm-3   NaHPO4</w:t>
            </w:r>
          </w:p>
          <w:p w:rsidR="00EF0A8D" w:rsidRDefault="00EF0A8D" w:rsidP="00EF0A8D">
            <w:pPr>
              <w:pStyle w:val="ListParagraph"/>
              <w:numPr>
                <w:ilvl w:val="0"/>
                <w:numId w:val="3"/>
              </w:numPr>
              <w:rPr>
                <w:rFonts w:ascii="Georgia" w:hAnsi="Georgia"/>
                <w:sz w:val="28"/>
                <w:szCs w:val="28"/>
              </w:rPr>
            </w:pPr>
            <w:r w:rsidRPr="00EF0A8D">
              <w:rPr>
                <w:rFonts w:ascii="Georgia" w:hAnsi="Georgia"/>
                <w:sz w:val="28"/>
                <w:szCs w:val="28"/>
              </w:rPr>
              <w:t>0.1 moldm-3 HCl</w:t>
            </w:r>
          </w:p>
          <w:p w:rsidR="00EF0A8D" w:rsidRDefault="00EF0A8D" w:rsidP="00EF0A8D">
            <w:pPr>
              <w:pStyle w:val="ListParagraph"/>
              <w:numPr>
                <w:ilvl w:val="0"/>
                <w:numId w:val="3"/>
              </w:numPr>
              <w:rPr>
                <w:rFonts w:ascii="Georgia" w:hAnsi="Georgia"/>
                <w:sz w:val="28"/>
                <w:szCs w:val="28"/>
              </w:rPr>
            </w:pPr>
            <w:r w:rsidRPr="00EF0A8D">
              <w:rPr>
                <w:rFonts w:ascii="Georgia" w:hAnsi="Georgia"/>
                <w:sz w:val="28"/>
                <w:szCs w:val="28"/>
              </w:rPr>
              <w:t>0.025 moldm-3 NaB4O3 .10H2O</w:t>
            </w:r>
          </w:p>
          <w:p w:rsidR="00EF0A8D" w:rsidRPr="00EF0A8D" w:rsidRDefault="00EF0A8D" w:rsidP="00EF0A8D">
            <w:pPr>
              <w:pStyle w:val="ListParagraph"/>
              <w:numPr>
                <w:ilvl w:val="0"/>
                <w:numId w:val="3"/>
              </w:numPr>
              <w:rPr>
                <w:rFonts w:ascii="Georgia" w:hAnsi="Georgia"/>
                <w:iCs/>
                <w:sz w:val="28"/>
                <w:szCs w:val="28"/>
                <w:lang w:val="en-GB"/>
              </w:rPr>
            </w:pPr>
            <w:r w:rsidRPr="00EF0A8D">
              <w:rPr>
                <w:rFonts w:ascii="Georgia" w:hAnsi="Georgia"/>
                <w:iCs/>
                <w:sz w:val="28"/>
                <w:szCs w:val="28"/>
                <w:lang w:val="en-GB"/>
              </w:rPr>
              <w:t>0.025 moldm</w:t>
            </w:r>
            <w:r w:rsidRPr="00EF0A8D">
              <w:rPr>
                <w:rFonts w:ascii="Georgia" w:hAnsi="Georgia"/>
                <w:iCs/>
                <w:sz w:val="28"/>
                <w:szCs w:val="28"/>
                <w:vertAlign w:val="superscript"/>
                <w:lang w:val="en-GB"/>
              </w:rPr>
              <w:t xml:space="preserve">-3 </w:t>
            </w:r>
            <w:r w:rsidRPr="00EF0A8D">
              <w:rPr>
                <w:rFonts w:ascii="Georgia" w:hAnsi="Georgia"/>
                <w:iCs/>
                <w:sz w:val="28"/>
                <w:szCs w:val="28"/>
                <w:lang w:val="en-GB"/>
              </w:rPr>
              <w:t>NaHCO3</w:t>
            </w:r>
          </w:p>
          <w:p w:rsidR="00EF0A8D" w:rsidRDefault="00EF0A8D" w:rsidP="00EF0A8D">
            <w:pPr>
              <w:pStyle w:val="ListParagraph"/>
              <w:numPr>
                <w:ilvl w:val="0"/>
                <w:numId w:val="3"/>
              </w:numPr>
              <w:rPr>
                <w:rFonts w:ascii="Georgia" w:hAnsi="Georgia"/>
                <w:sz w:val="28"/>
                <w:szCs w:val="28"/>
              </w:rPr>
            </w:pPr>
            <w:r w:rsidRPr="00EF0A8D">
              <w:rPr>
                <w:rFonts w:ascii="Georgia" w:hAnsi="Georgia"/>
                <w:sz w:val="28"/>
                <w:szCs w:val="28"/>
              </w:rPr>
              <w:t>0.025 moldm-3 Na2CO3</w:t>
            </w:r>
          </w:p>
          <w:p w:rsidR="00EF0A8D" w:rsidRDefault="00EF0A8D" w:rsidP="00EF0A8D">
            <w:pPr>
              <w:pStyle w:val="ListParagraph"/>
              <w:numPr>
                <w:ilvl w:val="0"/>
                <w:numId w:val="3"/>
              </w:numPr>
              <w:rPr>
                <w:rFonts w:ascii="Georgia" w:hAnsi="Georgia"/>
                <w:sz w:val="28"/>
                <w:szCs w:val="28"/>
              </w:rPr>
            </w:pPr>
            <w:r w:rsidRPr="00EF0A8D">
              <w:rPr>
                <w:rFonts w:ascii="Georgia" w:hAnsi="Georgia"/>
                <w:sz w:val="28"/>
                <w:szCs w:val="28"/>
              </w:rPr>
              <w:t>Spectrophotometer</w:t>
            </w:r>
          </w:p>
          <w:p w:rsidR="00EF0A8D" w:rsidRDefault="00EF0A8D" w:rsidP="00EF0A8D">
            <w:pPr>
              <w:pStyle w:val="ListParagraph"/>
              <w:numPr>
                <w:ilvl w:val="0"/>
                <w:numId w:val="3"/>
              </w:numPr>
              <w:rPr>
                <w:rFonts w:ascii="Georgia" w:hAnsi="Georgia"/>
                <w:sz w:val="28"/>
                <w:szCs w:val="28"/>
              </w:rPr>
            </w:pPr>
            <w:r>
              <w:rPr>
                <w:rFonts w:ascii="Georgia" w:hAnsi="Georgia"/>
                <w:sz w:val="28"/>
                <w:szCs w:val="28"/>
              </w:rPr>
              <w:t>Distilled water</w:t>
            </w:r>
          </w:p>
          <w:p w:rsidR="00EF0A8D" w:rsidRDefault="00EF0A8D" w:rsidP="00EF0A8D">
            <w:pPr>
              <w:pStyle w:val="ListParagraph"/>
              <w:numPr>
                <w:ilvl w:val="0"/>
                <w:numId w:val="3"/>
              </w:numPr>
              <w:rPr>
                <w:rFonts w:ascii="Georgia" w:hAnsi="Georgia"/>
                <w:sz w:val="28"/>
                <w:szCs w:val="28"/>
              </w:rPr>
            </w:pPr>
            <w:r>
              <w:rPr>
                <w:rFonts w:ascii="Georgia" w:hAnsi="Georgia"/>
                <w:sz w:val="28"/>
                <w:szCs w:val="28"/>
              </w:rPr>
              <w:t>Phenol red indicator</w:t>
            </w:r>
          </w:p>
          <w:p w:rsidR="00EF0A8D" w:rsidRDefault="00EF0A8D" w:rsidP="00EF0A8D">
            <w:pPr>
              <w:pStyle w:val="ListParagraph"/>
              <w:numPr>
                <w:ilvl w:val="0"/>
                <w:numId w:val="3"/>
              </w:numPr>
              <w:rPr>
                <w:rFonts w:ascii="Georgia" w:hAnsi="Georgia"/>
                <w:sz w:val="28"/>
                <w:szCs w:val="28"/>
              </w:rPr>
            </w:pPr>
            <w:r>
              <w:rPr>
                <w:rFonts w:ascii="Georgia" w:hAnsi="Georgia"/>
                <w:sz w:val="28"/>
                <w:szCs w:val="28"/>
              </w:rPr>
              <w:t>Beaker</w:t>
            </w:r>
          </w:p>
          <w:p w:rsidR="00EF0A8D" w:rsidRPr="00EF0A8D" w:rsidRDefault="00575DDE" w:rsidP="00EF0A8D">
            <w:pPr>
              <w:pStyle w:val="ListParagraph"/>
              <w:numPr>
                <w:ilvl w:val="0"/>
                <w:numId w:val="3"/>
              </w:numPr>
              <w:rPr>
                <w:rFonts w:ascii="Georgia" w:hAnsi="Georgia"/>
                <w:sz w:val="28"/>
                <w:szCs w:val="28"/>
              </w:rPr>
            </w:pPr>
            <w:r>
              <w:rPr>
                <w:rFonts w:ascii="Georgia" w:hAnsi="Georgia"/>
                <w:sz w:val="28"/>
                <w:szCs w:val="28"/>
              </w:rPr>
              <w:t>Measuring cylinder</w:t>
            </w: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9D5F84" w:rsidRDefault="009D5F84" w:rsidP="00915D7A">
            <w:pPr>
              <w:rPr>
                <w:rFonts w:ascii="Georgia" w:hAnsi="Georgia"/>
                <w:b/>
                <w:sz w:val="28"/>
                <w:szCs w:val="28"/>
                <w:u w:val="single"/>
              </w:rPr>
            </w:pPr>
          </w:p>
          <w:p w:rsidR="00D517B7" w:rsidRDefault="00D517B7" w:rsidP="00915D7A">
            <w:pPr>
              <w:rPr>
                <w:rFonts w:ascii="Georgia" w:hAnsi="Georgia"/>
                <w:b/>
                <w:sz w:val="28"/>
                <w:szCs w:val="28"/>
                <w:u w:val="single"/>
              </w:rPr>
            </w:pPr>
            <w:r w:rsidRPr="00DD10B7">
              <w:rPr>
                <w:rFonts w:ascii="Georgia" w:hAnsi="Georgia"/>
                <w:b/>
                <w:sz w:val="28"/>
                <w:szCs w:val="28"/>
                <w:u w:val="single"/>
              </w:rPr>
              <w:t xml:space="preserve">PROCEEDURE: </w:t>
            </w:r>
          </w:p>
          <w:p w:rsidR="009D5F84" w:rsidRPr="00DD10B7" w:rsidRDefault="009D5F84" w:rsidP="00915D7A">
            <w:pPr>
              <w:rPr>
                <w:rFonts w:ascii="Georgia" w:hAnsi="Georgia"/>
                <w:b/>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6"/>
              <w:gridCol w:w="2017"/>
              <w:gridCol w:w="694"/>
              <w:gridCol w:w="694"/>
              <w:gridCol w:w="694"/>
              <w:gridCol w:w="694"/>
              <w:gridCol w:w="814"/>
              <w:gridCol w:w="814"/>
              <w:gridCol w:w="694"/>
              <w:gridCol w:w="694"/>
            </w:tblGrid>
            <w:tr w:rsidR="00BD784B" w:rsidRPr="00857FB8" w:rsidTr="00CB2A4A">
              <w:tc>
                <w:tcPr>
                  <w:tcW w:w="0" w:type="auto"/>
                </w:tcPr>
                <w:p w:rsidR="00BD784B" w:rsidRPr="003D3E2F" w:rsidRDefault="00BD784B" w:rsidP="00DF1320">
                  <w:pPr>
                    <w:pStyle w:val="NoSpacing"/>
                    <w:jc w:val="center"/>
                    <w:rPr>
                      <w:b/>
                      <w:lang w:val="en-GB"/>
                    </w:rPr>
                  </w:pPr>
                  <w:r w:rsidRPr="003D3E2F">
                    <w:rPr>
                      <w:b/>
                      <w:lang w:val="en-GB"/>
                    </w:rPr>
                    <w:t>pH</w:t>
                  </w:r>
                </w:p>
              </w:tc>
              <w:tc>
                <w:tcPr>
                  <w:tcW w:w="0" w:type="auto"/>
                </w:tcPr>
                <w:p w:rsidR="00BD784B" w:rsidRPr="003D3E2F" w:rsidRDefault="00BD784B" w:rsidP="00DF1320">
                  <w:pPr>
                    <w:pStyle w:val="NoSpacing"/>
                    <w:jc w:val="center"/>
                    <w:rPr>
                      <w:b/>
                      <w:lang w:val="en-GB"/>
                    </w:rPr>
                  </w:pPr>
                  <w:r w:rsidRPr="003D3E2F">
                    <w:rPr>
                      <w:b/>
                      <w:lang w:val="en-GB"/>
                    </w:rPr>
                    <w:t>Buffer /cm</w:t>
                  </w:r>
                  <w:r w:rsidRPr="003D3E2F">
                    <w:rPr>
                      <w:b/>
                      <w:vertAlign w:val="superscript"/>
                      <w:lang w:val="en-GB"/>
                    </w:rPr>
                    <w:t>3</w:t>
                  </w:r>
                </w:p>
              </w:tc>
              <w:tc>
                <w:tcPr>
                  <w:tcW w:w="0" w:type="auto"/>
                </w:tcPr>
                <w:p w:rsidR="00BD784B" w:rsidRPr="003D3E2F" w:rsidRDefault="00BD784B" w:rsidP="00DF1320">
                  <w:pPr>
                    <w:pStyle w:val="NoSpacing"/>
                    <w:jc w:val="center"/>
                    <w:rPr>
                      <w:b/>
                      <w:lang w:val="en-GB"/>
                    </w:rPr>
                  </w:pPr>
                  <w:r w:rsidRPr="003D3E2F">
                    <w:rPr>
                      <w:b/>
                      <w:lang w:val="en-GB"/>
                    </w:rPr>
                    <w:t>440λ</w:t>
                  </w:r>
                </w:p>
              </w:tc>
              <w:tc>
                <w:tcPr>
                  <w:tcW w:w="0" w:type="auto"/>
                </w:tcPr>
                <w:p w:rsidR="00BD784B" w:rsidRPr="003D3E2F" w:rsidRDefault="00BD784B" w:rsidP="00DF1320">
                  <w:pPr>
                    <w:pStyle w:val="NoSpacing"/>
                    <w:jc w:val="center"/>
                    <w:rPr>
                      <w:b/>
                      <w:lang w:val="en-GB"/>
                    </w:rPr>
                  </w:pPr>
                  <w:r>
                    <w:rPr>
                      <w:b/>
                      <w:lang w:val="en-GB"/>
                    </w:rPr>
                    <w:t>47</w:t>
                  </w:r>
                  <w:r w:rsidRPr="003D3E2F">
                    <w:rPr>
                      <w:b/>
                      <w:lang w:val="en-GB"/>
                    </w:rPr>
                    <w:t>0λ</w:t>
                  </w:r>
                </w:p>
              </w:tc>
              <w:tc>
                <w:tcPr>
                  <w:tcW w:w="0" w:type="auto"/>
                </w:tcPr>
                <w:p w:rsidR="00BD784B" w:rsidRPr="003D3E2F" w:rsidRDefault="00BD784B" w:rsidP="00DF1320">
                  <w:pPr>
                    <w:pStyle w:val="NoSpacing"/>
                    <w:jc w:val="center"/>
                    <w:rPr>
                      <w:b/>
                      <w:lang w:val="en-GB"/>
                    </w:rPr>
                  </w:pPr>
                  <w:r>
                    <w:rPr>
                      <w:b/>
                      <w:lang w:val="en-GB"/>
                    </w:rPr>
                    <w:t>49</w:t>
                  </w:r>
                  <w:r w:rsidRPr="003D3E2F">
                    <w:rPr>
                      <w:b/>
                      <w:lang w:val="en-GB"/>
                    </w:rPr>
                    <w:t>0λ</w:t>
                  </w:r>
                </w:p>
              </w:tc>
              <w:tc>
                <w:tcPr>
                  <w:tcW w:w="0" w:type="auto"/>
                </w:tcPr>
                <w:p w:rsidR="00BD784B" w:rsidRPr="003D3E2F" w:rsidRDefault="00BD784B" w:rsidP="00DF1320">
                  <w:pPr>
                    <w:pStyle w:val="NoSpacing"/>
                    <w:jc w:val="center"/>
                    <w:rPr>
                      <w:b/>
                      <w:lang w:val="en-GB"/>
                    </w:rPr>
                  </w:pPr>
                  <w:r>
                    <w:rPr>
                      <w:b/>
                      <w:lang w:val="en-GB"/>
                    </w:rPr>
                    <w:t>52</w:t>
                  </w:r>
                  <w:r w:rsidRPr="003D3E2F">
                    <w:rPr>
                      <w:b/>
                      <w:lang w:val="en-GB"/>
                    </w:rPr>
                    <w:t>0λ</w:t>
                  </w:r>
                </w:p>
              </w:tc>
              <w:tc>
                <w:tcPr>
                  <w:tcW w:w="814" w:type="dxa"/>
                </w:tcPr>
                <w:p w:rsidR="00BD784B" w:rsidRPr="003D3E2F" w:rsidRDefault="00BD784B" w:rsidP="00DF1320">
                  <w:pPr>
                    <w:pStyle w:val="NoSpacing"/>
                    <w:jc w:val="center"/>
                    <w:rPr>
                      <w:b/>
                      <w:lang w:val="en-GB"/>
                    </w:rPr>
                  </w:pPr>
                  <w:r>
                    <w:rPr>
                      <w:b/>
                      <w:lang w:val="en-GB"/>
                    </w:rPr>
                    <w:t>55</w:t>
                  </w:r>
                  <w:r w:rsidRPr="003D3E2F">
                    <w:rPr>
                      <w:b/>
                      <w:lang w:val="en-GB"/>
                    </w:rPr>
                    <w:t>0λ</w:t>
                  </w:r>
                </w:p>
              </w:tc>
              <w:tc>
                <w:tcPr>
                  <w:tcW w:w="814" w:type="dxa"/>
                </w:tcPr>
                <w:p w:rsidR="00BD784B" w:rsidRPr="003D3E2F" w:rsidRDefault="00BD784B" w:rsidP="00DF1320">
                  <w:pPr>
                    <w:pStyle w:val="NoSpacing"/>
                    <w:jc w:val="center"/>
                    <w:rPr>
                      <w:b/>
                      <w:lang w:val="en-GB"/>
                    </w:rPr>
                  </w:pPr>
                  <w:r>
                    <w:rPr>
                      <w:b/>
                      <w:lang w:val="en-GB"/>
                    </w:rPr>
                    <w:t>58</w:t>
                  </w:r>
                  <w:r w:rsidRPr="003D3E2F">
                    <w:rPr>
                      <w:b/>
                      <w:lang w:val="en-GB"/>
                    </w:rPr>
                    <w:t>0λ</w:t>
                  </w:r>
                </w:p>
              </w:tc>
              <w:tc>
                <w:tcPr>
                  <w:tcW w:w="0" w:type="auto"/>
                </w:tcPr>
                <w:p w:rsidR="00BD784B" w:rsidRPr="003D3E2F" w:rsidRDefault="00BD784B" w:rsidP="00DF1320">
                  <w:pPr>
                    <w:pStyle w:val="NoSpacing"/>
                    <w:jc w:val="center"/>
                    <w:rPr>
                      <w:b/>
                      <w:lang w:val="en-GB"/>
                    </w:rPr>
                  </w:pPr>
                  <w:r>
                    <w:rPr>
                      <w:b/>
                      <w:lang w:val="en-GB"/>
                    </w:rPr>
                    <w:t>59</w:t>
                  </w:r>
                  <w:r w:rsidRPr="003D3E2F">
                    <w:rPr>
                      <w:b/>
                      <w:lang w:val="en-GB"/>
                    </w:rPr>
                    <w:t>0λ</w:t>
                  </w:r>
                </w:p>
              </w:tc>
              <w:tc>
                <w:tcPr>
                  <w:tcW w:w="0" w:type="auto"/>
                </w:tcPr>
                <w:p w:rsidR="00BD784B" w:rsidRPr="003D3E2F" w:rsidRDefault="00BD784B" w:rsidP="00DF1320">
                  <w:pPr>
                    <w:pStyle w:val="NoSpacing"/>
                    <w:jc w:val="center"/>
                    <w:rPr>
                      <w:b/>
                    </w:rPr>
                  </w:pPr>
                  <w:r>
                    <w:rPr>
                      <w:b/>
                    </w:rPr>
                    <w:t>68</w:t>
                  </w:r>
                  <w:r w:rsidRPr="003D3E2F">
                    <w:rPr>
                      <w:b/>
                    </w:rPr>
                    <w:t>0λ</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6.0</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BD784B" w:rsidP="00DF1320">
                  <w:pPr>
                    <w:pStyle w:val="NoSpacing"/>
                    <w:jc w:val="center"/>
                    <w:rPr>
                      <w:lang w:val="en-GB"/>
                    </w:rPr>
                  </w:pPr>
                  <w:r>
                    <w:rPr>
                      <w:lang w:val="en-GB"/>
                    </w:rPr>
                    <w:t>0.08</w:t>
                  </w:r>
                </w:p>
              </w:tc>
              <w:tc>
                <w:tcPr>
                  <w:tcW w:w="0" w:type="auto"/>
                </w:tcPr>
                <w:p w:rsidR="00BD784B" w:rsidRPr="00111497" w:rsidRDefault="00BD784B" w:rsidP="00DF1320">
                  <w:pPr>
                    <w:pStyle w:val="NoSpacing"/>
                    <w:jc w:val="center"/>
                    <w:rPr>
                      <w:lang w:val="en-GB"/>
                    </w:rPr>
                  </w:pPr>
                  <w:r>
                    <w:rPr>
                      <w:lang w:val="en-GB"/>
                    </w:rPr>
                    <w:t>0.0</w:t>
                  </w:r>
                  <w:r>
                    <w:rPr>
                      <w:lang w:val="en-GB"/>
                    </w:rPr>
                    <w:t>8</w:t>
                  </w:r>
                </w:p>
              </w:tc>
              <w:tc>
                <w:tcPr>
                  <w:tcW w:w="0" w:type="auto"/>
                </w:tcPr>
                <w:p w:rsidR="00BD784B" w:rsidRPr="00111497" w:rsidRDefault="00BD784B" w:rsidP="00DF1320">
                  <w:pPr>
                    <w:pStyle w:val="NoSpacing"/>
                    <w:jc w:val="center"/>
                    <w:rPr>
                      <w:lang w:val="en-GB"/>
                    </w:rPr>
                  </w:pPr>
                  <w:r>
                    <w:rPr>
                      <w:lang w:val="en-GB"/>
                    </w:rPr>
                    <w:t>0.0</w:t>
                  </w:r>
                  <w:r>
                    <w:rPr>
                      <w:lang w:val="en-GB"/>
                    </w:rPr>
                    <w:t>4</w:t>
                  </w:r>
                </w:p>
              </w:tc>
              <w:tc>
                <w:tcPr>
                  <w:tcW w:w="0" w:type="auto"/>
                </w:tcPr>
                <w:p w:rsidR="00BD784B" w:rsidRPr="00111497" w:rsidRDefault="00BD784B" w:rsidP="00DF1320">
                  <w:pPr>
                    <w:pStyle w:val="NoSpacing"/>
                    <w:jc w:val="center"/>
                    <w:rPr>
                      <w:lang w:val="en-GB"/>
                    </w:rPr>
                  </w:pPr>
                  <w:r>
                    <w:rPr>
                      <w:lang w:val="en-GB"/>
                    </w:rPr>
                    <w:t>0.</w:t>
                  </w:r>
                  <w:r>
                    <w:rPr>
                      <w:lang w:val="en-GB"/>
                    </w:rPr>
                    <w:t>04</w:t>
                  </w:r>
                </w:p>
              </w:tc>
              <w:tc>
                <w:tcPr>
                  <w:tcW w:w="814" w:type="dxa"/>
                </w:tcPr>
                <w:p w:rsidR="00BD784B" w:rsidRPr="00111497" w:rsidRDefault="00BD784B" w:rsidP="00DF1320">
                  <w:pPr>
                    <w:pStyle w:val="NoSpacing"/>
                    <w:jc w:val="center"/>
                    <w:rPr>
                      <w:lang w:val="en-GB"/>
                    </w:rPr>
                  </w:pPr>
                  <w:r>
                    <w:rPr>
                      <w:lang w:val="en-GB"/>
                    </w:rPr>
                    <w:t>0.0</w:t>
                  </w:r>
                  <w:r>
                    <w:rPr>
                      <w:lang w:val="en-GB"/>
                    </w:rPr>
                    <w:t>4</w:t>
                  </w:r>
                </w:p>
              </w:tc>
              <w:tc>
                <w:tcPr>
                  <w:tcW w:w="814" w:type="dxa"/>
                </w:tcPr>
                <w:p w:rsidR="00BD784B" w:rsidRPr="00111497" w:rsidRDefault="00BD784B" w:rsidP="00DF1320">
                  <w:pPr>
                    <w:pStyle w:val="NoSpacing"/>
                    <w:jc w:val="center"/>
                    <w:rPr>
                      <w:lang w:val="en-GB"/>
                    </w:rPr>
                  </w:pPr>
                  <w:r>
                    <w:rPr>
                      <w:lang w:val="en-GB"/>
                    </w:rPr>
                    <w:t>0.01</w:t>
                  </w:r>
                </w:p>
              </w:tc>
              <w:tc>
                <w:tcPr>
                  <w:tcW w:w="0" w:type="auto"/>
                </w:tcPr>
                <w:p w:rsidR="00BD784B" w:rsidRPr="00111497" w:rsidRDefault="00BD784B" w:rsidP="00DF1320">
                  <w:pPr>
                    <w:pStyle w:val="NoSpacing"/>
                    <w:jc w:val="center"/>
                    <w:rPr>
                      <w:lang w:val="en-GB"/>
                    </w:rPr>
                  </w:pPr>
                  <w:r>
                    <w:rPr>
                      <w:lang w:val="en-GB"/>
                    </w:rPr>
                    <w:t>0.0</w:t>
                  </w:r>
                  <w:r>
                    <w:rPr>
                      <w:lang w:val="en-GB"/>
                    </w:rPr>
                    <w:t>5</w:t>
                  </w:r>
                </w:p>
              </w:tc>
              <w:tc>
                <w:tcPr>
                  <w:tcW w:w="0" w:type="auto"/>
                </w:tcPr>
                <w:p w:rsidR="00BD784B" w:rsidRPr="00111497" w:rsidRDefault="00BD784B" w:rsidP="00DF1320">
                  <w:pPr>
                    <w:pStyle w:val="NoSpacing"/>
                    <w:jc w:val="center"/>
                    <w:rPr>
                      <w:lang w:val="en-GB"/>
                    </w:rPr>
                  </w:pPr>
                  <w:r>
                    <w:rPr>
                      <w:lang w:val="en-GB"/>
                    </w:rPr>
                    <w:t>0.0</w:t>
                  </w:r>
                  <w:r>
                    <w:rPr>
                      <w:lang w:val="en-GB"/>
                    </w:rPr>
                    <w:t>3</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6.4</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BD784B" w:rsidP="00DF1320">
                  <w:pPr>
                    <w:pStyle w:val="NoSpacing"/>
                    <w:jc w:val="center"/>
                    <w:rPr>
                      <w:lang w:val="en-GB"/>
                    </w:rPr>
                  </w:pPr>
                  <w:r>
                    <w:rPr>
                      <w:lang w:val="en-GB"/>
                    </w:rPr>
                    <w:t>0.</w:t>
                  </w:r>
                  <w:r>
                    <w:rPr>
                      <w:lang w:val="en-GB"/>
                    </w:rPr>
                    <w:t>10</w:t>
                  </w:r>
                </w:p>
              </w:tc>
              <w:tc>
                <w:tcPr>
                  <w:tcW w:w="0" w:type="auto"/>
                </w:tcPr>
                <w:p w:rsidR="00BD784B" w:rsidRPr="00111497" w:rsidRDefault="00BD784B" w:rsidP="00DF1320">
                  <w:pPr>
                    <w:pStyle w:val="NoSpacing"/>
                    <w:jc w:val="center"/>
                    <w:rPr>
                      <w:lang w:val="en-GB"/>
                    </w:rPr>
                  </w:pPr>
                  <w:r>
                    <w:rPr>
                      <w:lang w:val="en-GB"/>
                    </w:rPr>
                    <w:t>0.07</w:t>
                  </w:r>
                </w:p>
              </w:tc>
              <w:tc>
                <w:tcPr>
                  <w:tcW w:w="0" w:type="auto"/>
                </w:tcPr>
                <w:p w:rsidR="00BD784B" w:rsidRPr="00111497" w:rsidRDefault="00BD784B" w:rsidP="00DF1320">
                  <w:pPr>
                    <w:pStyle w:val="NoSpacing"/>
                    <w:jc w:val="center"/>
                    <w:rPr>
                      <w:lang w:val="en-GB"/>
                    </w:rPr>
                  </w:pPr>
                  <w:r>
                    <w:rPr>
                      <w:lang w:val="en-GB"/>
                    </w:rPr>
                    <w:t>0.0</w:t>
                  </w:r>
                  <w:r>
                    <w:rPr>
                      <w:lang w:val="en-GB"/>
                    </w:rPr>
                    <w:t>3</w:t>
                  </w:r>
                </w:p>
              </w:tc>
              <w:tc>
                <w:tcPr>
                  <w:tcW w:w="0" w:type="auto"/>
                </w:tcPr>
                <w:p w:rsidR="00BD784B" w:rsidRPr="00111497" w:rsidRDefault="00BD784B" w:rsidP="00DF1320">
                  <w:pPr>
                    <w:pStyle w:val="NoSpacing"/>
                    <w:jc w:val="center"/>
                    <w:rPr>
                      <w:lang w:val="en-GB"/>
                    </w:rPr>
                  </w:pPr>
                  <w:r>
                    <w:rPr>
                      <w:lang w:val="en-GB"/>
                    </w:rPr>
                    <w:t>0.0</w:t>
                  </w:r>
                  <w:r>
                    <w:rPr>
                      <w:lang w:val="en-GB"/>
                    </w:rPr>
                    <w:t>2</w:t>
                  </w:r>
                </w:p>
              </w:tc>
              <w:tc>
                <w:tcPr>
                  <w:tcW w:w="814" w:type="dxa"/>
                </w:tcPr>
                <w:p w:rsidR="00BD784B" w:rsidRPr="00111497" w:rsidRDefault="00BD784B" w:rsidP="00DF1320">
                  <w:pPr>
                    <w:pStyle w:val="NoSpacing"/>
                    <w:jc w:val="center"/>
                    <w:rPr>
                      <w:lang w:val="en-GB"/>
                    </w:rPr>
                  </w:pPr>
                  <w:r>
                    <w:rPr>
                      <w:lang w:val="en-GB"/>
                    </w:rPr>
                    <w:t>0.06</w:t>
                  </w:r>
                </w:p>
              </w:tc>
              <w:tc>
                <w:tcPr>
                  <w:tcW w:w="814" w:type="dxa"/>
                </w:tcPr>
                <w:p w:rsidR="00BD784B" w:rsidRPr="00111497" w:rsidRDefault="00BD784B" w:rsidP="00DF1320">
                  <w:pPr>
                    <w:pStyle w:val="NoSpacing"/>
                    <w:jc w:val="center"/>
                    <w:rPr>
                      <w:lang w:val="en-GB"/>
                    </w:rPr>
                  </w:pPr>
                  <w:r>
                    <w:rPr>
                      <w:lang w:val="en-GB"/>
                    </w:rPr>
                    <w:t>0.0</w:t>
                  </w:r>
                  <w:r>
                    <w:rPr>
                      <w:lang w:val="en-GB"/>
                    </w:rPr>
                    <w:t>6</w:t>
                  </w:r>
                </w:p>
              </w:tc>
              <w:tc>
                <w:tcPr>
                  <w:tcW w:w="0" w:type="auto"/>
                </w:tcPr>
                <w:p w:rsidR="00BD784B" w:rsidRPr="00111497" w:rsidRDefault="00BD784B" w:rsidP="00DF1320">
                  <w:pPr>
                    <w:pStyle w:val="NoSpacing"/>
                    <w:jc w:val="center"/>
                    <w:rPr>
                      <w:lang w:val="en-GB"/>
                    </w:rPr>
                  </w:pPr>
                  <w:r>
                    <w:rPr>
                      <w:lang w:val="en-GB"/>
                    </w:rPr>
                    <w:t>0.0</w:t>
                  </w:r>
                  <w:r>
                    <w:rPr>
                      <w:lang w:val="en-GB"/>
                    </w:rPr>
                    <w:t>6</w:t>
                  </w:r>
                </w:p>
              </w:tc>
              <w:tc>
                <w:tcPr>
                  <w:tcW w:w="0" w:type="auto"/>
                </w:tcPr>
                <w:p w:rsidR="00BD784B" w:rsidRPr="00111497" w:rsidRDefault="00BD784B" w:rsidP="00DF1320">
                  <w:pPr>
                    <w:pStyle w:val="NoSpacing"/>
                    <w:jc w:val="center"/>
                    <w:rPr>
                      <w:lang w:val="en-GB"/>
                    </w:rPr>
                  </w:pPr>
                  <w:r>
                    <w:rPr>
                      <w:lang w:val="en-GB"/>
                    </w:rPr>
                    <w:t>0.0</w:t>
                  </w:r>
                  <w:r>
                    <w:rPr>
                      <w:lang w:val="en-GB"/>
                    </w:rPr>
                    <w:t>4</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6.8</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BD784B" w:rsidP="00DF1320">
                  <w:pPr>
                    <w:pStyle w:val="NoSpacing"/>
                    <w:jc w:val="center"/>
                    <w:rPr>
                      <w:lang w:val="en-GB"/>
                    </w:rPr>
                  </w:pPr>
                  <w:r>
                    <w:rPr>
                      <w:lang w:val="en-GB"/>
                    </w:rPr>
                    <w:t>0.11</w:t>
                  </w:r>
                </w:p>
              </w:tc>
              <w:tc>
                <w:tcPr>
                  <w:tcW w:w="0" w:type="auto"/>
                </w:tcPr>
                <w:p w:rsidR="00BD784B" w:rsidRPr="00111497" w:rsidRDefault="00BD784B" w:rsidP="00DF1320">
                  <w:pPr>
                    <w:pStyle w:val="NoSpacing"/>
                    <w:jc w:val="center"/>
                    <w:rPr>
                      <w:lang w:val="en-GB"/>
                    </w:rPr>
                  </w:pPr>
                  <w:r>
                    <w:rPr>
                      <w:lang w:val="en-GB"/>
                    </w:rPr>
                    <w:t>0.0</w:t>
                  </w:r>
                  <w:r>
                    <w:rPr>
                      <w:lang w:val="en-GB"/>
                    </w:rPr>
                    <w:t>5</w:t>
                  </w:r>
                </w:p>
              </w:tc>
              <w:tc>
                <w:tcPr>
                  <w:tcW w:w="0" w:type="auto"/>
                </w:tcPr>
                <w:p w:rsidR="00BD784B" w:rsidRPr="00111497" w:rsidRDefault="00BD784B" w:rsidP="00DF1320">
                  <w:pPr>
                    <w:pStyle w:val="NoSpacing"/>
                    <w:jc w:val="center"/>
                    <w:rPr>
                      <w:lang w:val="en-GB"/>
                    </w:rPr>
                  </w:pPr>
                  <w:r>
                    <w:rPr>
                      <w:lang w:val="en-GB"/>
                    </w:rPr>
                    <w:t>0.0</w:t>
                  </w:r>
                  <w:r>
                    <w:rPr>
                      <w:lang w:val="en-GB"/>
                    </w:rPr>
                    <w:t>3</w:t>
                  </w:r>
                </w:p>
              </w:tc>
              <w:tc>
                <w:tcPr>
                  <w:tcW w:w="0" w:type="auto"/>
                </w:tcPr>
                <w:p w:rsidR="00BD784B" w:rsidRPr="00111497" w:rsidRDefault="00BD784B" w:rsidP="00DF1320">
                  <w:pPr>
                    <w:pStyle w:val="NoSpacing"/>
                    <w:jc w:val="center"/>
                    <w:rPr>
                      <w:lang w:val="en-GB"/>
                    </w:rPr>
                  </w:pPr>
                  <w:r>
                    <w:rPr>
                      <w:lang w:val="en-GB"/>
                    </w:rPr>
                    <w:t>0.0</w:t>
                  </w:r>
                  <w:r>
                    <w:rPr>
                      <w:lang w:val="en-GB"/>
                    </w:rPr>
                    <w:t>3</w:t>
                  </w:r>
                </w:p>
              </w:tc>
              <w:tc>
                <w:tcPr>
                  <w:tcW w:w="814" w:type="dxa"/>
                </w:tcPr>
                <w:p w:rsidR="00BD784B" w:rsidRPr="00111497" w:rsidRDefault="00BD784B" w:rsidP="00DF1320">
                  <w:pPr>
                    <w:pStyle w:val="NoSpacing"/>
                    <w:jc w:val="center"/>
                    <w:rPr>
                      <w:lang w:val="en-GB"/>
                    </w:rPr>
                  </w:pPr>
                  <w:r>
                    <w:rPr>
                      <w:lang w:val="en-GB"/>
                    </w:rPr>
                    <w:t>0.0</w:t>
                  </w:r>
                  <w:r w:rsidR="00CB2A4A">
                    <w:rPr>
                      <w:lang w:val="en-GB"/>
                    </w:rPr>
                    <w:t>8</w:t>
                  </w:r>
                </w:p>
              </w:tc>
              <w:tc>
                <w:tcPr>
                  <w:tcW w:w="814" w:type="dxa"/>
                </w:tcPr>
                <w:p w:rsidR="00BD784B" w:rsidRPr="00111497" w:rsidRDefault="00BD784B" w:rsidP="00DF1320">
                  <w:pPr>
                    <w:pStyle w:val="NoSpacing"/>
                    <w:jc w:val="center"/>
                    <w:rPr>
                      <w:lang w:val="en-GB"/>
                    </w:rPr>
                  </w:pPr>
                  <w:r>
                    <w:rPr>
                      <w:lang w:val="en-GB"/>
                    </w:rPr>
                    <w:t>0.0</w:t>
                  </w:r>
                  <w:r w:rsidR="00CB2A4A">
                    <w:rPr>
                      <w:lang w:val="en-GB"/>
                    </w:rPr>
                    <w:t>5</w:t>
                  </w:r>
                </w:p>
              </w:tc>
              <w:tc>
                <w:tcPr>
                  <w:tcW w:w="0" w:type="auto"/>
                </w:tcPr>
                <w:p w:rsidR="00BD784B" w:rsidRPr="00111497" w:rsidRDefault="00BD784B" w:rsidP="00DF1320">
                  <w:pPr>
                    <w:pStyle w:val="NoSpacing"/>
                    <w:jc w:val="center"/>
                    <w:rPr>
                      <w:lang w:val="en-GB"/>
                    </w:rPr>
                  </w:pPr>
                  <w:r>
                    <w:rPr>
                      <w:lang w:val="en-GB"/>
                    </w:rPr>
                    <w:t>0.0</w:t>
                  </w:r>
                  <w:r w:rsidR="00CB2A4A">
                    <w:rPr>
                      <w:lang w:val="en-GB"/>
                    </w:rPr>
                    <w:t>4</w:t>
                  </w:r>
                </w:p>
              </w:tc>
              <w:tc>
                <w:tcPr>
                  <w:tcW w:w="0" w:type="auto"/>
                </w:tcPr>
                <w:p w:rsidR="00BD784B" w:rsidRPr="00111497" w:rsidRDefault="00BD784B" w:rsidP="00DF1320">
                  <w:pPr>
                    <w:pStyle w:val="NoSpacing"/>
                    <w:jc w:val="center"/>
                    <w:rPr>
                      <w:lang w:val="en-GB"/>
                    </w:rPr>
                  </w:pPr>
                  <w:r>
                    <w:rPr>
                      <w:lang w:val="en-GB"/>
                    </w:rPr>
                    <w:t>0.0</w:t>
                  </w:r>
                  <w:r w:rsidR="00CB2A4A">
                    <w:rPr>
                      <w:lang w:val="en-GB"/>
                    </w:rPr>
                    <w:t>4</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7.2</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CB2A4A" w:rsidP="00DF1320">
                  <w:pPr>
                    <w:pStyle w:val="NoSpacing"/>
                    <w:jc w:val="center"/>
                    <w:rPr>
                      <w:lang w:val="en-GB"/>
                    </w:rPr>
                  </w:pPr>
                  <w:r>
                    <w:rPr>
                      <w:lang w:val="en-GB"/>
                    </w:rPr>
                    <w:t>0.06</w:t>
                  </w:r>
                </w:p>
              </w:tc>
              <w:tc>
                <w:tcPr>
                  <w:tcW w:w="0" w:type="auto"/>
                </w:tcPr>
                <w:p w:rsidR="00BD784B" w:rsidRPr="00111497" w:rsidRDefault="00BD784B" w:rsidP="00DF1320">
                  <w:pPr>
                    <w:pStyle w:val="NoSpacing"/>
                    <w:jc w:val="center"/>
                    <w:rPr>
                      <w:lang w:val="en-GB"/>
                    </w:rPr>
                  </w:pPr>
                  <w:r>
                    <w:rPr>
                      <w:lang w:val="en-GB"/>
                    </w:rPr>
                    <w:t>0.</w:t>
                  </w:r>
                  <w:r w:rsidR="00CB2A4A">
                    <w:rPr>
                      <w:lang w:val="en-GB"/>
                    </w:rPr>
                    <w:t>03</w:t>
                  </w:r>
                </w:p>
              </w:tc>
              <w:tc>
                <w:tcPr>
                  <w:tcW w:w="0" w:type="auto"/>
                </w:tcPr>
                <w:p w:rsidR="00BD784B" w:rsidRPr="00111497" w:rsidRDefault="00BD784B" w:rsidP="00DF1320">
                  <w:pPr>
                    <w:pStyle w:val="NoSpacing"/>
                    <w:jc w:val="center"/>
                    <w:rPr>
                      <w:lang w:val="en-GB"/>
                    </w:rPr>
                  </w:pPr>
                  <w:r>
                    <w:rPr>
                      <w:lang w:val="en-GB"/>
                    </w:rPr>
                    <w:t>0.</w:t>
                  </w:r>
                  <w:r w:rsidR="00CB2A4A">
                    <w:rPr>
                      <w:lang w:val="en-GB"/>
                    </w:rPr>
                    <w:t>04</w:t>
                  </w:r>
                </w:p>
              </w:tc>
              <w:tc>
                <w:tcPr>
                  <w:tcW w:w="0" w:type="auto"/>
                </w:tcPr>
                <w:p w:rsidR="00BD784B" w:rsidRPr="00111497" w:rsidRDefault="00BD784B" w:rsidP="00DF1320">
                  <w:pPr>
                    <w:pStyle w:val="NoSpacing"/>
                    <w:jc w:val="center"/>
                    <w:rPr>
                      <w:lang w:val="en-GB"/>
                    </w:rPr>
                  </w:pPr>
                  <w:r>
                    <w:rPr>
                      <w:lang w:val="en-GB"/>
                    </w:rPr>
                    <w:t>0.</w:t>
                  </w:r>
                  <w:r w:rsidR="00CB2A4A">
                    <w:rPr>
                      <w:lang w:val="en-GB"/>
                    </w:rPr>
                    <w:t>04</w:t>
                  </w:r>
                </w:p>
              </w:tc>
              <w:tc>
                <w:tcPr>
                  <w:tcW w:w="814" w:type="dxa"/>
                </w:tcPr>
                <w:p w:rsidR="00BD784B" w:rsidRPr="00111497" w:rsidRDefault="00BD784B" w:rsidP="00DF1320">
                  <w:pPr>
                    <w:pStyle w:val="NoSpacing"/>
                    <w:jc w:val="center"/>
                    <w:rPr>
                      <w:lang w:val="en-GB"/>
                    </w:rPr>
                  </w:pPr>
                  <w:r>
                    <w:rPr>
                      <w:lang w:val="en-GB"/>
                    </w:rPr>
                    <w:t>0.</w:t>
                  </w:r>
                  <w:r w:rsidR="00CB2A4A">
                    <w:rPr>
                      <w:lang w:val="en-GB"/>
                    </w:rPr>
                    <w:t>04</w:t>
                  </w:r>
                </w:p>
              </w:tc>
              <w:tc>
                <w:tcPr>
                  <w:tcW w:w="814" w:type="dxa"/>
                </w:tcPr>
                <w:p w:rsidR="00BD784B" w:rsidRPr="00111497" w:rsidRDefault="00BD784B" w:rsidP="00DF1320">
                  <w:pPr>
                    <w:pStyle w:val="NoSpacing"/>
                    <w:jc w:val="center"/>
                    <w:rPr>
                      <w:lang w:val="en-GB"/>
                    </w:rPr>
                  </w:pPr>
                  <w:r>
                    <w:rPr>
                      <w:lang w:val="en-GB"/>
                    </w:rPr>
                    <w:t>0.</w:t>
                  </w:r>
                  <w:r w:rsidR="00CB2A4A">
                    <w:rPr>
                      <w:lang w:val="en-GB"/>
                    </w:rPr>
                    <w:t>05</w:t>
                  </w:r>
                </w:p>
              </w:tc>
              <w:tc>
                <w:tcPr>
                  <w:tcW w:w="0" w:type="auto"/>
                </w:tcPr>
                <w:p w:rsidR="00BD784B" w:rsidRPr="00111497" w:rsidRDefault="00BD784B" w:rsidP="00DF1320">
                  <w:pPr>
                    <w:pStyle w:val="NoSpacing"/>
                    <w:jc w:val="center"/>
                    <w:rPr>
                      <w:lang w:val="en-GB"/>
                    </w:rPr>
                  </w:pPr>
                  <w:r>
                    <w:rPr>
                      <w:lang w:val="en-GB"/>
                    </w:rPr>
                    <w:t>0.</w:t>
                  </w:r>
                  <w:r w:rsidR="00CB2A4A">
                    <w:rPr>
                      <w:lang w:val="en-GB"/>
                    </w:rPr>
                    <w:t>0</w:t>
                  </w:r>
                  <w:r>
                    <w:rPr>
                      <w:lang w:val="en-GB"/>
                    </w:rPr>
                    <w:t>4</w:t>
                  </w:r>
                </w:p>
              </w:tc>
              <w:tc>
                <w:tcPr>
                  <w:tcW w:w="0" w:type="auto"/>
                </w:tcPr>
                <w:p w:rsidR="00BD784B" w:rsidRPr="00111497" w:rsidRDefault="00BD784B" w:rsidP="00DF1320">
                  <w:pPr>
                    <w:pStyle w:val="NoSpacing"/>
                    <w:jc w:val="center"/>
                    <w:rPr>
                      <w:lang w:val="en-GB"/>
                    </w:rPr>
                  </w:pPr>
                  <w:r>
                    <w:rPr>
                      <w:lang w:val="en-GB"/>
                    </w:rPr>
                    <w:t>0.</w:t>
                  </w:r>
                  <w:r w:rsidR="00CB2A4A">
                    <w:rPr>
                      <w:lang w:val="en-GB"/>
                    </w:rPr>
                    <w:t>02</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7.6</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BD784B" w:rsidP="00DF1320">
                  <w:pPr>
                    <w:pStyle w:val="NoSpacing"/>
                    <w:jc w:val="center"/>
                    <w:rPr>
                      <w:lang w:val="en-GB"/>
                    </w:rPr>
                  </w:pPr>
                  <w:r>
                    <w:rPr>
                      <w:lang w:val="en-GB"/>
                    </w:rPr>
                    <w:t>0.</w:t>
                  </w:r>
                  <w:r w:rsidR="00CB2A4A">
                    <w:rPr>
                      <w:lang w:val="en-GB"/>
                    </w:rPr>
                    <w:t>05</w:t>
                  </w:r>
                </w:p>
              </w:tc>
              <w:tc>
                <w:tcPr>
                  <w:tcW w:w="0" w:type="auto"/>
                </w:tcPr>
                <w:p w:rsidR="00BD784B" w:rsidRPr="00111497" w:rsidRDefault="00BD784B" w:rsidP="00DF1320">
                  <w:pPr>
                    <w:pStyle w:val="NoSpacing"/>
                    <w:jc w:val="center"/>
                    <w:rPr>
                      <w:lang w:val="en-GB"/>
                    </w:rPr>
                  </w:pPr>
                  <w:r>
                    <w:rPr>
                      <w:lang w:val="en-GB"/>
                    </w:rPr>
                    <w:t>0.</w:t>
                  </w:r>
                  <w:r w:rsidR="00CB2A4A">
                    <w:rPr>
                      <w:lang w:val="en-GB"/>
                    </w:rPr>
                    <w:t>03</w:t>
                  </w:r>
                </w:p>
              </w:tc>
              <w:tc>
                <w:tcPr>
                  <w:tcW w:w="0" w:type="auto"/>
                </w:tcPr>
                <w:p w:rsidR="00BD784B" w:rsidRPr="00111497" w:rsidRDefault="00BD784B" w:rsidP="00DF1320">
                  <w:pPr>
                    <w:pStyle w:val="NoSpacing"/>
                    <w:jc w:val="center"/>
                    <w:rPr>
                      <w:lang w:val="en-GB"/>
                    </w:rPr>
                  </w:pPr>
                  <w:r>
                    <w:rPr>
                      <w:lang w:val="en-GB"/>
                    </w:rPr>
                    <w:t>0.</w:t>
                  </w:r>
                  <w:r w:rsidR="00CB2A4A">
                    <w:rPr>
                      <w:lang w:val="en-GB"/>
                    </w:rPr>
                    <w:t>02</w:t>
                  </w:r>
                </w:p>
              </w:tc>
              <w:tc>
                <w:tcPr>
                  <w:tcW w:w="0" w:type="auto"/>
                </w:tcPr>
                <w:p w:rsidR="00BD784B" w:rsidRPr="00111497" w:rsidRDefault="00BD784B" w:rsidP="00DF1320">
                  <w:pPr>
                    <w:pStyle w:val="NoSpacing"/>
                    <w:jc w:val="center"/>
                    <w:rPr>
                      <w:lang w:val="en-GB"/>
                    </w:rPr>
                  </w:pPr>
                  <w:r>
                    <w:rPr>
                      <w:lang w:val="en-GB"/>
                    </w:rPr>
                    <w:t>0.</w:t>
                  </w:r>
                  <w:r w:rsidR="00CB2A4A">
                    <w:rPr>
                      <w:lang w:val="en-GB"/>
                    </w:rPr>
                    <w:t>07</w:t>
                  </w:r>
                </w:p>
              </w:tc>
              <w:tc>
                <w:tcPr>
                  <w:tcW w:w="814" w:type="dxa"/>
                </w:tcPr>
                <w:p w:rsidR="00BD784B" w:rsidRPr="00111497" w:rsidRDefault="00BD784B" w:rsidP="00DF1320">
                  <w:pPr>
                    <w:pStyle w:val="NoSpacing"/>
                    <w:jc w:val="center"/>
                    <w:rPr>
                      <w:lang w:val="en-GB"/>
                    </w:rPr>
                  </w:pPr>
                  <w:r>
                    <w:rPr>
                      <w:lang w:val="en-GB"/>
                    </w:rPr>
                    <w:t>0.</w:t>
                  </w:r>
                  <w:r w:rsidR="00CB2A4A">
                    <w:rPr>
                      <w:lang w:val="en-GB"/>
                    </w:rPr>
                    <w:t>08</w:t>
                  </w:r>
                </w:p>
              </w:tc>
              <w:tc>
                <w:tcPr>
                  <w:tcW w:w="814" w:type="dxa"/>
                </w:tcPr>
                <w:p w:rsidR="00BD784B" w:rsidRPr="00111497" w:rsidRDefault="00BD784B" w:rsidP="00DF1320">
                  <w:pPr>
                    <w:pStyle w:val="NoSpacing"/>
                    <w:jc w:val="center"/>
                    <w:rPr>
                      <w:lang w:val="en-GB"/>
                    </w:rPr>
                  </w:pPr>
                  <w:r>
                    <w:rPr>
                      <w:lang w:val="en-GB"/>
                    </w:rPr>
                    <w:t>0.</w:t>
                  </w:r>
                  <w:r w:rsidR="00CB2A4A">
                    <w:rPr>
                      <w:lang w:val="en-GB"/>
                    </w:rPr>
                    <w:t>05</w:t>
                  </w:r>
                </w:p>
              </w:tc>
              <w:tc>
                <w:tcPr>
                  <w:tcW w:w="0" w:type="auto"/>
                </w:tcPr>
                <w:p w:rsidR="00BD784B" w:rsidRPr="00111497" w:rsidRDefault="00BD784B" w:rsidP="00DF1320">
                  <w:pPr>
                    <w:pStyle w:val="NoSpacing"/>
                    <w:jc w:val="center"/>
                    <w:rPr>
                      <w:lang w:val="en-GB"/>
                    </w:rPr>
                  </w:pPr>
                  <w:r>
                    <w:rPr>
                      <w:lang w:val="en-GB"/>
                    </w:rPr>
                    <w:t>0.1</w:t>
                  </w:r>
                  <w:r w:rsidR="00CB2A4A">
                    <w:rPr>
                      <w:lang w:val="en-GB"/>
                    </w:rPr>
                    <w:t>3</w:t>
                  </w:r>
                </w:p>
              </w:tc>
              <w:tc>
                <w:tcPr>
                  <w:tcW w:w="0" w:type="auto"/>
                </w:tcPr>
                <w:p w:rsidR="00BD784B" w:rsidRPr="00111497" w:rsidRDefault="00BD784B" w:rsidP="00DF1320">
                  <w:pPr>
                    <w:pStyle w:val="NoSpacing"/>
                    <w:jc w:val="center"/>
                    <w:rPr>
                      <w:lang w:val="en-GB"/>
                    </w:rPr>
                  </w:pPr>
                  <w:r>
                    <w:rPr>
                      <w:lang w:val="en-GB"/>
                    </w:rPr>
                    <w:t>0.</w:t>
                  </w:r>
                  <w:r w:rsidR="00CB2A4A">
                    <w:rPr>
                      <w:lang w:val="en-GB"/>
                    </w:rPr>
                    <w:t>03</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8.0</w:t>
                  </w:r>
                </w:p>
              </w:tc>
              <w:tc>
                <w:tcPr>
                  <w:tcW w:w="0" w:type="auto"/>
                </w:tcPr>
                <w:p w:rsidR="00BD784B" w:rsidRPr="00111497" w:rsidRDefault="00BD784B" w:rsidP="00DF1320">
                  <w:pPr>
                    <w:pStyle w:val="NoSpacing"/>
                    <w:jc w:val="center"/>
                    <w:rPr>
                      <w:lang w:val="en-GB"/>
                    </w:rPr>
                  </w:pPr>
                  <w:r w:rsidRPr="00111497">
                    <w:rPr>
                      <w:lang w:val="en-GB"/>
                    </w:rPr>
                    <w:t>KH</w:t>
                  </w:r>
                  <w:r w:rsidRPr="00111497">
                    <w:rPr>
                      <w:vertAlign w:val="subscript"/>
                      <w:lang w:val="en-GB"/>
                    </w:rPr>
                    <w:t>2</w:t>
                  </w:r>
                  <w:r w:rsidRPr="00111497">
                    <w:rPr>
                      <w:lang w:val="en-GB"/>
                    </w:rPr>
                    <w:t>PO</w:t>
                  </w:r>
                  <w:r w:rsidRPr="00111497">
                    <w:rPr>
                      <w:vertAlign w:val="subscript"/>
                      <w:lang w:val="en-GB"/>
                    </w:rPr>
                    <w:t>4</w:t>
                  </w:r>
                  <w:r w:rsidRPr="00111497">
                    <w:rPr>
                      <w:lang w:val="en-GB"/>
                    </w:rPr>
                    <w:t>/Na</w:t>
                  </w:r>
                  <w:r w:rsidRPr="00111497">
                    <w:rPr>
                      <w:vertAlign w:val="subscript"/>
                      <w:lang w:val="en-GB"/>
                    </w:rPr>
                    <w:t>2</w:t>
                  </w:r>
                  <w:r w:rsidRPr="00111497">
                    <w:rPr>
                      <w:lang w:val="en-GB"/>
                    </w:rPr>
                    <w:t>HOP</w:t>
                  </w:r>
                  <w:r w:rsidRPr="00111497">
                    <w:rPr>
                      <w:vertAlign w:val="subscript"/>
                      <w:lang w:val="en-GB"/>
                    </w:rPr>
                    <w:t>4</w:t>
                  </w:r>
                </w:p>
              </w:tc>
              <w:tc>
                <w:tcPr>
                  <w:tcW w:w="0" w:type="auto"/>
                </w:tcPr>
                <w:p w:rsidR="00BD784B" w:rsidRPr="00111497" w:rsidRDefault="00BD784B" w:rsidP="00DF1320">
                  <w:pPr>
                    <w:pStyle w:val="NoSpacing"/>
                    <w:jc w:val="center"/>
                    <w:rPr>
                      <w:lang w:val="en-GB"/>
                    </w:rPr>
                  </w:pPr>
                  <w:r>
                    <w:rPr>
                      <w:lang w:val="en-GB"/>
                    </w:rPr>
                    <w:t>0.</w:t>
                  </w:r>
                  <w:r w:rsidR="00CB2A4A">
                    <w:rPr>
                      <w:lang w:val="en-GB"/>
                    </w:rPr>
                    <w:t>10</w:t>
                  </w:r>
                </w:p>
              </w:tc>
              <w:tc>
                <w:tcPr>
                  <w:tcW w:w="0" w:type="auto"/>
                </w:tcPr>
                <w:p w:rsidR="00BD784B" w:rsidRPr="00111497" w:rsidRDefault="00BD784B" w:rsidP="00DF1320">
                  <w:pPr>
                    <w:pStyle w:val="NoSpacing"/>
                    <w:jc w:val="center"/>
                    <w:rPr>
                      <w:lang w:val="en-GB"/>
                    </w:rPr>
                  </w:pPr>
                  <w:r>
                    <w:rPr>
                      <w:lang w:val="en-GB"/>
                    </w:rPr>
                    <w:t>0.</w:t>
                  </w:r>
                  <w:r w:rsidR="00CB2A4A">
                    <w:rPr>
                      <w:lang w:val="en-GB"/>
                    </w:rPr>
                    <w:t>07</w:t>
                  </w:r>
                </w:p>
              </w:tc>
              <w:tc>
                <w:tcPr>
                  <w:tcW w:w="0" w:type="auto"/>
                </w:tcPr>
                <w:p w:rsidR="00BD784B" w:rsidRPr="00111497" w:rsidRDefault="00BD784B" w:rsidP="00DF1320">
                  <w:pPr>
                    <w:pStyle w:val="NoSpacing"/>
                    <w:jc w:val="center"/>
                    <w:rPr>
                      <w:lang w:val="en-GB"/>
                    </w:rPr>
                  </w:pPr>
                  <w:r>
                    <w:rPr>
                      <w:lang w:val="en-GB"/>
                    </w:rPr>
                    <w:t>0.</w:t>
                  </w:r>
                  <w:r w:rsidR="00CB2A4A">
                    <w:rPr>
                      <w:lang w:val="en-GB"/>
                    </w:rPr>
                    <w:t>04</w:t>
                  </w:r>
                </w:p>
              </w:tc>
              <w:tc>
                <w:tcPr>
                  <w:tcW w:w="0" w:type="auto"/>
                </w:tcPr>
                <w:p w:rsidR="00BD784B" w:rsidRPr="00111497" w:rsidRDefault="00CB2A4A" w:rsidP="00DF1320">
                  <w:pPr>
                    <w:pStyle w:val="NoSpacing"/>
                    <w:jc w:val="center"/>
                    <w:rPr>
                      <w:lang w:val="en-GB"/>
                    </w:rPr>
                  </w:pPr>
                  <w:r>
                    <w:rPr>
                      <w:lang w:val="en-GB"/>
                    </w:rPr>
                    <w:t>0.0</w:t>
                  </w:r>
                  <w:r w:rsidR="00BD784B">
                    <w:rPr>
                      <w:lang w:val="en-GB"/>
                    </w:rPr>
                    <w:t>8</w:t>
                  </w:r>
                </w:p>
              </w:tc>
              <w:tc>
                <w:tcPr>
                  <w:tcW w:w="814" w:type="dxa"/>
                </w:tcPr>
                <w:p w:rsidR="00BD784B" w:rsidRPr="00111497" w:rsidRDefault="00BD784B" w:rsidP="00DF1320">
                  <w:pPr>
                    <w:pStyle w:val="NoSpacing"/>
                    <w:jc w:val="center"/>
                    <w:rPr>
                      <w:lang w:val="en-GB"/>
                    </w:rPr>
                  </w:pPr>
                  <w:r>
                    <w:rPr>
                      <w:lang w:val="en-GB"/>
                    </w:rPr>
                    <w:t>0.</w:t>
                  </w:r>
                  <w:r w:rsidR="00CB2A4A">
                    <w:rPr>
                      <w:lang w:val="en-GB"/>
                    </w:rPr>
                    <w:t>10</w:t>
                  </w:r>
                </w:p>
              </w:tc>
              <w:tc>
                <w:tcPr>
                  <w:tcW w:w="814" w:type="dxa"/>
                </w:tcPr>
                <w:p w:rsidR="00BD784B" w:rsidRPr="00111497" w:rsidRDefault="00BD784B" w:rsidP="00DF1320">
                  <w:pPr>
                    <w:pStyle w:val="NoSpacing"/>
                    <w:jc w:val="center"/>
                    <w:rPr>
                      <w:lang w:val="en-GB"/>
                    </w:rPr>
                  </w:pPr>
                  <w:r>
                    <w:rPr>
                      <w:lang w:val="en-GB"/>
                    </w:rPr>
                    <w:t>0.</w:t>
                  </w:r>
                  <w:r w:rsidR="00CB2A4A">
                    <w:rPr>
                      <w:lang w:val="en-GB"/>
                    </w:rPr>
                    <w:t>08</w:t>
                  </w:r>
                </w:p>
              </w:tc>
              <w:tc>
                <w:tcPr>
                  <w:tcW w:w="0" w:type="auto"/>
                </w:tcPr>
                <w:p w:rsidR="00BD784B" w:rsidRPr="00111497" w:rsidRDefault="00BD784B" w:rsidP="00DF1320">
                  <w:pPr>
                    <w:pStyle w:val="NoSpacing"/>
                    <w:jc w:val="center"/>
                    <w:rPr>
                      <w:lang w:val="en-GB"/>
                    </w:rPr>
                  </w:pPr>
                  <w:r>
                    <w:rPr>
                      <w:lang w:val="en-GB"/>
                    </w:rPr>
                    <w:t>0.</w:t>
                  </w:r>
                  <w:r w:rsidR="00CB2A4A">
                    <w:rPr>
                      <w:lang w:val="en-GB"/>
                    </w:rPr>
                    <w:t>08</w:t>
                  </w:r>
                </w:p>
              </w:tc>
              <w:tc>
                <w:tcPr>
                  <w:tcW w:w="0" w:type="auto"/>
                </w:tcPr>
                <w:p w:rsidR="00BD784B" w:rsidRPr="00111497" w:rsidRDefault="00BD784B" w:rsidP="00DF1320">
                  <w:pPr>
                    <w:pStyle w:val="NoSpacing"/>
                    <w:jc w:val="center"/>
                    <w:rPr>
                      <w:lang w:val="en-GB"/>
                    </w:rPr>
                  </w:pPr>
                  <w:r>
                    <w:rPr>
                      <w:lang w:val="en-GB"/>
                    </w:rPr>
                    <w:t>0.</w:t>
                  </w:r>
                  <w:r w:rsidR="00CB2A4A">
                    <w:rPr>
                      <w:lang w:val="en-GB"/>
                    </w:rPr>
                    <w:t>05</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8.4</w:t>
                  </w:r>
                </w:p>
              </w:tc>
              <w:tc>
                <w:tcPr>
                  <w:tcW w:w="0" w:type="auto"/>
                </w:tcPr>
                <w:p w:rsidR="00BD784B" w:rsidRPr="00111497" w:rsidRDefault="00BD784B" w:rsidP="00DF1320">
                  <w:pPr>
                    <w:pStyle w:val="NoSpacing"/>
                    <w:jc w:val="center"/>
                    <w:rPr>
                      <w:lang w:val="en-GB"/>
                    </w:rPr>
                  </w:pPr>
                  <w:r w:rsidRPr="00111497">
                    <w:rPr>
                      <w:lang w:val="en-GB"/>
                    </w:rPr>
                    <w:t>HCl/Borax</w:t>
                  </w:r>
                  <w:r w:rsidRPr="00111497">
                    <w:rPr>
                      <w:vertAlign w:val="subscript"/>
                      <w:lang w:val="en-GB"/>
                    </w:rPr>
                    <w:t>/</w:t>
                  </w:r>
                  <w:r w:rsidRPr="00111497">
                    <w:rPr>
                      <w:lang w:val="en-GB"/>
                    </w:rPr>
                    <w:t>DIH</w:t>
                  </w:r>
                  <w:r w:rsidRPr="00111497">
                    <w:rPr>
                      <w:vertAlign w:val="subscript"/>
                      <w:lang w:val="en-GB"/>
                    </w:rPr>
                    <w:t>2</w:t>
                  </w:r>
                  <w:r w:rsidRPr="00111497">
                    <w:rPr>
                      <w:lang w:val="en-GB"/>
                    </w:rPr>
                    <w:t>O</w:t>
                  </w:r>
                </w:p>
              </w:tc>
              <w:tc>
                <w:tcPr>
                  <w:tcW w:w="0" w:type="auto"/>
                </w:tcPr>
                <w:p w:rsidR="00BD784B" w:rsidRPr="00111497" w:rsidRDefault="00BD784B" w:rsidP="00CB2A4A">
                  <w:pPr>
                    <w:pStyle w:val="NoSpacing"/>
                    <w:jc w:val="center"/>
                    <w:rPr>
                      <w:lang w:val="en-GB"/>
                    </w:rPr>
                  </w:pPr>
                  <w:r>
                    <w:rPr>
                      <w:lang w:val="en-GB"/>
                    </w:rPr>
                    <w:t>0.</w:t>
                  </w:r>
                  <w:r w:rsidR="00CB2A4A">
                    <w:rPr>
                      <w:lang w:val="en-GB"/>
                    </w:rPr>
                    <w:t>10</w:t>
                  </w:r>
                </w:p>
              </w:tc>
              <w:tc>
                <w:tcPr>
                  <w:tcW w:w="0" w:type="auto"/>
                </w:tcPr>
                <w:p w:rsidR="00BD784B" w:rsidRPr="00111497" w:rsidRDefault="00BD784B" w:rsidP="00DF1320">
                  <w:pPr>
                    <w:pStyle w:val="NoSpacing"/>
                    <w:jc w:val="center"/>
                    <w:rPr>
                      <w:lang w:val="en-GB"/>
                    </w:rPr>
                  </w:pPr>
                  <w:r>
                    <w:rPr>
                      <w:lang w:val="en-GB"/>
                    </w:rPr>
                    <w:t>0.07</w:t>
                  </w:r>
                </w:p>
              </w:tc>
              <w:tc>
                <w:tcPr>
                  <w:tcW w:w="0" w:type="auto"/>
                </w:tcPr>
                <w:p w:rsidR="00BD784B" w:rsidRPr="00111497" w:rsidRDefault="00BD784B" w:rsidP="00DF1320">
                  <w:pPr>
                    <w:pStyle w:val="NoSpacing"/>
                    <w:jc w:val="center"/>
                    <w:rPr>
                      <w:lang w:val="en-GB"/>
                    </w:rPr>
                  </w:pPr>
                  <w:r>
                    <w:rPr>
                      <w:lang w:val="en-GB"/>
                    </w:rPr>
                    <w:t>0.</w:t>
                  </w:r>
                  <w:r w:rsidR="00CB2A4A">
                    <w:rPr>
                      <w:lang w:val="en-GB"/>
                    </w:rPr>
                    <w:t>03</w:t>
                  </w:r>
                </w:p>
              </w:tc>
              <w:tc>
                <w:tcPr>
                  <w:tcW w:w="0" w:type="auto"/>
                </w:tcPr>
                <w:p w:rsidR="00BD784B" w:rsidRPr="00111497" w:rsidRDefault="00BD784B" w:rsidP="00DF1320">
                  <w:pPr>
                    <w:pStyle w:val="NoSpacing"/>
                    <w:jc w:val="center"/>
                    <w:rPr>
                      <w:lang w:val="en-GB"/>
                    </w:rPr>
                  </w:pPr>
                  <w:r>
                    <w:rPr>
                      <w:lang w:val="en-GB"/>
                    </w:rPr>
                    <w:t>0.</w:t>
                  </w:r>
                  <w:r w:rsidR="00CB2A4A">
                    <w:rPr>
                      <w:lang w:val="en-GB"/>
                    </w:rPr>
                    <w:t>09</w:t>
                  </w:r>
                </w:p>
              </w:tc>
              <w:tc>
                <w:tcPr>
                  <w:tcW w:w="814" w:type="dxa"/>
                </w:tcPr>
                <w:p w:rsidR="00BD784B" w:rsidRPr="00111497" w:rsidRDefault="00BD784B" w:rsidP="00DF1320">
                  <w:pPr>
                    <w:pStyle w:val="NoSpacing"/>
                    <w:jc w:val="center"/>
                    <w:rPr>
                      <w:lang w:val="en-GB"/>
                    </w:rPr>
                  </w:pPr>
                  <w:r>
                    <w:rPr>
                      <w:lang w:val="en-GB"/>
                    </w:rPr>
                    <w:t>0.</w:t>
                  </w:r>
                  <w:r w:rsidR="00CB2A4A">
                    <w:rPr>
                      <w:lang w:val="en-GB"/>
                    </w:rPr>
                    <w:t>08</w:t>
                  </w:r>
                </w:p>
              </w:tc>
              <w:tc>
                <w:tcPr>
                  <w:tcW w:w="814" w:type="dxa"/>
                </w:tcPr>
                <w:p w:rsidR="00BD784B" w:rsidRPr="00111497" w:rsidRDefault="00BD784B" w:rsidP="00DF1320">
                  <w:pPr>
                    <w:pStyle w:val="NoSpacing"/>
                    <w:jc w:val="center"/>
                    <w:rPr>
                      <w:lang w:val="en-GB"/>
                    </w:rPr>
                  </w:pPr>
                  <w:r>
                    <w:rPr>
                      <w:lang w:val="en-GB"/>
                    </w:rPr>
                    <w:t>0.</w:t>
                  </w:r>
                  <w:r w:rsidR="00CB2A4A">
                    <w:rPr>
                      <w:lang w:val="en-GB"/>
                    </w:rPr>
                    <w:t>08</w:t>
                  </w:r>
                </w:p>
              </w:tc>
              <w:tc>
                <w:tcPr>
                  <w:tcW w:w="0" w:type="auto"/>
                </w:tcPr>
                <w:p w:rsidR="00BD784B" w:rsidRPr="00111497" w:rsidRDefault="00BD784B" w:rsidP="00DF1320">
                  <w:pPr>
                    <w:pStyle w:val="NoSpacing"/>
                    <w:jc w:val="center"/>
                    <w:rPr>
                      <w:lang w:val="en-GB"/>
                    </w:rPr>
                  </w:pPr>
                  <w:r>
                    <w:rPr>
                      <w:lang w:val="en-GB"/>
                    </w:rPr>
                    <w:t>0.0</w:t>
                  </w:r>
                  <w:r w:rsidR="00CB2A4A">
                    <w:rPr>
                      <w:lang w:val="en-GB"/>
                    </w:rPr>
                    <w:t>3</w:t>
                  </w:r>
                </w:p>
              </w:tc>
              <w:tc>
                <w:tcPr>
                  <w:tcW w:w="0" w:type="auto"/>
                </w:tcPr>
                <w:p w:rsidR="00BD784B" w:rsidRPr="00111497" w:rsidRDefault="00BD784B" w:rsidP="00DF1320">
                  <w:pPr>
                    <w:pStyle w:val="NoSpacing"/>
                    <w:jc w:val="center"/>
                    <w:rPr>
                      <w:lang w:val="en-GB"/>
                    </w:rPr>
                  </w:pPr>
                  <w:r>
                    <w:rPr>
                      <w:lang w:val="en-GB"/>
                    </w:rPr>
                    <w:t>0.0</w:t>
                  </w:r>
                  <w:r w:rsidR="00CB2A4A">
                    <w:rPr>
                      <w:lang w:val="en-GB"/>
                    </w:rPr>
                    <w:t>4</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8.8</w:t>
                  </w:r>
                </w:p>
              </w:tc>
              <w:tc>
                <w:tcPr>
                  <w:tcW w:w="0" w:type="auto"/>
                </w:tcPr>
                <w:p w:rsidR="00BD784B" w:rsidRPr="00111497" w:rsidRDefault="00BD784B" w:rsidP="00DF1320">
                  <w:pPr>
                    <w:pStyle w:val="NoSpacing"/>
                    <w:jc w:val="center"/>
                    <w:rPr>
                      <w:lang w:val="en-GB"/>
                    </w:rPr>
                  </w:pPr>
                  <w:r w:rsidRPr="00111497">
                    <w:rPr>
                      <w:lang w:val="en-GB"/>
                    </w:rPr>
                    <w:t>HCl/Borax</w:t>
                  </w:r>
                  <w:r w:rsidRPr="00111497">
                    <w:rPr>
                      <w:vertAlign w:val="subscript"/>
                      <w:lang w:val="en-GB"/>
                    </w:rPr>
                    <w:t>/</w:t>
                  </w:r>
                  <w:r w:rsidRPr="00111497">
                    <w:rPr>
                      <w:lang w:val="en-GB"/>
                    </w:rPr>
                    <w:t>DIH</w:t>
                  </w:r>
                  <w:r w:rsidRPr="00111497">
                    <w:rPr>
                      <w:vertAlign w:val="subscript"/>
                      <w:lang w:val="en-GB"/>
                    </w:rPr>
                    <w:t>2</w:t>
                  </w:r>
                  <w:r w:rsidRPr="00111497">
                    <w:rPr>
                      <w:lang w:val="en-GB"/>
                    </w:rPr>
                    <w:t>O</w:t>
                  </w:r>
                </w:p>
              </w:tc>
              <w:tc>
                <w:tcPr>
                  <w:tcW w:w="0" w:type="auto"/>
                </w:tcPr>
                <w:p w:rsidR="00BD784B" w:rsidRPr="00111497" w:rsidRDefault="00BD784B" w:rsidP="00DF1320">
                  <w:pPr>
                    <w:pStyle w:val="NoSpacing"/>
                    <w:jc w:val="center"/>
                    <w:rPr>
                      <w:lang w:val="en-GB"/>
                    </w:rPr>
                  </w:pPr>
                  <w:r>
                    <w:rPr>
                      <w:lang w:val="en-GB"/>
                    </w:rPr>
                    <w:t>0.</w:t>
                  </w:r>
                  <w:r w:rsidR="00CB2A4A">
                    <w:rPr>
                      <w:lang w:val="en-GB"/>
                    </w:rPr>
                    <w:t>09</w:t>
                  </w:r>
                </w:p>
              </w:tc>
              <w:tc>
                <w:tcPr>
                  <w:tcW w:w="0" w:type="auto"/>
                </w:tcPr>
                <w:p w:rsidR="00BD784B" w:rsidRPr="00111497" w:rsidRDefault="00BD784B" w:rsidP="00DF1320">
                  <w:pPr>
                    <w:pStyle w:val="NoSpacing"/>
                    <w:jc w:val="center"/>
                    <w:rPr>
                      <w:lang w:val="en-GB"/>
                    </w:rPr>
                  </w:pPr>
                  <w:r>
                    <w:rPr>
                      <w:lang w:val="en-GB"/>
                    </w:rPr>
                    <w:t>0.</w:t>
                  </w:r>
                  <w:r w:rsidR="00CB2A4A">
                    <w:rPr>
                      <w:lang w:val="en-GB"/>
                    </w:rPr>
                    <w:t>06</w:t>
                  </w:r>
                </w:p>
              </w:tc>
              <w:tc>
                <w:tcPr>
                  <w:tcW w:w="0" w:type="auto"/>
                </w:tcPr>
                <w:p w:rsidR="00BD784B" w:rsidRPr="00111497" w:rsidRDefault="00BD784B" w:rsidP="00DF1320">
                  <w:pPr>
                    <w:pStyle w:val="NoSpacing"/>
                    <w:jc w:val="center"/>
                    <w:rPr>
                      <w:lang w:val="en-GB"/>
                    </w:rPr>
                  </w:pPr>
                  <w:r>
                    <w:rPr>
                      <w:lang w:val="en-GB"/>
                    </w:rPr>
                    <w:t>0.</w:t>
                  </w:r>
                  <w:r w:rsidR="00CB2A4A">
                    <w:rPr>
                      <w:lang w:val="en-GB"/>
                    </w:rPr>
                    <w:t>08</w:t>
                  </w:r>
                </w:p>
              </w:tc>
              <w:tc>
                <w:tcPr>
                  <w:tcW w:w="0" w:type="auto"/>
                </w:tcPr>
                <w:p w:rsidR="00BD784B" w:rsidRPr="00111497" w:rsidRDefault="00BD784B" w:rsidP="00DF1320">
                  <w:pPr>
                    <w:pStyle w:val="NoSpacing"/>
                    <w:jc w:val="center"/>
                    <w:rPr>
                      <w:lang w:val="en-GB"/>
                    </w:rPr>
                  </w:pPr>
                  <w:r>
                    <w:rPr>
                      <w:lang w:val="en-GB"/>
                    </w:rPr>
                    <w:t>0.</w:t>
                  </w:r>
                  <w:r w:rsidR="00CB2A4A">
                    <w:rPr>
                      <w:lang w:val="en-GB"/>
                    </w:rPr>
                    <w:t>08</w:t>
                  </w:r>
                </w:p>
              </w:tc>
              <w:tc>
                <w:tcPr>
                  <w:tcW w:w="814" w:type="dxa"/>
                </w:tcPr>
                <w:p w:rsidR="00BD784B" w:rsidRPr="00111497" w:rsidRDefault="00BD784B" w:rsidP="00DF1320">
                  <w:pPr>
                    <w:pStyle w:val="NoSpacing"/>
                    <w:jc w:val="center"/>
                    <w:rPr>
                      <w:lang w:val="en-GB"/>
                    </w:rPr>
                  </w:pPr>
                  <w:r>
                    <w:rPr>
                      <w:lang w:val="en-GB"/>
                    </w:rPr>
                    <w:t>0.</w:t>
                  </w:r>
                  <w:r w:rsidR="00CB2A4A">
                    <w:rPr>
                      <w:lang w:val="en-GB"/>
                    </w:rPr>
                    <w:t>1</w:t>
                  </w:r>
                  <w:r>
                    <w:rPr>
                      <w:lang w:val="en-GB"/>
                    </w:rPr>
                    <w:t>2</w:t>
                  </w:r>
                </w:p>
              </w:tc>
              <w:tc>
                <w:tcPr>
                  <w:tcW w:w="814" w:type="dxa"/>
                </w:tcPr>
                <w:p w:rsidR="00BD784B" w:rsidRPr="00111497" w:rsidRDefault="00BD784B" w:rsidP="00DF1320">
                  <w:pPr>
                    <w:pStyle w:val="NoSpacing"/>
                    <w:jc w:val="center"/>
                    <w:rPr>
                      <w:lang w:val="en-GB"/>
                    </w:rPr>
                  </w:pPr>
                  <w:r>
                    <w:rPr>
                      <w:lang w:val="en-GB"/>
                    </w:rPr>
                    <w:t>0.1</w:t>
                  </w:r>
                  <w:r w:rsidR="00CB2A4A">
                    <w:rPr>
                      <w:lang w:val="en-GB"/>
                    </w:rPr>
                    <w:t>1</w:t>
                  </w:r>
                </w:p>
              </w:tc>
              <w:tc>
                <w:tcPr>
                  <w:tcW w:w="0" w:type="auto"/>
                </w:tcPr>
                <w:p w:rsidR="00BD784B" w:rsidRPr="00111497" w:rsidRDefault="00CB2A4A" w:rsidP="00DF1320">
                  <w:pPr>
                    <w:pStyle w:val="NoSpacing"/>
                    <w:jc w:val="center"/>
                    <w:rPr>
                      <w:lang w:val="en-GB"/>
                    </w:rPr>
                  </w:pPr>
                  <w:r>
                    <w:rPr>
                      <w:lang w:val="en-GB"/>
                    </w:rPr>
                    <w:t>0.</w:t>
                  </w:r>
                  <w:r w:rsidR="00BD784B">
                    <w:rPr>
                      <w:lang w:val="en-GB"/>
                    </w:rPr>
                    <w:t>0</w:t>
                  </w:r>
                  <w:r>
                    <w:rPr>
                      <w:lang w:val="en-GB"/>
                    </w:rPr>
                    <w:t>3</w:t>
                  </w:r>
                </w:p>
              </w:tc>
              <w:tc>
                <w:tcPr>
                  <w:tcW w:w="0" w:type="auto"/>
                </w:tcPr>
                <w:p w:rsidR="00BD784B" w:rsidRPr="00111497" w:rsidRDefault="00BD784B" w:rsidP="00DF1320">
                  <w:pPr>
                    <w:pStyle w:val="NoSpacing"/>
                    <w:jc w:val="center"/>
                    <w:rPr>
                      <w:lang w:val="en-GB"/>
                    </w:rPr>
                  </w:pPr>
                  <w:r>
                    <w:rPr>
                      <w:lang w:val="en-GB"/>
                    </w:rPr>
                    <w:t>0.0</w:t>
                  </w:r>
                  <w:r w:rsidR="00CB2A4A">
                    <w:rPr>
                      <w:lang w:val="en-GB"/>
                    </w:rPr>
                    <w:t>3</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9.0</w:t>
                  </w:r>
                </w:p>
              </w:tc>
              <w:tc>
                <w:tcPr>
                  <w:tcW w:w="0" w:type="auto"/>
                </w:tcPr>
                <w:p w:rsidR="00BD784B" w:rsidRPr="00111497" w:rsidRDefault="00BD784B" w:rsidP="00DF1320">
                  <w:pPr>
                    <w:pStyle w:val="NoSpacing"/>
                    <w:jc w:val="center"/>
                    <w:rPr>
                      <w:lang w:val="en-GB"/>
                    </w:rPr>
                  </w:pPr>
                  <w:r w:rsidRPr="00111497">
                    <w:rPr>
                      <w:lang w:val="en-GB"/>
                    </w:rPr>
                    <w:t>HCl/Borax</w:t>
                  </w:r>
                  <w:r w:rsidRPr="00111497">
                    <w:rPr>
                      <w:vertAlign w:val="subscript"/>
                      <w:lang w:val="en-GB"/>
                    </w:rPr>
                    <w:t>/</w:t>
                  </w:r>
                  <w:r w:rsidRPr="00111497">
                    <w:rPr>
                      <w:lang w:val="en-GB"/>
                    </w:rPr>
                    <w:t>DIH</w:t>
                  </w:r>
                  <w:r w:rsidRPr="00111497">
                    <w:rPr>
                      <w:vertAlign w:val="subscript"/>
                      <w:lang w:val="en-GB"/>
                    </w:rPr>
                    <w:t>2</w:t>
                  </w:r>
                  <w:r w:rsidRPr="00111497">
                    <w:rPr>
                      <w:lang w:val="en-GB"/>
                    </w:rPr>
                    <w:t>O</w:t>
                  </w:r>
                </w:p>
              </w:tc>
              <w:tc>
                <w:tcPr>
                  <w:tcW w:w="0" w:type="auto"/>
                </w:tcPr>
                <w:p w:rsidR="00BD784B" w:rsidRPr="00111497" w:rsidRDefault="00BD784B" w:rsidP="00DF1320">
                  <w:pPr>
                    <w:pStyle w:val="NoSpacing"/>
                    <w:jc w:val="center"/>
                    <w:rPr>
                      <w:lang w:val="en-GB"/>
                    </w:rPr>
                  </w:pPr>
                  <w:r>
                    <w:rPr>
                      <w:lang w:val="en-GB"/>
                    </w:rPr>
                    <w:t>0.</w:t>
                  </w:r>
                  <w:r w:rsidR="00CB2A4A">
                    <w:rPr>
                      <w:lang w:val="en-GB"/>
                    </w:rPr>
                    <w:t>02</w:t>
                  </w:r>
                </w:p>
              </w:tc>
              <w:tc>
                <w:tcPr>
                  <w:tcW w:w="0" w:type="auto"/>
                </w:tcPr>
                <w:p w:rsidR="00BD784B" w:rsidRPr="00111497" w:rsidRDefault="00CB2A4A" w:rsidP="00DF1320">
                  <w:pPr>
                    <w:pStyle w:val="NoSpacing"/>
                    <w:jc w:val="center"/>
                    <w:rPr>
                      <w:lang w:val="en-GB"/>
                    </w:rPr>
                  </w:pPr>
                  <w:r>
                    <w:rPr>
                      <w:lang w:val="en-GB"/>
                    </w:rPr>
                    <w:t>0.0</w:t>
                  </w:r>
                  <w:r w:rsidR="00BD784B">
                    <w:rPr>
                      <w:lang w:val="en-GB"/>
                    </w:rPr>
                    <w:t>3</w:t>
                  </w:r>
                </w:p>
              </w:tc>
              <w:tc>
                <w:tcPr>
                  <w:tcW w:w="0" w:type="auto"/>
                </w:tcPr>
                <w:p w:rsidR="00BD784B" w:rsidRPr="00111497" w:rsidRDefault="00BD784B" w:rsidP="00DF1320">
                  <w:pPr>
                    <w:pStyle w:val="NoSpacing"/>
                    <w:jc w:val="center"/>
                    <w:rPr>
                      <w:lang w:val="en-GB"/>
                    </w:rPr>
                  </w:pPr>
                  <w:r>
                    <w:rPr>
                      <w:lang w:val="en-GB"/>
                    </w:rPr>
                    <w:t>0.</w:t>
                  </w:r>
                  <w:r w:rsidR="00CB2A4A">
                    <w:rPr>
                      <w:lang w:val="en-GB"/>
                    </w:rPr>
                    <w:t>07</w:t>
                  </w:r>
                </w:p>
              </w:tc>
              <w:tc>
                <w:tcPr>
                  <w:tcW w:w="0" w:type="auto"/>
                </w:tcPr>
                <w:p w:rsidR="00BD784B" w:rsidRPr="00111497" w:rsidRDefault="00BD784B" w:rsidP="00DF1320">
                  <w:pPr>
                    <w:pStyle w:val="NoSpacing"/>
                    <w:jc w:val="center"/>
                    <w:rPr>
                      <w:lang w:val="en-GB"/>
                    </w:rPr>
                  </w:pPr>
                  <w:r>
                    <w:rPr>
                      <w:lang w:val="en-GB"/>
                    </w:rPr>
                    <w:t>0.</w:t>
                  </w:r>
                  <w:r w:rsidR="00CB2A4A">
                    <w:rPr>
                      <w:lang w:val="en-GB"/>
                    </w:rPr>
                    <w:t>09</w:t>
                  </w:r>
                </w:p>
              </w:tc>
              <w:tc>
                <w:tcPr>
                  <w:tcW w:w="814" w:type="dxa"/>
                </w:tcPr>
                <w:p w:rsidR="00BD784B" w:rsidRPr="00111497" w:rsidRDefault="00BD784B" w:rsidP="00DF1320">
                  <w:pPr>
                    <w:pStyle w:val="NoSpacing"/>
                    <w:jc w:val="center"/>
                    <w:rPr>
                      <w:lang w:val="en-GB"/>
                    </w:rPr>
                  </w:pPr>
                  <w:r>
                    <w:rPr>
                      <w:lang w:val="en-GB"/>
                    </w:rPr>
                    <w:t>0.</w:t>
                  </w:r>
                  <w:r w:rsidR="00CB2A4A">
                    <w:rPr>
                      <w:lang w:val="en-GB"/>
                    </w:rPr>
                    <w:t>13</w:t>
                  </w:r>
                </w:p>
              </w:tc>
              <w:tc>
                <w:tcPr>
                  <w:tcW w:w="814" w:type="dxa"/>
                </w:tcPr>
                <w:p w:rsidR="00BD784B" w:rsidRPr="00111497" w:rsidRDefault="00BD784B" w:rsidP="00DF1320">
                  <w:pPr>
                    <w:pStyle w:val="NoSpacing"/>
                    <w:jc w:val="center"/>
                    <w:rPr>
                      <w:lang w:val="en-GB"/>
                    </w:rPr>
                  </w:pPr>
                  <w:r>
                    <w:rPr>
                      <w:lang w:val="en-GB"/>
                    </w:rPr>
                    <w:t>0.</w:t>
                  </w:r>
                  <w:r w:rsidR="00CB2A4A">
                    <w:rPr>
                      <w:lang w:val="en-GB"/>
                    </w:rPr>
                    <w:t>10</w:t>
                  </w:r>
                </w:p>
              </w:tc>
              <w:tc>
                <w:tcPr>
                  <w:tcW w:w="0" w:type="auto"/>
                </w:tcPr>
                <w:p w:rsidR="00BD784B" w:rsidRPr="00111497" w:rsidRDefault="00BD784B" w:rsidP="00DF1320">
                  <w:pPr>
                    <w:pStyle w:val="NoSpacing"/>
                    <w:jc w:val="center"/>
                    <w:rPr>
                      <w:lang w:val="en-GB"/>
                    </w:rPr>
                  </w:pPr>
                  <w:r>
                    <w:rPr>
                      <w:lang w:val="en-GB"/>
                    </w:rPr>
                    <w:t>0.</w:t>
                  </w:r>
                  <w:r w:rsidR="00CB2A4A">
                    <w:rPr>
                      <w:lang w:val="en-GB"/>
                    </w:rPr>
                    <w:t>05</w:t>
                  </w:r>
                </w:p>
              </w:tc>
              <w:tc>
                <w:tcPr>
                  <w:tcW w:w="0" w:type="auto"/>
                </w:tcPr>
                <w:p w:rsidR="00BD784B" w:rsidRPr="00111497" w:rsidRDefault="00BD784B" w:rsidP="00DF1320">
                  <w:pPr>
                    <w:pStyle w:val="NoSpacing"/>
                    <w:jc w:val="center"/>
                    <w:rPr>
                      <w:lang w:val="en-GB"/>
                    </w:rPr>
                  </w:pPr>
                  <w:r>
                    <w:rPr>
                      <w:lang w:val="en-GB"/>
                    </w:rPr>
                    <w:t>0.0</w:t>
                  </w:r>
                  <w:r w:rsidR="00CB2A4A">
                    <w:rPr>
                      <w:lang w:val="en-GB"/>
                    </w:rPr>
                    <w:t>2</w:t>
                  </w:r>
                </w:p>
              </w:tc>
            </w:tr>
            <w:tr w:rsidR="00BD784B" w:rsidRPr="00857FB8" w:rsidTr="00CB2A4A">
              <w:tc>
                <w:tcPr>
                  <w:tcW w:w="0" w:type="auto"/>
                </w:tcPr>
                <w:p w:rsidR="00BD784B" w:rsidRPr="00111497" w:rsidRDefault="00BD784B" w:rsidP="00DF1320">
                  <w:pPr>
                    <w:pStyle w:val="NoSpacing"/>
                    <w:jc w:val="center"/>
                    <w:rPr>
                      <w:lang w:val="en-GB"/>
                    </w:rPr>
                  </w:pPr>
                  <w:r w:rsidRPr="00111497">
                    <w:rPr>
                      <w:lang w:val="en-GB"/>
                    </w:rPr>
                    <w:t>10.0</w:t>
                  </w:r>
                </w:p>
              </w:tc>
              <w:tc>
                <w:tcPr>
                  <w:tcW w:w="0" w:type="auto"/>
                </w:tcPr>
                <w:p w:rsidR="00BD784B" w:rsidRPr="00111497" w:rsidRDefault="00BD784B" w:rsidP="00DF1320">
                  <w:pPr>
                    <w:pStyle w:val="NoSpacing"/>
                    <w:jc w:val="center"/>
                    <w:rPr>
                      <w:lang w:val="en-GB"/>
                    </w:rPr>
                  </w:pPr>
                  <w:r w:rsidRPr="00111497">
                    <w:rPr>
                      <w:lang w:val="en-GB"/>
                    </w:rPr>
                    <w:t>HCl/Borax</w:t>
                  </w:r>
                  <w:r w:rsidRPr="00111497">
                    <w:rPr>
                      <w:vertAlign w:val="subscript"/>
                      <w:lang w:val="en-GB"/>
                    </w:rPr>
                    <w:t>/</w:t>
                  </w:r>
                  <w:r w:rsidRPr="00111497">
                    <w:rPr>
                      <w:lang w:val="en-GB"/>
                    </w:rPr>
                    <w:t>DIH</w:t>
                  </w:r>
                  <w:r w:rsidRPr="00111497">
                    <w:rPr>
                      <w:vertAlign w:val="subscript"/>
                      <w:lang w:val="en-GB"/>
                    </w:rPr>
                    <w:t>2</w:t>
                  </w:r>
                  <w:r w:rsidRPr="00111497">
                    <w:rPr>
                      <w:lang w:val="en-GB"/>
                    </w:rPr>
                    <w:t>O</w:t>
                  </w:r>
                </w:p>
              </w:tc>
              <w:tc>
                <w:tcPr>
                  <w:tcW w:w="0" w:type="auto"/>
                </w:tcPr>
                <w:p w:rsidR="00BD784B" w:rsidRPr="00111497" w:rsidRDefault="00BD784B" w:rsidP="00DF1320">
                  <w:pPr>
                    <w:pStyle w:val="NoSpacing"/>
                    <w:jc w:val="center"/>
                    <w:rPr>
                      <w:lang w:val="en-GB"/>
                    </w:rPr>
                  </w:pPr>
                  <w:r>
                    <w:rPr>
                      <w:lang w:val="en-GB"/>
                    </w:rPr>
                    <w:t>0.0</w:t>
                  </w:r>
                  <w:r w:rsidR="00CB2A4A">
                    <w:rPr>
                      <w:lang w:val="en-GB"/>
                    </w:rPr>
                    <w:t>1</w:t>
                  </w:r>
                </w:p>
              </w:tc>
              <w:tc>
                <w:tcPr>
                  <w:tcW w:w="0" w:type="auto"/>
                </w:tcPr>
                <w:p w:rsidR="00BD784B" w:rsidRPr="00111497" w:rsidRDefault="00BD784B" w:rsidP="00DF1320">
                  <w:pPr>
                    <w:pStyle w:val="NoSpacing"/>
                    <w:jc w:val="center"/>
                    <w:rPr>
                      <w:lang w:val="en-GB"/>
                    </w:rPr>
                  </w:pPr>
                  <w:r>
                    <w:rPr>
                      <w:lang w:val="en-GB"/>
                    </w:rPr>
                    <w:t>0.0</w:t>
                  </w:r>
                  <w:r w:rsidR="00CB2A4A">
                    <w:rPr>
                      <w:lang w:val="en-GB"/>
                    </w:rPr>
                    <w:t>3</w:t>
                  </w:r>
                </w:p>
              </w:tc>
              <w:tc>
                <w:tcPr>
                  <w:tcW w:w="0" w:type="auto"/>
                </w:tcPr>
                <w:p w:rsidR="00BD784B" w:rsidRPr="00111497" w:rsidRDefault="00BD784B" w:rsidP="00DF1320">
                  <w:pPr>
                    <w:pStyle w:val="NoSpacing"/>
                    <w:jc w:val="center"/>
                    <w:rPr>
                      <w:lang w:val="en-GB"/>
                    </w:rPr>
                  </w:pPr>
                  <w:r>
                    <w:rPr>
                      <w:lang w:val="en-GB"/>
                    </w:rPr>
                    <w:t>0.</w:t>
                  </w:r>
                  <w:r w:rsidR="00CB2A4A">
                    <w:rPr>
                      <w:lang w:val="en-GB"/>
                    </w:rPr>
                    <w:t>07</w:t>
                  </w:r>
                </w:p>
              </w:tc>
              <w:tc>
                <w:tcPr>
                  <w:tcW w:w="0" w:type="auto"/>
                </w:tcPr>
                <w:p w:rsidR="00BD784B" w:rsidRPr="00111497" w:rsidRDefault="00BD784B" w:rsidP="00CB2A4A">
                  <w:pPr>
                    <w:pStyle w:val="NoSpacing"/>
                    <w:jc w:val="center"/>
                    <w:rPr>
                      <w:lang w:val="en-GB"/>
                    </w:rPr>
                  </w:pPr>
                  <w:r>
                    <w:rPr>
                      <w:lang w:val="en-GB"/>
                    </w:rPr>
                    <w:t>0.</w:t>
                  </w:r>
                  <w:r w:rsidR="00CB2A4A">
                    <w:rPr>
                      <w:lang w:val="en-GB"/>
                    </w:rPr>
                    <w:t>09</w:t>
                  </w:r>
                </w:p>
              </w:tc>
              <w:tc>
                <w:tcPr>
                  <w:tcW w:w="814" w:type="dxa"/>
                </w:tcPr>
                <w:p w:rsidR="00BD784B" w:rsidRPr="00111497" w:rsidRDefault="00BD784B" w:rsidP="00CB2A4A">
                  <w:pPr>
                    <w:pStyle w:val="NoSpacing"/>
                    <w:jc w:val="center"/>
                    <w:rPr>
                      <w:lang w:val="en-GB"/>
                    </w:rPr>
                  </w:pPr>
                  <w:r>
                    <w:rPr>
                      <w:lang w:val="en-GB"/>
                    </w:rPr>
                    <w:t>0.</w:t>
                  </w:r>
                  <w:r w:rsidR="00CB2A4A">
                    <w:rPr>
                      <w:lang w:val="en-GB"/>
                    </w:rPr>
                    <w:t>12</w:t>
                  </w:r>
                </w:p>
              </w:tc>
              <w:tc>
                <w:tcPr>
                  <w:tcW w:w="814" w:type="dxa"/>
                </w:tcPr>
                <w:p w:rsidR="00BD784B" w:rsidRPr="00111497" w:rsidRDefault="00BD784B" w:rsidP="00DF1320">
                  <w:pPr>
                    <w:pStyle w:val="NoSpacing"/>
                    <w:jc w:val="center"/>
                    <w:rPr>
                      <w:lang w:val="en-GB"/>
                    </w:rPr>
                  </w:pPr>
                  <w:r>
                    <w:rPr>
                      <w:lang w:val="en-GB"/>
                    </w:rPr>
                    <w:t>0.</w:t>
                  </w:r>
                  <w:r w:rsidR="00CB2A4A">
                    <w:rPr>
                      <w:lang w:val="en-GB"/>
                    </w:rPr>
                    <w:t>09</w:t>
                  </w:r>
                </w:p>
              </w:tc>
              <w:tc>
                <w:tcPr>
                  <w:tcW w:w="0" w:type="auto"/>
                </w:tcPr>
                <w:p w:rsidR="00BD784B" w:rsidRPr="00111497" w:rsidRDefault="00BD784B" w:rsidP="00DF1320">
                  <w:pPr>
                    <w:pStyle w:val="NoSpacing"/>
                    <w:jc w:val="center"/>
                    <w:rPr>
                      <w:lang w:val="en-GB"/>
                    </w:rPr>
                  </w:pPr>
                  <w:r>
                    <w:rPr>
                      <w:lang w:val="en-GB"/>
                    </w:rPr>
                    <w:t>0.0</w:t>
                  </w:r>
                  <w:r w:rsidR="00CB2A4A">
                    <w:rPr>
                      <w:lang w:val="en-GB"/>
                    </w:rPr>
                    <w:t>5</w:t>
                  </w:r>
                </w:p>
              </w:tc>
              <w:tc>
                <w:tcPr>
                  <w:tcW w:w="0" w:type="auto"/>
                </w:tcPr>
                <w:p w:rsidR="00BD784B" w:rsidRPr="00111497" w:rsidRDefault="00BD784B" w:rsidP="00DF1320">
                  <w:pPr>
                    <w:pStyle w:val="NoSpacing"/>
                    <w:jc w:val="center"/>
                    <w:rPr>
                      <w:lang w:val="en-GB"/>
                    </w:rPr>
                  </w:pPr>
                  <w:r>
                    <w:rPr>
                      <w:lang w:val="en-GB"/>
                    </w:rPr>
                    <w:t>0.0</w:t>
                  </w:r>
                  <w:r w:rsidR="00CB2A4A">
                    <w:rPr>
                      <w:lang w:val="en-GB"/>
                    </w:rPr>
                    <w:t>2</w:t>
                  </w:r>
                </w:p>
              </w:tc>
            </w:tr>
          </w:tbl>
          <w:p w:rsidR="00D517B7" w:rsidRPr="00575DDE" w:rsidRDefault="00D517B7" w:rsidP="00915D7A">
            <w:pPr>
              <w:rPr>
                <w:rFonts w:ascii="Georgia" w:hAnsi="Georgia"/>
                <w:sz w:val="28"/>
                <w:szCs w:val="28"/>
              </w:rPr>
            </w:pP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Default="00D517B7" w:rsidP="00915D7A">
            <w:pPr>
              <w:rPr>
                <w:rFonts w:ascii="Georgia" w:hAnsi="Georgia"/>
                <w:b/>
                <w:sz w:val="28"/>
                <w:szCs w:val="28"/>
                <w:u w:val="single"/>
              </w:rPr>
            </w:pPr>
            <w:r w:rsidRPr="00DD10B7">
              <w:rPr>
                <w:rFonts w:ascii="Georgia" w:hAnsi="Georgia"/>
                <w:b/>
                <w:sz w:val="28"/>
                <w:szCs w:val="28"/>
                <w:u w:val="single"/>
              </w:rPr>
              <w:t xml:space="preserve">CALCULATIONS: </w:t>
            </w:r>
          </w:p>
          <w:p w:rsidR="00A840CA" w:rsidRPr="00DD10B7" w:rsidRDefault="00A840CA" w:rsidP="00915D7A">
            <w:pPr>
              <w:rPr>
                <w:rFonts w:ascii="Georgia" w:hAnsi="Georgia"/>
                <w:b/>
                <w:sz w:val="28"/>
                <w:szCs w:val="28"/>
                <w:u w:val="single"/>
              </w:rPr>
            </w:pPr>
          </w:p>
          <w:tbl>
            <w:tblPr>
              <w:tblW w:w="0" w:type="auto"/>
              <w:tblLook w:val="0000"/>
            </w:tblPr>
            <w:tblGrid>
              <w:gridCol w:w="974"/>
              <w:gridCol w:w="1443"/>
              <w:gridCol w:w="1677"/>
              <w:gridCol w:w="961"/>
              <w:gridCol w:w="816"/>
              <w:gridCol w:w="1558"/>
            </w:tblGrid>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lang w:val="en-GB"/>
                    </w:rPr>
                    <w:t>pH</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lang w:val="en-GB"/>
                    </w:rPr>
                    <w:t>Wavelength (λ)</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lang w:val="en-GB"/>
                    </w:rPr>
                    <w:t>Absorbance A</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lang w:val="en-GB"/>
                    </w:rPr>
                    <w:t>A- A</w:t>
                  </w:r>
                  <w:r w:rsidRPr="009D5F84">
                    <w:rPr>
                      <w:b/>
                      <w:vertAlign w:val="subscript"/>
                      <w:lang w:val="en-GB"/>
                    </w:rPr>
                    <w:t>Hln</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lang w:val="en-GB"/>
                    </w:rPr>
                    <w:t>A</w:t>
                  </w:r>
                  <w:r w:rsidRPr="009D5F84">
                    <w:rPr>
                      <w:b/>
                      <w:vertAlign w:val="subscript"/>
                      <w:lang w:val="en-GB"/>
                    </w:rPr>
                    <w:t xml:space="preserve">ln </w:t>
                  </w:r>
                  <w:r w:rsidRPr="009D5F84">
                    <w:rPr>
                      <w:b/>
                      <w:lang w:val="en-GB"/>
                    </w:rPr>
                    <w:t>-A</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b/>
                      <w:lang w:val="en-GB"/>
                    </w:rPr>
                  </w:pPr>
                  <w:r w:rsidRPr="009D5F84">
                    <w:rPr>
                      <w:b/>
                    </w:rPr>
                    <w:t>log</w:t>
                  </w:r>
                  <w:r w:rsidRPr="009D5F84">
                    <w:rPr>
                      <w:b/>
                      <w:noProof/>
                      <w:lang w:val="en-GB" w:eastAsia="en-GB"/>
                    </w:rPr>
                    <w:drawing>
                      <wp:inline distT="0" distB="0" distL="0" distR="0">
                        <wp:extent cx="657225"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7225" cy="390525"/>
                                </a:xfrm>
                                <a:prstGeom prst="rect">
                                  <a:avLst/>
                                </a:prstGeom>
                                <a:noFill/>
                                <a:ln w="9525">
                                  <a:noFill/>
                                  <a:miter lim="800000"/>
                                  <a:headEnd/>
                                  <a:tailEnd/>
                                </a:ln>
                              </pic:spPr>
                            </pic:pic>
                          </a:graphicData>
                        </a:graphic>
                      </wp:inline>
                    </w:drawing>
                  </w: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6.0</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0.03</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0.03</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0.08</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-0.426</w:t>
                  </w: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6.4</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-0.06</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-0.02</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-0.03</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-0.176</w:t>
                  </w: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6.8</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-0.03</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0.01</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7.2</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0.39</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0.56</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7.6</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0.29</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-0.09</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rPr>
                      <w:lang w:val="en-GB"/>
                    </w:rPr>
                  </w:pP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8.0</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0.24</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0.02</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-0.875</w:t>
                  </w: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8.4</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0.13</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0.02</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0.813</w:t>
                  </w: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8.8</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0.21</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0.14</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-0.02</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9.0</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0.25</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0.16</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-0.04</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p>
              </w:tc>
            </w:tr>
            <w:tr w:rsidR="007509EA" w:rsidRPr="00351EB0" w:rsidTr="009D5F84">
              <w:tblPrEx>
                <w:tblCellMar>
                  <w:top w:w="0" w:type="dxa"/>
                  <w:bottom w:w="0" w:type="dxa"/>
                </w:tblCellMar>
              </w:tblPrEx>
              <w:tc>
                <w:tcPr>
                  <w:tcW w:w="974"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10.0</w:t>
                  </w:r>
                </w:p>
              </w:tc>
              <w:tc>
                <w:tcPr>
                  <w:tcW w:w="1443" w:type="dxa"/>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550</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0.21</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0.18</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r w:rsidRPr="009D5F84">
                    <w:rPr>
                      <w:lang w:val="en-GB"/>
                    </w:rPr>
                    <w:t>-0.07</w:t>
                  </w:r>
                </w:p>
              </w:tc>
              <w:tc>
                <w:tcPr>
                  <w:tcW w:w="0" w:type="auto"/>
                  <w:tcBorders>
                    <w:top w:val="single" w:sz="6" w:space="0" w:color="auto"/>
                    <w:left w:val="single" w:sz="6" w:space="0" w:color="auto"/>
                    <w:bottom w:val="single" w:sz="6" w:space="0" w:color="auto"/>
                    <w:right w:val="single" w:sz="6" w:space="0" w:color="auto"/>
                  </w:tcBorders>
                </w:tcPr>
                <w:p w:rsidR="007509EA" w:rsidRPr="009D5F84" w:rsidRDefault="007509EA" w:rsidP="00DF1320">
                  <w:pPr>
                    <w:pStyle w:val="NoSpacing"/>
                    <w:jc w:val="center"/>
                    <w:rPr>
                      <w:lang w:val="en-GB"/>
                    </w:rPr>
                  </w:pPr>
                </w:p>
              </w:tc>
            </w:tr>
          </w:tbl>
          <w:p w:rsidR="00D517B7" w:rsidRPr="007509EA" w:rsidRDefault="00D517B7" w:rsidP="00915D7A">
            <w:pPr>
              <w:rPr>
                <w:rFonts w:ascii="Georgia" w:hAnsi="Georgia"/>
                <w:sz w:val="28"/>
                <w:szCs w:val="28"/>
              </w:rPr>
            </w:pPr>
          </w:p>
        </w:tc>
      </w:tr>
      <w:tr w:rsidR="00D517B7" w:rsidRPr="00DD10B7" w:rsidTr="009D5F84">
        <w:tc>
          <w:tcPr>
            <w:tcW w:w="5000" w:type="pct"/>
          </w:tcPr>
          <w:p w:rsidR="00D517B7" w:rsidRDefault="00D517B7" w:rsidP="00915D7A">
            <w:pPr>
              <w:rPr>
                <w:rFonts w:ascii="Georgia" w:hAnsi="Georgia"/>
                <w:sz w:val="28"/>
                <w:szCs w:val="28"/>
              </w:rPr>
            </w:pPr>
          </w:p>
          <w:p w:rsidR="009D5F84" w:rsidRPr="009D5F84" w:rsidRDefault="009D5F84" w:rsidP="009D5F84">
            <w:pPr>
              <w:rPr>
                <w:rFonts w:ascii="Georgia" w:hAnsi="Georgia"/>
                <w:sz w:val="28"/>
                <w:szCs w:val="28"/>
              </w:rPr>
            </w:pPr>
            <w:r w:rsidRPr="009D5F84">
              <w:rPr>
                <w:rFonts w:ascii="Georgia" w:hAnsi="Georgia"/>
                <w:sz w:val="28"/>
                <w:szCs w:val="28"/>
              </w:rPr>
              <w:t>pKa + log    y= mx+c</w:t>
            </w:r>
          </w:p>
          <w:p w:rsidR="009D5F84" w:rsidRPr="009D5F84" w:rsidRDefault="009D5F84" w:rsidP="009D5F84">
            <w:pPr>
              <w:rPr>
                <w:rFonts w:ascii="Georgia" w:hAnsi="Georgia"/>
                <w:sz w:val="28"/>
                <w:szCs w:val="28"/>
              </w:rPr>
            </w:pPr>
            <w:r w:rsidRPr="009D5F84">
              <w:rPr>
                <w:rFonts w:ascii="Georgia" w:hAnsi="Georgia"/>
                <w:sz w:val="28"/>
                <w:szCs w:val="28"/>
              </w:rPr>
              <w:t>Using the method of least squares in which</w:t>
            </w:r>
          </w:p>
          <w:p w:rsidR="009D5F84" w:rsidRPr="009D5F84" w:rsidRDefault="009D5F84" w:rsidP="009D5F84">
            <w:pPr>
              <w:rPr>
                <w:rFonts w:ascii="Georgia" w:hAnsi="Georgia"/>
                <w:sz w:val="28"/>
                <w:szCs w:val="28"/>
              </w:rPr>
            </w:pPr>
            <w:r w:rsidRPr="009D5F84">
              <w:rPr>
                <w:rFonts w:ascii="Georgia" w:hAnsi="Georgia"/>
                <w:sz w:val="28"/>
                <w:szCs w:val="28"/>
              </w:rPr>
              <w:t xml:space="preserve"> ............. (1)</w:t>
            </w:r>
          </w:p>
          <w:p w:rsidR="009D5F84" w:rsidRPr="009D5F84" w:rsidRDefault="009D5F84" w:rsidP="009D5F84">
            <w:pPr>
              <w:rPr>
                <w:rFonts w:ascii="Georgia" w:hAnsi="Georgia"/>
                <w:sz w:val="28"/>
                <w:szCs w:val="28"/>
              </w:rPr>
            </w:pPr>
            <w:r w:rsidRPr="009D5F84">
              <w:rPr>
                <w:rFonts w:ascii="Georgia" w:hAnsi="Georgia"/>
                <w:sz w:val="28"/>
                <w:szCs w:val="28"/>
              </w:rPr>
              <w:t xml:space="preserve"> ………. (11)</w:t>
            </w:r>
          </w:p>
          <w:p w:rsidR="009D5F84" w:rsidRPr="009D5F84" w:rsidRDefault="009D5F84" w:rsidP="009D5F84">
            <w:pPr>
              <w:rPr>
                <w:rFonts w:ascii="Georgia" w:hAnsi="Georgia"/>
                <w:sz w:val="28"/>
                <w:szCs w:val="28"/>
              </w:rPr>
            </w:pPr>
            <w:r w:rsidRPr="009D5F84">
              <w:rPr>
                <w:rFonts w:ascii="Georgia" w:hAnsi="Georgia"/>
                <w:sz w:val="28"/>
                <w:szCs w:val="28"/>
              </w:rPr>
              <w:t>The gradient m is calculated from</w:t>
            </w:r>
          </w:p>
          <w:p w:rsidR="009D5F84" w:rsidRPr="009D5F84" w:rsidRDefault="009D5F84" w:rsidP="009D5F84">
            <w:pPr>
              <w:rPr>
                <w:rFonts w:ascii="Georgia" w:hAnsi="Georgia"/>
                <w:sz w:val="28"/>
                <w:szCs w:val="28"/>
              </w:rPr>
            </w:pPr>
            <w:r w:rsidRPr="009D5F84">
              <w:rPr>
                <w:rFonts w:ascii="Georgia" w:hAnsi="Georgia"/>
                <w:sz w:val="28"/>
                <w:szCs w:val="28"/>
              </w:rPr>
              <w:t>m= ……….. (I)</w:t>
            </w:r>
          </w:p>
          <w:p w:rsidR="009D5F84" w:rsidRPr="009D5F84" w:rsidRDefault="009D5F84" w:rsidP="009D5F84">
            <w:pPr>
              <w:rPr>
                <w:rFonts w:ascii="Georgia" w:hAnsi="Georgia"/>
                <w:sz w:val="28"/>
                <w:szCs w:val="28"/>
              </w:rPr>
            </w:pPr>
            <w:r w:rsidRPr="009D5F84">
              <w:rPr>
                <w:rFonts w:ascii="Georgia" w:hAnsi="Georgia"/>
                <w:sz w:val="28"/>
                <w:szCs w:val="28"/>
              </w:rPr>
              <w:t>and the intercept, c= ……… (11)</w:t>
            </w:r>
          </w:p>
          <w:p w:rsidR="009D5F84" w:rsidRDefault="009D5F84" w:rsidP="009D5F84">
            <w:pPr>
              <w:rPr>
                <w:rFonts w:ascii="Georgia" w:hAnsi="Georgia"/>
                <w:sz w:val="28"/>
                <w:szCs w:val="28"/>
              </w:rPr>
            </w:pPr>
            <w:r w:rsidRPr="009D5F84">
              <w:rPr>
                <w:rFonts w:ascii="Georgia" w:hAnsi="Georgia"/>
                <w:sz w:val="28"/>
                <w:szCs w:val="28"/>
              </w:rPr>
              <w:t>where n= number of terms</w:t>
            </w:r>
          </w:p>
          <w:p w:rsidR="00A840CA" w:rsidRDefault="00A840CA" w:rsidP="009D5F84">
            <w:pPr>
              <w:rPr>
                <w:rFonts w:ascii="Georgia" w:hAnsi="Georgia"/>
                <w:sz w:val="28"/>
                <w:szCs w:val="28"/>
              </w:rPr>
            </w:pPr>
          </w:p>
          <w:p w:rsidR="00A840CA" w:rsidRDefault="00A840CA" w:rsidP="009D5F84">
            <w:pPr>
              <w:rPr>
                <w:rFonts w:ascii="Georgia" w:hAnsi="Georgia"/>
                <w:sz w:val="28"/>
                <w:szCs w:val="28"/>
              </w:rPr>
            </w:pPr>
          </w:p>
          <w:p w:rsidR="00A840CA" w:rsidRDefault="00A840CA" w:rsidP="009D5F84">
            <w:pPr>
              <w:rPr>
                <w:rFonts w:ascii="Georgia" w:hAnsi="Georgia"/>
                <w:sz w:val="28"/>
                <w:szCs w:val="28"/>
              </w:rPr>
            </w:pPr>
          </w:p>
          <w:p w:rsidR="00A840CA" w:rsidRDefault="00A840CA" w:rsidP="009D5F84">
            <w:pPr>
              <w:rPr>
                <w:rFonts w:ascii="Georgia" w:hAnsi="Georgia"/>
                <w:sz w:val="28"/>
                <w:szCs w:val="28"/>
              </w:rPr>
            </w:pPr>
          </w:p>
          <w:p w:rsidR="00A840CA" w:rsidRDefault="00A840CA" w:rsidP="009D5F84">
            <w:pPr>
              <w:rPr>
                <w:rFonts w:ascii="Georgia" w:hAnsi="Georgia"/>
                <w:sz w:val="28"/>
                <w:szCs w:val="28"/>
              </w:rPr>
            </w:pPr>
          </w:p>
          <w:p w:rsidR="00A840CA" w:rsidRDefault="00A840CA" w:rsidP="009D5F84">
            <w:pPr>
              <w:rPr>
                <w:rFonts w:ascii="Georgia" w:hAnsi="Georgia"/>
                <w:sz w:val="28"/>
                <w:szCs w:val="28"/>
              </w:rPr>
            </w:pPr>
          </w:p>
          <w:p w:rsidR="00A840CA" w:rsidRPr="009D5F84" w:rsidRDefault="00A840CA" w:rsidP="009D5F84">
            <w:pPr>
              <w:rPr>
                <w:rFonts w:ascii="Georgia" w:hAnsi="Georgia"/>
                <w:sz w:val="28"/>
                <w:szCs w:val="28"/>
              </w:rPr>
            </w:pPr>
          </w:p>
          <w:tbl>
            <w:tblPr>
              <w:tblW w:w="0" w:type="auto"/>
              <w:tblInd w:w="1368" w:type="dxa"/>
              <w:tblLook w:val="0000"/>
            </w:tblPr>
            <w:tblGrid>
              <w:gridCol w:w="2557"/>
              <w:gridCol w:w="2056"/>
            </w:tblGrid>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both"/>
                    <w:rPr>
                      <w:b/>
                      <w:iCs/>
                      <w:lang w:val="en-GB"/>
                    </w:rPr>
                  </w:pPr>
                  <w:r w:rsidRPr="00351EB0">
                    <w:rPr>
                      <w:b/>
                      <w:iCs/>
                      <w:lang w:val="en-GB"/>
                    </w:rPr>
                    <w:t>x=log</w:t>
                  </w:r>
                  <w:r>
                    <w:rPr>
                      <w:b/>
                      <w:noProof/>
                      <w:lang w:val="en-GB" w:eastAsia="en-GB"/>
                    </w:rPr>
                    <w:drawing>
                      <wp:inline distT="0" distB="0" distL="0" distR="0">
                        <wp:extent cx="657225" cy="390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351EB0">
                    <w:rPr>
                      <w:b/>
                      <w:iCs/>
                      <w:lang w:val="en-GB"/>
                    </w:rPr>
                    <w:t xml:space="preserve">   </w:t>
                  </w: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both"/>
                    <w:rPr>
                      <w:b/>
                      <w:iCs/>
                      <w:lang w:val="en-GB"/>
                    </w:rPr>
                  </w:pPr>
                  <w:r w:rsidRPr="00351EB0">
                    <w:rPr>
                      <w:b/>
                      <w:iCs/>
                      <w:lang w:val="en-GB"/>
                    </w:rPr>
                    <w:t>y=pH</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r>
                    <w:rPr>
                      <w:lang w:val="en-GB"/>
                    </w:rPr>
                    <w:t>-0.426</w:t>
                  </w: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Pr>
                      <w:iCs/>
                      <w:lang w:val="en-GB"/>
                    </w:rPr>
                    <w:t>6.0</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r>
                    <w:rPr>
                      <w:lang w:val="en-GB"/>
                    </w:rPr>
                    <w:t>-0.176</w:t>
                  </w: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6.4</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6.8</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7.2</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7.6</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r>
                    <w:rPr>
                      <w:lang w:val="en-GB"/>
                    </w:rPr>
                    <w:t>-0.875</w:t>
                  </w: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8.0</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r>
                    <w:rPr>
                      <w:lang w:val="en-GB"/>
                    </w:rPr>
                    <w:t>0.813</w:t>
                  </w: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8.4</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8.8</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9.0</w:t>
                  </w:r>
                </w:p>
              </w:tc>
            </w:tr>
            <w:tr w:rsidR="009D5F84" w:rsidRPr="00351EB0" w:rsidTr="00DF1320">
              <w:tblPrEx>
                <w:tblCellMar>
                  <w:top w:w="0" w:type="dxa"/>
                  <w:bottom w:w="0" w:type="dxa"/>
                </w:tblCellMar>
              </w:tblPrEx>
              <w:tc>
                <w:tcPr>
                  <w:tcW w:w="2557"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pStyle w:val="NoSpacing"/>
                    <w:jc w:val="center"/>
                    <w:rPr>
                      <w:lang w:val="en-GB"/>
                    </w:rPr>
                  </w:pPr>
                </w:p>
              </w:tc>
              <w:tc>
                <w:tcPr>
                  <w:tcW w:w="2056" w:type="dxa"/>
                  <w:tcBorders>
                    <w:top w:val="single" w:sz="6" w:space="0" w:color="auto"/>
                    <w:left w:val="single" w:sz="6" w:space="0" w:color="auto"/>
                    <w:bottom w:val="single" w:sz="6" w:space="0" w:color="auto"/>
                    <w:right w:val="single" w:sz="6" w:space="0" w:color="auto"/>
                  </w:tcBorders>
                </w:tcPr>
                <w:p w:rsidR="009D5F84" w:rsidRPr="00351EB0" w:rsidRDefault="009D5F84" w:rsidP="00DF1320">
                  <w:pPr>
                    <w:widowControl w:val="0"/>
                    <w:autoSpaceDE w:val="0"/>
                    <w:autoSpaceDN w:val="0"/>
                    <w:adjustRightInd w:val="0"/>
                    <w:ind w:right="720"/>
                    <w:jc w:val="center"/>
                    <w:rPr>
                      <w:iCs/>
                      <w:lang w:val="en-GB"/>
                    </w:rPr>
                  </w:pPr>
                  <w:r w:rsidRPr="00351EB0">
                    <w:rPr>
                      <w:iCs/>
                      <w:lang w:val="en-GB"/>
                    </w:rPr>
                    <w:t>10.0</w:t>
                  </w:r>
                </w:p>
              </w:tc>
            </w:tr>
          </w:tbl>
          <w:p w:rsidR="009D5F84" w:rsidRPr="00DD10B7" w:rsidRDefault="009D5F84" w:rsidP="00915D7A">
            <w:pPr>
              <w:rPr>
                <w:rFonts w:ascii="Georgia" w:hAnsi="Georgia"/>
                <w:b/>
                <w:sz w:val="28"/>
                <w:szCs w:val="28"/>
                <w:u w:val="single"/>
              </w:rPr>
            </w:pPr>
          </w:p>
          <w:p w:rsidR="00226BC2" w:rsidRDefault="009D5F84" w:rsidP="00915D7A">
            <w:pPr>
              <w:rPr>
                <w:rFonts w:ascii="Georgia" w:hAnsi="Georgia"/>
                <w:b/>
                <w:sz w:val="28"/>
                <w:szCs w:val="28"/>
                <w:u w:val="single"/>
              </w:rPr>
            </w:pPr>
            <w:r>
              <w:rPr>
                <w:noProof/>
                <w:lang w:val="en-GB" w:eastAsia="en-GB"/>
              </w:rPr>
              <w:drawing>
                <wp:inline distT="0" distB="0" distL="0" distR="0">
                  <wp:extent cx="5295900" cy="3867150"/>
                  <wp:effectExtent l="0" t="0" r="0" b="0"/>
                  <wp:docPr id="104"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14925" cy="3676650"/>
                            <a:chOff x="0" y="0"/>
                            <a:chExt cx="5114925" cy="3676650"/>
                          </a:xfrm>
                        </a:grpSpPr>
                        <a:graphicFrame>
                          <a:nvGraphicFramePr>
                            <a:cNvPr id="1048" name="Chart 3"/>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47625" y="0"/>
                            <a:ext cx="5067300" cy="3676650"/>
                          </a:xfrm>
                        </a:graphicFrame>
                        <a:sp>
                          <a:nvSpPr>
                            <a:cNvPr id="7" name="TextBox 6"/>
                            <a:cNvSpPr txBox="1"/>
                          </a:nvSpPr>
                          <a:spPr>
                            <a:xfrm>
                              <a:off x="0" y="152400"/>
                              <a:ext cx="447675" cy="209550"/>
                            </a:xfrm>
                            <a:prstGeom prst="rect">
                              <a:avLst/>
                            </a:prstGeom>
                            <a:solidFill>
                              <a:schemeClr val="lt1">
                                <a:alpha val="0"/>
                              </a:schemeClr>
                            </a:solidFill>
                            <a:ln w="9525" cmpd="sng">
                              <a:solidFill>
                                <a:schemeClr val="bg1">
                                  <a:alpha val="0"/>
                                </a:schemeClr>
                              </a:solidFill>
                            </a:ln>
                          </a:spPr>
                          <a:txSp>
                            <a:txBody>
                              <a:bodyPr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b="1"/>
                                  <a:t>pH</a:t>
                                </a:r>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9D5F84" w:rsidRDefault="009D5F84" w:rsidP="00915D7A">
            <w:pPr>
              <w:rPr>
                <w:rFonts w:ascii="Georgia" w:hAnsi="Georgia"/>
                <w:b/>
                <w:sz w:val="28"/>
                <w:szCs w:val="28"/>
                <w:u w:val="single"/>
              </w:rPr>
            </w:pPr>
          </w:p>
          <w:p w:rsidR="009D5F84" w:rsidRPr="009D5F84" w:rsidRDefault="009D5F84" w:rsidP="009D5F84">
            <w:pPr>
              <w:rPr>
                <w:rFonts w:ascii="Georgia" w:hAnsi="Georgia"/>
                <w:sz w:val="28"/>
                <w:szCs w:val="28"/>
              </w:rPr>
            </w:pPr>
            <w:r w:rsidRPr="009D5F84">
              <w:rPr>
                <w:rFonts w:ascii="Georgia" w:hAnsi="Georgia"/>
                <w:sz w:val="28"/>
                <w:szCs w:val="28"/>
              </w:rPr>
              <w:t xml:space="preserve">From the graph, the equation of the graph is </w:t>
            </w:r>
            <w:r w:rsidRPr="009D5F84">
              <w:rPr>
                <w:rFonts w:ascii="Georgia" w:hAnsi="Georgia"/>
                <w:i/>
                <w:sz w:val="28"/>
                <w:szCs w:val="28"/>
              </w:rPr>
              <w:t>y=1.937x +</w:t>
            </w:r>
            <w:r w:rsidRPr="009D5F84">
              <w:rPr>
                <w:rFonts w:ascii="Georgia" w:hAnsi="Georgia"/>
                <w:sz w:val="28"/>
                <w:szCs w:val="28"/>
              </w:rPr>
              <w:t xml:space="preserve"> </w:t>
            </w:r>
            <w:r w:rsidRPr="009D5F84">
              <w:rPr>
                <w:rFonts w:ascii="Georgia" w:hAnsi="Georgia"/>
                <w:i/>
                <w:sz w:val="28"/>
                <w:szCs w:val="28"/>
              </w:rPr>
              <w:t>5.80</w:t>
            </w:r>
          </w:p>
          <w:p w:rsidR="009D5F84" w:rsidRPr="009D5F84" w:rsidRDefault="009D5F84" w:rsidP="009D5F84">
            <w:pPr>
              <w:rPr>
                <w:rFonts w:ascii="Georgia" w:hAnsi="Georgia"/>
                <w:sz w:val="28"/>
                <w:szCs w:val="28"/>
              </w:rPr>
            </w:pPr>
            <w:r w:rsidRPr="009D5F84">
              <w:rPr>
                <w:rFonts w:ascii="Georgia" w:hAnsi="Georgia"/>
                <w:sz w:val="28"/>
                <w:szCs w:val="28"/>
              </w:rPr>
              <w:t xml:space="preserve">Therefore the slope of the graph is 1.937. </w:t>
            </w:r>
          </w:p>
          <w:p w:rsidR="009D5F84" w:rsidRPr="009D5F84" w:rsidRDefault="009D5F84" w:rsidP="009D5F84">
            <w:pPr>
              <w:rPr>
                <w:rFonts w:ascii="Georgia" w:hAnsi="Georgia"/>
                <w:sz w:val="28"/>
                <w:szCs w:val="28"/>
              </w:rPr>
            </w:pPr>
            <w:r w:rsidRPr="009D5F84">
              <w:rPr>
                <w:rFonts w:ascii="Georgia" w:hAnsi="Georgia"/>
                <w:sz w:val="28"/>
                <w:szCs w:val="28"/>
              </w:rPr>
              <w:t>The pKa = the y- intercept = 5.80</w:t>
            </w:r>
          </w:p>
          <w:p w:rsidR="009D5F84" w:rsidRPr="009D5F84" w:rsidRDefault="009D5F84" w:rsidP="009D5F84">
            <w:pPr>
              <w:rPr>
                <w:rFonts w:ascii="Georgia" w:hAnsi="Georgia"/>
                <w:sz w:val="28"/>
                <w:szCs w:val="28"/>
              </w:rPr>
            </w:pPr>
            <w:r w:rsidRPr="009D5F84">
              <w:rPr>
                <w:rFonts w:ascii="Georgia" w:hAnsi="Georgia"/>
                <w:sz w:val="28"/>
                <w:szCs w:val="28"/>
              </w:rPr>
              <w:t>The Ka = 10 -5.80= 1.58 x 10-6</w:t>
            </w:r>
          </w:p>
          <w:p w:rsidR="009D5F84" w:rsidRPr="009D5F84" w:rsidRDefault="009D5F84" w:rsidP="00915D7A">
            <w:pPr>
              <w:rPr>
                <w:rFonts w:ascii="Georgia" w:hAnsi="Georgia"/>
                <w:sz w:val="28"/>
                <w:szCs w:val="28"/>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 xml:space="preserve">DISCUSSION: </w:t>
            </w:r>
          </w:p>
          <w:p w:rsidR="00BA5204" w:rsidRDefault="00575DDE" w:rsidP="00575DDE">
            <w:pPr>
              <w:rPr>
                <w:rFonts w:ascii="Georgia" w:hAnsi="Georgia"/>
                <w:color w:val="FF0000"/>
                <w:sz w:val="28"/>
                <w:szCs w:val="28"/>
              </w:rPr>
            </w:pPr>
            <w:r w:rsidRPr="00575DDE">
              <w:rPr>
                <w:rFonts w:ascii="Georgia" w:hAnsi="Georgia"/>
                <w:sz w:val="28"/>
                <w:szCs w:val="28"/>
              </w:rPr>
              <w:t xml:space="preserve">From the result gathered from the experiment, it can be seen that, the absorbance of the buffers increased with increasing pH. </w:t>
            </w:r>
          </w:p>
          <w:p w:rsidR="00575DDE" w:rsidRPr="00575DDE" w:rsidRDefault="00BA5204" w:rsidP="00575DDE">
            <w:pPr>
              <w:rPr>
                <w:rFonts w:ascii="Georgia" w:hAnsi="Georgia"/>
                <w:sz w:val="28"/>
                <w:szCs w:val="28"/>
              </w:rPr>
            </w:pPr>
            <w:r>
              <w:rPr>
                <w:rFonts w:ascii="Georgia" w:hAnsi="Georgia"/>
                <w:color w:val="FF0000"/>
                <w:sz w:val="28"/>
                <w:szCs w:val="28"/>
              </w:rPr>
              <w:t xml:space="preserve">                           </w:t>
            </w:r>
            <w:r w:rsidR="00575DDE" w:rsidRPr="00575DDE">
              <w:rPr>
                <w:rFonts w:ascii="Georgia" w:hAnsi="Georgia"/>
                <w:sz w:val="28"/>
                <w:szCs w:val="28"/>
              </w:rPr>
              <w:t xml:space="preserve">Again, in acidic medium, a buffer solution with pH below 7, the colour of the unionized form of the phenol red is dominant. </w:t>
            </w:r>
            <w:r w:rsidR="00575DDE" w:rsidRPr="00BA5204">
              <w:rPr>
                <w:rFonts w:ascii="Georgia" w:hAnsi="Georgia"/>
                <w:sz w:val="28"/>
                <w:szCs w:val="28"/>
              </w:rPr>
              <w:t>As the intensity increases, the yellow colour also intensifies as the corresponding pH moves to the acidic medium.</w:t>
            </w:r>
            <w:r w:rsidR="00575DDE" w:rsidRPr="00575DDE">
              <w:rPr>
                <w:rFonts w:ascii="Georgia" w:hAnsi="Georgia"/>
                <w:sz w:val="28"/>
                <w:szCs w:val="28"/>
              </w:rPr>
              <w:t xml:space="preserve"> This indicates that phenol red changes to yellow in the acidic medium.</w:t>
            </w:r>
            <w:r>
              <w:rPr>
                <w:rFonts w:ascii="Georgia" w:hAnsi="Georgia"/>
                <w:sz w:val="28"/>
                <w:szCs w:val="28"/>
              </w:rPr>
              <w:t xml:space="preserve"> </w:t>
            </w:r>
          </w:p>
          <w:p w:rsidR="00575DDE" w:rsidRPr="00575DDE" w:rsidRDefault="00BA5204" w:rsidP="00575DDE">
            <w:pPr>
              <w:rPr>
                <w:rFonts w:ascii="Georgia" w:hAnsi="Georgia"/>
                <w:sz w:val="28"/>
                <w:szCs w:val="28"/>
              </w:rPr>
            </w:pPr>
            <w:r>
              <w:rPr>
                <w:rFonts w:ascii="Georgia" w:hAnsi="Georgia"/>
                <w:sz w:val="28"/>
                <w:szCs w:val="28"/>
              </w:rPr>
              <w:t xml:space="preserve">                                             </w:t>
            </w:r>
            <w:r w:rsidR="00575DDE" w:rsidRPr="00575DDE">
              <w:rPr>
                <w:rFonts w:ascii="Georgia" w:hAnsi="Georgia"/>
                <w:sz w:val="28"/>
                <w:szCs w:val="28"/>
              </w:rPr>
              <w:t xml:space="preserve">Whilst, in the basic medium, the pink colour, that is the basic form of the phenol red becomes dominant. </w:t>
            </w:r>
            <w:r w:rsidR="00575DDE" w:rsidRPr="00BA5204">
              <w:rPr>
                <w:rFonts w:ascii="Georgia" w:hAnsi="Georgia"/>
                <w:sz w:val="28"/>
                <w:szCs w:val="28"/>
              </w:rPr>
              <w:t>The pink intensified with an increase in pH</w:t>
            </w:r>
            <w:r w:rsidR="00575DDE" w:rsidRPr="00575DDE">
              <w:rPr>
                <w:rFonts w:ascii="Georgia" w:hAnsi="Georgia"/>
                <w:sz w:val="28"/>
                <w:szCs w:val="28"/>
              </w:rPr>
              <w:t>. The purple colour obtained at higher pH when pink intensifies.</w:t>
            </w:r>
          </w:p>
          <w:p w:rsidR="00575DDE" w:rsidRPr="00E11977" w:rsidRDefault="00575DDE" w:rsidP="00575DDE">
            <w:pPr>
              <w:rPr>
                <w:rFonts w:ascii="Georgia" w:hAnsi="Georgia"/>
                <w:color w:val="FF0000"/>
                <w:sz w:val="28"/>
                <w:szCs w:val="28"/>
              </w:rPr>
            </w:pP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ERROR ANALYSIS:</w:t>
            </w:r>
          </w:p>
          <w:p w:rsidR="00D517B7" w:rsidRDefault="00DD195C" w:rsidP="00DD195C">
            <w:pPr>
              <w:pStyle w:val="ListParagraph"/>
              <w:numPr>
                <w:ilvl w:val="0"/>
                <w:numId w:val="4"/>
              </w:numPr>
              <w:rPr>
                <w:rFonts w:ascii="Georgia" w:hAnsi="Georgia"/>
                <w:sz w:val="28"/>
                <w:szCs w:val="28"/>
              </w:rPr>
            </w:pPr>
            <w:r>
              <w:rPr>
                <w:rFonts w:ascii="Georgia" w:hAnsi="Georgia"/>
                <w:sz w:val="28"/>
                <w:szCs w:val="28"/>
              </w:rPr>
              <w:t xml:space="preserve">The expected pH of the mixture of the solutions could have been altered since </w:t>
            </w:r>
            <w:r w:rsidR="00521984">
              <w:rPr>
                <w:rFonts w:ascii="Georgia" w:hAnsi="Georgia"/>
                <w:sz w:val="28"/>
                <w:szCs w:val="28"/>
              </w:rPr>
              <w:t>some of the remaining water droplets in the beaker could have diluted the solutions slightly.</w:t>
            </w:r>
          </w:p>
          <w:p w:rsidR="00521984" w:rsidRDefault="00521984" w:rsidP="00DD195C">
            <w:pPr>
              <w:pStyle w:val="ListParagraph"/>
              <w:numPr>
                <w:ilvl w:val="0"/>
                <w:numId w:val="4"/>
              </w:numPr>
              <w:rPr>
                <w:rFonts w:ascii="Georgia" w:hAnsi="Georgia"/>
                <w:sz w:val="28"/>
                <w:szCs w:val="28"/>
              </w:rPr>
            </w:pPr>
            <w:r>
              <w:rPr>
                <w:rFonts w:ascii="Georgia" w:hAnsi="Georgia"/>
                <w:sz w:val="28"/>
                <w:szCs w:val="28"/>
              </w:rPr>
              <w:t>Certain estimations were made in reading the pH values and wavelength values from the pH meter and the spectrophotometer respectively.</w:t>
            </w:r>
          </w:p>
          <w:p w:rsidR="00521984" w:rsidRDefault="00521984" w:rsidP="00DD195C">
            <w:pPr>
              <w:pStyle w:val="ListParagraph"/>
              <w:numPr>
                <w:ilvl w:val="0"/>
                <w:numId w:val="4"/>
              </w:numPr>
              <w:rPr>
                <w:rFonts w:ascii="Georgia" w:hAnsi="Georgia"/>
                <w:sz w:val="28"/>
                <w:szCs w:val="28"/>
              </w:rPr>
            </w:pPr>
            <w:r>
              <w:rPr>
                <w:rFonts w:ascii="Georgia" w:hAnsi="Georgia"/>
                <w:sz w:val="28"/>
                <w:szCs w:val="28"/>
              </w:rPr>
              <w:t>Inconsistent amount of drops of the indicator which were added to the solutions could have affected the reading of values.</w:t>
            </w:r>
            <w:r w:rsidR="003E059B">
              <w:rPr>
                <w:rFonts w:ascii="Georgia" w:hAnsi="Georgia"/>
                <w:sz w:val="28"/>
                <w:szCs w:val="28"/>
              </w:rPr>
              <w:t xml:space="preserve"> I.e</w:t>
            </w:r>
            <w:r>
              <w:rPr>
                <w:rFonts w:ascii="Georgia" w:hAnsi="Georgia"/>
                <w:sz w:val="28"/>
                <w:szCs w:val="28"/>
              </w:rPr>
              <w:t>. the amount of indicator drops which were added ranged from two to three drops.</w:t>
            </w:r>
          </w:p>
          <w:p w:rsidR="00521984" w:rsidRPr="00DD195C" w:rsidRDefault="00521984" w:rsidP="00DD195C">
            <w:pPr>
              <w:pStyle w:val="ListParagraph"/>
              <w:numPr>
                <w:ilvl w:val="0"/>
                <w:numId w:val="4"/>
              </w:numPr>
              <w:rPr>
                <w:rFonts w:ascii="Georgia" w:hAnsi="Georgia"/>
                <w:sz w:val="28"/>
                <w:szCs w:val="28"/>
              </w:rPr>
            </w:pPr>
            <w:r>
              <w:rPr>
                <w:rFonts w:ascii="Georgia" w:hAnsi="Georgia"/>
                <w:sz w:val="28"/>
                <w:szCs w:val="28"/>
              </w:rPr>
              <w:t>The expected volumes of solutions were slightly exceeded due to the lack of</w:t>
            </w:r>
            <w:r w:rsidR="003E059B">
              <w:rPr>
                <w:rFonts w:ascii="Georgia" w:hAnsi="Georgia"/>
                <w:sz w:val="28"/>
                <w:szCs w:val="28"/>
              </w:rPr>
              <w:t xml:space="preserve"> accurate measuring apparatus to be used in accurately measuring the solutions.</w:t>
            </w: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 xml:space="preserve">PRECAUTIONS: </w:t>
            </w:r>
          </w:p>
          <w:p w:rsidR="00D517B7" w:rsidRDefault="003E059B" w:rsidP="003E059B">
            <w:pPr>
              <w:pStyle w:val="ListParagraph"/>
              <w:numPr>
                <w:ilvl w:val="0"/>
                <w:numId w:val="5"/>
              </w:numPr>
              <w:rPr>
                <w:rFonts w:ascii="Georgia" w:hAnsi="Georgia"/>
                <w:sz w:val="28"/>
                <w:szCs w:val="28"/>
              </w:rPr>
            </w:pPr>
            <w:r w:rsidRPr="003E059B">
              <w:rPr>
                <w:rFonts w:ascii="Georgia" w:hAnsi="Georgia"/>
                <w:sz w:val="28"/>
                <w:szCs w:val="28"/>
              </w:rPr>
              <w:t xml:space="preserve">The initial wavelength </w:t>
            </w:r>
            <w:r>
              <w:rPr>
                <w:rFonts w:ascii="Georgia" w:hAnsi="Georgia"/>
                <w:sz w:val="28"/>
                <w:szCs w:val="28"/>
              </w:rPr>
              <w:t>on the spectrophotometer was ensured to remain at the zero mark to ensure that all wavelength readings were accurate.</w:t>
            </w:r>
          </w:p>
          <w:p w:rsidR="003E059B" w:rsidRDefault="003E059B" w:rsidP="003E059B">
            <w:pPr>
              <w:pStyle w:val="ListParagraph"/>
              <w:numPr>
                <w:ilvl w:val="0"/>
                <w:numId w:val="5"/>
              </w:numPr>
              <w:rPr>
                <w:rFonts w:ascii="Georgia" w:hAnsi="Georgia"/>
                <w:sz w:val="28"/>
                <w:szCs w:val="28"/>
              </w:rPr>
            </w:pPr>
            <w:r>
              <w:rPr>
                <w:rFonts w:ascii="Georgia" w:hAnsi="Georgia"/>
                <w:sz w:val="28"/>
                <w:szCs w:val="28"/>
              </w:rPr>
              <w:t>The glassware that was used in the experiment was thoroughly washed clean to prevent impurities.</w:t>
            </w:r>
          </w:p>
          <w:p w:rsidR="003E059B" w:rsidRPr="003E059B" w:rsidRDefault="003E059B" w:rsidP="003E059B">
            <w:pPr>
              <w:pStyle w:val="ListParagraph"/>
              <w:numPr>
                <w:ilvl w:val="0"/>
                <w:numId w:val="5"/>
              </w:numPr>
              <w:rPr>
                <w:rFonts w:ascii="Georgia" w:hAnsi="Georgia"/>
                <w:sz w:val="28"/>
                <w:szCs w:val="28"/>
              </w:rPr>
            </w:pPr>
            <w:r>
              <w:rPr>
                <w:rFonts w:ascii="Georgia" w:hAnsi="Georgia"/>
                <w:sz w:val="28"/>
                <w:szCs w:val="28"/>
              </w:rPr>
              <w:t>All solutions were carefully prepared to prevent burns to the hand. Also safety goggles and laboratory coats were worn as a preventive measure from laboratory accidents.</w:t>
            </w: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lastRenderedPageBreak/>
              <w:t xml:space="preserve">CONCLUSION: </w:t>
            </w:r>
          </w:p>
          <w:p w:rsidR="00C96025" w:rsidRPr="00C96025" w:rsidRDefault="00C96025" w:rsidP="00C96025">
            <w:pPr>
              <w:rPr>
                <w:rFonts w:ascii="Georgia" w:hAnsi="Georgia"/>
                <w:sz w:val="28"/>
                <w:szCs w:val="28"/>
              </w:rPr>
            </w:pPr>
            <w:r w:rsidRPr="00C96025">
              <w:rPr>
                <w:rFonts w:ascii="Georgia" w:hAnsi="Georgia"/>
                <w:sz w:val="28"/>
                <w:szCs w:val="28"/>
              </w:rPr>
              <w:t>The absorbance of a solution is directly proportional to its pH.</w:t>
            </w:r>
            <w:r>
              <w:rPr>
                <w:rFonts w:ascii="Georgia" w:hAnsi="Georgia"/>
                <w:sz w:val="28"/>
                <w:szCs w:val="28"/>
              </w:rPr>
              <w:t xml:space="preserve"> </w:t>
            </w:r>
            <w:r w:rsidRPr="00C96025">
              <w:rPr>
                <w:rFonts w:ascii="Georgia" w:hAnsi="Georgia"/>
                <w:sz w:val="28"/>
                <w:szCs w:val="28"/>
              </w:rPr>
              <w:t>The colour of phenol red indicator is yellow in a sufficiently acidic solution and red in a sufficiently basic solution.</w:t>
            </w:r>
          </w:p>
          <w:p w:rsidR="00C96025" w:rsidRPr="00C96025" w:rsidRDefault="00576655" w:rsidP="00C96025">
            <w:pPr>
              <w:rPr>
                <w:rFonts w:ascii="Georgia" w:hAnsi="Georgia"/>
                <w:sz w:val="28"/>
                <w:szCs w:val="28"/>
              </w:rPr>
            </w:pPr>
            <w:r>
              <w:rPr>
                <w:rFonts w:ascii="Georgia" w:hAnsi="Georgia"/>
                <w:sz w:val="28"/>
                <w:szCs w:val="28"/>
              </w:rPr>
              <w:t xml:space="preserve">                           </w:t>
            </w:r>
            <w:r w:rsidR="00C96025" w:rsidRPr="00C96025">
              <w:rPr>
                <w:rFonts w:ascii="Georgia" w:hAnsi="Georgia"/>
                <w:sz w:val="28"/>
                <w:szCs w:val="28"/>
              </w:rPr>
              <w:t xml:space="preserve">The pKa of phenol red indicator can be determined graphically and by calculation. </w:t>
            </w:r>
          </w:p>
          <w:p w:rsidR="00D517B7" w:rsidRDefault="00576655" w:rsidP="00C96025">
            <w:pPr>
              <w:rPr>
                <w:rFonts w:ascii="Georgia" w:hAnsi="Georgia"/>
                <w:sz w:val="28"/>
                <w:szCs w:val="28"/>
              </w:rPr>
            </w:pPr>
            <w:r>
              <w:rPr>
                <w:rFonts w:ascii="Georgia" w:hAnsi="Georgia"/>
                <w:sz w:val="28"/>
                <w:szCs w:val="28"/>
              </w:rPr>
              <w:t xml:space="preserve">     </w:t>
            </w:r>
            <w:r w:rsidR="00C96025" w:rsidRPr="00C96025">
              <w:rPr>
                <w:rFonts w:ascii="Georgia" w:hAnsi="Georgia"/>
                <w:sz w:val="28"/>
                <w:szCs w:val="28"/>
              </w:rPr>
              <w:t>The working range of phenol red is within the range 4.8-8.0</w:t>
            </w:r>
            <w:r>
              <w:rPr>
                <w:rFonts w:ascii="Georgia" w:hAnsi="Georgia"/>
                <w:sz w:val="28"/>
                <w:szCs w:val="28"/>
              </w:rPr>
              <w:t>.</w:t>
            </w:r>
          </w:p>
          <w:p w:rsidR="00576655" w:rsidRPr="00C96025" w:rsidRDefault="00576655" w:rsidP="00C96025">
            <w:pPr>
              <w:rPr>
                <w:rFonts w:ascii="Georgia" w:hAnsi="Georgia"/>
                <w:sz w:val="28"/>
                <w:szCs w:val="28"/>
              </w:rPr>
            </w:pPr>
            <w:r>
              <w:rPr>
                <w:rFonts w:ascii="Georgia" w:hAnsi="Georgia"/>
                <w:sz w:val="28"/>
                <w:szCs w:val="28"/>
              </w:rPr>
              <w:t xml:space="preserve">           I</w:t>
            </w:r>
            <w:r w:rsidRPr="00576655">
              <w:rPr>
                <w:rFonts w:ascii="Georgia" w:hAnsi="Georgia"/>
                <w:sz w:val="28"/>
                <w:szCs w:val="28"/>
              </w:rPr>
              <w:t>t can be concluded that the absorbance of a given solution is directly proportional to its pH.</w:t>
            </w:r>
          </w:p>
        </w:tc>
      </w:tr>
      <w:tr w:rsidR="00D517B7" w:rsidRPr="00DD10B7" w:rsidTr="009D5F84">
        <w:tc>
          <w:tcPr>
            <w:tcW w:w="5000" w:type="pct"/>
          </w:tcPr>
          <w:p w:rsidR="00D517B7" w:rsidRPr="00DD10B7" w:rsidRDefault="00D517B7" w:rsidP="00915D7A">
            <w:pPr>
              <w:rPr>
                <w:rFonts w:ascii="Georgia" w:hAnsi="Georgia"/>
                <w:b/>
                <w:sz w:val="28"/>
                <w:szCs w:val="28"/>
                <w:u w:val="single"/>
              </w:rPr>
            </w:pPr>
          </w:p>
          <w:p w:rsidR="00D517B7" w:rsidRPr="00DD10B7" w:rsidRDefault="00D517B7" w:rsidP="00915D7A">
            <w:pPr>
              <w:rPr>
                <w:rFonts w:ascii="Georgia" w:hAnsi="Georgia"/>
                <w:b/>
                <w:sz w:val="28"/>
                <w:szCs w:val="28"/>
                <w:u w:val="single"/>
              </w:rPr>
            </w:pPr>
            <w:r w:rsidRPr="00DD10B7">
              <w:rPr>
                <w:rFonts w:ascii="Georgia" w:hAnsi="Georgia"/>
                <w:b/>
                <w:sz w:val="28"/>
                <w:szCs w:val="28"/>
                <w:u w:val="single"/>
              </w:rPr>
              <w:t>REFRENCES:</w:t>
            </w:r>
          </w:p>
          <w:p w:rsidR="005B799B" w:rsidRDefault="005B799B" w:rsidP="005B799B">
            <w:pPr>
              <w:pStyle w:val="ListParagraph"/>
              <w:numPr>
                <w:ilvl w:val="0"/>
                <w:numId w:val="6"/>
              </w:numPr>
              <w:rPr>
                <w:rFonts w:ascii="Georgia" w:hAnsi="Georgia"/>
                <w:sz w:val="28"/>
                <w:szCs w:val="28"/>
              </w:rPr>
            </w:pPr>
            <w:r w:rsidRPr="005B799B">
              <w:rPr>
                <w:rFonts w:ascii="Georgia" w:hAnsi="Georgia"/>
                <w:sz w:val="28"/>
                <w:szCs w:val="28"/>
              </w:rPr>
              <w:t>Bro</w:t>
            </w:r>
            <w:r w:rsidR="00E11977">
              <w:rPr>
                <w:rFonts w:ascii="Georgia" w:hAnsi="Georgia"/>
                <w:sz w:val="28"/>
                <w:szCs w:val="28"/>
              </w:rPr>
              <w:t>wn, L. B.</w:t>
            </w:r>
            <w:r w:rsidRPr="005B799B">
              <w:rPr>
                <w:rFonts w:ascii="Georgia" w:hAnsi="Georgia"/>
                <w:sz w:val="28"/>
                <w:szCs w:val="28"/>
              </w:rPr>
              <w:t xml:space="preserve">, </w:t>
            </w:r>
            <w:r w:rsidR="00E11977">
              <w:rPr>
                <w:rFonts w:ascii="Georgia" w:hAnsi="Georgia"/>
                <w:sz w:val="28"/>
                <w:szCs w:val="28"/>
              </w:rPr>
              <w:t xml:space="preserve">(?), </w:t>
            </w:r>
            <w:r w:rsidRPr="005B799B">
              <w:rPr>
                <w:rFonts w:ascii="Georgia" w:hAnsi="Georgia"/>
                <w:sz w:val="28"/>
                <w:szCs w:val="28"/>
              </w:rPr>
              <w:t>Chemistry</w:t>
            </w:r>
            <w:r w:rsidR="00E11977">
              <w:rPr>
                <w:rFonts w:ascii="Georgia" w:hAnsi="Georgia"/>
                <w:sz w:val="28"/>
                <w:szCs w:val="28"/>
              </w:rPr>
              <w:t xml:space="preserve">: </w:t>
            </w:r>
            <w:r w:rsidRPr="005B799B">
              <w:rPr>
                <w:rFonts w:ascii="Georgia" w:hAnsi="Georgia"/>
                <w:sz w:val="28"/>
                <w:szCs w:val="28"/>
              </w:rPr>
              <w:t>The central science, 7t</w:t>
            </w:r>
            <w:r w:rsidR="00E11977">
              <w:rPr>
                <w:rFonts w:ascii="Georgia" w:hAnsi="Georgia"/>
                <w:sz w:val="28"/>
                <w:szCs w:val="28"/>
              </w:rPr>
              <w:t xml:space="preserve">h edition, </w:t>
            </w:r>
            <w:r w:rsidRPr="005B799B">
              <w:rPr>
                <w:rFonts w:ascii="Georgia" w:hAnsi="Georgia"/>
                <w:sz w:val="28"/>
                <w:szCs w:val="28"/>
              </w:rPr>
              <w:t>Pages 597-598</w:t>
            </w:r>
            <w:r>
              <w:rPr>
                <w:rFonts w:ascii="Georgia" w:hAnsi="Georgia"/>
                <w:sz w:val="28"/>
                <w:szCs w:val="28"/>
              </w:rPr>
              <w:t>.</w:t>
            </w:r>
          </w:p>
          <w:p w:rsidR="00D517B7" w:rsidRDefault="005B799B" w:rsidP="005B799B">
            <w:pPr>
              <w:pStyle w:val="ListParagraph"/>
              <w:numPr>
                <w:ilvl w:val="0"/>
                <w:numId w:val="6"/>
              </w:numPr>
              <w:rPr>
                <w:rFonts w:ascii="Georgia" w:hAnsi="Georgia"/>
                <w:sz w:val="28"/>
                <w:szCs w:val="28"/>
              </w:rPr>
            </w:pPr>
            <w:r w:rsidRPr="005B799B">
              <w:rPr>
                <w:rFonts w:ascii="Georgia" w:hAnsi="Georgia"/>
                <w:sz w:val="28"/>
                <w:szCs w:val="28"/>
              </w:rPr>
              <w:t>Olmsted and Williams</w:t>
            </w:r>
            <w:r>
              <w:rPr>
                <w:rFonts w:ascii="Georgia" w:hAnsi="Georgia"/>
                <w:sz w:val="28"/>
                <w:szCs w:val="28"/>
              </w:rPr>
              <w:t>,</w:t>
            </w:r>
            <w:r w:rsidRPr="005B799B">
              <w:rPr>
                <w:rFonts w:ascii="Georgia" w:hAnsi="Georgia"/>
                <w:sz w:val="28"/>
                <w:szCs w:val="28"/>
              </w:rPr>
              <w:t xml:space="preserve"> Che</w:t>
            </w:r>
            <w:r>
              <w:rPr>
                <w:rFonts w:ascii="Georgia" w:hAnsi="Georgia"/>
                <w:sz w:val="28"/>
                <w:szCs w:val="28"/>
              </w:rPr>
              <w:t>mistry; The molecular science, Pages 803-805</w:t>
            </w:r>
            <w:r w:rsidRPr="005B799B">
              <w:rPr>
                <w:rFonts w:ascii="Georgia" w:hAnsi="Georgia"/>
                <w:sz w:val="28"/>
                <w:szCs w:val="28"/>
              </w:rPr>
              <w:t>.</w:t>
            </w:r>
          </w:p>
          <w:p w:rsidR="005B799B" w:rsidRDefault="00701FA8" w:rsidP="005B799B">
            <w:pPr>
              <w:pStyle w:val="ListParagraph"/>
              <w:numPr>
                <w:ilvl w:val="0"/>
                <w:numId w:val="6"/>
              </w:numPr>
              <w:rPr>
                <w:rFonts w:ascii="Georgia" w:hAnsi="Georgia"/>
                <w:sz w:val="28"/>
                <w:szCs w:val="28"/>
              </w:rPr>
            </w:pPr>
            <w:hyperlink r:id="rId7" w:history="1">
              <w:r w:rsidR="005B799B" w:rsidRPr="007D526B">
                <w:rPr>
                  <w:rStyle w:val="Hyperlink"/>
                  <w:rFonts w:ascii="Georgia" w:hAnsi="Georgia"/>
                  <w:sz w:val="28"/>
                  <w:szCs w:val="28"/>
                </w:rPr>
                <w:t>www.wikipedia.com/dissociation</w:t>
              </w:r>
            </w:hyperlink>
            <w:r w:rsidR="005B799B">
              <w:rPr>
                <w:rFonts w:ascii="Georgia" w:hAnsi="Georgia"/>
                <w:sz w:val="28"/>
                <w:szCs w:val="28"/>
              </w:rPr>
              <w:t>.</w:t>
            </w:r>
          </w:p>
          <w:p w:rsidR="005B799B" w:rsidRPr="005B799B" w:rsidRDefault="00701FA8" w:rsidP="005B799B">
            <w:pPr>
              <w:pStyle w:val="ListParagraph"/>
              <w:numPr>
                <w:ilvl w:val="0"/>
                <w:numId w:val="6"/>
              </w:numPr>
              <w:rPr>
                <w:rFonts w:ascii="Georgia" w:hAnsi="Georgia"/>
                <w:sz w:val="28"/>
                <w:szCs w:val="28"/>
              </w:rPr>
            </w:pPr>
            <w:hyperlink r:id="rId8" w:history="1">
              <w:r w:rsidR="00E11977" w:rsidRPr="007D526B">
                <w:rPr>
                  <w:rStyle w:val="Hyperlink"/>
                  <w:rFonts w:ascii="Georgia" w:hAnsi="Georgia"/>
                  <w:sz w:val="28"/>
                  <w:szCs w:val="28"/>
                </w:rPr>
                <w:t>www.answers.com/topic/indicator</w:t>
              </w:r>
            </w:hyperlink>
            <w:r w:rsidR="00E11977">
              <w:rPr>
                <w:rFonts w:ascii="Georgia" w:hAnsi="Georgia"/>
                <w:sz w:val="28"/>
                <w:szCs w:val="28"/>
              </w:rPr>
              <w:t xml:space="preserve"> </w:t>
            </w:r>
            <w:r w:rsidR="005B799B">
              <w:rPr>
                <w:rFonts w:ascii="Georgia" w:hAnsi="Georgia"/>
                <w:sz w:val="28"/>
                <w:szCs w:val="28"/>
              </w:rPr>
              <w:t>.</w:t>
            </w:r>
          </w:p>
        </w:tc>
      </w:tr>
    </w:tbl>
    <w:p w:rsidR="00D517B7" w:rsidRPr="00363423" w:rsidRDefault="00D517B7" w:rsidP="00D517B7">
      <w:pPr>
        <w:rPr>
          <w:u w:val="single"/>
        </w:rPr>
      </w:pPr>
    </w:p>
    <w:p w:rsidR="00500506" w:rsidRDefault="00A840CA"/>
    <w:sectPr w:rsidR="00500506" w:rsidSect="00701FA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D2D"/>
    <w:multiLevelType w:val="hybridMultilevel"/>
    <w:tmpl w:val="0576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B38B2"/>
    <w:multiLevelType w:val="hybridMultilevel"/>
    <w:tmpl w:val="015A5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0D69C2"/>
    <w:multiLevelType w:val="hybridMultilevel"/>
    <w:tmpl w:val="74DC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134431"/>
    <w:multiLevelType w:val="hybridMultilevel"/>
    <w:tmpl w:val="2F2C2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3C6C56"/>
    <w:multiLevelType w:val="hybridMultilevel"/>
    <w:tmpl w:val="CBCA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172282"/>
    <w:multiLevelType w:val="singleLevel"/>
    <w:tmpl w:val="12C2E1A8"/>
    <w:lvl w:ilvl="0">
      <w:start w:val="1"/>
      <w:numFmt w:val="decimal"/>
      <w:lvlText w:val="%1"/>
      <w:legacy w:legacy="1" w:legacySpace="0" w:legacyIndent="360"/>
      <w:lvlJc w:val="left"/>
      <w:rPr>
        <w:rFonts w:ascii="Arial" w:hAnsi="Arial" w:cs="Arial"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7B7"/>
    <w:rsid w:val="00036563"/>
    <w:rsid w:val="00043771"/>
    <w:rsid w:val="00226BC2"/>
    <w:rsid w:val="003E059B"/>
    <w:rsid w:val="00521984"/>
    <w:rsid w:val="00575DDE"/>
    <w:rsid w:val="00576655"/>
    <w:rsid w:val="005B799B"/>
    <w:rsid w:val="006A26B6"/>
    <w:rsid w:val="00701FA8"/>
    <w:rsid w:val="007509EA"/>
    <w:rsid w:val="008F0D6D"/>
    <w:rsid w:val="009D5F84"/>
    <w:rsid w:val="00A840CA"/>
    <w:rsid w:val="00BA5204"/>
    <w:rsid w:val="00BD784B"/>
    <w:rsid w:val="00C96025"/>
    <w:rsid w:val="00CB2A4A"/>
    <w:rsid w:val="00D427B8"/>
    <w:rsid w:val="00D517B7"/>
    <w:rsid w:val="00DD195C"/>
    <w:rsid w:val="00E11977"/>
    <w:rsid w:val="00EF0A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7B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B6"/>
    <w:pPr>
      <w:ind w:left="720"/>
      <w:contextualSpacing/>
    </w:pPr>
  </w:style>
  <w:style w:type="character" w:styleId="Hyperlink">
    <w:name w:val="Hyperlink"/>
    <w:basedOn w:val="DefaultParagraphFont"/>
    <w:uiPriority w:val="99"/>
    <w:unhideWhenUsed/>
    <w:rsid w:val="005B799B"/>
    <w:rPr>
      <w:color w:val="0000FF" w:themeColor="hyperlink"/>
      <w:u w:val="single"/>
    </w:rPr>
  </w:style>
  <w:style w:type="paragraph" w:styleId="NoSpacing">
    <w:name w:val="No Spacing"/>
    <w:uiPriority w:val="1"/>
    <w:qFormat/>
    <w:rsid w:val="00BD784B"/>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9EA"/>
    <w:rPr>
      <w:rFonts w:ascii="Tahoma" w:hAnsi="Tahoma" w:cs="Tahoma"/>
      <w:sz w:val="16"/>
      <w:szCs w:val="16"/>
    </w:rPr>
  </w:style>
  <w:style w:type="character" w:customStyle="1" w:styleId="BalloonTextChar">
    <w:name w:val="Balloon Text Char"/>
    <w:basedOn w:val="DefaultParagraphFont"/>
    <w:link w:val="BalloonText"/>
    <w:uiPriority w:val="99"/>
    <w:semiHidden/>
    <w:rsid w:val="007509E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indicator" TargetMode="External"/><Relationship Id="rId3" Type="http://schemas.openxmlformats.org/officeDocument/2006/relationships/settings" Target="settings.xml"/><Relationship Id="rId7" Type="http://schemas.openxmlformats.org/officeDocument/2006/relationships/hyperlink" Target="http://www.wikipedia.com/dissoc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Chemical%20Engineering%20Materials\Lab%20Reports%202\Second%20Semester\Physical\Physical%20Graphs%202\Table%20of%20valu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1"/>
  <c:chart>
    <c:title>
      <c:tx>
        <c:rich>
          <a:bodyPr/>
          <a:lstStyle/>
          <a:p>
            <a:pPr>
              <a:defRPr lang="en-US"/>
            </a:pPr>
            <a:r>
              <a:rPr lang="en-US"/>
              <a:t>Graph</a:t>
            </a:r>
            <a:r>
              <a:rPr lang="en-US" baseline="0"/>
              <a:t> of pH against log</a:t>
            </a:r>
            <a:r>
              <a:rPr lang="en-US" sz="1400" baseline="0"/>
              <a:t>[(A-AHIn)/(AIn-A)</a:t>
            </a:r>
            <a:endParaRPr lang="en-US" sz="1400"/>
          </a:p>
        </c:rich>
      </c:tx>
    </c:title>
    <c:plotArea>
      <c:layout>
        <c:manualLayout>
          <c:layoutTarget val="inner"/>
          <c:xMode val="edge"/>
          <c:yMode val="edge"/>
          <c:x val="5.2150644912076119E-2"/>
          <c:y val="0.16964886145988511"/>
          <c:w val="0.92566622154686806"/>
          <c:h val="0.73132099028162023"/>
        </c:manualLayout>
      </c:layout>
      <c:lineChart>
        <c:grouping val="standard"/>
        <c:ser>
          <c:idx val="0"/>
          <c:order val="0"/>
          <c:spPr>
            <a:ln w="19050">
              <a:solidFill>
                <a:srgbClr val="002060"/>
              </a:solidFill>
            </a:ln>
          </c:spPr>
          <c:marker>
            <c:symbol val="none"/>
          </c:marker>
          <c:dLbls>
            <c:delete val="1"/>
          </c:dLbls>
          <c:cat>
            <c:numRef>
              <c:f>Sheet2!$I$3:$I$6</c:f>
              <c:numCache>
                <c:formatCode>General</c:formatCode>
                <c:ptCount val="4"/>
                <c:pt idx="0">
                  <c:v>-0.42600000000000016</c:v>
                </c:pt>
                <c:pt idx="1">
                  <c:v>-0.17600000000000005</c:v>
                </c:pt>
                <c:pt idx="2">
                  <c:v>-0.87500000000000022</c:v>
                </c:pt>
                <c:pt idx="3">
                  <c:v>0.81299999999999994</c:v>
                </c:pt>
              </c:numCache>
            </c:numRef>
          </c:cat>
          <c:val>
            <c:numRef>
              <c:f>Sheet2!$J$3:$J$6</c:f>
              <c:numCache>
                <c:formatCode>General</c:formatCode>
                <c:ptCount val="4"/>
                <c:pt idx="0">
                  <c:v>6</c:v>
                </c:pt>
                <c:pt idx="1">
                  <c:v>6.4</c:v>
                </c:pt>
                <c:pt idx="2">
                  <c:v>8</c:v>
                </c:pt>
                <c:pt idx="3">
                  <c:v>8.4</c:v>
                </c:pt>
              </c:numCache>
            </c:numRef>
          </c:val>
        </c:ser>
        <c:dLbls>
          <c:showVal val="1"/>
          <c:showCatName val="1"/>
        </c:dLbls>
        <c:marker val="1"/>
        <c:axId val="76264192"/>
        <c:axId val="79396864"/>
      </c:lineChart>
      <c:catAx>
        <c:axId val="76264192"/>
        <c:scaling>
          <c:orientation val="minMax"/>
        </c:scaling>
        <c:axPos val="b"/>
        <c:majorGridlines/>
        <c:numFmt formatCode="General" sourceLinked="1"/>
        <c:tickLblPos val="nextTo"/>
        <c:txPr>
          <a:bodyPr rot="0" vert="horz"/>
          <a:lstStyle/>
          <a:p>
            <a:pPr>
              <a:defRPr lang="en-US" sz="1000" b="0" i="0" u="none" strike="noStrike" baseline="0">
                <a:solidFill>
                  <a:srgbClr val="000000"/>
                </a:solidFill>
                <a:latin typeface="Calibri"/>
                <a:ea typeface="Calibri"/>
                <a:cs typeface="Calibri"/>
              </a:defRPr>
            </a:pPr>
            <a:endParaRPr lang="en-US"/>
          </a:p>
        </c:txPr>
        <c:crossAx val="79396864"/>
        <c:crosses val="autoZero"/>
        <c:auto val="1"/>
        <c:lblAlgn val="ctr"/>
        <c:lblOffset val="600"/>
      </c:catAx>
      <c:valAx>
        <c:axId val="79396864"/>
        <c:scaling>
          <c:orientation val="minMax"/>
        </c:scaling>
        <c:axPos val="l"/>
        <c:majorGridlines/>
        <c:numFmt formatCode="General" sourceLinked="1"/>
        <c:tickLblPos val="nextTo"/>
        <c:txPr>
          <a:bodyPr/>
          <a:lstStyle/>
          <a:p>
            <a:pPr>
              <a:defRPr lang="en-US"/>
            </a:pPr>
            <a:endParaRPr lang="en-US"/>
          </a:p>
        </c:txPr>
        <c:crossAx val="76264192"/>
        <c:crosses val="autoZero"/>
        <c:crossBetween val="between"/>
      </c:valAx>
      <c:spPr>
        <a:solidFill>
          <a:schemeClr val="bg1">
            <a:lumMod val="75000"/>
          </a:schemeClr>
        </a:solidFill>
      </c:spPr>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cdr:x>
      <cdr:y>0.36429</cdr:y>
    </cdr:from>
    <cdr:to>
      <cdr:x>0.17154</cdr:x>
      <cdr:y>0.39132</cdr:y>
    </cdr:to>
    <cdr:sp macro="" textlink="">
      <cdr:nvSpPr>
        <cdr:cNvPr id="5" name="Straight Connector 4"/>
        <cdr:cNvSpPr/>
      </cdr:nvSpPr>
      <cdr:spPr>
        <a:xfrm xmlns:a="http://schemas.openxmlformats.org/drawingml/2006/main" rot="10800000" flipV="1">
          <a:off x="0" y="1339367"/>
          <a:ext cx="869244" cy="99371"/>
        </a:xfrm>
        <a:prstGeom xmlns:a="http://schemas.openxmlformats.org/drawingml/2006/main" prst="line">
          <a:avLst/>
        </a:prstGeom>
        <a:ln xmlns:a="http://schemas.openxmlformats.org/drawingml/2006/main" w="19050">
          <a:solidFill>
            <a:srgbClr val="00206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cdr:x>
      <cdr:y>0.87824</cdr:y>
    </cdr:from>
    <cdr:to>
      <cdr:x>0.20301</cdr:x>
      <cdr:y>0.97927</cdr:y>
    </cdr:to>
    <cdr:sp macro="" textlink="">
      <cdr:nvSpPr>
        <cdr:cNvPr id="7" name="TextBox 7"/>
        <cdr:cNvSpPr txBox="1"/>
      </cdr:nvSpPr>
      <cdr:spPr>
        <a:xfrm xmlns:a="http://schemas.openxmlformats.org/drawingml/2006/main">
          <a:off x="0" y="3228975"/>
          <a:ext cx="1028700" cy="371475"/>
        </a:xfrm>
        <a:prstGeom xmlns:a="http://schemas.openxmlformats.org/drawingml/2006/main" prst="rect">
          <a:avLst/>
        </a:prstGeom>
        <a:solidFill xmlns:a="http://schemas.openxmlformats.org/drawingml/2006/main">
          <a:sysClr val="window" lastClr="FFFFFF">
            <a:alpha val="0"/>
          </a:sysClr>
        </a:solidFill>
        <a:ln xmlns:a="http://schemas.openxmlformats.org/drawingml/2006/main" w="9525" cmpd="sng">
          <a:solidFill>
            <a:schemeClr val="bg1">
              <a:alpha val="0"/>
            </a:schemeClr>
          </a:solid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b="1" baseline="0"/>
            <a:t>log</a:t>
          </a:r>
          <a:r>
            <a:rPr lang="en-US" sz="1100" b="1" u="sng" baseline="0"/>
            <a:t>A-AHIn</a:t>
          </a:r>
        </a:p>
        <a:p xmlns:a="http://schemas.openxmlformats.org/drawingml/2006/main">
          <a:r>
            <a:rPr lang="en-US" sz="1100" b="1" u="none" baseline="0"/>
            <a:t>      </a:t>
          </a:r>
          <a:r>
            <a:rPr lang="en-US" sz="1100" b="1" baseline="0"/>
            <a:t>AIn-A  </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Victor Kwansa</cp:lastModifiedBy>
  <cp:revision>11</cp:revision>
  <dcterms:created xsi:type="dcterms:W3CDTF">2009-03-16T21:25:00Z</dcterms:created>
  <dcterms:modified xsi:type="dcterms:W3CDTF">2009-03-17T03:44:00Z</dcterms:modified>
</cp:coreProperties>
</file>