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8BB" w:rsidRPr="00EB7F8F" w:rsidRDefault="00AC6230" w:rsidP="006748BB">
      <w:pPr>
        <w:jc w:val="center"/>
        <w:rPr>
          <w:rFonts w:ascii="Baskerville Old Face" w:hAnsi="Baskerville Old Face"/>
          <w:b/>
          <w:sz w:val="44"/>
          <w:szCs w:val="44"/>
        </w:rPr>
      </w:pPr>
      <w:r>
        <w:rPr>
          <w:rFonts w:ascii="Baskerville Old Face" w:hAnsi="Baskerville Old Face"/>
          <w:b/>
          <w:sz w:val="44"/>
          <w:szCs w:val="44"/>
        </w:rPr>
        <w:t xml:space="preserve">\ </w:t>
      </w:r>
      <w:r w:rsidR="006748BB" w:rsidRPr="00EB7F8F">
        <w:rPr>
          <w:rFonts w:ascii="Baskerville Old Face" w:hAnsi="Baskerville Old Face"/>
          <w:b/>
          <w:sz w:val="44"/>
          <w:szCs w:val="44"/>
        </w:rPr>
        <w:t>LABORATORY REPORT</w:t>
      </w:r>
    </w:p>
    <w:p w:rsidR="006748BB" w:rsidRDefault="006748BB" w:rsidP="006748BB"/>
    <w:tbl>
      <w:tblPr>
        <w:tblW w:w="0" w:type="auto"/>
        <w:tblBorders>
          <w:top w:val="single" w:sz="24" w:space="0" w:color="auto"/>
          <w:left w:val="single" w:sz="24" w:space="0" w:color="auto"/>
          <w:bottom w:val="single" w:sz="24" w:space="0" w:color="auto"/>
          <w:right w:val="single" w:sz="24" w:space="0" w:color="auto"/>
        </w:tblBorders>
        <w:tblLook w:val="01E0"/>
      </w:tblPr>
      <w:tblGrid>
        <w:gridCol w:w="8856"/>
      </w:tblGrid>
      <w:tr w:rsidR="006748BB" w:rsidTr="00EA0D05">
        <w:tc>
          <w:tcPr>
            <w:tcW w:w="8856" w:type="dxa"/>
          </w:tcPr>
          <w:p w:rsidR="006748BB" w:rsidRPr="00DD10B7" w:rsidRDefault="009C12C3" w:rsidP="00EA0D05">
            <w:pPr>
              <w:jc w:val="center"/>
              <w:rPr>
                <w:rFonts w:ascii="Baskerville Old Face" w:hAnsi="Baskerville Old Face"/>
              </w:rPr>
            </w:pPr>
            <w:r w:rsidRPr="009C12C3">
              <w:rPr>
                <w:rFonts w:ascii="Baskerville Old Face" w:hAnsi="Baskerville Old Face"/>
                <w:caps/>
                <w:sz w:val="40"/>
                <w:szCs w:val="40"/>
                <w:u w:val="single"/>
              </w:rPr>
              <w:t>ELECTRON ABSORBPTION SPECTRA OF SOME Cu (II) COMPLEXES</w:t>
            </w:r>
          </w:p>
        </w:tc>
      </w:tr>
      <w:tr w:rsidR="006748BB" w:rsidTr="00EA0D05">
        <w:tc>
          <w:tcPr>
            <w:tcW w:w="8856" w:type="dxa"/>
          </w:tcPr>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08"/>
              <w:gridCol w:w="2880"/>
            </w:tblGrid>
            <w:tr w:rsidR="006748BB" w:rsidTr="00EA0D05">
              <w:trPr>
                <w:trHeight w:val="339"/>
                <w:jc w:val="right"/>
              </w:trPr>
              <w:tc>
                <w:tcPr>
                  <w:tcW w:w="2108" w:type="dxa"/>
                </w:tcPr>
                <w:p w:rsidR="006748BB" w:rsidRPr="00DD10B7" w:rsidRDefault="006748BB" w:rsidP="00EA0D05">
                  <w:pPr>
                    <w:rPr>
                      <w:rFonts w:ascii="Baskerville Old Face" w:hAnsi="Baskerville Old Face"/>
                      <w:sz w:val="32"/>
                      <w:szCs w:val="32"/>
                    </w:rPr>
                  </w:pPr>
                  <w:r w:rsidRPr="00DD10B7">
                    <w:rPr>
                      <w:rFonts w:ascii="Baskerville Old Face" w:hAnsi="Baskerville Old Face"/>
                      <w:sz w:val="32"/>
                      <w:szCs w:val="32"/>
                    </w:rPr>
                    <w:t xml:space="preserve">Name: </w:t>
                  </w:r>
                </w:p>
              </w:tc>
              <w:tc>
                <w:tcPr>
                  <w:tcW w:w="2880" w:type="dxa"/>
                </w:tcPr>
                <w:p w:rsidR="006748BB" w:rsidRDefault="009C12C3" w:rsidP="00EA0D05">
                  <w:r>
                    <w:t>Victor Kwansa</w:t>
                  </w:r>
                </w:p>
              </w:tc>
            </w:tr>
            <w:tr w:rsidR="006748BB" w:rsidTr="00EA0D05">
              <w:trPr>
                <w:trHeight w:val="339"/>
                <w:jc w:val="right"/>
              </w:trPr>
              <w:tc>
                <w:tcPr>
                  <w:tcW w:w="2108" w:type="dxa"/>
                </w:tcPr>
                <w:p w:rsidR="006748BB" w:rsidRPr="00DD10B7" w:rsidRDefault="006748BB" w:rsidP="00EA0D05">
                  <w:pPr>
                    <w:rPr>
                      <w:rFonts w:ascii="Baskerville Old Face" w:hAnsi="Baskerville Old Face"/>
                      <w:sz w:val="32"/>
                      <w:szCs w:val="32"/>
                    </w:rPr>
                  </w:pPr>
                  <w:r w:rsidRPr="00DD10B7">
                    <w:rPr>
                      <w:rFonts w:ascii="Baskerville Old Face" w:hAnsi="Baskerville Old Face"/>
                      <w:sz w:val="32"/>
                      <w:szCs w:val="32"/>
                    </w:rPr>
                    <w:t xml:space="preserve">Index Number: </w:t>
                  </w:r>
                </w:p>
              </w:tc>
              <w:tc>
                <w:tcPr>
                  <w:tcW w:w="2880" w:type="dxa"/>
                </w:tcPr>
                <w:p w:rsidR="006748BB" w:rsidRDefault="009C12C3" w:rsidP="00EA0D05">
                  <w:r>
                    <w:t>2841708</w:t>
                  </w:r>
                </w:p>
              </w:tc>
            </w:tr>
            <w:tr w:rsidR="006748BB" w:rsidTr="00EA0D05">
              <w:trPr>
                <w:trHeight w:val="339"/>
                <w:jc w:val="right"/>
              </w:trPr>
              <w:tc>
                <w:tcPr>
                  <w:tcW w:w="2108" w:type="dxa"/>
                </w:tcPr>
                <w:p w:rsidR="006748BB" w:rsidRPr="00DD10B7" w:rsidRDefault="006748BB" w:rsidP="00EA0D05">
                  <w:pPr>
                    <w:rPr>
                      <w:rFonts w:ascii="Baskerville Old Face" w:hAnsi="Baskerville Old Face"/>
                      <w:sz w:val="32"/>
                      <w:szCs w:val="32"/>
                    </w:rPr>
                  </w:pPr>
                  <w:r w:rsidRPr="00DD10B7">
                    <w:rPr>
                      <w:rFonts w:ascii="Baskerville Old Face" w:hAnsi="Baskerville Old Face"/>
                      <w:sz w:val="32"/>
                      <w:szCs w:val="32"/>
                    </w:rPr>
                    <w:t>Class:</w:t>
                  </w:r>
                </w:p>
              </w:tc>
              <w:tc>
                <w:tcPr>
                  <w:tcW w:w="2880" w:type="dxa"/>
                </w:tcPr>
                <w:p w:rsidR="006748BB" w:rsidRDefault="009C12C3" w:rsidP="00EA0D05">
                  <w:r>
                    <w:t>I.1.2.1</w:t>
                  </w:r>
                </w:p>
              </w:tc>
            </w:tr>
            <w:tr w:rsidR="006748BB" w:rsidTr="00EA0D05">
              <w:trPr>
                <w:trHeight w:val="339"/>
                <w:jc w:val="right"/>
              </w:trPr>
              <w:tc>
                <w:tcPr>
                  <w:tcW w:w="2108" w:type="dxa"/>
                </w:tcPr>
                <w:p w:rsidR="006748BB" w:rsidRPr="00DD10B7" w:rsidRDefault="006748BB" w:rsidP="00EA0D05">
                  <w:pPr>
                    <w:rPr>
                      <w:rFonts w:ascii="Baskerville Old Face" w:hAnsi="Baskerville Old Face"/>
                      <w:sz w:val="32"/>
                      <w:szCs w:val="32"/>
                    </w:rPr>
                  </w:pPr>
                  <w:r w:rsidRPr="00DD10B7">
                    <w:rPr>
                      <w:rFonts w:ascii="Baskerville Old Face" w:hAnsi="Baskerville Old Face"/>
                      <w:sz w:val="32"/>
                      <w:szCs w:val="32"/>
                    </w:rPr>
                    <w:t xml:space="preserve">Demonstrator: </w:t>
                  </w:r>
                </w:p>
              </w:tc>
              <w:tc>
                <w:tcPr>
                  <w:tcW w:w="2880" w:type="dxa"/>
                </w:tcPr>
                <w:p w:rsidR="006748BB" w:rsidRDefault="009C12C3" w:rsidP="00EA0D05">
                  <w:r w:rsidRPr="009C12C3">
                    <w:t>Tijani Abdul Rahman</w:t>
                  </w:r>
                </w:p>
              </w:tc>
            </w:tr>
            <w:tr w:rsidR="006748BB" w:rsidTr="00EA0D05">
              <w:trPr>
                <w:trHeight w:val="339"/>
                <w:jc w:val="right"/>
              </w:trPr>
              <w:tc>
                <w:tcPr>
                  <w:tcW w:w="2108" w:type="dxa"/>
                </w:tcPr>
                <w:p w:rsidR="006748BB" w:rsidRPr="00DD10B7" w:rsidRDefault="006748BB" w:rsidP="00EA0D05">
                  <w:pPr>
                    <w:rPr>
                      <w:rFonts w:ascii="Baskerville Old Face" w:hAnsi="Baskerville Old Face"/>
                      <w:sz w:val="32"/>
                      <w:szCs w:val="32"/>
                    </w:rPr>
                  </w:pPr>
                  <w:r w:rsidRPr="00DD10B7">
                    <w:rPr>
                      <w:rFonts w:ascii="Baskerville Old Face" w:hAnsi="Baskerville Old Face"/>
                      <w:sz w:val="32"/>
                      <w:szCs w:val="32"/>
                    </w:rPr>
                    <w:t>Date:</w:t>
                  </w:r>
                </w:p>
              </w:tc>
              <w:tc>
                <w:tcPr>
                  <w:tcW w:w="2880" w:type="dxa"/>
                </w:tcPr>
                <w:p w:rsidR="006748BB" w:rsidRDefault="009C12C3" w:rsidP="00EA0D05">
                  <w:r>
                    <w:t>15</w:t>
                  </w:r>
                  <w:r w:rsidRPr="009C12C3">
                    <w:rPr>
                      <w:vertAlign w:val="superscript"/>
                    </w:rPr>
                    <w:t>th</w:t>
                  </w:r>
                  <w:r>
                    <w:t xml:space="preserve"> April,2009</w:t>
                  </w:r>
                </w:p>
              </w:tc>
            </w:tr>
          </w:tbl>
          <w:p w:rsidR="006748BB" w:rsidRDefault="006748BB" w:rsidP="00EA0D05"/>
        </w:tc>
      </w:tr>
      <w:tr w:rsidR="006748BB" w:rsidTr="00EA0D05">
        <w:tc>
          <w:tcPr>
            <w:tcW w:w="8856" w:type="dxa"/>
          </w:tcPr>
          <w:p w:rsidR="006748BB" w:rsidRDefault="006748BB" w:rsidP="00EA0D05"/>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9C12C3" w:rsidRDefault="009C12C3" w:rsidP="009C12C3">
            <w:pPr>
              <w:rPr>
                <w:rFonts w:ascii="Georgia" w:hAnsi="Georgia"/>
                <w:b/>
                <w:sz w:val="28"/>
                <w:szCs w:val="28"/>
                <w:u w:val="single"/>
              </w:rPr>
            </w:pPr>
            <w:r>
              <w:rPr>
                <w:rFonts w:ascii="Georgia" w:hAnsi="Georgia"/>
                <w:b/>
                <w:sz w:val="28"/>
                <w:szCs w:val="28"/>
                <w:u w:val="single"/>
              </w:rPr>
              <w:t>AIMS/OBJECTIVES:</w:t>
            </w:r>
          </w:p>
          <w:p w:rsidR="00BE1380" w:rsidRPr="00BE1380" w:rsidRDefault="00BE1380" w:rsidP="009C12C3">
            <w:pPr>
              <w:rPr>
                <w:rFonts w:ascii="Georgia" w:hAnsi="Georgia"/>
                <w:sz w:val="28"/>
                <w:szCs w:val="28"/>
              </w:rPr>
            </w:pPr>
            <w:r>
              <w:rPr>
                <w:rFonts w:ascii="Georgia" w:hAnsi="Georgia"/>
                <w:sz w:val="28"/>
                <w:szCs w:val="28"/>
              </w:rPr>
              <w:t>The aims of this experiment are:</w:t>
            </w:r>
          </w:p>
          <w:p w:rsidR="00BE1380" w:rsidRPr="00BE1380" w:rsidRDefault="009C12C3" w:rsidP="00BE1380">
            <w:pPr>
              <w:widowControl w:val="0"/>
              <w:numPr>
                <w:ilvl w:val="0"/>
                <w:numId w:val="3"/>
              </w:numPr>
              <w:tabs>
                <w:tab w:val="left" w:pos="720"/>
              </w:tabs>
              <w:autoSpaceDE w:val="0"/>
              <w:autoSpaceDN w:val="0"/>
              <w:adjustRightInd w:val="0"/>
              <w:jc w:val="both"/>
              <w:rPr>
                <w:rFonts w:ascii="Georgia" w:hAnsi="Georgia"/>
                <w:sz w:val="28"/>
                <w:szCs w:val="28"/>
              </w:rPr>
            </w:pPr>
            <w:r w:rsidRPr="009C12C3">
              <w:rPr>
                <w:rFonts w:ascii="Georgia" w:hAnsi="Georgia"/>
                <w:sz w:val="28"/>
                <w:szCs w:val="28"/>
              </w:rPr>
              <w:t>To determine crystal field splitting energies of some Cu (II) complexes.</w:t>
            </w:r>
          </w:p>
          <w:p w:rsidR="00BE1380" w:rsidRDefault="00BE1380" w:rsidP="00BE1380">
            <w:pPr>
              <w:widowControl w:val="0"/>
              <w:numPr>
                <w:ilvl w:val="0"/>
                <w:numId w:val="3"/>
              </w:numPr>
              <w:tabs>
                <w:tab w:val="left" w:pos="720"/>
              </w:tabs>
              <w:autoSpaceDE w:val="0"/>
              <w:autoSpaceDN w:val="0"/>
              <w:adjustRightInd w:val="0"/>
              <w:jc w:val="both"/>
              <w:rPr>
                <w:rFonts w:ascii="Georgia" w:hAnsi="Georgia"/>
                <w:sz w:val="28"/>
                <w:szCs w:val="28"/>
              </w:rPr>
            </w:pPr>
            <w:r w:rsidRPr="00BE1380">
              <w:rPr>
                <w:rFonts w:ascii="Georgia" w:hAnsi="Georgia"/>
                <w:sz w:val="28"/>
                <w:szCs w:val="28"/>
              </w:rPr>
              <w:t>To measure the electronic absorption spectra for some complexes of Cu (II) complexes.</w:t>
            </w:r>
          </w:p>
          <w:p w:rsidR="00BE1380" w:rsidRPr="00BE1380" w:rsidRDefault="00BE1380" w:rsidP="00BE1380">
            <w:pPr>
              <w:widowControl w:val="0"/>
              <w:numPr>
                <w:ilvl w:val="0"/>
                <w:numId w:val="3"/>
              </w:numPr>
              <w:tabs>
                <w:tab w:val="left" w:pos="720"/>
              </w:tabs>
              <w:autoSpaceDE w:val="0"/>
              <w:autoSpaceDN w:val="0"/>
              <w:adjustRightInd w:val="0"/>
              <w:jc w:val="both"/>
              <w:rPr>
                <w:rFonts w:ascii="Georgia" w:hAnsi="Georgia"/>
                <w:sz w:val="28"/>
                <w:szCs w:val="28"/>
              </w:rPr>
            </w:pPr>
            <w:r w:rsidRPr="00BE1380">
              <w:rPr>
                <w:rFonts w:ascii="Georgia" w:hAnsi="Georgia"/>
                <w:sz w:val="28"/>
                <w:szCs w:val="28"/>
              </w:rPr>
              <w:t>To learn to operate the ultra-violet/visible spectrophotometer.</w:t>
            </w:r>
          </w:p>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 xml:space="preserve">INTRODUCTION/THEORY: </w:t>
            </w:r>
          </w:p>
          <w:p w:rsidR="007E3D62" w:rsidRDefault="00020F53" w:rsidP="00020F53">
            <w:pPr>
              <w:rPr>
                <w:rFonts w:ascii="Georgia" w:hAnsi="Georgia"/>
                <w:sz w:val="28"/>
                <w:szCs w:val="28"/>
              </w:rPr>
            </w:pPr>
            <w:r w:rsidRPr="00020F53">
              <w:rPr>
                <w:rFonts w:ascii="Georgia" w:hAnsi="Georgia"/>
                <w:sz w:val="28"/>
                <w:szCs w:val="28"/>
              </w:rPr>
              <w:t xml:space="preserve">Transition metals </w:t>
            </w:r>
            <w:r>
              <w:rPr>
                <w:rFonts w:ascii="Georgia" w:hAnsi="Georgia"/>
                <w:sz w:val="28"/>
                <w:szCs w:val="28"/>
              </w:rPr>
              <w:t>refer to</w:t>
            </w:r>
            <w:r w:rsidRPr="00020F53">
              <w:rPr>
                <w:rFonts w:ascii="Georgia" w:hAnsi="Georgia"/>
                <w:sz w:val="28"/>
                <w:szCs w:val="28"/>
              </w:rPr>
              <w:t xml:space="preserve"> </w:t>
            </w:r>
            <w:r>
              <w:rPr>
                <w:rFonts w:ascii="Georgia" w:hAnsi="Georgia"/>
                <w:sz w:val="28"/>
                <w:szCs w:val="28"/>
              </w:rPr>
              <w:t xml:space="preserve">the </w:t>
            </w:r>
            <w:r w:rsidRPr="00020F53">
              <w:rPr>
                <w:rFonts w:ascii="Georgia" w:hAnsi="Georgia"/>
                <w:sz w:val="28"/>
                <w:szCs w:val="28"/>
              </w:rPr>
              <w:t xml:space="preserve">elements </w:t>
            </w:r>
            <w:r>
              <w:rPr>
                <w:rFonts w:ascii="Georgia" w:hAnsi="Georgia"/>
                <w:sz w:val="28"/>
                <w:szCs w:val="28"/>
              </w:rPr>
              <w:t xml:space="preserve">on the periodic table </w:t>
            </w:r>
            <w:r w:rsidRPr="00020F53">
              <w:rPr>
                <w:rFonts w:ascii="Georgia" w:hAnsi="Georgia"/>
                <w:sz w:val="28"/>
                <w:szCs w:val="28"/>
              </w:rPr>
              <w:t xml:space="preserve">with partially filled d-orbital. </w:t>
            </w:r>
          </w:p>
          <w:p w:rsidR="0016502A" w:rsidRDefault="0016502A" w:rsidP="007E3D62">
            <w:pPr>
              <w:jc w:val="both"/>
              <w:rPr>
                <w:rFonts w:ascii="Georgia" w:hAnsi="Georgia"/>
                <w:sz w:val="28"/>
                <w:szCs w:val="28"/>
              </w:rPr>
            </w:pPr>
            <w:r>
              <w:rPr>
                <w:rFonts w:ascii="Georgia" w:hAnsi="Georgia"/>
                <w:sz w:val="28"/>
                <w:szCs w:val="28"/>
              </w:rPr>
              <w:t xml:space="preserve">                        </w:t>
            </w:r>
            <w:r w:rsidR="007E3D62">
              <w:rPr>
                <w:rFonts w:ascii="Georgia" w:hAnsi="Georgia"/>
                <w:sz w:val="28"/>
                <w:szCs w:val="28"/>
              </w:rPr>
              <w:t>Transition metals are characteristic for the</w:t>
            </w:r>
            <w:r w:rsidR="00020F53" w:rsidRPr="00020F53">
              <w:rPr>
                <w:rFonts w:ascii="Georgia" w:hAnsi="Georgia"/>
                <w:sz w:val="28"/>
                <w:szCs w:val="28"/>
              </w:rPr>
              <w:t xml:space="preserve"> formation of coloured compound</w:t>
            </w:r>
            <w:r w:rsidR="007E3D62">
              <w:rPr>
                <w:rFonts w:ascii="Georgia" w:hAnsi="Georgia"/>
                <w:sz w:val="28"/>
                <w:szCs w:val="28"/>
              </w:rPr>
              <w:t>s</w:t>
            </w:r>
            <w:r w:rsidR="00020F53" w:rsidRPr="00020F53">
              <w:rPr>
                <w:rFonts w:ascii="Georgia" w:hAnsi="Georgia"/>
                <w:sz w:val="28"/>
                <w:szCs w:val="28"/>
              </w:rPr>
              <w:t xml:space="preserve">. When transition metals absorb energy, they become excited and very unstable; as a result they soon de-excite to release energy in the form of electromagnetic radiations with a particular wavelength. </w:t>
            </w:r>
          </w:p>
          <w:p w:rsidR="00020F53" w:rsidRPr="00020F53" w:rsidRDefault="0016502A" w:rsidP="007E3D62">
            <w:pPr>
              <w:jc w:val="both"/>
              <w:rPr>
                <w:rFonts w:ascii="Georgia" w:hAnsi="Georgia"/>
                <w:sz w:val="28"/>
                <w:szCs w:val="28"/>
              </w:rPr>
            </w:pPr>
            <w:r>
              <w:rPr>
                <w:rFonts w:ascii="Georgia" w:hAnsi="Georgia"/>
                <w:sz w:val="28"/>
                <w:szCs w:val="28"/>
              </w:rPr>
              <w:t xml:space="preserve">                         </w:t>
            </w:r>
            <w:r w:rsidR="00020F53" w:rsidRPr="00020F53">
              <w:rPr>
                <w:rFonts w:ascii="Georgia" w:hAnsi="Georgia"/>
                <w:sz w:val="28"/>
                <w:szCs w:val="28"/>
              </w:rPr>
              <w:t>The energy absorption, excitation and de-excitation</w:t>
            </w:r>
            <w:r>
              <w:rPr>
                <w:rFonts w:ascii="Georgia" w:hAnsi="Georgia"/>
                <w:sz w:val="28"/>
                <w:szCs w:val="28"/>
              </w:rPr>
              <w:t xml:space="preserve"> processes</w:t>
            </w:r>
            <w:r w:rsidR="00020F53" w:rsidRPr="00020F53">
              <w:rPr>
                <w:rFonts w:ascii="Georgia" w:hAnsi="Georgia"/>
                <w:sz w:val="28"/>
                <w:szCs w:val="28"/>
              </w:rPr>
              <w:t xml:space="preserve"> usually occur in the visible region of t</w:t>
            </w:r>
            <w:r>
              <w:rPr>
                <w:rFonts w:ascii="Georgia" w:hAnsi="Georgia"/>
                <w:sz w:val="28"/>
                <w:szCs w:val="28"/>
              </w:rPr>
              <w:t xml:space="preserve">he electromagnetic spectrum </w:t>
            </w:r>
            <w:r w:rsidR="00020F53" w:rsidRPr="00020F53">
              <w:rPr>
                <w:rFonts w:ascii="Georgia" w:hAnsi="Georgia"/>
                <w:sz w:val="28"/>
                <w:szCs w:val="28"/>
              </w:rPr>
              <w:t>hence</w:t>
            </w:r>
            <w:r>
              <w:rPr>
                <w:rFonts w:ascii="Georgia" w:hAnsi="Georgia"/>
                <w:sz w:val="28"/>
                <w:szCs w:val="28"/>
              </w:rPr>
              <w:t>,</w:t>
            </w:r>
            <w:r w:rsidR="00020F53" w:rsidRPr="00020F53">
              <w:rPr>
                <w:rFonts w:ascii="Georgia" w:hAnsi="Georgia"/>
                <w:sz w:val="28"/>
                <w:szCs w:val="28"/>
              </w:rPr>
              <w:t xml:space="preserve"> the compounds appear </w:t>
            </w:r>
            <w:r>
              <w:rPr>
                <w:rFonts w:ascii="Georgia" w:hAnsi="Georgia"/>
                <w:sz w:val="28"/>
                <w:szCs w:val="28"/>
              </w:rPr>
              <w:t xml:space="preserve">visible and </w:t>
            </w:r>
            <w:r w:rsidR="00020F53" w:rsidRPr="00020F53">
              <w:rPr>
                <w:rFonts w:ascii="Georgia" w:hAnsi="Georgia"/>
                <w:sz w:val="28"/>
                <w:szCs w:val="28"/>
              </w:rPr>
              <w:t xml:space="preserve">coloured to the </w:t>
            </w:r>
            <w:r>
              <w:rPr>
                <w:rFonts w:ascii="Georgia" w:hAnsi="Georgia"/>
                <w:sz w:val="28"/>
                <w:szCs w:val="28"/>
              </w:rPr>
              <w:t xml:space="preserve">human </w:t>
            </w:r>
            <w:r w:rsidR="00020F53" w:rsidRPr="00020F53">
              <w:rPr>
                <w:rFonts w:ascii="Georgia" w:hAnsi="Georgia"/>
                <w:sz w:val="28"/>
                <w:szCs w:val="28"/>
              </w:rPr>
              <w:t xml:space="preserve">eye. </w:t>
            </w:r>
          </w:p>
          <w:p w:rsidR="00020F53" w:rsidRPr="00020F53" w:rsidRDefault="00020F53" w:rsidP="00020F53">
            <w:pPr>
              <w:rPr>
                <w:rFonts w:ascii="Georgia" w:hAnsi="Georgia"/>
                <w:sz w:val="28"/>
                <w:szCs w:val="28"/>
              </w:rPr>
            </w:pPr>
            <w:r w:rsidRPr="00020F53">
              <w:rPr>
                <w:rFonts w:ascii="Georgia" w:hAnsi="Georgia"/>
                <w:sz w:val="28"/>
                <w:szCs w:val="28"/>
              </w:rPr>
              <w:t xml:space="preserve">          </w:t>
            </w:r>
            <w:r w:rsidR="0016502A">
              <w:rPr>
                <w:rFonts w:ascii="Georgia" w:hAnsi="Georgia"/>
                <w:sz w:val="28"/>
                <w:szCs w:val="28"/>
              </w:rPr>
              <w:t>S</w:t>
            </w:r>
            <w:r w:rsidRPr="00020F53">
              <w:rPr>
                <w:rFonts w:ascii="Georgia" w:hAnsi="Georgia"/>
                <w:sz w:val="28"/>
                <w:szCs w:val="28"/>
              </w:rPr>
              <w:t>everal theories are used to relate electronic absorption spectra to electronic structure. One of these is the Crystal Field Theory (CFT) which relates electronic absorption spectra to electronic structure by giving account for both the colour and magnetic properties of many coordination compounds.</w:t>
            </w:r>
          </w:p>
          <w:p w:rsidR="0016502A" w:rsidRDefault="00020F53" w:rsidP="00020F53">
            <w:pPr>
              <w:rPr>
                <w:rFonts w:ascii="Georgia" w:hAnsi="Georgia"/>
                <w:sz w:val="28"/>
                <w:szCs w:val="28"/>
              </w:rPr>
            </w:pPr>
            <w:r w:rsidRPr="00020F53">
              <w:rPr>
                <w:rFonts w:ascii="Georgia" w:hAnsi="Georgia"/>
                <w:sz w:val="28"/>
                <w:szCs w:val="28"/>
              </w:rPr>
              <w:lastRenderedPageBreak/>
              <w:t xml:space="preserve">          This theory explains the bonding in complex ions purely in terms of electrostatic forces. </w:t>
            </w:r>
          </w:p>
          <w:p w:rsidR="0016502A" w:rsidRPr="00020F53" w:rsidRDefault="0016502A" w:rsidP="0016502A">
            <w:pPr>
              <w:rPr>
                <w:rFonts w:ascii="Georgia" w:hAnsi="Georgia"/>
                <w:sz w:val="28"/>
                <w:szCs w:val="28"/>
              </w:rPr>
            </w:pPr>
            <w:r>
              <w:rPr>
                <w:rFonts w:ascii="Georgia" w:hAnsi="Georgia"/>
                <w:sz w:val="28"/>
                <w:szCs w:val="28"/>
              </w:rPr>
              <w:t xml:space="preserve">                              </w:t>
            </w:r>
            <w:r w:rsidR="00020F53" w:rsidRPr="00020F53">
              <w:rPr>
                <w:rFonts w:ascii="Georgia" w:hAnsi="Georgia"/>
                <w:sz w:val="28"/>
                <w:szCs w:val="28"/>
              </w:rPr>
              <w:t xml:space="preserve">The d-orbitals have different orientations, but in the absence of external disturbance, they all have the same energy (degenerate). In the presence of these electrostatic field generated by the ligands, the degenerate d-orbitals split between two energy levels: a higher level with two orbitals (dx2-y2 and dz2) which form the axial set and represented by the symbol </w:t>
            </w:r>
            <w:r w:rsidR="00020F53" w:rsidRPr="0016502A">
              <w:rPr>
                <w:rFonts w:ascii="Georgia" w:hAnsi="Georgia"/>
                <w:b/>
                <w:sz w:val="28"/>
                <w:szCs w:val="28"/>
                <w:u w:val="single"/>
              </w:rPr>
              <w:t>eg</w:t>
            </w:r>
            <w:r w:rsidR="00020F53" w:rsidRPr="00020F53">
              <w:rPr>
                <w:rFonts w:ascii="Georgia" w:hAnsi="Georgia"/>
                <w:sz w:val="28"/>
                <w:szCs w:val="28"/>
              </w:rPr>
              <w:t xml:space="preserve"> and a lower level with three equal energy orbitals (dxy, dyz and dxz) forming the inter-axial set represented by the symbol </w:t>
            </w:r>
            <w:r w:rsidR="00020F53" w:rsidRPr="0016502A">
              <w:rPr>
                <w:rFonts w:ascii="Georgia" w:hAnsi="Georgia"/>
                <w:b/>
                <w:sz w:val="28"/>
                <w:szCs w:val="28"/>
                <w:u w:val="single"/>
              </w:rPr>
              <w:t>t2g</w:t>
            </w:r>
            <w:r w:rsidR="00020F53" w:rsidRPr="00020F53">
              <w:rPr>
                <w:rFonts w:ascii="Georgia" w:hAnsi="Georgia"/>
                <w:sz w:val="28"/>
                <w:szCs w:val="28"/>
              </w:rPr>
              <w:t>.</w:t>
            </w:r>
          </w:p>
          <w:p w:rsidR="009E5110" w:rsidRPr="00020F53" w:rsidRDefault="0016502A" w:rsidP="009E5110">
            <w:pPr>
              <w:rPr>
                <w:rFonts w:ascii="Georgia" w:hAnsi="Georgia" w:cs="Georgia"/>
                <w:sz w:val="28"/>
                <w:szCs w:val="28"/>
              </w:rPr>
            </w:pPr>
            <w:r>
              <w:rPr>
                <w:rFonts w:ascii="Georgia" w:hAnsi="Georgia"/>
                <w:sz w:val="28"/>
                <w:szCs w:val="28"/>
              </w:rPr>
              <w:t xml:space="preserve">                             </w:t>
            </w:r>
            <w:r w:rsidR="00020F53" w:rsidRPr="00020F53">
              <w:rPr>
                <w:rFonts w:ascii="Georgia" w:hAnsi="Georgia"/>
                <w:sz w:val="28"/>
                <w:szCs w:val="28"/>
              </w:rPr>
              <w:t>The energy difference between the</w:t>
            </w:r>
            <w:r>
              <w:rPr>
                <w:rFonts w:ascii="Georgia" w:hAnsi="Georgia"/>
                <w:sz w:val="28"/>
                <w:szCs w:val="28"/>
              </w:rPr>
              <w:t>se</w:t>
            </w:r>
            <w:r w:rsidR="00020F53" w:rsidRPr="00020F53">
              <w:rPr>
                <w:rFonts w:ascii="Georgia" w:hAnsi="Georgia"/>
                <w:sz w:val="28"/>
                <w:szCs w:val="28"/>
              </w:rPr>
              <w:t xml:space="preserve"> two </w:t>
            </w:r>
            <w:r>
              <w:rPr>
                <w:rFonts w:ascii="Georgia" w:hAnsi="Georgia"/>
                <w:sz w:val="28"/>
                <w:szCs w:val="28"/>
              </w:rPr>
              <w:t xml:space="preserve">energy level </w:t>
            </w:r>
            <w:r w:rsidR="00020F53" w:rsidRPr="00020F53">
              <w:rPr>
                <w:rFonts w:ascii="Georgia" w:hAnsi="Georgia"/>
                <w:sz w:val="28"/>
                <w:szCs w:val="28"/>
              </w:rPr>
              <w:t xml:space="preserve">d-orbitals is called the </w:t>
            </w:r>
            <w:r w:rsidR="00020F53" w:rsidRPr="0016502A">
              <w:rPr>
                <w:rFonts w:ascii="Georgia" w:hAnsi="Georgia"/>
                <w:i/>
                <w:sz w:val="28"/>
                <w:szCs w:val="28"/>
              </w:rPr>
              <w:t>crystal splitting energy</w:t>
            </w:r>
            <w:r w:rsidR="00020F53" w:rsidRPr="00020F53">
              <w:rPr>
                <w:rFonts w:ascii="Georgia" w:hAnsi="Georgia"/>
                <w:sz w:val="28"/>
                <w:szCs w:val="28"/>
              </w:rPr>
              <w:t xml:space="preserve"> and is given the symbol </w:t>
            </w:r>
            <w:r w:rsidRPr="00020F53">
              <w:rPr>
                <w:rFonts w:ascii="Georgia" w:hAnsi="Georgia"/>
                <w:sz w:val="28"/>
                <w:szCs w:val="28"/>
              </w:rPr>
              <w:t xml:space="preserve">Δ0. </w:t>
            </w:r>
            <w:r w:rsidR="009E5110">
              <w:rPr>
                <w:rFonts w:ascii="Georgia" w:hAnsi="Georgia"/>
                <w:sz w:val="28"/>
                <w:szCs w:val="28"/>
              </w:rPr>
              <w:t>The magnitude of ∆0</w:t>
            </w:r>
            <w:r w:rsidR="00020F53" w:rsidRPr="00020F53">
              <w:rPr>
                <w:rFonts w:ascii="Georgia" w:hAnsi="Georgia"/>
                <w:sz w:val="28"/>
                <w:szCs w:val="28"/>
              </w:rPr>
              <w:t xml:space="preserve"> depends on the meta</w:t>
            </w:r>
            <w:r>
              <w:rPr>
                <w:rFonts w:ascii="Georgia" w:hAnsi="Georgia"/>
                <w:sz w:val="28"/>
                <w:szCs w:val="28"/>
              </w:rPr>
              <w:t xml:space="preserve">l and the nature of the ligands. </w:t>
            </w:r>
            <w:r w:rsidR="009E5110">
              <w:rPr>
                <w:rFonts w:ascii="Georgia" w:hAnsi="Georgia"/>
                <w:sz w:val="28"/>
                <w:szCs w:val="28"/>
              </w:rPr>
              <w:t>∆0</w:t>
            </w:r>
            <w:r w:rsidR="00020F53" w:rsidRPr="00020F53">
              <w:rPr>
                <w:rFonts w:ascii="Georgia" w:hAnsi="Georgia"/>
                <w:sz w:val="28"/>
                <w:szCs w:val="28"/>
              </w:rPr>
              <w:t xml:space="preserve"> has a direct effect on the colour and magnetic properties of complex ions. </w:t>
            </w:r>
          </w:p>
          <w:p w:rsidR="00020F53" w:rsidRPr="00020F53" w:rsidRDefault="009E5110" w:rsidP="00020F53">
            <w:pPr>
              <w:rPr>
                <w:rFonts w:ascii="Georgia" w:hAnsi="Georgia"/>
                <w:sz w:val="28"/>
                <w:szCs w:val="28"/>
              </w:rPr>
            </w:pPr>
            <w:r>
              <w:rPr>
                <w:rFonts w:ascii="Georgia" w:hAnsi="Georgia" w:cs="Georgia"/>
                <w:sz w:val="28"/>
                <w:szCs w:val="28"/>
              </w:rPr>
              <w:t xml:space="preserve">        </w:t>
            </w:r>
            <w:r w:rsidR="00020F53" w:rsidRPr="00020F53">
              <w:rPr>
                <w:rFonts w:ascii="Georgia" w:hAnsi="Georgia" w:cs="Georgia"/>
                <w:sz w:val="28"/>
                <w:szCs w:val="28"/>
              </w:rPr>
              <w:t xml:space="preserve"> For a given metal ion in an octahedral field, the value of Δo depends on the </w:t>
            </w:r>
            <w:r w:rsidR="00020F53" w:rsidRPr="00020F53">
              <w:rPr>
                <w:rFonts w:ascii="Georgia" w:hAnsi="Georgia"/>
                <w:sz w:val="28"/>
                <w:szCs w:val="28"/>
              </w:rPr>
              <w:t xml:space="preserve">nature of the ligand. Different ligands cause different degrees of splitting of the d orbitals. The list of ligands in order of their capacity to cause d orbital splitting is known as spectrochemical series.  </w:t>
            </w:r>
          </w:p>
          <w:p w:rsidR="006748BB" w:rsidRPr="00020F53" w:rsidRDefault="009E5110" w:rsidP="009E5110">
            <w:pPr>
              <w:rPr>
                <w:rFonts w:ascii="Georgia" w:hAnsi="Georgia"/>
                <w:sz w:val="28"/>
                <w:szCs w:val="28"/>
              </w:rPr>
            </w:pPr>
            <w:r>
              <w:rPr>
                <w:rFonts w:ascii="Georgia" w:hAnsi="Georgia"/>
                <w:sz w:val="28"/>
                <w:szCs w:val="28"/>
              </w:rPr>
              <w:t xml:space="preserve">          In this experiment</w:t>
            </w:r>
            <w:r w:rsidR="00020F53" w:rsidRPr="00020F53">
              <w:rPr>
                <w:rFonts w:ascii="Georgia" w:hAnsi="Georgia"/>
                <w:sz w:val="28"/>
                <w:szCs w:val="28"/>
              </w:rPr>
              <w:t>, the electronic absorption spectra of some Cu (II) complexes are going to be measured and recorded and their crystal field splitting energies would be determined.</w:t>
            </w:r>
          </w:p>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 xml:space="preserve">CHEMICALS &amp; EQUIPMENT: </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 xml:space="preserve">Calorimeter              </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An electric burner</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Beakers</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Measuring cylinder</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Volumetric flask</w:t>
            </w:r>
          </w:p>
          <w:p w:rsid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Fume chamber</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1 M copper (II) nitrate solution.</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1 M ammonia solution</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2 M ammonia solution</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 xml:space="preserve">3 M ammonia solution </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2 M ammonium nitrate solution</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Concentrated ammonia solution</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Distilled water</w:t>
            </w:r>
          </w:p>
          <w:p w:rsidR="00652FD7" w:rsidRPr="00652FD7" w:rsidRDefault="00EF1A32" w:rsidP="00652FD7">
            <w:pPr>
              <w:pStyle w:val="ListParagraph"/>
              <w:numPr>
                <w:ilvl w:val="0"/>
                <w:numId w:val="6"/>
              </w:numPr>
              <w:rPr>
                <w:rFonts w:ascii="Georgia" w:hAnsi="Georgia"/>
                <w:sz w:val="28"/>
                <w:szCs w:val="28"/>
              </w:rPr>
            </w:pPr>
            <w:r>
              <w:rPr>
                <w:rFonts w:ascii="Georgia" w:hAnsi="Georgia"/>
                <w:sz w:val="28"/>
                <w:szCs w:val="28"/>
              </w:rPr>
              <w:t>EDTA solution</w:t>
            </w:r>
            <w:r w:rsidR="00652FD7" w:rsidRPr="00652FD7">
              <w:rPr>
                <w:rFonts w:ascii="Georgia" w:hAnsi="Georgia"/>
                <w:sz w:val="28"/>
                <w:szCs w:val="28"/>
              </w:rPr>
              <w:t xml:space="preserve">                                                                                  </w:t>
            </w:r>
          </w:p>
          <w:p w:rsidR="00652FD7" w:rsidRPr="00652FD7" w:rsidRDefault="00652FD7" w:rsidP="00652FD7">
            <w:pPr>
              <w:pStyle w:val="ListParagraph"/>
              <w:numPr>
                <w:ilvl w:val="0"/>
                <w:numId w:val="6"/>
              </w:numPr>
              <w:rPr>
                <w:rFonts w:ascii="Georgia" w:hAnsi="Georgia"/>
                <w:sz w:val="28"/>
                <w:szCs w:val="28"/>
              </w:rPr>
            </w:pPr>
            <w:r w:rsidRPr="00652FD7">
              <w:rPr>
                <w:rFonts w:ascii="Georgia" w:hAnsi="Georgia"/>
                <w:sz w:val="28"/>
                <w:szCs w:val="28"/>
              </w:rPr>
              <w:t>Solid glycine</w:t>
            </w:r>
          </w:p>
          <w:p w:rsidR="00652FD7" w:rsidRPr="00652FD7" w:rsidRDefault="00652FD7" w:rsidP="00652FD7">
            <w:pPr>
              <w:rPr>
                <w:rFonts w:ascii="Georgia" w:hAnsi="Georgia"/>
                <w:sz w:val="28"/>
                <w:szCs w:val="28"/>
              </w:rPr>
            </w:pPr>
          </w:p>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 xml:space="preserve">PROCEEDURE: </w:t>
            </w:r>
          </w:p>
          <w:p w:rsidR="000D44F3" w:rsidRDefault="000D44F3" w:rsidP="000D44F3">
            <w:pPr>
              <w:rPr>
                <w:rFonts w:ascii="Georgia" w:hAnsi="Georgia"/>
                <w:b/>
                <w:sz w:val="28"/>
                <w:szCs w:val="28"/>
                <w:u w:val="single"/>
              </w:rPr>
            </w:pPr>
          </w:p>
          <w:p w:rsidR="000D44F3" w:rsidRPr="000D44F3" w:rsidRDefault="000D44F3" w:rsidP="000D44F3">
            <w:pPr>
              <w:rPr>
                <w:rFonts w:ascii="Georgia" w:hAnsi="Georgia"/>
                <w:i/>
                <w:sz w:val="28"/>
                <w:szCs w:val="28"/>
              </w:rPr>
            </w:pPr>
            <w:r w:rsidRPr="000D44F3">
              <w:rPr>
                <w:rFonts w:ascii="Georgia" w:hAnsi="Georgia"/>
                <w:i/>
                <w:sz w:val="28"/>
                <w:szCs w:val="28"/>
                <w:u w:val="single"/>
              </w:rPr>
              <w:t>Preparation of the complexes [Cu (NH</w:t>
            </w:r>
            <w:r w:rsidRPr="000D44F3">
              <w:rPr>
                <w:rFonts w:ascii="Georgia" w:hAnsi="Georgia"/>
                <w:i/>
                <w:sz w:val="28"/>
                <w:szCs w:val="28"/>
                <w:u w:val="single"/>
                <w:vertAlign w:val="subscript"/>
              </w:rPr>
              <w:t>3</w:t>
            </w:r>
            <w:r w:rsidRPr="000D44F3">
              <w:rPr>
                <w:rFonts w:ascii="Georgia" w:hAnsi="Georgia"/>
                <w:i/>
                <w:sz w:val="28"/>
                <w:szCs w:val="28"/>
                <w:u w:val="single"/>
              </w:rPr>
              <w:t>)</w:t>
            </w:r>
            <w:r w:rsidRPr="000D44F3">
              <w:rPr>
                <w:rFonts w:ascii="Georgia" w:hAnsi="Georgia"/>
                <w:i/>
                <w:sz w:val="28"/>
                <w:szCs w:val="28"/>
                <w:u w:val="single"/>
                <w:vertAlign w:val="subscript"/>
              </w:rPr>
              <w:t xml:space="preserve"> n</w:t>
            </w:r>
            <w:r w:rsidRPr="000D44F3">
              <w:rPr>
                <w:rFonts w:ascii="Georgia" w:hAnsi="Georgia"/>
                <w:i/>
                <w:sz w:val="28"/>
                <w:szCs w:val="28"/>
                <w:u w:val="single"/>
              </w:rPr>
              <w:t xml:space="preserve"> (H</w:t>
            </w:r>
            <w:r w:rsidRPr="000D44F3">
              <w:rPr>
                <w:rFonts w:ascii="Georgia" w:hAnsi="Georgia"/>
                <w:i/>
                <w:sz w:val="28"/>
                <w:szCs w:val="28"/>
                <w:u w:val="single"/>
                <w:vertAlign w:val="subscript"/>
              </w:rPr>
              <w:t>2</w:t>
            </w:r>
            <w:r w:rsidRPr="000D44F3">
              <w:rPr>
                <w:rFonts w:ascii="Georgia" w:hAnsi="Georgia"/>
                <w:i/>
                <w:sz w:val="28"/>
                <w:szCs w:val="28"/>
                <w:u w:val="single"/>
              </w:rPr>
              <w:t>O)</w:t>
            </w:r>
            <w:r w:rsidRPr="000D44F3">
              <w:rPr>
                <w:rFonts w:ascii="Georgia" w:hAnsi="Georgia"/>
                <w:i/>
                <w:sz w:val="28"/>
                <w:szCs w:val="28"/>
                <w:u w:val="single"/>
                <w:vertAlign w:val="subscript"/>
              </w:rPr>
              <w:t xml:space="preserve"> 6-n</w:t>
            </w:r>
            <w:r w:rsidRPr="000D44F3">
              <w:rPr>
                <w:rFonts w:ascii="Georgia" w:hAnsi="Georgia"/>
                <w:i/>
                <w:sz w:val="28"/>
                <w:szCs w:val="28"/>
                <w:u w:val="single"/>
              </w:rPr>
              <w:t>]</w:t>
            </w:r>
            <w:r w:rsidRPr="000D44F3">
              <w:rPr>
                <w:rFonts w:ascii="Georgia" w:hAnsi="Georgia"/>
                <w:i/>
                <w:sz w:val="28"/>
                <w:szCs w:val="28"/>
                <w:u w:val="single"/>
                <w:vertAlign w:val="superscript"/>
              </w:rPr>
              <w:t xml:space="preserve"> 2+</w:t>
            </w:r>
          </w:p>
          <w:p w:rsidR="000D44F3" w:rsidRPr="000D44F3" w:rsidRDefault="000D44F3" w:rsidP="000D44F3">
            <w:pPr>
              <w:rPr>
                <w:rFonts w:ascii="Georgia" w:hAnsi="Georgia"/>
                <w:i/>
                <w:sz w:val="28"/>
                <w:szCs w:val="28"/>
              </w:rPr>
            </w:pPr>
          </w:p>
          <w:p w:rsidR="000D44F3" w:rsidRPr="000D44F3" w:rsidRDefault="000D44F3" w:rsidP="000D44F3">
            <w:pPr>
              <w:rPr>
                <w:rFonts w:ascii="Georgia" w:hAnsi="Georgia"/>
                <w:sz w:val="28"/>
                <w:szCs w:val="28"/>
              </w:rPr>
            </w:pPr>
            <w:r w:rsidRPr="000D44F3">
              <w:rPr>
                <w:rFonts w:ascii="Georgia" w:hAnsi="Georgia"/>
                <w:sz w:val="28"/>
                <w:szCs w:val="28"/>
              </w:rPr>
              <w:t xml:space="preserve"> Using a pipette, 1.0 cm</w:t>
            </w:r>
            <w:r w:rsidRPr="000D44F3">
              <w:rPr>
                <w:rFonts w:ascii="Georgia" w:hAnsi="Georgia"/>
                <w:sz w:val="28"/>
                <w:szCs w:val="28"/>
                <w:vertAlign w:val="superscript"/>
              </w:rPr>
              <w:t>3</w:t>
            </w:r>
            <w:r w:rsidRPr="000D44F3">
              <w:rPr>
                <w:rFonts w:ascii="Georgia" w:hAnsi="Georgia"/>
                <w:sz w:val="28"/>
                <w:szCs w:val="28"/>
              </w:rPr>
              <w:t xml:space="preserve"> of the 1 M Cu (NO</w:t>
            </w:r>
            <w:r w:rsidRPr="000D44F3">
              <w:rPr>
                <w:rFonts w:ascii="Georgia" w:hAnsi="Georgia"/>
                <w:sz w:val="28"/>
                <w:szCs w:val="28"/>
                <w:vertAlign w:val="subscript"/>
              </w:rPr>
              <w:t>3</w:t>
            </w:r>
            <w:r w:rsidRPr="000D44F3">
              <w:rPr>
                <w:rFonts w:ascii="Georgia" w:hAnsi="Georgia"/>
                <w:sz w:val="28"/>
                <w:szCs w:val="28"/>
              </w:rPr>
              <w:t>)</w:t>
            </w:r>
            <w:r w:rsidRPr="000D44F3">
              <w:rPr>
                <w:rFonts w:ascii="Georgia" w:hAnsi="Georgia"/>
                <w:sz w:val="28"/>
                <w:szCs w:val="28"/>
                <w:vertAlign w:val="subscript"/>
              </w:rPr>
              <w:t>2</w:t>
            </w:r>
            <w:r w:rsidRPr="000D44F3">
              <w:rPr>
                <w:rFonts w:ascii="Georgia" w:hAnsi="Georgia"/>
                <w:sz w:val="28"/>
                <w:szCs w:val="28"/>
              </w:rPr>
              <w:t xml:space="preserve"> stock solutions was diluted to 50 cm</w:t>
            </w:r>
            <w:r w:rsidRPr="000D44F3">
              <w:rPr>
                <w:rFonts w:ascii="Georgia" w:hAnsi="Georgia"/>
                <w:sz w:val="28"/>
                <w:szCs w:val="28"/>
                <w:vertAlign w:val="superscript"/>
              </w:rPr>
              <w:t>3</w:t>
            </w:r>
            <w:r w:rsidRPr="000D44F3">
              <w:rPr>
                <w:rFonts w:ascii="Georgia" w:hAnsi="Georgia"/>
                <w:sz w:val="28"/>
                <w:szCs w:val="28"/>
              </w:rPr>
              <w:t xml:space="preserve"> in a volumetric flask. For n=1, 5.0 cm</w:t>
            </w:r>
            <w:r w:rsidRPr="000D44F3">
              <w:rPr>
                <w:rFonts w:ascii="Georgia" w:hAnsi="Georgia"/>
                <w:sz w:val="28"/>
                <w:szCs w:val="28"/>
                <w:vertAlign w:val="superscript"/>
              </w:rPr>
              <w:t>3</w:t>
            </w:r>
            <w:r w:rsidRPr="000D44F3">
              <w:rPr>
                <w:rFonts w:ascii="Georgia" w:hAnsi="Georgia"/>
                <w:sz w:val="28"/>
                <w:szCs w:val="28"/>
              </w:rPr>
              <w:t xml:space="preserve"> of the 1 M Cu(NO</w:t>
            </w:r>
            <w:r w:rsidRPr="000D44F3">
              <w:rPr>
                <w:rFonts w:ascii="Georgia" w:hAnsi="Georgia"/>
                <w:sz w:val="28"/>
                <w:szCs w:val="28"/>
                <w:vertAlign w:val="subscript"/>
              </w:rPr>
              <w:t>3</w:t>
            </w:r>
            <w:r w:rsidRPr="000D44F3">
              <w:rPr>
                <w:rFonts w:ascii="Georgia" w:hAnsi="Georgia"/>
                <w:sz w:val="28"/>
                <w:szCs w:val="28"/>
              </w:rPr>
              <w:t>)</w:t>
            </w:r>
            <w:r w:rsidRPr="000D44F3">
              <w:rPr>
                <w:rFonts w:ascii="Georgia" w:hAnsi="Georgia"/>
                <w:sz w:val="28"/>
                <w:szCs w:val="28"/>
                <w:vertAlign w:val="subscript"/>
              </w:rPr>
              <w:t>2</w:t>
            </w:r>
            <w:r w:rsidRPr="000D44F3">
              <w:rPr>
                <w:rFonts w:ascii="Georgia" w:hAnsi="Georgia"/>
                <w:sz w:val="28"/>
                <w:szCs w:val="28"/>
              </w:rPr>
              <w:t xml:space="preserve"> solution was pipette into a small beaker and 14 g of solid ammonium nitrate was added. The solution was stirred and warmed to about 30°C using a stirrer. 5 cm</w:t>
            </w:r>
            <w:r w:rsidRPr="000D44F3">
              <w:rPr>
                <w:rFonts w:ascii="Georgia" w:hAnsi="Georgia"/>
                <w:sz w:val="28"/>
                <w:szCs w:val="28"/>
                <w:vertAlign w:val="superscript"/>
              </w:rPr>
              <w:t>3</w:t>
            </w:r>
            <w:r w:rsidRPr="000D44F3">
              <w:rPr>
                <w:rFonts w:ascii="Georgia" w:hAnsi="Georgia"/>
                <w:sz w:val="28"/>
                <w:szCs w:val="28"/>
              </w:rPr>
              <w:t xml:space="preserve"> of 1 M NH</w:t>
            </w:r>
            <w:r w:rsidRPr="000D44F3">
              <w:rPr>
                <w:rFonts w:ascii="Georgia" w:hAnsi="Georgia"/>
                <w:sz w:val="28"/>
                <w:szCs w:val="28"/>
                <w:vertAlign w:val="subscript"/>
              </w:rPr>
              <w:t>3</w:t>
            </w:r>
            <w:r w:rsidRPr="000D44F3">
              <w:rPr>
                <w:rFonts w:ascii="Georgia" w:hAnsi="Georgia"/>
                <w:sz w:val="28"/>
                <w:szCs w:val="28"/>
              </w:rPr>
              <w:t xml:space="preserve"> was added and stirring continued until the temperature reached 30°C again. 1 cm</w:t>
            </w:r>
            <w:r w:rsidRPr="000D44F3">
              <w:rPr>
                <w:rFonts w:ascii="Georgia" w:hAnsi="Georgia"/>
                <w:sz w:val="28"/>
                <w:szCs w:val="28"/>
                <w:vertAlign w:val="superscript"/>
              </w:rPr>
              <w:t>3</w:t>
            </w:r>
            <w:r w:rsidRPr="000D44F3">
              <w:rPr>
                <w:rFonts w:ascii="Georgia" w:hAnsi="Georgia"/>
                <w:sz w:val="28"/>
                <w:szCs w:val="28"/>
              </w:rPr>
              <w:t xml:space="preserve"> of the solution was diluted to 25 cm</w:t>
            </w:r>
            <w:r w:rsidRPr="000D44F3">
              <w:rPr>
                <w:rFonts w:ascii="Georgia" w:hAnsi="Georgia"/>
                <w:sz w:val="28"/>
                <w:szCs w:val="28"/>
                <w:vertAlign w:val="superscript"/>
              </w:rPr>
              <w:t>3</w:t>
            </w:r>
            <w:r w:rsidRPr="000D44F3">
              <w:rPr>
                <w:rFonts w:ascii="Georgia" w:hAnsi="Georgia"/>
                <w:sz w:val="28"/>
                <w:szCs w:val="28"/>
              </w:rPr>
              <w:t xml:space="preserve"> with 2 M NH</w:t>
            </w:r>
            <w:r w:rsidRPr="000D44F3">
              <w:rPr>
                <w:rFonts w:ascii="Georgia" w:hAnsi="Georgia"/>
                <w:sz w:val="28"/>
                <w:szCs w:val="28"/>
                <w:vertAlign w:val="subscript"/>
              </w:rPr>
              <w:t>4</w:t>
            </w:r>
            <w:r w:rsidRPr="000D44F3">
              <w:rPr>
                <w:rFonts w:ascii="Georgia" w:hAnsi="Georgia"/>
                <w:sz w:val="28"/>
                <w:szCs w:val="28"/>
              </w:rPr>
              <w:t>NO</w:t>
            </w:r>
            <w:r w:rsidRPr="000D44F3">
              <w:rPr>
                <w:rFonts w:ascii="Georgia" w:hAnsi="Georgia"/>
                <w:sz w:val="28"/>
                <w:szCs w:val="28"/>
                <w:vertAlign w:val="subscript"/>
              </w:rPr>
              <w:t>3</w:t>
            </w:r>
            <w:r w:rsidRPr="000D44F3">
              <w:rPr>
                <w:rFonts w:ascii="Georgia" w:hAnsi="Georgia"/>
                <w:sz w:val="28"/>
                <w:szCs w:val="28"/>
              </w:rPr>
              <w:t xml:space="preserve"> solution.</w:t>
            </w:r>
          </w:p>
          <w:p w:rsidR="000D44F3" w:rsidRPr="000D44F3" w:rsidRDefault="000D44F3" w:rsidP="000D44F3">
            <w:pPr>
              <w:rPr>
                <w:rFonts w:ascii="Georgia" w:hAnsi="Georgia"/>
                <w:sz w:val="28"/>
                <w:szCs w:val="28"/>
              </w:rPr>
            </w:pPr>
          </w:p>
          <w:p w:rsidR="000D44F3" w:rsidRPr="000D44F3" w:rsidRDefault="000D44F3" w:rsidP="000D44F3">
            <w:pPr>
              <w:rPr>
                <w:rFonts w:ascii="Georgia" w:hAnsi="Georgia"/>
                <w:sz w:val="28"/>
                <w:szCs w:val="28"/>
              </w:rPr>
            </w:pPr>
            <w:r w:rsidRPr="000D44F3">
              <w:rPr>
                <w:rFonts w:ascii="Georgia" w:hAnsi="Georgia"/>
                <w:sz w:val="28"/>
                <w:szCs w:val="28"/>
              </w:rPr>
              <w:t xml:space="preserve"> For n=2 and n=3, the same method was used as outlined for n=1 but 1 M NH</w:t>
            </w:r>
            <w:r w:rsidRPr="000D44F3">
              <w:rPr>
                <w:rFonts w:ascii="Georgia" w:hAnsi="Georgia"/>
                <w:sz w:val="28"/>
                <w:szCs w:val="28"/>
                <w:vertAlign w:val="subscript"/>
              </w:rPr>
              <w:t>3</w:t>
            </w:r>
            <w:r w:rsidRPr="000D44F3">
              <w:rPr>
                <w:rFonts w:ascii="Georgia" w:hAnsi="Georgia"/>
                <w:sz w:val="28"/>
                <w:szCs w:val="28"/>
              </w:rPr>
              <w:t xml:space="preserve"> was replaced with 2 and 3 M NH</w:t>
            </w:r>
            <w:r w:rsidRPr="000D44F3">
              <w:rPr>
                <w:rFonts w:ascii="Georgia" w:hAnsi="Georgia"/>
                <w:sz w:val="28"/>
                <w:szCs w:val="28"/>
                <w:vertAlign w:val="subscript"/>
              </w:rPr>
              <w:t>3</w:t>
            </w:r>
            <w:r w:rsidRPr="000D44F3">
              <w:rPr>
                <w:rFonts w:ascii="Georgia" w:hAnsi="Georgia"/>
                <w:sz w:val="28"/>
                <w:szCs w:val="28"/>
              </w:rPr>
              <w:t xml:space="preserve"> respectively. For n=4, 1 cm</w:t>
            </w:r>
            <w:r w:rsidRPr="000D44F3">
              <w:rPr>
                <w:rFonts w:ascii="Georgia" w:hAnsi="Georgia"/>
                <w:sz w:val="28"/>
                <w:szCs w:val="28"/>
                <w:vertAlign w:val="superscript"/>
              </w:rPr>
              <w:t>3</w:t>
            </w:r>
            <w:r w:rsidRPr="000D44F3">
              <w:rPr>
                <w:rFonts w:ascii="Georgia" w:hAnsi="Georgia"/>
                <w:sz w:val="28"/>
                <w:szCs w:val="28"/>
              </w:rPr>
              <w:t xml:space="preserve"> of concentrated NH</w:t>
            </w:r>
            <w:r w:rsidRPr="000D44F3">
              <w:rPr>
                <w:rFonts w:ascii="Georgia" w:hAnsi="Georgia"/>
                <w:sz w:val="28"/>
                <w:szCs w:val="28"/>
                <w:vertAlign w:val="subscript"/>
              </w:rPr>
              <w:t>3</w:t>
            </w:r>
            <w:r w:rsidRPr="000D44F3">
              <w:rPr>
                <w:rFonts w:ascii="Georgia" w:hAnsi="Georgia"/>
                <w:sz w:val="28"/>
                <w:szCs w:val="28"/>
              </w:rPr>
              <w:t xml:space="preserve"> was added to 1 cm</w:t>
            </w:r>
            <w:r w:rsidRPr="000D44F3">
              <w:rPr>
                <w:rFonts w:ascii="Georgia" w:hAnsi="Georgia"/>
                <w:sz w:val="28"/>
                <w:szCs w:val="28"/>
                <w:vertAlign w:val="superscript"/>
              </w:rPr>
              <w:t>3</w:t>
            </w:r>
            <w:r w:rsidRPr="000D44F3">
              <w:rPr>
                <w:rFonts w:ascii="Georgia" w:hAnsi="Georgia"/>
                <w:sz w:val="28"/>
                <w:szCs w:val="28"/>
              </w:rPr>
              <w:t xml:space="preserve"> of 1 M Cu(NO</w:t>
            </w:r>
            <w:r w:rsidRPr="000D44F3">
              <w:rPr>
                <w:rFonts w:ascii="Georgia" w:hAnsi="Georgia"/>
                <w:sz w:val="28"/>
                <w:szCs w:val="28"/>
                <w:vertAlign w:val="subscript"/>
              </w:rPr>
              <w:t>3</w:t>
            </w:r>
            <w:r w:rsidRPr="000D44F3">
              <w:rPr>
                <w:rFonts w:ascii="Georgia" w:hAnsi="Georgia"/>
                <w:sz w:val="28"/>
                <w:szCs w:val="28"/>
              </w:rPr>
              <w:t>)</w:t>
            </w:r>
            <w:r w:rsidRPr="000D44F3">
              <w:rPr>
                <w:rFonts w:ascii="Georgia" w:hAnsi="Georgia"/>
                <w:sz w:val="28"/>
                <w:szCs w:val="28"/>
                <w:vertAlign w:val="subscript"/>
              </w:rPr>
              <w:t>2</w:t>
            </w:r>
            <w:r w:rsidRPr="000D44F3">
              <w:rPr>
                <w:rFonts w:ascii="Georgia" w:hAnsi="Georgia"/>
                <w:sz w:val="28"/>
                <w:szCs w:val="28"/>
              </w:rPr>
              <w:t xml:space="preserve"> and diluted to 50cm</w:t>
            </w:r>
            <w:r w:rsidRPr="000D44F3">
              <w:rPr>
                <w:rFonts w:ascii="Georgia" w:hAnsi="Georgia"/>
                <w:sz w:val="28"/>
                <w:szCs w:val="28"/>
                <w:vertAlign w:val="superscript"/>
              </w:rPr>
              <w:t>3</w:t>
            </w:r>
            <w:r w:rsidRPr="000D44F3">
              <w:rPr>
                <w:rFonts w:ascii="Georgia" w:hAnsi="Georgia"/>
                <w:sz w:val="28"/>
                <w:szCs w:val="28"/>
              </w:rPr>
              <w:t xml:space="preserve"> with water.</w:t>
            </w:r>
          </w:p>
          <w:p w:rsidR="000D44F3" w:rsidRPr="000D44F3" w:rsidRDefault="000D44F3" w:rsidP="000D44F3">
            <w:pPr>
              <w:rPr>
                <w:rFonts w:ascii="Georgia" w:hAnsi="Georgia"/>
                <w:sz w:val="28"/>
                <w:szCs w:val="28"/>
              </w:rPr>
            </w:pPr>
          </w:p>
          <w:p w:rsidR="000D44F3" w:rsidRPr="000D44F3" w:rsidRDefault="000D44F3" w:rsidP="000D44F3">
            <w:pPr>
              <w:rPr>
                <w:rFonts w:ascii="Georgia" w:hAnsi="Georgia"/>
                <w:i/>
                <w:sz w:val="28"/>
                <w:szCs w:val="28"/>
                <w:u w:val="single"/>
              </w:rPr>
            </w:pPr>
            <w:r w:rsidRPr="000D44F3">
              <w:rPr>
                <w:rFonts w:ascii="Georgia" w:hAnsi="Georgia"/>
                <w:i/>
                <w:sz w:val="28"/>
                <w:szCs w:val="28"/>
                <w:u w:val="single"/>
              </w:rPr>
              <w:t>Preparation of the complex [Cu (en)</w:t>
            </w:r>
            <w:r w:rsidRPr="000D44F3">
              <w:rPr>
                <w:rFonts w:ascii="Georgia" w:hAnsi="Georgia"/>
                <w:i/>
                <w:sz w:val="28"/>
                <w:szCs w:val="28"/>
                <w:u w:val="single"/>
                <w:vertAlign w:val="subscript"/>
              </w:rPr>
              <w:t xml:space="preserve"> 2</w:t>
            </w:r>
            <w:r w:rsidRPr="000D44F3">
              <w:rPr>
                <w:rFonts w:ascii="Georgia" w:hAnsi="Georgia"/>
                <w:i/>
                <w:sz w:val="28"/>
                <w:szCs w:val="28"/>
                <w:u w:val="single"/>
              </w:rPr>
              <w:t>(H</w:t>
            </w:r>
            <w:r w:rsidRPr="000D44F3">
              <w:rPr>
                <w:rFonts w:ascii="Georgia" w:hAnsi="Georgia"/>
                <w:i/>
                <w:sz w:val="28"/>
                <w:szCs w:val="28"/>
                <w:u w:val="single"/>
                <w:vertAlign w:val="subscript"/>
              </w:rPr>
              <w:t>2</w:t>
            </w:r>
            <w:r w:rsidRPr="000D44F3">
              <w:rPr>
                <w:rFonts w:ascii="Georgia" w:hAnsi="Georgia"/>
                <w:i/>
                <w:sz w:val="28"/>
                <w:szCs w:val="28"/>
                <w:u w:val="single"/>
              </w:rPr>
              <w:t>O)</w:t>
            </w:r>
            <w:r w:rsidRPr="000D44F3">
              <w:rPr>
                <w:rFonts w:ascii="Georgia" w:hAnsi="Georgia"/>
                <w:i/>
                <w:sz w:val="28"/>
                <w:szCs w:val="28"/>
                <w:u w:val="single"/>
                <w:vertAlign w:val="subscript"/>
              </w:rPr>
              <w:t xml:space="preserve"> 2</w:t>
            </w:r>
            <w:r w:rsidRPr="000D44F3">
              <w:rPr>
                <w:rFonts w:ascii="Georgia" w:hAnsi="Georgia"/>
                <w:i/>
                <w:sz w:val="28"/>
                <w:szCs w:val="28"/>
                <w:u w:val="single"/>
              </w:rPr>
              <w:t>]</w:t>
            </w:r>
            <w:r w:rsidRPr="000D44F3">
              <w:rPr>
                <w:rFonts w:ascii="Georgia" w:hAnsi="Georgia"/>
                <w:i/>
                <w:sz w:val="28"/>
                <w:szCs w:val="28"/>
                <w:u w:val="single"/>
                <w:vertAlign w:val="superscript"/>
              </w:rPr>
              <w:t>2+</w:t>
            </w:r>
            <w:r w:rsidRPr="000D44F3">
              <w:rPr>
                <w:rFonts w:ascii="Georgia" w:hAnsi="Georgia"/>
                <w:i/>
                <w:sz w:val="28"/>
                <w:szCs w:val="28"/>
                <w:u w:val="single"/>
              </w:rPr>
              <w:t>.</w:t>
            </w:r>
          </w:p>
          <w:p w:rsidR="000D44F3" w:rsidRPr="000D44F3" w:rsidRDefault="000D44F3" w:rsidP="000D44F3">
            <w:pPr>
              <w:rPr>
                <w:rFonts w:ascii="Georgia" w:hAnsi="Georgia"/>
                <w:sz w:val="28"/>
                <w:szCs w:val="28"/>
                <w:u w:val="single"/>
              </w:rPr>
            </w:pPr>
          </w:p>
          <w:p w:rsidR="000D44F3" w:rsidRPr="000D44F3" w:rsidRDefault="000D44F3" w:rsidP="000D44F3">
            <w:pPr>
              <w:rPr>
                <w:rFonts w:ascii="Georgia" w:hAnsi="Georgia"/>
                <w:sz w:val="28"/>
                <w:szCs w:val="28"/>
              </w:rPr>
            </w:pPr>
            <w:r w:rsidRPr="000D44F3">
              <w:rPr>
                <w:rFonts w:ascii="Georgia" w:hAnsi="Georgia"/>
                <w:sz w:val="28"/>
                <w:szCs w:val="28"/>
              </w:rPr>
              <w:t xml:space="preserve"> 1 cm</w:t>
            </w:r>
            <w:r w:rsidRPr="000D44F3">
              <w:rPr>
                <w:rFonts w:ascii="Georgia" w:hAnsi="Georgia"/>
                <w:sz w:val="28"/>
                <w:szCs w:val="28"/>
                <w:vertAlign w:val="superscript"/>
              </w:rPr>
              <w:t>3</w:t>
            </w:r>
            <w:r w:rsidRPr="000D44F3">
              <w:rPr>
                <w:rFonts w:ascii="Georgia" w:hAnsi="Georgia"/>
                <w:sz w:val="28"/>
                <w:szCs w:val="28"/>
              </w:rPr>
              <w:t xml:space="preserve"> of the 1 M Cu (NO</w:t>
            </w:r>
            <w:r w:rsidRPr="000D44F3">
              <w:rPr>
                <w:rFonts w:ascii="Georgia" w:hAnsi="Georgia"/>
                <w:sz w:val="28"/>
                <w:szCs w:val="28"/>
                <w:vertAlign w:val="subscript"/>
              </w:rPr>
              <w:t>3</w:t>
            </w:r>
            <w:r w:rsidRPr="000D44F3">
              <w:rPr>
                <w:rFonts w:ascii="Georgia" w:hAnsi="Georgia"/>
                <w:sz w:val="28"/>
                <w:szCs w:val="28"/>
              </w:rPr>
              <w:t>)</w:t>
            </w:r>
            <w:r w:rsidRPr="000D44F3">
              <w:rPr>
                <w:rFonts w:ascii="Georgia" w:hAnsi="Georgia"/>
                <w:sz w:val="28"/>
                <w:szCs w:val="28"/>
                <w:vertAlign w:val="subscript"/>
              </w:rPr>
              <w:t>2</w:t>
            </w:r>
            <w:r w:rsidRPr="000D44F3">
              <w:rPr>
                <w:rFonts w:ascii="Georgia" w:hAnsi="Georgia"/>
                <w:sz w:val="28"/>
                <w:szCs w:val="28"/>
              </w:rPr>
              <w:t xml:space="preserve"> solutions were pipette into a 50 cm</w:t>
            </w:r>
            <w:r w:rsidRPr="000D44F3">
              <w:rPr>
                <w:rFonts w:ascii="Georgia" w:hAnsi="Georgia"/>
                <w:sz w:val="28"/>
                <w:szCs w:val="28"/>
                <w:vertAlign w:val="superscript"/>
              </w:rPr>
              <w:t>3</w:t>
            </w:r>
            <w:r w:rsidRPr="000D44F3">
              <w:rPr>
                <w:rFonts w:ascii="Georgia" w:hAnsi="Georgia"/>
                <w:sz w:val="28"/>
                <w:szCs w:val="28"/>
              </w:rPr>
              <w:t xml:space="preserve"> volumetric flask. EDTA was added to give a concentration of 0.4 M ethylenediamine solution into a 50 cm</w:t>
            </w:r>
            <w:r w:rsidRPr="000D44F3">
              <w:rPr>
                <w:rFonts w:ascii="Georgia" w:hAnsi="Georgia"/>
                <w:sz w:val="28"/>
                <w:szCs w:val="28"/>
                <w:vertAlign w:val="superscript"/>
              </w:rPr>
              <w:t>3</w:t>
            </w:r>
            <w:r w:rsidRPr="000D44F3">
              <w:rPr>
                <w:rFonts w:ascii="Georgia" w:hAnsi="Georgia"/>
                <w:sz w:val="28"/>
                <w:szCs w:val="28"/>
              </w:rPr>
              <w:t xml:space="preserve"> volumetric flask and made to the mark with distilled water.</w:t>
            </w:r>
          </w:p>
          <w:p w:rsidR="000D44F3" w:rsidRPr="000D44F3" w:rsidRDefault="000D44F3" w:rsidP="000D44F3">
            <w:pPr>
              <w:rPr>
                <w:rFonts w:ascii="Georgia" w:hAnsi="Georgia"/>
                <w:sz w:val="28"/>
                <w:szCs w:val="28"/>
              </w:rPr>
            </w:pPr>
          </w:p>
          <w:p w:rsidR="000D44F3" w:rsidRPr="000D44F3" w:rsidRDefault="000D44F3" w:rsidP="000D44F3">
            <w:pPr>
              <w:rPr>
                <w:rFonts w:ascii="Georgia" w:hAnsi="Georgia"/>
                <w:i/>
                <w:sz w:val="28"/>
                <w:szCs w:val="28"/>
              </w:rPr>
            </w:pPr>
            <w:r w:rsidRPr="000D44F3">
              <w:rPr>
                <w:rFonts w:ascii="Georgia" w:hAnsi="Georgia"/>
                <w:i/>
                <w:sz w:val="28"/>
                <w:szCs w:val="28"/>
                <w:u w:val="single"/>
              </w:rPr>
              <w:t>Preparation of the complex [Cu (gly)</w:t>
            </w:r>
            <w:r w:rsidRPr="000D44F3">
              <w:rPr>
                <w:rFonts w:ascii="Georgia" w:hAnsi="Georgia"/>
                <w:i/>
                <w:sz w:val="28"/>
                <w:szCs w:val="28"/>
                <w:u w:val="single"/>
                <w:vertAlign w:val="subscript"/>
              </w:rPr>
              <w:t xml:space="preserve"> 2</w:t>
            </w:r>
            <w:r w:rsidRPr="000D44F3">
              <w:rPr>
                <w:rFonts w:ascii="Georgia" w:hAnsi="Georgia"/>
                <w:i/>
                <w:sz w:val="28"/>
                <w:szCs w:val="28"/>
                <w:u w:val="single"/>
              </w:rPr>
              <w:t>(H</w:t>
            </w:r>
            <w:r w:rsidRPr="000D44F3">
              <w:rPr>
                <w:rFonts w:ascii="Georgia" w:hAnsi="Georgia"/>
                <w:i/>
                <w:sz w:val="28"/>
                <w:szCs w:val="28"/>
                <w:u w:val="single"/>
                <w:vertAlign w:val="subscript"/>
              </w:rPr>
              <w:t>2</w:t>
            </w:r>
            <w:r w:rsidRPr="000D44F3">
              <w:rPr>
                <w:rFonts w:ascii="Georgia" w:hAnsi="Georgia"/>
                <w:i/>
                <w:sz w:val="28"/>
                <w:szCs w:val="28"/>
                <w:u w:val="single"/>
              </w:rPr>
              <w:t>O)</w:t>
            </w:r>
            <w:r w:rsidRPr="000D44F3">
              <w:rPr>
                <w:rFonts w:ascii="Georgia" w:hAnsi="Georgia"/>
                <w:i/>
                <w:sz w:val="28"/>
                <w:szCs w:val="28"/>
                <w:u w:val="single"/>
                <w:vertAlign w:val="subscript"/>
              </w:rPr>
              <w:t xml:space="preserve"> 2</w:t>
            </w:r>
            <w:r w:rsidRPr="000D44F3">
              <w:rPr>
                <w:rFonts w:ascii="Georgia" w:hAnsi="Georgia"/>
                <w:i/>
                <w:sz w:val="28"/>
                <w:szCs w:val="28"/>
                <w:u w:val="single"/>
              </w:rPr>
              <w:t>]</w:t>
            </w:r>
            <w:r w:rsidRPr="000D44F3">
              <w:rPr>
                <w:rFonts w:ascii="Georgia" w:hAnsi="Georgia"/>
                <w:i/>
                <w:sz w:val="28"/>
                <w:szCs w:val="28"/>
                <w:u w:val="single"/>
                <w:vertAlign w:val="superscript"/>
              </w:rPr>
              <w:t>2+</w:t>
            </w:r>
          </w:p>
          <w:p w:rsidR="000D44F3" w:rsidRPr="000D44F3" w:rsidRDefault="000D44F3" w:rsidP="000D44F3">
            <w:pPr>
              <w:rPr>
                <w:rFonts w:ascii="Georgia" w:hAnsi="Georgia"/>
                <w:sz w:val="28"/>
                <w:szCs w:val="28"/>
              </w:rPr>
            </w:pPr>
          </w:p>
          <w:p w:rsidR="000D44F3" w:rsidRPr="000D44F3" w:rsidRDefault="000D44F3" w:rsidP="000D44F3">
            <w:pPr>
              <w:rPr>
                <w:rFonts w:ascii="Georgia" w:hAnsi="Georgia"/>
                <w:sz w:val="28"/>
                <w:szCs w:val="28"/>
              </w:rPr>
            </w:pPr>
            <w:r w:rsidRPr="000D44F3">
              <w:rPr>
                <w:rFonts w:ascii="Georgia" w:hAnsi="Georgia"/>
                <w:sz w:val="28"/>
                <w:szCs w:val="28"/>
              </w:rPr>
              <w:t xml:space="preserve"> 1 cm</w:t>
            </w:r>
            <w:r w:rsidRPr="000D44F3">
              <w:rPr>
                <w:rFonts w:ascii="Georgia" w:hAnsi="Georgia"/>
                <w:sz w:val="28"/>
                <w:szCs w:val="28"/>
                <w:vertAlign w:val="superscript"/>
              </w:rPr>
              <w:t>3</w:t>
            </w:r>
            <w:r w:rsidRPr="000D44F3">
              <w:rPr>
                <w:rFonts w:ascii="Georgia" w:hAnsi="Georgia"/>
                <w:sz w:val="28"/>
                <w:szCs w:val="28"/>
              </w:rPr>
              <w:t xml:space="preserve"> of the 1 M Cu (NO</w:t>
            </w:r>
            <w:r w:rsidRPr="000D44F3">
              <w:rPr>
                <w:rFonts w:ascii="Georgia" w:hAnsi="Georgia"/>
                <w:sz w:val="28"/>
                <w:szCs w:val="28"/>
                <w:vertAlign w:val="subscript"/>
              </w:rPr>
              <w:t>3</w:t>
            </w:r>
            <w:r w:rsidRPr="000D44F3">
              <w:rPr>
                <w:rFonts w:ascii="Georgia" w:hAnsi="Georgia"/>
                <w:sz w:val="28"/>
                <w:szCs w:val="28"/>
              </w:rPr>
              <w:t>)</w:t>
            </w:r>
            <w:r w:rsidRPr="000D44F3">
              <w:rPr>
                <w:rFonts w:ascii="Georgia" w:hAnsi="Georgia"/>
                <w:sz w:val="28"/>
                <w:szCs w:val="28"/>
                <w:vertAlign w:val="subscript"/>
              </w:rPr>
              <w:t>2</w:t>
            </w:r>
            <w:r w:rsidRPr="000D44F3">
              <w:rPr>
                <w:rFonts w:ascii="Georgia" w:hAnsi="Georgia"/>
                <w:sz w:val="28"/>
                <w:szCs w:val="28"/>
              </w:rPr>
              <w:t xml:space="preserve"> solutions was pipette into a 50 cm</w:t>
            </w:r>
            <w:r w:rsidRPr="000D44F3">
              <w:rPr>
                <w:rFonts w:ascii="Georgia" w:hAnsi="Georgia"/>
                <w:sz w:val="28"/>
                <w:szCs w:val="28"/>
                <w:vertAlign w:val="superscript"/>
              </w:rPr>
              <w:t>3</w:t>
            </w:r>
            <w:r w:rsidRPr="000D44F3">
              <w:rPr>
                <w:rFonts w:ascii="Georgia" w:hAnsi="Georgia"/>
                <w:sz w:val="28"/>
                <w:szCs w:val="28"/>
              </w:rPr>
              <w:t xml:space="preserve"> volumetric flask and solid glycine added to give a concentration of 0.04 M. 20 cm</w:t>
            </w:r>
            <w:r w:rsidRPr="000D44F3">
              <w:rPr>
                <w:rFonts w:ascii="Georgia" w:hAnsi="Georgia"/>
                <w:sz w:val="28"/>
                <w:szCs w:val="28"/>
                <w:vertAlign w:val="superscript"/>
              </w:rPr>
              <w:t>3</w:t>
            </w:r>
            <w:r w:rsidRPr="000D44F3">
              <w:rPr>
                <w:rFonts w:ascii="Georgia" w:hAnsi="Georgia"/>
                <w:sz w:val="28"/>
                <w:szCs w:val="28"/>
              </w:rPr>
              <w:t xml:space="preserve"> of 0.1 M NaOH was added and made to the mark with distilled water.</w:t>
            </w:r>
          </w:p>
          <w:p w:rsidR="000D44F3" w:rsidRPr="000D44F3" w:rsidRDefault="000D44F3" w:rsidP="000D44F3">
            <w:pPr>
              <w:rPr>
                <w:rFonts w:ascii="Georgia" w:hAnsi="Georgia"/>
                <w:sz w:val="28"/>
                <w:szCs w:val="28"/>
              </w:rPr>
            </w:pPr>
          </w:p>
          <w:p w:rsidR="000D44F3" w:rsidRPr="000D44F3" w:rsidRDefault="000D44F3" w:rsidP="000D44F3">
            <w:pPr>
              <w:rPr>
                <w:rFonts w:ascii="Georgia" w:hAnsi="Georgia"/>
                <w:sz w:val="28"/>
                <w:szCs w:val="28"/>
              </w:rPr>
            </w:pPr>
          </w:p>
          <w:p w:rsidR="000D44F3" w:rsidRPr="000D44F3" w:rsidRDefault="000D44F3" w:rsidP="000D44F3">
            <w:pPr>
              <w:rPr>
                <w:rFonts w:ascii="Georgia" w:hAnsi="Georgia"/>
                <w:sz w:val="28"/>
                <w:szCs w:val="28"/>
              </w:rPr>
            </w:pPr>
          </w:p>
          <w:p w:rsidR="000D44F3" w:rsidRDefault="000D44F3" w:rsidP="000D44F3">
            <w:pPr>
              <w:rPr>
                <w:rFonts w:ascii="Georgia" w:hAnsi="Georgia"/>
                <w:b/>
                <w:sz w:val="28"/>
                <w:szCs w:val="28"/>
                <w:u w:val="single"/>
              </w:rPr>
            </w:pPr>
          </w:p>
          <w:p w:rsidR="000D44F3" w:rsidRDefault="000D44F3" w:rsidP="000D44F3">
            <w:pPr>
              <w:rPr>
                <w:rFonts w:ascii="Georgia" w:hAnsi="Georgia"/>
                <w:b/>
                <w:sz w:val="28"/>
                <w:szCs w:val="28"/>
                <w:u w:val="single"/>
              </w:rPr>
            </w:pPr>
          </w:p>
          <w:p w:rsidR="000D44F3" w:rsidRDefault="000D44F3" w:rsidP="000D44F3">
            <w:pPr>
              <w:rPr>
                <w:rFonts w:ascii="Georgia" w:hAnsi="Georgia"/>
                <w:b/>
                <w:sz w:val="28"/>
                <w:szCs w:val="28"/>
                <w:u w:val="single"/>
              </w:rPr>
            </w:pPr>
          </w:p>
          <w:p w:rsidR="000D44F3" w:rsidRDefault="000D44F3" w:rsidP="000D44F3">
            <w:pPr>
              <w:rPr>
                <w:rFonts w:ascii="Georgia" w:hAnsi="Georgia"/>
                <w:b/>
                <w:sz w:val="28"/>
                <w:szCs w:val="28"/>
                <w:u w:val="single"/>
              </w:rPr>
            </w:pPr>
          </w:p>
          <w:p w:rsidR="000D44F3" w:rsidRDefault="000D44F3" w:rsidP="000D44F3">
            <w:pPr>
              <w:rPr>
                <w:rFonts w:ascii="Georgia" w:hAnsi="Georgia"/>
                <w:b/>
                <w:sz w:val="28"/>
                <w:szCs w:val="28"/>
                <w:u w:val="single"/>
              </w:rPr>
            </w:pPr>
          </w:p>
          <w:p w:rsidR="000D44F3" w:rsidRDefault="000D44F3" w:rsidP="000D44F3">
            <w:pPr>
              <w:rPr>
                <w:rFonts w:ascii="Georgia" w:hAnsi="Georgia"/>
                <w:b/>
                <w:sz w:val="28"/>
                <w:szCs w:val="28"/>
                <w:u w:val="single"/>
              </w:rPr>
            </w:pPr>
          </w:p>
          <w:p w:rsidR="000D44F3" w:rsidRDefault="000D44F3" w:rsidP="000D44F3">
            <w:pPr>
              <w:rPr>
                <w:rFonts w:ascii="Georgia" w:hAnsi="Georgia"/>
                <w:b/>
                <w:sz w:val="28"/>
                <w:szCs w:val="28"/>
                <w:u w:val="single"/>
              </w:rPr>
            </w:pPr>
          </w:p>
          <w:p w:rsidR="000D44F3" w:rsidRPr="000D44F3" w:rsidRDefault="000D44F3" w:rsidP="000D44F3">
            <w:pPr>
              <w:rPr>
                <w:rFonts w:ascii="Georgia" w:hAnsi="Georgia"/>
                <w:b/>
                <w:sz w:val="28"/>
                <w:szCs w:val="28"/>
                <w:u w:val="single"/>
              </w:rPr>
            </w:pPr>
            <w:r w:rsidRPr="000D44F3">
              <w:rPr>
                <w:rFonts w:ascii="Georgia" w:hAnsi="Georgia"/>
                <w:b/>
                <w:sz w:val="28"/>
                <w:szCs w:val="28"/>
                <w:u w:val="single"/>
              </w:rPr>
              <w:t>TABLE OF RESULTS</w:t>
            </w:r>
          </w:p>
          <w:p w:rsidR="000D44F3" w:rsidRPr="000D44F3" w:rsidRDefault="000D44F3" w:rsidP="000D44F3">
            <w:pPr>
              <w:rPr>
                <w:rFonts w:ascii="Georgia" w:hAnsi="Georgia"/>
                <w:sz w:val="28"/>
                <w:szCs w:val="28"/>
              </w:rPr>
            </w:pPr>
          </w:p>
          <w:tbl>
            <w:tblPr>
              <w:tblpPr w:leftFromText="180" w:rightFromText="180" w:vertAnchor="text" w:tblpY="1"/>
              <w:tblOverlap w:val="never"/>
              <w:tblW w:w="10494" w:type="dxa"/>
              <w:tblLook w:val="0000"/>
            </w:tblPr>
            <w:tblGrid>
              <w:gridCol w:w="1186"/>
              <w:gridCol w:w="1331"/>
              <w:gridCol w:w="1100"/>
              <w:gridCol w:w="1211"/>
              <w:gridCol w:w="1549"/>
              <w:gridCol w:w="2247"/>
            </w:tblGrid>
            <w:tr w:rsidR="000D44F3" w:rsidRPr="000D44F3" w:rsidTr="00167E02">
              <w:trPr>
                <w:trHeight w:val="35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Ligand(NH</w:t>
                  </w:r>
                  <w:r w:rsidRPr="000D44F3">
                    <w:rPr>
                      <w:rFonts w:ascii="Georgia" w:hAnsi="Georgia"/>
                      <w:sz w:val="28"/>
                      <w:szCs w:val="28"/>
                      <w:vertAlign w:val="subscript"/>
                    </w:rPr>
                    <w:t>3</w:t>
                  </w:r>
                  <w:r w:rsidRPr="000D44F3">
                    <w:rPr>
                      <w:rFonts w:ascii="Georgia" w:hAnsi="Georgia"/>
                      <w:sz w:val="28"/>
                      <w:szCs w:val="28"/>
                    </w:rPr>
                    <w:t>) n</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Absorbance(A)</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Wavelength</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1/wavelength (nm</w:t>
                  </w:r>
                  <w:r w:rsidRPr="000D44F3">
                    <w:rPr>
                      <w:rFonts w:ascii="Georgia" w:hAnsi="Georgia"/>
                      <w:sz w:val="28"/>
                      <w:szCs w:val="28"/>
                      <w:vertAlign w:val="superscript"/>
                    </w:rPr>
                    <w:t>-1</w:t>
                  </w:r>
                  <w:r w:rsidRPr="000D44F3">
                    <w:rPr>
                      <w:rFonts w:ascii="Georgia" w:hAnsi="Georgia"/>
                      <w:sz w:val="28"/>
                      <w:szCs w:val="28"/>
                    </w:rPr>
                    <w:t>)</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1/wavelength×10</w:t>
                  </w:r>
                  <w:r w:rsidRPr="000D44F3">
                    <w:rPr>
                      <w:rFonts w:ascii="Georgia" w:hAnsi="Georgia"/>
                      <w:sz w:val="28"/>
                      <w:szCs w:val="28"/>
                      <w:vertAlign w:val="superscript"/>
                    </w:rPr>
                    <w:t xml:space="preserve">7 </w:t>
                  </w:r>
                  <w:r w:rsidRPr="000D44F3">
                    <w:rPr>
                      <w:rFonts w:ascii="Georgia" w:hAnsi="Georgia"/>
                      <w:sz w:val="28"/>
                      <w:szCs w:val="28"/>
                    </w:rPr>
                    <w:t>(nm</w:t>
                  </w:r>
                  <w:r w:rsidRPr="000D44F3">
                    <w:rPr>
                      <w:rFonts w:ascii="Georgia" w:hAnsi="Georgia"/>
                      <w:sz w:val="28"/>
                      <w:szCs w:val="28"/>
                      <w:vertAlign w:val="superscript"/>
                    </w:rPr>
                    <w:t>-1</w:t>
                  </w:r>
                  <w:r w:rsidRPr="000D44F3">
                    <w:rPr>
                      <w:rFonts w:ascii="Georgia" w:hAnsi="Georgia"/>
                      <w:sz w:val="28"/>
                      <w:szCs w:val="28"/>
                    </w:rPr>
                    <w:t>)</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 = (1/wavelength)×10</w:t>
                  </w:r>
                  <w:r w:rsidRPr="000D44F3">
                    <w:rPr>
                      <w:rFonts w:ascii="Georgia" w:hAnsi="Georgia"/>
                      <w:sz w:val="28"/>
                      <w:szCs w:val="28"/>
                      <w:vertAlign w:val="superscript"/>
                    </w:rPr>
                    <w:t>7</w:t>
                  </w:r>
                  <w:r w:rsidRPr="000D44F3">
                    <w:rPr>
                      <w:rFonts w:ascii="Georgia" w:hAnsi="Georgia"/>
                      <w:sz w:val="28"/>
                      <w:szCs w:val="28"/>
                    </w:rPr>
                    <w:t>×A(nm</w:t>
                  </w:r>
                  <w:r w:rsidRPr="000D44F3">
                    <w:rPr>
                      <w:rFonts w:ascii="Georgia" w:hAnsi="Georgia"/>
                      <w:sz w:val="28"/>
                      <w:szCs w:val="28"/>
                      <w:vertAlign w:val="superscript"/>
                    </w:rPr>
                    <w:t>-1</w:t>
                  </w:r>
                  <w:r w:rsidRPr="000D44F3">
                    <w:rPr>
                      <w:rFonts w:ascii="Georgia" w:hAnsi="Georgia"/>
                      <w:sz w:val="28"/>
                      <w:szCs w:val="28"/>
                    </w:rPr>
                    <w:t>)</w:t>
                  </w:r>
                </w:p>
              </w:tc>
            </w:tr>
            <w:tr w:rsidR="000D44F3" w:rsidRPr="000D44F3" w:rsidTr="00167E02">
              <w:trPr>
                <w:trHeight w:val="33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0.00</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490</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-3</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4</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0.00</w:t>
                  </w:r>
                </w:p>
              </w:tc>
            </w:tr>
            <w:tr w:rsidR="000D44F3" w:rsidRPr="000D44F3" w:rsidTr="00167E02">
              <w:trPr>
                <w:trHeight w:val="33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1</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0.01</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490</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-3</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4</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204.10</w:t>
                  </w:r>
                </w:p>
              </w:tc>
            </w:tr>
            <w:tr w:rsidR="000D44F3" w:rsidRPr="000D44F3" w:rsidTr="00167E02">
              <w:trPr>
                <w:trHeight w:val="33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0.09</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490</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-3</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4</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1836.10</w:t>
                  </w:r>
                </w:p>
              </w:tc>
            </w:tr>
            <w:tr w:rsidR="000D44F3" w:rsidRPr="000D44F3" w:rsidTr="00167E02">
              <w:trPr>
                <w:trHeight w:val="35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3</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0.11</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490</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-3</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4</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2245.10</w:t>
                  </w:r>
                </w:p>
              </w:tc>
            </w:tr>
            <w:tr w:rsidR="000D44F3" w:rsidRPr="000D44F3" w:rsidTr="00167E02">
              <w:trPr>
                <w:trHeight w:val="35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 xml:space="preserve">4             </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0.11</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490</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-3</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4</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2245.10</w:t>
                  </w:r>
                </w:p>
              </w:tc>
            </w:tr>
            <w:tr w:rsidR="000D44F3" w:rsidRPr="000D44F3" w:rsidTr="00167E02">
              <w:trPr>
                <w:trHeight w:val="33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 xml:space="preserve">          (en)                                              </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0.02</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490</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-3</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4</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408.20</w:t>
                  </w:r>
                </w:p>
              </w:tc>
            </w:tr>
            <w:tr w:rsidR="000D44F3" w:rsidRPr="000D44F3" w:rsidTr="00167E02">
              <w:trPr>
                <w:trHeight w:val="331"/>
              </w:trPr>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 xml:space="preserve">  (gly)       </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1.00</w:t>
                  </w:r>
                </w:p>
              </w:tc>
              <w:tc>
                <w:tcPr>
                  <w:tcW w:w="1721"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490</w:t>
                  </w:r>
                </w:p>
              </w:tc>
              <w:tc>
                <w:tcPr>
                  <w:tcW w:w="1656"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-3</w:t>
                  </w:r>
                </w:p>
              </w:tc>
              <w:tc>
                <w:tcPr>
                  <w:tcW w:w="1998"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2.041×10</w:t>
                  </w:r>
                  <w:r w:rsidRPr="000D44F3">
                    <w:rPr>
                      <w:rFonts w:ascii="Georgia" w:hAnsi="Georgia"/>
                      <w:sz w:val="28"/>
                      <w:szCs w:val="28"/>
                      <w:vertAlign w:val="superscript"/>
                    </w:rPr>
                    <w:t>4</w:t>
                  </w:r>
                </w:p>
              </w:tc>
              <w:tc>
                <w:tcPr>
                  <w:tcW w:w="1677" w:type="dxa"/>
                  <w:tcBorders>
                    <w:top w:val="single" w:sz="6" w:space="0" w:color="auto"/>
                    <w:left w:val="single" w:sz="6" w:space="0" w:color="auto"/>
                    <w:bottom w:val="single" w:sz="6" w:space="0" w:color="auto"/>
                    <w:right w:val="single" w:sz="6" w:space="0" w:color="auto"/>
                  </w:tcBorders>
                </w:tcPr>
                <w:p w:rsidR="000D44F3" w:rsidRPr="000D44F3" w:rsidRDefault="000D44F3" w:rsidP="000D44F3">
                  <w:pPr>
                    <w:rPr>
                      <w:rFonts w:ascii="Georgia" w:hAnsi="Georgia"/>
                      <w:sz w:val="28"/>
                      <w:szCs w:val="28"/>
                    </w:rPr>
                  </w:pPr>
                  <w:r w:rsidRPr="000D44F3">
                    <w:rPr>
                      <w:rFonts w:ascii="Georgia" w:hAnsi="Georgia"/>
                      <w:sz w:val="28"/>
                      <w:szCs w:val="28"/>
                    </w:rPr>
                    <w:t>204.10</w:t>
                  </w:r>
                </w:p>
              </w:tc>
            </w:tr>
          </w:tbl>
          <w:p w:rsidR="006748BB" w:rsidRPr="000D44F3" w:rsidRDefault="006748BB" w:rsidP="00EA0D05">
            <w:pPr>
              <w:rPr>
                <w:rFonts w:ascii="Georgia" w:hAnsi="Georgia"/>
                <w:sz w:val="28"/>
                <w:szCs w:val="28"/>
              </w:rPr>
            </w:pPr>
          </w:p>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0D44F3" w:rsidRDefault="000D44F3"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 xml:space="preserve">CALCULATIONS: </w:t>
            </w:r>
          </w:p>
          <w:p w:rsidR="006748BB" w:rsidRDefault="006748BB" w:rsidP="00EA0D05">
            <w:pPr>
              <w:rPr>
                <w:rFonts w:ascii="Georgia" w:hAnsi="Georgia"/>
                <w:sz w:val="28"/>
                <w:szCs w:val="28"/>
              </w:rPr>
            </w:pPr>
          </w:p>
          <w:p w:rsidR="000D44F3" w:rsidRPr="000D44F3" w:rsidRDefault="000D44F3" w:rsidP="00EA0D05">
            <w:pPr>
              <w:rPr>
                <w:rFonts w:ascii="Georgia" w:hAnsi="Georgia"/>
                <w:sz w:val="28"/>
                <w:szCs w:val="28"/>
              </w:rPr>
            </w:pPr>
            <w:r w:rsidRPr="000D44F3">
              <w:rPr>
                <w:rFonts w:ascii="Georgia" w:hAnsi="Georgia"/>
                <w:noProof/>
                <w:sz w:val="28"/>
                <w:szCs w:val="28"/>
                <w:lang w:bidi="th-TH"/>
              </w:rPr>
              <w:drawing>
                <wp:inline distT="0" distB="0" distL="0" distR="0">
                  <wp:extent cx="5410200" cy="3781425"/>
                  <wp:effectExtent l="19050" t="0" r="0" b="0"/>
                  <wp:docPr id="2"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72075" cy="3524250"/>
                            <a:chOff x="0" y="0"/>
                            <a:chExt cx="5172075" cy="3524250"/>
                          </a:xfrm>
                        </a:grpSpPr>
                        <a:graphicFrame>
                          <a:nvGraphicFramePr>
                            <a:cNvPr id="1052" name="Chart 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6"/>
                            </a:graphicData>
                          </a:graphic>
                          <a:xfrm>
                            <a:off x="0" y="0"/>
                            <a:ext cx="5172075" cy="3524250"/>
                          </a:xfrm>
                        </a:graphicFrame>
                        <a:sp>
                          <a:nvSpPr>
                            <a:cNvPr id="4" name="TextBox 1"/>
                            <a:cNvSpPr txBox="1"/>
                          </a:nvSpPr>
                          <a:spPr>
                            <a:xfrm>
                              <a:off x="2455070" y="3324225"/>
                              <a:ext cx="1316829" cy="190500"/>
                            </a:xfrm>
                            <a:prstGeom prst="rect">
                              <a:avLst/>
                            </a:prstGeom>
                            <a:solidFill>
                              <a:schemeClr val="bg1">
                                <a:alpha val="0"/>
                              </a:schemeClr>
                            </a:solidFill>
                          </a:spPr>
                          <a:txSp>
                            <a:txBody>
                              <a:bodyPr wrap="square" rtlCol="0"/>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lang="en-US" sz="1100" b="1"/>
                                  <a:t>Number of moles</a:t>
                                </a:r>
                              </a:p>
                            </a:txBody>
                            <a:useSpRect/>
                          </a:txSp>
                        </a:sp>
                        <a:sp>
                          <a:nvSpPr>
                            <a:cNvPr id="6" name="TextBox 1"/>
                            <a:cNvSpPr txBox="1"/>
                          </a:nvSpPr>
                          <a:spPr>
                            <a:xfrm>
                              <a:off x="1009650" y="130969"/>
                              <a:ext cx="3076575" cy="326232"/>
                            </a:xfrm>
                            <a:prstGeom prst="rect">
                              <a:avLst/>
                            </a:prstGeom>
                          </a:spPr>
                          <a:txSp>
                            <a:txBody>
                              <a:bodyPr wrap="square" rtlCol="0"/>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a:r>
                                  <a:rPr lang="en-US" sz="1400" b="1"/>
                                  <a:t>Absorbance</a:t>
                                </a:r>
                                <a:r>
                                  <a:rPr lang="en-US" sz="1400" b="1" baseline="0"/>
                                  <a:t> Versus Number Of Moles</a:t>
                                </a:r>
                                <a:endParaRPr lang="en-US" sz="1400" b="1"/>
                              </a:p>
                            </a:txBody>
                            <a:useSpRect/>
                          </a:txSp>
                        </a:sp>
                        <a:sp>
                          <a:nvSpPr>
                            <a:cNvPr id="5" name="TextBox 1"/>
                            <a:cNvSpPr txBox="1"/>
                          </a:nvSpPr>
                          <a:spPr>
                            <a:xfrm>
                              <a:off x="9525" y="104775"/>
                              <a:ext cx="495300" cy="276225"/>
                            </a:xfrm>
                            <a:prstGeom prst="rect">
                              <a:avLst/>
                            </a:prstGeom>
                            <a:ln>
                              <a:solidFill>
                                <a:schemeClr val="bg1">
                                  <a:alpha val="0"/>
                                </a:schemeClr>
                              </a:solidFill>
                            </a:ln>
                          </a:spPr>
                          <a:txSp>
                            <a:txBody>
                              <a:bodyPr wrap="square" rtlCol="0"/>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lang="en-US" sz="1100" b="1"/>
                                  <a:t>x 10</a:t>
                                </a:r>
                                <a:r>
                                  <a:rPr lang="en-US" sz="1100" b="1" baseline="30000"/>
                                  <a:t>4</a:t>
                                </a:r>
                              </a:p>
                            </a:txBody>
                            <a:useSpRect/>
                          </a:txSp>
                        </a:sp>
                      </lc:lockedCanvas>
                    </a:graphicData>
                  </a:graphic>
                </wp:inline>
              </w:drawing>
            </w:r>
          </w:p>
        </w:tc>
      </w:tr>
      <w:tr w:rsidR="006748BB" w:rsidRPr="00DD10B7" w:rsidTr="00EA0D05">
        <w:tc>
          <w:tcPr>
            <w:tcW w:w="8856" w:type="dxa"/>
          </w:tcPr>
          <w:p w:rsidR="006748BB" w:rsidRDefault="006748BB" w:rsidP="00EA0D05">
            <w:pPr>
              <w:rPr>
                <w:rFonts w:ascii="Georgia" w:hAnsi="Georgia"/>
                <w:sz w:val="28"/>
                <w:szCs w:val="28"/>
              </w:rPr>
            </w:pPr>
          </w:p>
          <w:p w:rsidR="000D44F3" w:rsidRPr="000D44F3" w:rsidRDefault="000D44F3" w:rsidP="00EA0D05">
            <w:pPr>
              <w:rPr>
                <w:rFonts w:ascii="Georgia" w:hAnsi="Georgia"/>
                <w:b/>
                <w:i/>
                <w:sz w:val="28"/>
                <w:szCs w:val="28"/>
                <w:u w:val="single"/>
              </w:rPr>
            </w:pPr>
            <w:r>
              <w:rPr>
                <w:rFonts w:ascii="Georgia" w:hAnsi="Georgia"/>
                <w:b/>
                <w:i/>
                <w:sz w:val="28"/>
                <w:szCs w:val="28"/>
                <w:u w:val="single"/>
              </w:rPr>
              <w:t>Answer to question 3</w:t>
            </w:r>
          </w:p>
          <w:p w:rsidR="000D44F3" w:rsidRPr="000D44F3" w:rsidRDefault="000D44F3" w:rsidP="000D44F3">
            <w:pPr>
              <w:rPr>
                <w:rFonts w:ascii="Georgia" w:hAnsi="Georgia"/>
                <w:i/>
                <w:sz w:val="28"/>
                <w:szCs w:val="28"/>
                <w:u w:val="single"/>
              </w:rPr>
            </w:pPr>
            <w:r w:rsidRPr="000D44F3">
              <w:rPr>
                <w:rFonts w:ascii="Georgia" w:hAnsi="Georgia"/>
                <w:i/>
                <w:sz w:val="28"/>
                <w:szCs w:val="28"/>
                <w:u w:val="single"/>
              </w:rPr>
              <w:t>Decreasing order of crystal splitting energy.</w:t>
            </w:r>
          </w:p>
          <w:p w:rsidR="000D44F3" w:rsidRPr="000D44F3" w:rsidRDefault="000D44F3" w:rsidP="000D44F3">
            <w:pPr>
              <w:rPr>
                <w:rFonts w:ascii="Georgia" w:hAnsi="Georgia"/>
                <w:sz w:val="28"/>
                <w:szCs w:val="28"/>
              </w:rPr>
            </w:pPr>
            <w:r w:rsidRPr="000D44F3">
              <w:rPr>
                <w:rFonts w:ascii="Georgia" w:hAnsi="Georgia"/>
                <w:sz w:val="28"/>
                <w:szCs w:val="28"/>
              </w:rPr>
              <w:t>Glycine &gt; ethylenediamine &gt; NH</w:t>
            </w:r>
            <w:r w:rsidRPr="000D44F3">
              <w:rPr>
                <w:rFonts w:ascii="Georgia" w:hAnsi="Georgia"/>
                <w:sz w:val="28"/>
                <w:szCs w:val="28"/>
                <w:vertAlign w:val="subscript"/>
              </w:rPr>
              <w:t>3</w:t>
            </w:r>
            <w:r w:rsidRPr="000D44F3">
              <w:rPr>
                <w:rFonts w:ascii="Georgia" w:hAnsi="Georgia"/>
                <w:sz w:val="28"/>
                <w:szCs w:val="28"/>
              </w:rPr>
              <w:t xml:space="preserve"> &gt;</w:t>
            </w:r>
            <w:r w:rsidRPr="000D44F3">
              <w:rPr>
                <w:rFonts w:ascii="Georgia" w:hAnsi="Georgia"/>
                <w:sz w:val="28"/>
                <w:szCs w:val="28"/>
                <w:vertAlign w:val="subscript"/>
              </w:rPr>
              <w:t xml:space="preserve"> </w:t>
            </w:r>
            <w:r w:rsidRPr="000D44F3">
              <w:rPr>
                <w:rFonts w:ascii="Georgia" w:hAnsi="Georgia"/>
                <w:sz w:val="28"/>
                <w:szCs w:val="28"/>
              </w:rPr>
              <w:t>H2O</w:t>
            </w:r>
          </w:p>
          <w:p w:rsidR="000D44F3" w:rsidRPr="000D44F3" w:rsidRDefault="000D44F3" w:rsidP="000D44F3">
            <w:pPr>
              <w:rPr>
                <w:rFonts w:ascii="Georgia" w:hAnsi="Georgia"/>
                <w:sz w:val="28"/>
                <w:szCs w:val="28"/>
              </w:rPr>
            </w:pPr>
          </w:p>
          <w:p w:rsidR="000D44F3" w:rsidRPr="000D44F3" w:rsidRDefault="000D44F3" w:rsidP="000D44F3">
            <w:pPr>
              <w:rPr>
                <w:rFonts w:ascii="Georgia" w:hAnsi="Georgia"/>
                <w:sz w:val="28"/>
                <w:szCs w:val="28"/>
              </w:rPr>
            </w:pPr>
            <w:r w:rsidRPr="000D44F3">
              <w:rPr>
                <w:rFonts w:ascii="Georgia" w:hAnsi="Georgia"/>
                <w:sz w:val="28"/>
                <w:szCs w:val="28"/>
              </w:rPr>
              <w:t>Comment: The order above is</w:t>
            </w:r>
            <w:r>
              <w:rPr>
                <w:rFonts w:ascii="Georgia" w:hAnsi="Georgia"/>
                <w:sz w:val="28"/>
                <w:szCs w:val="28"/>
              </w:rPr>
              <w:t xml:space="preserve"> due to the differences in the binding strengths</w:t>
            </w:r>
            <w:r w:rsidRPr="000D44F3">
              <w:rPr>
                <w:rFonts w:ascii="Georgia" w:hAnsi="Georgia"/>
                <w:sz w:val="28"/>
                <w:szCs w:val="28"/>
              </w:rPr>
              <w:t xml:space="preserve"> of the ligands present in the complexes. Glycine has</w:t>
            </w:r>
            <w:r>
              <w:rPr>
                <w:rFonts w:ascii="Georgia" w:hAnsi="Georgia"/>
                <w:sz w:val="28"/>
                <w:szCs w:val="28"/>
              </w:rPr>
              <w:t xml:space="preserve"> more binding sites than the oth</w:t>
            </w:r>
            <w:r w:rsidRPr="000D44F3">
              <w:rPr>
                <w:rFonts w:ascii="Georgia" w:hAnsi="Georgia"/>
                <w:sz w:val="28"/>
                <w:szCs w:val="28"/>
              </w:rPr>
              <w:t xml:space="preserve">er complexes thus it has the ability to accommodate more ligands than any of the compounds. </w:t>
            </w:r>
          </w:p>
          <w:p w:rsidR="000D44F3" w:rsidRPr="000D44F3" w:rsidRDefault="000D44F3" w:rsidP="00EA0D05">
            <w:pPr>
              <w:rPr>
                <w:rFonts w:ascii="Georgia" w:hAnsi="Georgia"/>
                <w:sz w:val="28"/>
                <w:szCs w:val="28"/>
              </w:rPr>
            </w:pPr>
          </w:p>
          <w:p w:rsidR="000D44F3" w:rsidRDefault="000D44F3"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 xml:space="preserve">DISCUSSION: </w:t>
            </w:r>
          </w:p>
          <w:p w:rsidR="00E75A6F" w:rsidRDefault="00E75A6F" w:rsidP="00E75A6F">
            <w:pPr>
              <w:rPr>
                <w:rFonts w:ascii="Georgia" w:hAnsi="Georgia"/>
                <w:sz w:val="28"/>
                <w:szCs w:val="28"/>
              </w:rPr>
            </w:pPr>
            <w:r>
              <w:rPr>
                <w:rFonts w:ascii="Georgia" w:hAnsi="Georgia"/>
                <w:sz w:val="28"/>
                <w:szCs w:val="28"/>
              </w:rPr>
              <w:t xml:space="preserve">All </w:t>
            </w:r>
            <w:r w:rsidRPr="00E75A6F">
              <w:rPr>
                <w:rFonts w:ascii="Georgia" w:hAnsi="Georgia"/>
                <w:sz w:val="28"/>
                <w:szCs w:val="28"/>
              </w:rPr>
              <w:t>metal</w:t>
            </w:r>
            <w:r>
              <w:rPr>
                <w:rFonts w:ascii="Georgia" w:hAnsi="Georgia"/>
                <w:sz w:val="28"/>
                <w:szCs w:val="28"/>
              </w:rPr>
              <w:t>s</w:t>
            </w:r>
            <w:r w:rsidRPr="00E75A6F">
              <w:rPr>
                <w:rFonts w:ascii="Georgia" w:hAnsi="Georgia"/>
                <w:sz w:val="28"/>
                <w:szCs w:val="28"/>
              </w:rPr>
              <w:t xml:space="preserve"> have different crystal splitting energie</w:t>
            </w:r>
            <w:r>
              <w:rPr>
                <w:rFonts w:ascii="Georgia" w:hAnsi="Georgia"/>
                <w:sz w:val="28"/>
                <w:szCs w:val="28"/>
              </w:rPr>
              <w:t xml:space="preserve">s. </w:t>
            </w:r>
          </w:p>
          <w:p w:rsidR="005D45F9" w:rsidRDefault="00E75A6F" w:rsidP="00E75A6F">
            <w:pPr>
              <w:rPr>
                <w:rFonts w:ascii="Georgia" w:hAnsi="Georgia"/>
                <w:sz w:val="28"/>
                <w:szCs w:val="28"/>
              </w:rPr>
            </w:pPr>
            <w:r>
              <w:rPr>
                <w:rFonts w:ascii="Georgia" w:hAnsi="Georgia"/>
                <w:sz w:val="28"/>
                <w:szCs w:val="28"/>
              </w:rPr>
              <w:t xml:space="preserve">                           The magnitude of this </w:t>
            </w:r>
            <w:r w:rsidRPr="00E75A6F">
              <w:rPr>
                <w:rFonts w:ascii="Georgia" w:hAnsi="Georgia"/>
                <w:sz w:val="28"/>
                <w:szCs w:val="28"/>
              </w:rPr>
              <w:t>energy depends largely on the nature of the metal and ligands</w:t>
            </w:r>
            <w:r>
              <w:rPr>
                <w:rFonts w:ascii="Georgia" w:hAnsi="Georgia"/>
                <w:sz w:val="28"/>
                <w:szCs w:val="28"/>
              </w:rPr>
              <w:t xml:space="preserve"> which bond to</w:t>
            </w:r>
            <w:r w:rsidRPr="00E75A6F">
              <w:rPr>
                <w:rFonts w:ascii="Georgia" w:hAnsi="Georgia"/>
                <w:sz w:val="28"/>
                <w:szCs w:val="28"/>
              </w:rPr>
              <w:t xml:space="preserve"> it. </w:t>
            </w:r>
          </w:p>
          <w:p w:rsidR="00E75A6F" w:rsidRPr="00E75A6F" w:rsidRDefault="005D45F9" w:rsidP="00E75A6F">
            <w:pPr>
              <w:rPr>
                <w:rFonts w:ascii="Georgia" w:hAnsi="Georgia"/>
                <w:sz w:val="28"/>
                <w:szCs w:val="28"/>
              </w:rPr>
            </w:pPr>
            <w:r>
              <w:rPr>
                <w:rFonts w:ascii="Georgia" w:hAnsi="Georgia"/>
                <w:sz w:val="28"/>
                <w:szCs w:val="28"/>
              </w:rPr>
              <w:t xml:space="preserve">                            </w:t>
            </w:r>
            <w:r w:rsidR="00E75A6F" w:rsidRPr="00E75A6F">
              <w:rPr>
                <w:rFonts w:ascii="Georgia" w:hAnsi="Georgia"/>
                <w:sz w:val="28"/>
                <w:szCs w:val="28"/>
              </w:rPr>
              <w:t xml:space="preserve">From the graph, glycine (n=6) (that is 2.041× 1011nm-1) was recorded as the highest energy from the experiment.  2M or 3 M of the NH3 ligand was added in each case except for the </w:t>
            </w:r>
            <w:r w:rsidR="00E75A6F" w:rsidRPr="00E75A6F">
              <w:rPr>
                <w:rFonts w:ascii="Georgia" w:hAnsi="Georgia"/>
                <w:sz w:val="28"/>
                <w:szCs w:val="28"/>
              </w:rPr>
              <w:lastRenderedPageBreak/>
              <w:t xml:space="preserve">experiment n=0 and n=1 where 1M NH3 was added to the complex and this resulted in the low magnitude of the energy recorded.   </w:t>
            </w:r>
          </w:p>
          <w:p w:rsidR="00DF71F8" w:rsidRDefault="00E75A6F" w:rsidP="00E75A6F">
            <w:pPr>
              <w:rPr>
                <w:rFonts w:ascii="Georgia" w:hAnsi="Georgia"/>
                <w:sz w:val="28"/>
                <w:szCs w:val="28"/>
              </w:rPr>
            </w:pPr>
            <w:r w:rsidRPr="00E75A6F">
              <w:rPr>
                <w:rFonts w:ascii="Georgia" w:hAnsi="Georgia"/>
                <w:sz w:val="28"/>
                <w:szCs w:val="28"/>
              </w:rPr>
              <w:tab/>
              <w:t xml:space="preserve">The least magnitude of the crystal field splitting energy was recorded for n=0 thus this complex is an organic compound which hardly forms coordinate bonds with negatively charged ligands, as a result, their crystal field splitting energy depends solely on their nature (that is their stability). </w:t>
            </w:r>
          </w:p>
          <w:p w:rsidR="006748BB" w:rsidRPr="00E75A6F" w:rsidRDefault="00DF71F8" w:rsidP="006134A1">
            <w:pPr>
              <w:rPr>
                <w:rFonts w:ascii="Georgia" w:hAnsi="Georgia"/>
                <w:sz w:val="28"/>
                <w:szCs w:val="28"/>
              </w:rPr>
            </w:pPr>
            <w:r>
              <w:rPr>
                <w:rFonts w:ascii="Georgia" w:hAnsi="Georgia"/>
                <w:sz w:val="28"/>
                <w:szCs w:val="28"/>
              </w:rPr>
              <w:t xml:space="preserve">                    </w:t>
            </w:r>
            <w:r w:rsidR="00E75A6F" w:rsidRPr="00E75A6F">
              <w:rPr>
                <w:rFonts w:ascii="Georgia" w:hAnsi="Georgia"/>
                <w:sz w:val="28"/>
                <w:szCs w:val="28"/>
              </w:rPr>
              <w:t>The crystal field splitting energy of glycine was greater than that of ethylenediamine hence it can be said that the glycine is more stable than the ethylenediamine</w:t>
            </w:r>
          </w:p>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 xml:space="preserve">PRECAUTIONS: </w:t>
            </w:r>
          </w:p>
          <w:p w:rsidR="006748BB" w:rsidRDefault="00220A21" w:rsidP="00220A21">
            <w:pPr>
              <w:pStyle w:val="ListParagraph"/>
              <w:numPr>
                <w:ilvl w:val="0"/>
                <w:numId w:val="7"/>
              </w:numPr>
              <w:rPr>
                <w:rFonts w:ascii="Georgia" w:hAnsi="Georgia"/>
                <w:sz w:val="28"/>
                <w:szCs w:val="28"/>
              </w:rPr>
            </w:pPr>
            <w:r w:rsidRPr="00220A21">
              <w:rPr>
                <w:rFonts w:ascii="Georgia" w:hAnsi="Georgia"/>
                <w:sz w:val="28"/>
                <w:szCs w:val="28"/>
              </w:rPr>
              <w:t>It was also ensured that the fume chamber was used for the boiling of the solution.</w:t>
            </w:r>
          </w:p>
          <w:p w:rsidR="00220A21" w:rsidRDefault="00220A21" w:rsidP="00220A21">
            <w:pPr>
              <w:pStyle w:val="ListParagraph"/>
              <w:numPr>
                <w:ilvl w:val="0"/>
                <w:numId w:val="7"/>
              </w:numPr>
              <w:rPr>
                <w:rFonts w:ascii="Georgia" w:hAnsi="Georgia"/>
                <w:sz w:val="28"/>
                <w:szCs w:val="28"/>
              </w:rPr>
            </w:pPr>
            <w:r w:rsidRPr="00220A21">
              <w:rPr>
                <w:rFonts w:ascii="Georgia" w:hAnsi="Georgia"/>
                <w:sz w:val="28"/>
                <w:szCs w:val="28"/>
              </w:rPr>
              <w:t>It was ensured that the spectrophotometer was zeroed with distilled water before measurements were taken.</w:t>
            </w:r>
          </w:p>
          <w:p w:rsidR="00220A21" w:rsidRPr="00220A21" w:rsidRDefault="00220A21" w:rsidP="00220A21">
            <w:pPr>
              <w:pStyle w:val="ListParagraph"/>
              <w:numPr>
                <w:ilvl w:val="0"/>
                <w:numId w:val="7"/>
              </w:numPr>
              <w:rPr>
                <w:rFonts w:ascii="Georgia" w:hAnsi="Georgia"/>
                <w:sz w:val="28"/>
                <w:szCs w:val="28"/>
              </w:rPr>
            </w:pPr>
            <w:r w:rsidRPr="00220A21">
              <w:rPr>
                <w:rFonts w:ascii="Georgia" w:hAnsi="Georgia"/>
                <w:sz w:val="28"/>
                <w:szCs w:val="28"/>
              </w:rPr>
              <w:t>It was ensured that all volumes were read from the meniscus to reduce error by parallax.</w:t>
            </w:r>
          </w:p>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 xml:space="preserve">CONCLUSION: </w:t>
            </w:r>
          </w:p>
          <w:p w:rsidR="00220A21" w:rsidRPr="00220A21" w:rsidRDefault="00220A21" w:rsidP="00220A21">
            <w:pPr>
              <w:rPr>
                <w:rFonts w:ascii="Georgia" w:hAnsi="Georgia"/>
                <w:sz w:val="28"/>
                <w:szCs w:val="28"/>
              </w:rPr>
            </w:pPr>
            <w:r>
              <w:rPr>
                <w:rFonts w:ascii="Georgia" w:hAnsi="Georgia"/>
                <w:sz w:val="28"/>
                <w:szCs w:val="28"/>
              </w:rPr>
              <w:t xml:space="preserve">It </w:t>
            </w:r>
            <w:r w:rsidRPr="00220A21">
              <w:rPr>
                <w:rFonts w:ascii="Georgia" w:hAnsi="Georgia"/>
                <w:sz w:val="28"/>
                <w:szCs w:val="28"/>
              </w:rPr>
              <w:t>can be concluded that, the crystal splitting energy of some copper complexes increased with increasing concentration and number of NH3 ligands present in the complex structure.</w:t>
            </w:r>
          </w:p>
          <w:p w:rsidR="00220A21" w:rsidRPr="00220A21" w:rsidRDefault="00220A21" w:rsidP="00220A21">
            <w:pPr>
              <w:rPr>
                <w:rFonts w:ascii="Georgia" w:hAnsi="Georgia"/>
                <w:sz w:val="28"/>
                <w:szCs w:val="28"/>
              </w:rPr>
            </w:pPr>
            <w:r w:rsidRPr="00220A21">
              <w:rPr>
                <w:rFonts w:ascii="Georgia" w:hAnsi="Georgia"/>
                <w:sz w:val="28"/>
                <w:szCs w:val="28"/>
              </w:rPr>
              <w:t xml:space="preserve"> </w:t>
            </w:r>
            <w:r>
              <w:rPr>
                <w:rFonts w:ascii="Georgia" w:hAnsi="Georgia"/>
                <w:sz w:val="28"/>
                <w:szCs w:val="28"/>
              </w:rPr>
              <w:t xml:space="preserve">    </w:t>
            </w:r>
            <w:r w:rsidRPr="00220A21">
              <w:rPr>
                <w:rFonts w:ascii="Georgia" w:hAnsi="Georgia"/>
                <w:sz w:val="28"/>
                <w:szCs w:val="28"/>
              </w:rPr>
              <w:t>Therefore for a group of similar complex species, the crystal field splitting energy depends largely on the concentration and the number of ligands present in the species.</w:t>
            </w:r>
          </w:p>
          <w:p w:rsidR="00220A21" w:rsidRPr="00220A21" w:rsidRDefault="00220A21" w:rsidP="00220A21">
            <w:pPr>
              <w:rPr>
                <w:rFonts w:ascii="Georgia" w:hAnsi="Georgia"/>
                <w:sz w:val="28"/>
                <w:szCs w:val="28"/>
              </w:rPr>
            </w:pPr>
            <w:r>
              <w:rPr>
                <w:rFonts w:ascii="Georgia" w:hAnsi="Georgia"/>
                <w:sz w:val="28"/>
                <w:szCs w:val="28"/>
              </w:rPr>
              <w:t xml:space="preserve">                 </w:t>
            </w:r>
            <w:r w:rsidRPr="00220A21">
              <w:rPr>
                <w:rFonts w:ascii="Georgia" w:hAnsi="Georgia"/>
                <w:sz w:val="28"/>
                <w:szCs w:val="28"/>
              </w:rPr>
              <w:t xml:space="preserve">The crystal splitting energy of glycine is greater than that of ethylenediamine; hence glycine is more stable than ethylenediamine. </w:t>
            </w:r>
          </w:p>
          <w:p w:rsidR="006748BB" w:rsidRPr="00220A21" w:rsidRDefault="00220A21" w:rsidP="00220A21">
            <w:pPr>
              <w:rPr>
                <w:rFonts w:ascii="Georgia" w:hAnsi="Georgia"/>
                <w:sz w:val="28"/>
                <w:szCs w:val="28"/>
              </w:rPr>
            </w:pPr>
            <w:r>
              <w:rPr>
                <w:rFonts w:ascii="Georgia" w:hAnsi="Georgia"/>
                <w:sz w:val="28"/>
                <w:szCs w:val="28"/>
              </w:rPr>
              <w:t xml:space="preserve">           T</w:t>
            </w:r>
            <w:r w:rsidRPr="00220A21">
              <w:rPr>
                <w:rFonts w:ascii="Georgia" w:hAnsi="Georgia"/>
                <w:sz w:val="28"/>
                <w:szCs w:val="28"/>
              </w:rPr>
              <w:t>he crystal field splitting energy depends on both the nature of the complex and the number of ligands present in the complex structure.</w:t>
            </w:r>
          </w:p>
        </w:tc>
      </w:tr>
      <w:tr w:rsidR="006748BB" w:rsidRPr="00DD10B7" w:rsidTr="00EA0D05">
        <w:tc>
          <w:tcPr>
            <w:tcW w:w="8856" w:type="dxa"/>
          </w:tcPr>
          <w:p w:rsidR="006748BB" w:rsidRPr="00DD10B7" w:rsidRDefault="006748BB" w:rsidP="00EA0D05">
            <w:pPr>
              <w:rPr>
                <w:rFonts w:ascii="Georgia" w:hAnsi="Georgia"/>
                <w:b/>
                <w:sz w:val="28"/>
                <w:szCs w:val="28"/>
                <w:u w:val="single"/>
              </w:rPr>
            </w:pPr>
          </w:p>
          <w:p w:rsidR="006748BB" w:rsidRPr="00DD10B7" w:rsidRDefault="006748BB" w:rsidP="00EA0D05">
            <w:pPr>
              <w:rPr>
                <w:rFonts w:ascii="Georgia" w:hAnsi="Georgia"/>
                <w:b/>
                <w:sz w:val="28"/>
                <w:szCs w:val="28"/>
                <w:u w:val="single"/>
              </w:rPr>
            </w:pPr>
            <w:r w:rsidRPr="00DD10B7">
              <w:rPr>
                <w:rFonts w:ascii="Georgia" w:hAnsi="Georgia"/>
                <w:b/>
                <w:sz w:val="28"/>
                <w:szCs w:val="28"/>
                <w:u w:val="single"/>
              </w:rPr>
              <w:t>REFRENCES:</w:t>
            </w:r>
          </w:p>
          <w:p w:rsidR="00220A21" w:rsidRPr="00220A21" w:rsidRDefault="00220A21" w:rsidP="00220A21">
            <w:pPr>
              <w:numPr>
                <w:ilvl w:val="0"/>
                <w:numId w:val="9"/>
              </w:numPr>
              <w:rPr>
                <w:rFonts w:ascii="Georgia" w:hAnsi="Georgia"/>
                <w:sz w:val="28"/>
                <w:szCs w:val="28"/>
              </w:rPr>
            </w:pPr>
            <w:r w:rsidRPr="00220A21">
              <w:rPr>
                <w:rFonts w:ascii="Georgia" w:hAnsi="Georgia"/>
                <w:sz w:val="28"/>
                <w:szCs w:val="28"/>
              </w:rPr>
              <w:t>W</w:t>
            </w:r>
            <w:r>
              <w:rPr>
                <w:rFonts w:ascii="Georgia" w:hAnsi="Georgia"/>
                <w:sz w:val="28"/>
                <w:szCs w:val="28"/>
              </w:rPr>
              <w:t>.</w:t>
            </w:r>
            <w:r w:rsidRPr="00220A21">
              <w:rPr>
                <w:rFonts w:ascii="Georgia" w:hAnsi="Georgia"/>
                <w:sz w:val="28"/>
                <w:szCs w:val="28"/>
              </w:rPr>
              <w:t xml:space="preserve"> L. Jolly</w:t>
            </w:r>
            <w:r>
              <w:rPr>
                <w:rFonts w:ascii="Georgia" w:hAnsi="Georgia"/>
                <w:sz w:val="28"/>
                <w:szCs w:val="28"/>
              </w:rPr>
              <w:t>,</w:t>
            </w:r>
            <w:r w:rsidRPr="00220A21">
              <w:rPr>
                <w:rFonts w:ascii="Georgia" w:hAnsi="Georgia"/>
                <w:sz w:val="28"/>
                <w:szCs w:val="28"/>
              </w:rPr>
              <w:t xml:space="preserve"> Modern Inorganic Chemistry, Second Edition</w:t>
            </w:r>
            <w:r>
              <w:rPr>
                <w:rFonts w:ascii="Georgia" w:hAnsi="Georgia"/>
                <w:sz w:val="28"/>
                <w:szCs w:val="28"/>
              </w:rPr>
              <w:t>, Pp. 357,</w:t>
            </w:r>
            <w:r w:rsidRPr="00220A21">
              <w:rPr>
                <w:rFonts w:ascii="Georgia" w:hAnsi="Georgia"/>
                <w:sz w:val="28"/>
                <w:szCs w:val="28"/>
              </w:rPr>
              <w:t xml:space="preserve"> 468.</w:t>
            </w:r>
          </w:p>
          <w:p w:rsidR="006748BB" w:rsidRPr="00220A21" w:rsidRDefault="00220A21" w:rsidP="00220A21">
            <w:pPr>
              <w:numPr>
                <w:ilvl w:val="0"/>
                <w:numId w:val="9"/>
              </w:numPr>
              <w:rPr>
                <w:rFonts w:ascii="Georgia" w:hAnsi="Georgia"/>
                <w:sz w:val="28"/>
                <w:szCs w:val="28"/>
              </w:rPr>
            </w:pPr>
            <w:r w:rsidRPr="00220A21">
              <w:rPr>
                <w:rFonts w:ascii="Georgia" w:hAnsi="Georgia"/>
                <w:sz w:val="28"/>
                <w:szCs w:val="28"/>
              </w:rPr>
              <w:t>J.D Lee</w:t>
            </w:r>
            <w:r>
              <w:rPr>
                <w:rFonts w:ascii="Georgia" w:hAnsi="Georgia"/>
                <w:sz w:val="28"/>
                <w:szCs w:val="28"/>
              </w:rPr>
              <w:t>,</w:t>
            </w:r>
            <w:r w:rsidRPr="00220A21">
              <w:rPr>
                <w:rFonts w:ascii="Georgia" w:hAnsi="Georgia"/>
                <w:sz w:val="28"/>
                <w:szCs w:val="28"/>
              </w:rPr>
              <w:t xml:space="preserve"> Concise Ino</w:t>
            </w:r>
            <w:r>
              <w:rPr>
                <w:rFonts w:ascii="Georgia" w:hAnsi="Georgia"/>
                <w:sz w:val="28"/>
                <w:szCs w:val="28"/>
              </w:rPr>
              <w:t>rganic Chemistry, Fifth Edition, Pp. 202-204,</w:t>
            </w:r>
            <w:r w:rsidRPr="00220A21">
              <w:rPr>
                <w:rFonts w:ascii="Georgia" w:hAnsi="Georgia"/>
                <w:sz w:val="28"/>
                <w:szCs w:val="28"/>
              </w:rPr>
              <w:t xml:space="preserve"> 951.</w:t>
            </w:r>
          </w:p>
        </w:tc>
      </w:tr>
    </w:tbl>
    <w:p w:rsidR="00500506" w:rsidRDefault="00326C66"/>
    <w:sectPr w:rsidR="00500506" w:rsidSect="003140F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047A"/>
    <w:multiLevelType w:val="hybridMultilevel"/>
    <w:tmpl w:val="E2D8373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2C4927BC"/>
    <w:multiLevelType w:val="hybridMultilevel"/>
    <w:tmpl w:val="1DF214A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342537BF"/>
    <w:multiLevelType w:val="hybridMultilevel"/>
    <w:tmpl w:val="E2D8373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46B9758A"/>
    <w:multiLevelType w:val="hybridMultilevel"/>
    <w:tmpl w:val="73F26858"/>
    <w:lvl w:ilvl="0" w:tplc="7882A1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7A3651"/>
    <w:multiLevelType w:val="hybridMultilevel"/>
    <w:tmpl w:val="E050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FF08EF"/>
    <w:multiLevelType w:val="hybridMultilevel"/>
    <w:tmpl w:val="E2D8373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71632B03"/>
    <w:multiLevelType w:val="hybridMultilevel"/>
    <w:tmpl w:val="35DCA424"/>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7">
    <w:nsid w:val="736B294E"/>
    <w:multiLevelType w:val="hybridMultilevel"/>
    <w:tmpl w:val="9BEC2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962E14"/>
    <w:multiLevelType w:val="hybridMultilevel"/>
    <w:tmpl w:val="E75A2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8"/>
  </w:num>
  <w:num w:numId="6">
    <w:abstractNumId w:val="3"/>
  </w:num>
  <w:num w:numId="7">
    <w:abstractNumId w:val="4"/>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8BB"/>
    <w:rsid w:val="00020F53"/>
    <w:rsid w:val="000D44F3"/>
    <w:rsid w:val="001302CE"/>
    <w:rsid w:val="0016502A"/>
    <w:rsid w:val="00191362"/>
    <w:rsid w:val="001A4DC8"/>
    <w:rsid w:val="00220A21"/>
    <w:rsid w:val="003140F3"/>
    <w:rsid w:val="00326C66"/>
    <w:rsid w:val="005D45F9"/>
    <w:rsid w:val="006134A1"/>
    <w:rsid w:val="00652FD7"/>
    <w:rsid w:val="006748BB"/>
    <w:rsid w:val="00690443"/>
    <w:rsid w:val="007C3FCA"/>
    <w:rsid w:val="007E3D62"/>
    <w:rsid w:val="008F0D6D"/>
    <w:rsid w:val="009C12C3"/>
    <w:rsid w:val="009E5110"/>
    <w:rsid w:val="00AC6230"/>
    <w:rsid w:val="00AE6FCF"/>
    <w:rsid w:val="00B93494"/>
    <w:rsid w:val="00BE1380"/>
    <w:rsid w:val="00D427B8"/>
    <w:rsid w:val="00DF71F8"/>
    <w:rsid w:val="00E75A6F"/>
    <w:rsid w:val="00EF1A3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8B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2C3"/>
    <w:pPr>
      <w:ind w:left="720"/>
      <w:contextualSpacing/>
    </w:pPr>
  </w:style>
  <w:style w:type="paragraph" w:styleId="BalloonText">
    <w:name w:val="Balloon Text"/>
    <w:basedOn w:val="Normal"/>
    <w:link w:val="BalloonTextChar"/>
    <w:uiPriority w:val="99"/>
    <w:semiHidden/>
    <w:unhideWhenUsed/>
    <w:rsid w:val="000D44F3"/>
    <w:rPr>
      <w:rFonts w:ascii="Tahoma" w:hAnsi="Tahoma" w:cs="Tahoma"/>
      <w:sz w:val="16"/>
      <w:szCs w:val="16"/>
    </w:rPr>
  </w:style>
  <w:style w:type="character" w:customStyle="1" w:styleId="BalloonTextChar">
    <w:name w:val="Balloon Text Char"/>
    <w:basedOn w:val="DefaultParagraphFont"/>
    <w:link w:val="BalloonText"/>
    <w:uiPriority w:val="99"/>
    <w:semiHidden/>
    <w:rsid w:val="000D44F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Chemical%20Engineering%20Materials\Lab%20Reports%202\Second%20Semester\Inorganic\EASOCC.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h-TH"/>
  <c:chart>
    <c:plotArea>
      <c:layout>
        <c:manualLayout>
          <c:layoutTarget val="inner"/>
          <c:xMode val="edge"/>
          <c:yMode val="edge"/>
          <c:x val="0.12546550465722206"/>
          <c:y val="2.1991061928069849E-2"/>
          <c:w val="0.82902200760816658"/>
          <c:h val="0.91998184010782469"/>
        </c:manualLayout>
      </c:layout>
      <c:scatterChart>
        <c:scatterStyle val="lineMarker"/>
        <c:ser>
          <c:idx val="0"/>
          <c:order val="0"/>
          <c:spPr>
            <a:ln w="28575">
              <a:noFill/>
            </a:ln>
          </c:spPr>
          <c:marker>
            <c:symbol val="diamond"/>
            <c:size val="7"/>
            <c:spPr>
              <a:solidFill>
                <a:schemeClr val="accent6">
                  <a:lumMod val="75000"/>
                </a:schemeClr>
              </a:solidFill>
            </c:spPr>
          </c:marker>
          <c:trendline>
            <c:trendlineType val="log"/>
          </c:trendline>
          <c:trendline>
            <c:trendlineType val="log"/>
          </c:trendline>
          <c:trendline>
            <c:trendlineType val="log"/>
          </c:trendline>
          <c:trendline>
            <c:spPr>
              <a:ln w="19050">
                <a:solidFill>
                  <a:srgbClr val="002060"/>
                </a:solidFill>
              </a:ln>
            </c:spPr>
            <c:trendlineType val="poly"/>
            <c:order val="6"/>
          </c:trendline>
          <c:xVal>
            <c:numRef>
              <c:f>Sheet1!$C$3:$C$9</c:f>
              <c:numCache>
                <c:formatCode>General</c:formatCode>
                <c:ptCount val="7"/>
                <c:pt idx="0">
                  <c:v>0</c:v>
                </c:pt>
                <c:pt idx="1">
                  <c:v>1</c:v>
                </c:pt>
                <c:pt idx="2">
                  <c:v>2</c:v>
                </c:pt>
                <c:pt idx="3">
                  <c:v>3</c:v>
                </c:pt>
                <c:pt idx="4">
                  <c:v>4</c:v>
                </c:pt>
                <c:pt idx="5">
                  <c:v>5</c:v>
                </c:pt>
                <c:pt idx="6">
                  <c:v>6</c:v>
                </c:pt>
              </c:numCache>
            </c:numRef>
          </c:xVal>
          <c:yVal>
            <c:numRef>
              <c:f>Sheet1!$D$3:$D$9</c:f>
              <c:numCache>
                <c:formatCode>General</c:formatCode>
                <c:ptCount val="7"/>
                <c:pt idx="0">
                  <c:v>0.21300000000000022</c:v>
                </c:pt>
                <c:pt idx="1">
                  <c:v>0.21300000000000022</c:v>
                </c:pt>
                <c:pt idx="2">
                  <c:v>0.14700000000000021</c:v>
                </c:pt>
                <c:pt idx="3">
                  <c:v>0.22700000000000004</c:v>
                </c:pt>
                <c:pt idx="4">
                  <c:v>0.19200000000000003</c:v>
                </c:pt>
                <c:pt idx="5">
                  <c:v>0.14700000000000021</c:v>
                </c:pt>
                <c:pt idx="6">
                  <c:v>0.14700000000000021</c:v>
                </c:pt>
              </c:numCache>
            </c:numRef>
          </c:yVal>
        </c:ser>
        <c:axId val="87664128"/>
        <c:axId val="87674880"/>
      </c:scatterChart>
      <c:valAx>
        <c:axId val="87664128"/>
        <c:scaling>
          <c:orientation val="minMax"/>
          <c:max val="7"/>
        </c:scaling>
        <c:axPos val="b"/>
        <c:numFmt formatCode="General" sourceLinked="1"/>
        <c:tickLblPos val="nextTo"/>
        <c:txPr>
          <a:bodyPr rot="0" vert="horz"/>
          <a:lstStyle/>
          <a:p>
            <a:pPr>
              <a:defRPr lang="en-US" sz="1000" b="0" i="0" u="none" strike="noStrike" baseline="0">
                <a:solidFill>
                  <a:srgbClr val="000000"/>
                </a:solidFill>
                <a:latin typeface="Calibri"/>
                <a:ea typeface="Calibri"/>
                <a:cs typeface="Calibri"/>
              </a:defRPr>
            </a:pPr>
            <a:endParaRPr lang="th-TH"/>
          </a:p>
        </c:txPr>
        <c:crossAx val="87674880"/>
        <c:crosses val="autoZero"/>
        <c:crossBetween val="midCat"/>
      </c:valAx>
      <c:valAx>
        <c:axId val="87674880"/>
        <c:scaling>
          <c:orientation val="minMax"/>
          <c:max val="0.9"/>
        </c:scaling>
        <c:axPos val="l"/>
        <c:majorGridlines/>
        <c:minorGridlines/>
        <c:numFmt formatCode="General" sourceLinked="1"/>
        <c:tickLblPos val="nextTo"/>
        <c:txPr>
          <a:bodyPr/>
          <a:lstStyle/>
          <a:p>
            <a:pPr>
              <a:defRPr lang="en-US"/>
            </a:pPr>
            <a:endParaRPr lang="th-TH"/>
          </a:p>
        </c:txPr>
        <c:crossAx val="87664128"/>
        <c:crosses val="autoZero"/>
        <c:crossBetween val="midCat"/>
      </c:valAx>
      <c:spPr>
        <a:solidFill>
          <a:schemeClr val="bg1">
            <a:lumMod val="75000"/>
          </a:schemeClr>
        </a:solidFill>
      </c:spPr>
    </c:plotArea>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cdr:x>
      <cdr:y>0.19865</cdr:y>
    </cdr:from>
    <cdr:to>
      <cdr:x>0.05525</cdr:x>
      <cdr:y>0.49865</cdr:y>
    </cdr:to>
    <cdr:sp macro="" textlink="">
      <cdr:nvSpPr>
        <cdr:cNvPr id="2" name="TextBox 1"/>
        <cdr:cNvSpPr txBox="1"/>
      </cdr:nvSpPr>
      <cdr:spPr>
        <a:xfrm xmlns:a="http://schemas.openxmlformats.org/drawingml/2006/main" rot="16200000">
          <a:off x="-385763" y="1085850"/>
          <a:ext cx="1057275" cy="2857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Absorbance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CF98-0A9C-4A07-A8EF-E6337ED6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Kwansa</dc:creator>
  <cp:lastModifiedBy>MoZarD</cp:lastModifiedBy>
  <cp:revision>12</cp:revision>
  <dcterms:created xsi:type="dcterms:W3CDTF">2009-04-14T22:12:00Z</dcterms:created>
  <dcterms:modified xsi:type="dcterms:W3CDTF">2011-11-13T09:34:00Z</dcterms:modified>
</cp:coreProperties>
</file>