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A9" w:rsidRDefault="003903A9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>
        <w:rPr>
          <w:rFonts w:ascii="Adobe Garamond Pro" w:hAnsi="Adobe Garamond Pro" w:cs="Times New Roman"/>
          <w:b/>
          <w:color w:val="392C37"/>
          <w:sz w:val="28"/>
          <w:szCs w:val="28"/>
        </w:rPr>
        <w:t>MICROPROCESSORS QUESTIONS</w:t>
      </w:r>
      <w:bookmarkStart w:id="0" w:name="_GoBack"/>
      <w:bookmarkEnd w:id="0"/>
    </w:p>
    <w:p w:rsidR="003903A9" w:rsidRDefault="003903A9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1) In a micro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processor, what is the main purpose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of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an ALU?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proofErr w:type="gramStart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</w:t>
      </w:r>
      <w:proofErr w:type="gramEnd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) Genera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tion of address latch signal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b)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G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eneration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of address list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c) Advanced loop control</w:t>
      </w:r>
    </w:p>
    <w:p w:rsidR="008B0865" w:rsidRPr="003903A9" w:rsidRDefault="008B0865" w:rsidP="008B0865">
      <w:pPr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d)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Processing the arithmetic/logic operations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2)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microprocessor with 24</w:t>
      </w:r>
      <w:r w:rsidR="00F0084E"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</w:t>
      </w:r>
      <w:proofErr w:type="gramStart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address</w:t>
      </w:r>
      <w:proofErr w:type="gramEnd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lines.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How many memory locations can be</w:t>
      </w:r>
      <w:r w:rsidR="00F0084E"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addressed by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it? 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proofErr w:type="gramStart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</w:t>
      </w:r>
      <w:proofErr w:type="gramEnd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) 16k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proofErr w:type="gramStart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b</w:t>
      </w:r>
      <w:proofErr w:type="gramEnd"/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) 64k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c)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1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6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M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d) 11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M</w:t>
      </w: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8B0865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3) Which of the following is not a mode of operation of x86 processors?</w:t>
      </w: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a) Protected Mode</w:t>
      </w: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b)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Collective Mode</w:t>
      </w: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c) System Management Mode</w:t>
      </w: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d)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Real-Address Mode</w:t>
      </w: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4) All these are 32-bit general-purpose registers but __________</w:t>
      </w: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a) </w:t>
      </w:r>
      <w:r w:rsidR="00F73E91"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EAX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b)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EGX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c) EDI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d) EDX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5) Convert the binary digit 10111101110 to hexadecimal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a) 6FF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b)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5EE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c) 56C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d) 768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6) Which of the following is the use of a data label?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a) It acts as a place marker for instructions</w:t>
      </w:r>
    </w:p>
    <w:p w:rsidR="00F73E91" w:rsidRPr="003903A9" w:rsidRDefault="00F73E91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b)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It identifies the location of a variable</w:t>
      </w:r>
    </w:p>
    <w:p w:rsidR="00F73E91" w:rsidRPr="003903A9" w:rsidRDefault="00D96A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lastRenderedPageBreak/>
        <w:t>c) It is used as a target for</w:t>
      </w:r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jumping and looping instructions</w:t>
      </w: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d) It is used to create a source file</w:t>
      </w: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7)</w:t>
      </w:r>
      <w:r w:rsidR="00D96A65"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The Data type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, SDWORD is used for</w:t>
      </w: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a) 16-bit signed integer</w:t>
      </w: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b) 32-bit unsigned integer</w:t>
      </w: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c) 16-bit unsigned integer</w:t>
      </w:r>
    </w:p>
    <w:p w:rsidR="000A083C" w:rsidRPr="003903A9" w:rsidRDefault="00570B13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</w:rPr>
        <w:t>d)</w:t>
      </w:r>
      <w:r w:rsidR="000A083C"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 32-bit signed integer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 xml:space="preserve">8) </w:t>
      </w:r>
    </w:p>
    <w:p w:rsidR="000A083C" w:rsidRPr="003903A9" w:rsidRDefault="00570B13" w:rsidP="000A083C">
      <w:pPr>
        <w:autoSpaceDE w:val="0"/>
        <w:autoSpaceDN w:val="0"/>
        <w:adjustRightInd w:val="0"/>
        <w:rPr>
          <w:rFonts w:ascii="Adobe Garamond Pro" w:hAnsi="Adobe Garamond Pro"/>
          <w:b/>
          <w:color w:val="392C37"/>
          <w:sz w:val="28"/>
          <w:szCs w:val="28"/>
        </w:rPr>
      </w:pPr>
      <w:r w:rsidRPr="003903A9">
        <w:rPr>
          <w:rFonts w:ascii="Adobe Garamond Pro" w:hAnsi="Adobe Garamond Pro"/>
          <w:b/>
          <w:color w:val="392C37"/>
          <w:sz w:val="28"/>
          <w:szCs w:val="28"/>
          <w:lang w:val="en-GB"/>
        </w:rPr>
        <w:t>INCLUDE Irvine32.inc</w:t>
      </w:r>
    </w:p>
    <w:p w:rsidR="00570B13" w:rsidRPr="003903A9" w:rsidRDefault="00570B13" w:rsidP="000A083C">
      <w:pPr>
        <w:autoSpaceDE w:val="0"/>
        <w:autoSpaceDN w:val="0"/>
        <w:adjustRightInd w:val="0"/>
        <w:rPr>
          <w:rFonts w:ascii="Adobe Garamond Pro" w:hAnsi="Adobe Garamond Pro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.code</w:t>
      </w:r>
    </w:p>
    <w:p w:rsidR="00570B13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   </w:t>
      </w:r>
      <w:proofErr w:type="gramStart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main</w:t>
      </w:r>
      <w:proofErr w:type="gramEnd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PROC</w:t>
      </w:r>
    </w:p>
    <w:p w:rsidR="00570B13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   </w:t>
      </w:r>
      <w:proofErr w:type="spellStart"/>
      <w:proofErr w:type="gramStart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mov</w:t>
      </w:r>
      <w:proofErr w:type="spellEnd"/>
      <w:proofErr w:type="gramEnd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eax,10000h ; EAX = 10000h</w:t>
      </w:r>
    </w:p>
    <w:p w:rsidR="00570B13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   </w:t>
      </w:r>
      <w:proofErr w:type="gramStart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add</w:t>
      </w:r>
      <w:proofErr w:type="gramEnd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eax,40000h ; EAX = 50000h</w:t>
      </w:r>
    </w:p>
    <w:p w:rsidR="00570B13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   </w:t>
      </w:r>
      <w:proofErr w:type="gramStart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sub</w:t>
      </w:r>
      <w:proofErr w:type="gramEnd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eax,20000h ; EAX = 30000h</w:t>
      </w:r>
    </w:p>
    <w:p w:rsidR="00570B13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   </w:t>
      </w:r>
      <w:proofErr w:type="gramStart"/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exit</w:t>
      </w:r>
      <w:proofErr w:type="gramEnd"/>
    </w:p>
    <w:p w:rsidR="00570B13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   </w:t>
      </w:r>
      <w:r w:rsidR="00570B13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END main</w:t>
      </w:r>
    </w:p>
    <w:p w:rsidR="000A083C" w:rsidRPr="003903A9" w:rsidRDefault="000A083C" w:rsidP="00570B13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570B13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</w:rPr>
        <w:t>What is the final value in EAX register?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a) 60000h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b) 40000h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  <w:lang w:val="en-GB"/>
        </w:rPr>
        <w:t>c)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30000h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d)</w:t>
      </w:r>
      <w:r w:rsidR="00D96A65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20000h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9) The properties of 8086 processor include all but;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a) It has 16-bit data bus</w:t>
      </w:r>
    </w:p>
    <w:p w:rsidR="000A083C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b) It requires 5MHz clock range</w:t>
      </w:r>
    </w:p>
    <w:p w:rsidR="00D96A65" w:rsidRPr="003903A9" w:rsidRDefault="000A083C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  <w:lang w:val="en-GB"/>
        </w:rPr>
        <w:t>c)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</w:t>
      </w:r>
      <w:r w:rsidR="00D96A65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The ALU is designed to work with 32-bit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d) Each of the memory locations is 8-bit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>10) Which of the following make up the CPU?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lastRenderedPageBreak/>
        <w:t xml:space="preserve"> a) Registers, Keyboard, Control Unit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u w:val="single"/>
          <w:lang w:val="en-GB"/>
        </w:rPr>
        <w:t>b)</w:t>
      </w: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Arithmetic/Logic Unit, Registers, Control Unit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c) Control Unit, Arithmetic/Law Unit, Registers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d) Registers, PowerPoint, Registers</w:t>
      </w:r>
    </w:p>
    <w:p w:rsidR="00D96A65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</w:p>
    <w:p w:rsidR="000A083C" w:rsidRPr="003903A9" w:rsidRDefault="00D96A65" w:rsidP="000A083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</w:pPr>
      <w:r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t xml:space="preserve"> </w:t>
      </w:r>
      <w:r w:rsidR="000A083C" w:rsidRPr="003903A9">
        <w:rPr>
          <w:rFonts w:ascii="Adobe Garamond Pro" w:hAnsi="Adobe Garamond Pro" w:cs="Times New Roman"/>
          <w:b/>
          <w:color w:val="392C37"/>
          <w:sz w:val="28"/>
          <w:szCs w:val="28"/>
          <w:lang w:val="en-GB"/>
        </w:rPr>
        <w:br/>
      </w: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570B13" w:rsidRPr="003903A9" w:rsidRDefault="00570B13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F1422C" w:rsidRPr="003903A9" w:rsidRDefault="00F1422C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p w:rsidR="008B0865" w:rsidRPr="003903A9" w:rsidRDefault="008B0865" w:rsidP="008B0865">
      <w:pPr>
        <w:rPr>
          <w:rFonts w:ascii="Adobe Garamond Pro" w:hAnsi="Adobe Garamond Pro"/>
        </w:rPr>
      </w:pPr>
    </w:p>
    <w:p w:rsidR="008B0865" w:rsidRPr="003903A9" w:rsidRDefault="008B0865" w:rsidP="008B0865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Times New Roman"/>
          <w:b/>
          <w:color w:val="392C37"/>
          <w:sz w:val="28"/>
          <w:szCs w:val="28"/>
        </w:rPr>
      </w:pPr>
    </w:p>
    <w:sectPr w:rsidR="008B0865" w:rsidRPr="0039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04A"/>
    <w:multiLevelType w:val="hybridMultilevel"/>
    <w:tmpl w:val="902A33D0"/>
    <w:lvl w:ilvl="0" w:tplc="37C630AA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F5387"/>
    <w:multiLevelType w:val="hybridMultilevel"/>
    <w:tmpl w:val="37B0E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5"/>
    <w:rsid w:val="000A083C"/>
    <w:rsid w:val="003903A9"/>
    <w:rsid w:val="00570B13"/>
    <w:rsid w:val="005B6562"/>
    <w:rsid w:val="008B0865"/>
    <w:rsid w:val="00D96A65"/>
    <w:rsid w:val="00DF04F9"/>
    <w:rsid w:val="00F0084E"/>
    <w:rsid w:val="00F1422C"/>
    <w:rsid w:val="00F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MAAME WEREKOA</dc:creator>
  <cp:lastModifiedBy>MAAME WEREKOA</cp:lastModifiedBy>
  <cp:revision>2</cp:revision>
  <dcterms:created xsi:type="dcterms:W3CDTF">2014-11-25T20:37:00Z</dcterms:created>
  <dcterms:modified xsi:type="dcterms:W3CDTF">2014-11-25T21:43:00Z</dcterms:modified>
</cp:coreProperties>
</file>