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9AA" w:rsidRPr="00E079AA" w:rsidRDefault="00E079AA" w:rsidP="00E079AA">
      <w:pPr>
        <w:rPr>
          <w:b/>
        </w:rPr>
      </w:pPr>
      <w:r w:rsidRPr="00E079AA">
        <w:rPr>
          <w:b/>
          <w:noProof/>
          <w:lang w:eastAsia="en-GB"/>
        </w:rPr>
        <w:drawing>
          <wp:inline distT="0" distB="0" distL="0" distR="0" wp14:anchorId="37438F30" wp14:editId="35D90240">
            <wp:extent cx="1409700" cy="14097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_4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E079AA">
        <w:t xml:space="preserve">          </w:t>
      </w:r>
    </w:p>
    <w:p w:rsidR="00E079AA" w:rsidRPr="00E079AA" w:rsidRDefault="00E079AA" w:rsidP="00E079AA">
      <w:pPr>
        <w:rPr>
          <w:sz w:val="28"/>
          <w:szCs w:val="28"/>
        </w:rPr>
      </w:pPr>
      <w:r w:rsidRPr="00E079AA">
        <w:rPr>
          <w:sz w:val="28"/>
          <w:szCs w:val="28"/>
        </w:rPr>
        <w:t>Kwame Nkrumah University of Science and Technology</w:t>
      </w:r>
    </w:p>
    <w:p w:rsidR="00E079AA" w:rsidRPr="00E079AA" w:rsidRDefault="00E079AA" w:rsidP="00E079AA">
      <w:pPr>
        <w:rPr>
          <w:sz w:val="28"/>
          <w:szCs w:val="28"/>
        </w:rPr>
      </w:pPr>
      <w:r w:rsidRPr="00E079AA">
        <w:rPr>
          <w:sz w:val="28"/>
          <w:szCs w:val="28"/>
        </w:rPr>
        <w:t>Mechanical Engineering Department, College of Engineering</w:t>
      </w:r>
    </w:p>
    <w:p w:rsidR="00E079AA" w:rsidRPr="00E079AA" w:rsidRDefault="00E079AA" w:rsidP="00E079AA">
      <w:pPr>
        <w:rPr>
          <w:sz w:val="28"/>
          <w:szCs w:val="28"/>
        </w:rPr>
      </w:pPr>
      <w:r w:rsidRPr="00E079AA">
        <w:rPr>
          <w:sz w:val="28"/>
          <w:szCs w:val="28"/>
        </w:rPr>
        <w:t>Mechanical Engineering Lab II ME 296</w:t>
      </w:r>
    </w:p>
    <w:p w:rsidR="00E079AA" w:rsidRPr="00E079AA" w:rsidRDefault="00E079AA" w:rsidP="00E079AA">
      <w:pPr>
        <w:rPr>
          <w:sz w:val="28"/>
          <w:szCs w:val="28"/>
        </w:rPr>
      </w:pPr>
      <w:r>
        <w:rPr>
          <w:sz w:val="28"/>
          <w:szCs w:val="28"/>
        </w:rPr>
        <w:t xml:space="preserve">Report </w:t>
      </w:r>
      <w:r w:rsidR="0043182B">
        <w:rPr>
          <w:sz w:val="28"/>
          <w:szCs w:val="28"/>
        </w:rPr>
        <w:t>o</w:t>
      </w:r>
      <w:r>
        <w:rPr>
          <w:sz w:val="28"/>
          <w:szCs w:val="28"/>
        </w:rPr>
        <w:t xml:space="preserve">n </w:t>
      </w:r>
      <w:r w:rsidR="0043182B">
        <w:rPr>
          <w:sz w:val="28"/>
          <w:szCs w:val="28"/>
        </w:rPr>
        <w:t>the</w:t>
      </w:r>
      <w:r>
        <w:rPr>
          <w:sz w:val="28"/>
          <w:szCs w:val="28"/>
        </w:rPr>
        <w:t xml:space="preserve"> Exercise </w:t>
      </w:r>
      <w:r w:rsidR="0043182B">
        <w:rPr>
          <w:sz w:val="28"/>
          <w:szCs w:val="28"/>
        </w:rPr>
        <w:t>of</w:t>
      </w:r>
      <w:r>
        <w:rPr>
          <w:sz w:val="28"/>
          <w:szCs w:val="28"/>
        </w:rPr>
        <w:t xml:space="preserve"> Sand Casting</w:t>
      </w:r>
    </w:p>
    <w:p w:rsidR="00E079AA" w:rsidRPr="00E079AA" w:rsidRDefault="00E079AA" w:rsidP="00E079AA"/>
    <w:p w:rsidR="00E079AA" w:rsidRPr="00E079AA" w:rsidRDefault="00E079AA" w:rsidP="00E079AA"/>
    <w:p w:rsidR="00E079AA" w:rsidRPr="00E079AA" w:rsidRDefault="00E079AA" w:rsidP="00E079AA"/>
    <w:p w:rsidR="00E079AA" w:rsidRPr="00E079AA" w:rsidRDefault="00E079AA" w:rsidP="00E079AA">
      <w:r w:rsidRPr="00E079AA">
        <w:rPr>
          <w:noProof/>
          <w:lang w:eastAsia="en-GB"/>
        </w:rPr>
        <w:drawing>
          <wp:inline distT="0" distB="0" distL="0" distR="0" wp14:anchorId="6138149C" wp14:editId="3F7B89D3">
            <wp:extent cx="5486400" cy="1571625"/>
            <wp:effectExtent l="38100" t="19050" r="1905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079AA" w:rsidRDefault="00E079AA" w:rsidP="00E079AA"/>
    <w:p w:rsidR="00E079AA" w:rsidRDefault="00E079AA" w:rsidP="00E079AA"/>
    <w:p w:rsidR="00E079AA" w:rsidRDefault="00E079AA" w:rsidP="00E079AA"/>
    <w:p w:rsidR="00E079AA" w:rsidRDefault="00E079AA" w:rsidP="00E079AA">
      <w:bookmarkStart w:id="0" w:name="_GoBack"/>
      <w:bookmarkEnd w:id="0"/>
    </w:p>
    <w:p w:rsidR="00E079AA" w:rsidRDefault="00E079AA" w:rsidP="00E079AA"/>
    <w:p w:rsidR="00E079AA" w:rsidRDefault="00E079AA" w:rsidP="00E079AA"/>
    <w:p w:rsidR="00E079AA" w:rsidRDefault="00E079AA" w:rsidP="00E079AA"/>
    <w:p w:rsidR="00E079AA" w:rsidRDefault="00E079AA" w:rsidP="00E079AA"/>
    <w:p w:rsidR="00E079AA" w:rsidRDefault="00E079AA" w:rsidP="00E079AA"/>
    <w:p w:rsidR="00E079AA" w:rsidRDefault="00E079AA" w:rsidP="00E079AA"/>
    <w:p w:rsidR="007D2225" w:rsidRDefault="007D2225" w:rsidP="007A7BE0">
      <w:pPr>
        <w:pStyle w:val="Heading1"/>
      </w:pPr>
      <w:r>
        <w:lastRenderedPageBreak/>
        <w:t>Introduction</w:t>
      </w:r>
    </w:p>
    <w:p w:rsidR="007D2225" w:rsidRDefault="007D2225" w:rsidP="001D23B8">
      <w:pPr>
        <w:jc w:val="both"/>
      </w:pPr>
      <w:r>
        <w:t>Sand casting is a type of the casting manufacturing process.</w:t>
      </w:r>
      <w:r w:rsidR="001D23B8">
        <w:t xml:space="preserve"> Casting generally is divided into two broad kinds, viz;</w:t>
      </w:r>
    </w:p>
    <w:p w:rsidR="001D23B8" w:rsidRDefault="001D23B8" w:rsidP="001D23B8">
      <w:pPr>
        <w:pStyle w:val="ListParagraph"/>
        <w:numPr>
          <w:ilvl w:val="0"/>
          <w:numId w:val="2"/>
        </w:numPr>
        <w:jc w:val="both"/>
      </w:pPr>
      <w:r>
        <w:t xml:space="preserve">Expendable </w:t>
      </w:r>
      <w:r w:rsidR="000D5BFC">
        <w:t>mould</w:t>
      </w:r>
      <w:r>
        <w:t xml:space="preserve"> casting </w:t>
      </w:r>
    </w:p>
    <w:p w:rsidR="001D23B8" w:rsidRPr="00E079AA" w:rsidRDefault="001D23B8" w:rsidP="001D23B8">
      <w:pPr>
        <w:pStyle w:val="ListParagraph"/>
        <w:numPr>
          <w:ilvl w:val="0"/>
          <w:numId w:val="2"/>
        </w:numPr>
        <w:jc w:val="both"/>
      </w:pPr>
      <w:r>
        <w:t xml:space="preserve">Permanent </w:t>
      </w:r>
      <w:r w:rsidR="000D5BFC">
        <w:t>mould</w:t>
      </w:r>
      <w:r>
        <w:t xml:space="preserve"> casting</w:t>
      </w:r>
    </w:p>
    <w:p w:rsidR="001D23B8" w:rsidRDefault="001D23B8" w:rsidP="001D23B8">
      <w:pPr>
        <w:jc w:val="both"/>
      </w:pPr>
      <w:r>
        <w:t xml:space="preserve">Sand casting is under expendable </w:t>
      </w:r>
      <w:r w:rsidR="000D5BFC">
        <w:t>mould</w:t>
      </w:r>
      <w:r>
        <w:t xml:space="preserve"> casting which is either made from a permanent pattern or an expendable pattern. Sand casting is so named due to the use of sand in making </w:t>
      </w:r>
      <w:r w:rsidR="000D5BFC">
        <w:t>mould</w:t>
      </w:r>
      <w:r>
        <w:t xml:space="preserve"> that is used for the process. It involves basically, making a pattern, a replica of the part to be cast; from wood. The </w:t>
      </w:r>
      <w:r w:rsidR="000D5BFC">
        <w:t>mould</w:t>
      </w:r>
      <w:r>
        <w:t xml:space="preserve"> is made by packa</w:t>
      </w:r>
      <w:r w:rsidR="00A3028C">
        <w:t xml:space="preserve">ging green sand (a mixture sand, clay and water) around the pattern and ramming the sand to form a compact shape around the pattern. The pattern is removed from the </w:t>
      </w:r>
      <w:r w:rsidR="000D5BFC">
        <w:t>mould</w:t>
      </w:r>
      <w:r w:rsidR="00A3028C">
        <w:t xml:space="preserve"> and allocations are made for sprues, gating system, and risers. If there is a hole within the pattern, cores are placed in the </w:t>
      </w:r>
      <w:r w:rsidR="000D5BFC">
        <w:t>mould</w:t>
      </w:r>
      <w:r w:rsidR="00A3028C">
        <w:t xml:space="preserve"> to cater for that. The molten metal of the material type desired is poured into the </w:t>
      </w:r>
      <w:r w:rsidR="000D5BFC">
        <w:t>mould</w:t>
      </w:r>
      <w:r w:rsidR="00A3028C">
        <w:t xml:space="preserve"> and allowed to cool and solidify. Once solidified the casting can be removed by destroying the </w:t>
      </w:r>
      <w:r w:rsidR="000D5BFC">
        <w:t>mould</w:t>
      </w:r>
      <w:r w:rsidR="00A3028C">
        <w:t xml:space="preserve"> and the sand recycled. The casting </w:t>
      </w:r>
      <w:r w:rsidR="00327A9B">
        <w:t>is then finished to obtain precise dimensions.</w:t>
      </w:r>
    </w:p>
    <w:p w:rsidR="00327A9B" w:rsidRDefault="00327A9B" w:rsidP="001D23B8">
      <w:pPr>
        <w:jc w:val="both"/>
      </w:pPr>
    </w:p>
    <w:p w:rsidR="00327A9B" w:rsidRDefault="00327A9B" w:rsidP="001D23B8">
      <w:pPr>
        <w:jc w:val="both"/>
      </w:pPr>
    </w:p>
    <w:p w:rsidR="00327A9B" w:rsidRDefault="00327A9B" w:rsidP="007A7BE0">
      <w:pPr>
        <w:pStyle w:val="Heading1"/>
      </w:pPr>
      <w:r>
        <w:t>Objective of exercise</w:t>
      </w:r>
    </w:p>
    <w:p w:rsidR="00E14EC5" w:rsidRDefault="00E14EC5" w:rsidP="00327A9B">
      <w:pPr>
        <w:pStyle w:val="ListParagraph"/>
        <w:numPr>
          <w:ilvl w:val="0"/>
          <w:numId w:val="3"/>
        </w:numPr>
        <w:jc w:val="both"/>
      </w:pPr>
      <w:r>
        <w:t xml:space="preserve">To make a </w:t>
      </w:r>
      <w:r w:rsidR="000D5BFC">
        <w:t>mould</w:t>
      </w:r>
      <w:r>
        <w:t xml:space="preserve"> for a prepared pattern.</w:t>
      </w:r>
    </w:p>
    <w:p w:rsidR="00E14EC5" w:rsidRDefault="00E14EC5" w:rsidP="00327A9B">
      <w:pPr>
        <w:pStyle w:val="ListParagraph"/>
        <w:numPr>
          <w:ilvl w:val="0"/>
          <w:numId w:val="3"/>
        </w:numPr>
        <w:jc w:val="both"/>
      </w:pPr>
      <w:r>
        <w:t>To familiari</w:t>
      </w:r>
      <w:r w:rsidR="00880877">
        <w:t>ze with the process of melting and pouring metal in the sand casting process.</w:t>
      </w:r>
    </w:p>
    <w:p w:rsidR="000A054A" w:rsidRDefault="000A054A" w:rsidP="000A054A">
      <w:pPr>
        <w:pStyle w:val="Heading1"/>
      </w:pPr>
      <w:r>
        <w:t>Tools, equipment and materials required</w:t>
      </w:r>
    </w:p>
    <w:p w:rsidR="000A054A" w:rsidRDefault="000A054A" w:rsidP="000A054A">
      <w:pPr>
        <w:pStyle w:val="ListParagraph"/>
        <w:numPr>
          <w:ilvl w:val="0"/>
          <w:numId w:val="8"/>
        </w:numPr>
        <w:jc w:val="both"/>
      </w:pPr>
      <w:r>
        <w:t xml:space="preserve">Sand </w:t>
      </w:r>
    </w:p>
    <w:p w:rsidR="000A054A" w:rsidRDefault="000A054A" w:rsidP="000A054A">
      <w:pPr>
        <w:pStyle w:val="ListParagraph"/>
        <w:numPr>
          <w:ilvl w:val="0"/>
          <w:numId w:val="8"/>
        </w:numPr>
        <w:jc w:val="both"/>
      </w:pPr>
      <w:r>
        <w:t>Clay</w:t>
      </w:r>
    </w:p>
    <w:p w:rsidR="000A054A" w:rsidRDefault="000A054A" w:rsidP="000A054A">
      <w:pPr>
        <w:pStyle w:val="ListParagraph"/>
        <w:numPr>
          <w:ilvl w:val="0"/>
          <w:numId w:val="8"/>
        </w:numPr>
        <w:jc w:val="both"/>
      </w:pPr>
      <w:r>
        <w:t>Water</w:t>
      </w:r>
    </w:p>
    <w:p w:rsidR="000A054A" w:rsidRDefault="000A054A" w:rsidP="000A054A">
      <w:pPr>
        <w:pStyle w:val="ListParagraph"/>
        <w:numPr>
          <w:ilvl w:val="0"/>
          <w:numId w:val="8"/>
        </w:numPr>
        <w:jc w:val="both"/>
      </w:pPr>
      <w:r>
        <w:t>Mould board</w:t>
      </w:r>
    </w:p>
    <w:p w:rsidR="000A054A" w:rsidRDefault="002547E1" w:rsidP="000A054A">
      <w:pPr>
        <w:pStyle w:val="ListParagraph"/>
        <w:numPr>
          <w:ilvl w:val="0"/>
          <w:numId w:val="8"/>
        </w:numPr>
        <w:jc w:val="both"/>
      </w:pPr>
      <w:r>
        <w:t>F</w:t>
      </w:r>
      <w:r w:rsidR="000A054A">
        <w:t>lask</w:t>
      </w:r>
    </w:p>
    <w:p w:rsidR="002547E1" w:rsidRDefault="002547E1" w:rsidP="000A054A">
      <w:pPr>
        <w:pStyle w:val="ListParagraph"/>
        <w:numPr>
          <w:ilvl w:val="0"/>
          <w:numId w:val="8"/>
        </w:numPr>
        <w:jc w:val="both"/>
      </w:pPr>
      <w:r>
        <w:t>Pattern</w:t>
      </w:r>
    </w:p>
    <w:p w:rsidR="002547E1" w:rsidRDefault="002547E1" w:rsidP="000A054A">
      <w:pPr>
        <w:pStyle w:val="ListParagraph"/>
        <w:numPr>
          <w:ilvl w:val="0"/>
          <w:numId w:val="8"/>
        </w:numPr>
        <w:jc w:val="both"/>
      </w:pPr>
      <w:r>
        <w:t xml:space="preserve">Sieve </w:t>
      </w:r>
    </w:p>
    <w:p w:rsidR="002547E1" w:rsidRDefault="002547E1" w:rsidP="000A054A">
      <w:pPr>
        <w:pStyle w:val="ListParagraph"/>
        <w:numPr>
          <w:ilvl w:val="0"/>
          <w:numId w:val="8"/>
        </w:numPr>
        <w:jc w:val="both"/>
      </w:pPr>
      <w:r>
        <w:t xml:space="preserve">Shovel </w:t>
      </w:r>
    </w:p>
    <w:p w:rsidR="002547E1" w:rsidRDefault="002547E1" w:rsidP="000A054A">
      <w:pPr>
        <w:pStyle w:val="ListParagraph"/>
        <w:numPr>
          <w:ilvl w:val="0"/>
          <w:numId w:val="8"/>
        </w:numPr>
        <w:jc w:val="both"/>
      </w:pPr>
      <w:r>
        <w:t>Rammer</w:t>
      </w:r>
    </w:p>
    <w:p w:rsidR="002547E1" w:rsidRDefault="00F15130" w:rsidP="000A054A">
      <w:pPr>
        <w:pStyle w:val="ListParagraph"/>
        <w:numPr>
          <w:ilvl w:val="0"/>
          <w:numId w:val="8"/>
        </w:numPr>
        <w:jc w:val="both"/>
      </w:pPr>
      <w:r>
        <w:t xml:space="preserve">Strike-off bar </w:t>
      </w:r>
    </w:p>
    <w:p w:rsidR="002547E1" w:rsidRDefault="00F15130" w:rsidP="000A054A">
      <w:pPr>
        <w:pStyle w:val="ListParagraph"/>
        <w:numPr>
          <w:ilvl w:val="0"/>
          <w:numId w:val="8"/>
        </w:numPr>
        <w:jc w:val="both"/>
      </w:pPr>
      <w:r>
        <w:t>Casting spoon</w:t>
      </w:r>
    </w:p>
    <w:p w:rsidR="00F15130" w:rsidRDefault="00F15130" w:rsidP="000A054A">
      <w:pPr>
        <w:pStyle w:val="ListParagraph"/>
        <w:numPr>
          <w:ilvl w:val="0"/>
          <w:numId w:val="8"/>
        </w:numPr>
        <w:jc w:val="both"/>
      </w:pPr>
      <w:r>
        <w:t>Gas furnace</w:t>
      </w:r>
    </w:p>
    <w:p w:rsidR="00F15130" w:rsidRDefault="00F15130" w:rsidP="000A054A">
      <w:pPr>
        <w:pStyle w:val="ListParagraph"/>
        <w:numPr>
          <w:ilvl w:val="0"/>
          <w:numId w:val="8"/>
        </w:numPr>
        <w:jc w:val="both"/>
      </w:pPr>
      <w:r>
        <w:t xml:space="preserve">Crucible </w:t>
      </w:r>
    </w:p>
    <w:p w:rsidR="00F15130" w:rsidRDefault="00F15130" w:rsidP="000A054A">
      <w:pPr>
        <w:pStyle w:val="ListParagraph"/>
        <w:numPr>
          <w:ilvl w:val="0"/>
          <w:numId w:val="8"/>
        </w:numPr>
        <w:jc w:val="both"/>
      </w:pPr>
      <w:r>
        <w:t xml:space="preserve">Tongs </w:t>
      </w:r>
    </w:p>
    <w:p w:rsidR="00F15130" w:rsidRDefault="00F15130" w:rsidP="000A054A">
      <w:pPr>
        <w:pStyle w:val="ListParagraph"/>
        <w:numPr>
          <w:ilvl w:val="0"/>
          <w:numId w:val="8"/>
        </w:numPr>
        <w:jc w:val="both"/>
      </w:pPr>
      <w:r>
        <w:t>Metal bristle brush</w:t>
      </w:r>
    </w:p>
    <w:p w:rsidR="00F15130" w:rsidRDefault="00F15130" w:rsidP="00F15130">
      <w:pPr>
        <w:jc w:val="both"/>
      </w:pPr>
    </w:p>
    <w:p w:rsidR="00F15130" w:rsidRDefault="00F15130" w:rsidP="00F15130">
      <w:pPr>
        <w:jc w:val="both"/>
      </w:pPr>
    </w:p>
    <w:p w:rsidR="00F15130" w:rsidRDefault="00F15130" w:rsidP="00F15130">
      <w:pPr>
        <w:jc w:val="both"/>
      </w:pPr>
    </w:p>
    <w:p w:rsidR="00880877" w:rsidRDefault="00880877" w:rsidP="007A7BE0">
      <w:pPr>
        <w:pStyle w:val="Heading1"/>
      </w:pPr>
      <w:r>
        <w:lastRenderedPageBreak/>
        <w:t>Method</w:t>
      </w:r>
    </w:p>
    <w:p w:rsidR="00880877" w:rsidRDefault="00880877" w:rsidP="00880877">
      <w:pPr>
        <w:jc w:val="both"/>
      </w:pPr>
      <w:r>
        <w:t xml:space="preserve">The process of sand casting involves three main stages, viz; </w:t>
      </w:r>
    </w:p>
    <w:p w:rsidR="00880877" w:rsidRDefault="00880877" w:rsidP="00880877">
      <w:pPr>
        <w:pStyle w:val="ListParagraph"/>
        <w:numPr>
          <w:ilvl w:val="0"/>
          <w:numId w:val="5"/>
        </w:numPr>
        <w:jc w:val="both"/>
      </w:pPr>
      <w:r>
        <w:t>Pattern making</w:t>
      </w:r>
    </w:p>
    <w:p w:rsidR="00880877" w:rsidRDefault="000D5BFC" w:rsidP="00880877">
      <w:pPr>
        <w:pStyle w:val="ListParagraph"/>
        <w:numPr>
          <w:ilvl w:val="0"/>
          <w:numId w:val="5"/>
        </w:numPr>
        <w:jc w:val="both"/>
      </w:pPr>
      <w:r>
        <w:t>Mould</w:t>
      </w:r>
      <w:r w:rsidR="00880877">
        <w:t xml:space="preserve"> preparation</w:t>
      </w:r>
    </w:p>
    <w:p w:rsidR="00880877" w:rsidRDefault="00880877" w:rsidP="00880877">
      <w:pPr>
        <w:pStyle w:val="ListParagraph"/>
        <w:numPr>
          <w:ilvl w:val="0"/>
          <w:numId w:val="5"/>
        </w:numPr>
        <w:jc w:val="both"/>
      </w:pPr>
      <w:r>
        <w:t>Material melting and pouring</w:t>
      </w:r>
    </w:p>
    <w:p w:rsidR="00880877" w:rsidRDefault="00880877" w:rsidP="00880877">
      <w:pPr>
        <w:jc w:val="both"/>
      </w:pPr>
      <w:r>
        <w:t>The pattern used was made from wood and was already made before the exercise, thus the sand casting was the kind with the permanent pattern.</w:t>
      </w:r>
    </w:p>
    <w:p w:rsidR="00880877" w:rsidRDefault="000D5BFC" w:rsidP="007A7BE0">
      <w:pPr>
        <w:pStyle w:val="Heading1"/>
      </w:pPr>
      <w:r>
        <w:t>Mould</w:t>
      </w:r>
      <w:r w:rsidR="00880877">
        <w:t xml:space="preserve"> preparation</w:t>
      </w:r>
    </w:p>
    <w:p w:rsidR="0024137A" w:rsidRDefault="00712778" w:rsidP="0024137A">
      <w:pPr>
        <w:pStyle w:val="ListParagraph"/>
        <w:numPr>
          <w:ilvl w:val="0"/>
          <w:numId w:val="6"/>
        </w:numPr>
        <w:jc w:val="both"/>
      </w:pPr>
      <w:r>
        <w:t>T</w:t>
      </w:r>
      <w:r w:rsidR="00170621">
        <w:t>he drag (</w:t>
      </w:r>
      <w:r w:rsidR="009C17F6">
        <w:t xml:space="preserve">bottom part of the flask) </w:t>
      </w:r>
      <w:r>
        <w:t xml:space="preserve">was inverted </w:t>
      </w:r>
      <w:r w:rsidR="009C17F6">
        <w:t xml:space="preserve">onto the </w:t>
      </w:r>
      <w:r w:rsidR="000D5BFC">
        <w:t>mould</w:t>
      </w:r>
      <w:r w:rsidR="009C17F6">
        <w:t xml:space="preserve"> board.</w:t>
      </w:r>
    </w:p>
    <w:p w:rsidR="00712778" w:rsidRDefault="00712778" w:rsidP="0024137A">
      <w:pPr>
        <w:pStyle w:val="ListParagraph"/>
        <w:numPr>
          <w:ilvl w:val="0"/>
          <w:numId w:val="6"/>
        </w:numPr>
        <w:jc w:val="both"/>
      </w:pPr>
      <w:r>
        <w:t>The board was spread</w:t>
      </w:r>
      <w:r w:rsidR="00587744">
        <w:t xml:space="preserve"> with a layer of parting</w:t>
      </w:r>
      <w:r>
        <w:t xml:space="preserve"> powder.</w:t>
      </w:r>
    </w:p>
    <w:p w:rsidR="007500E9" w:rsidRDefault="00712778" w:rsidP="007500E9">
      <w:pPr>
        <w:pStyle w:val="ListParagraph"/>
        <w:numPr>
          <w:ilvl w:val="0"/>
          <w:numId w:val="6"/>
        </w:numPr>
        <w:jc w:val="both"/>
      </w:pPr>
      <w:r>
        <w:t>T</w:t>
      </w:r>
      <w:r w:rsidR="007500E9">
        <w:t>he cross section of the lower part of the pattern</w:t>
      </w:r>
      <w:r>
        <w:t xml:space="preserve"> was placed</w:t>
      </w:r>
      <w:r w:rsidR="007500E9">
        <w:t xml:space="preserve"> on </w:t>
      </w:r>
      <w:r w:rsidR="000D5BFC">
        <w:t>mould</w:t>
      </w:r>
      <w:r w:rsidR="007500E9">
        <w:t xml:space="preserve"> board, positioned at the middle of the drag.</w:t>
      </w:r>
    </w:p>
    <w:p w:rsidR="007500E9" w:rsidRDefault="007500E9" w:rsidP="00712778">
      <w:pPr>
        <w:pStyle w:val="ListParagraph"/>
        <w:numPr>
          <w:ilvl w:val="0"/>
          <w:numId w:val="6"/>
        </w:numPr>
        <w:jc w:val="both"/>
      </w:pPr>
      <w:r>
        <w:t xml:space="preserve">With </w:t>
      </w:r>
      <w:r w:rsidR="00712778">
        <w:t xml:space="preserve">a sieve, </w:t>
      </w:r>
      <w:r>
        <w:t>moist sand</w:t>
      </w:r>
      <w:r w:rsidR="00712778">
        <w:t xml:space="preserve"> was sieved</w:t>
      </w:r>
      <w:r>
        <w:t xml:space="preserve"> onto the pattern in the drag and compact</w:t>
      </w:r>
      <w:r w:rsidR="00712778">
        <w:t>ed</w:t>
      </w:r>
      <w:r>
        <w:t xml:space="preserve"> around the pattern</w:t>
      </w:r>
      <w:r w:rsidR="00712778">
        <w:t xml:space="preserve"> to obtain the facing sand.</w:t>
      </w:r>
    </w:p>
    <w:p w:rsidR="00712778" w:rsidRDefault="00712778" w:rsidP="00712778">
      <w:pPr>
        <w:pStyle w:val="ListParagraph"/>
        <w:numPr>
          <w:ilvl w:val="0"/>
          <w:numId w:val="6"/>
        </w:numPr>
        <w:jc w:val="both"/>
      </w:pPr>
      <w:r>
        <w:t>Additional sand which was not sieved was added onto the facing sand until the flask was well-filled and compacted.</w:t>
      </w:r>
    </w:p>
    <w:p w:rsidR="00712778" w:rsidRDefault="00712778" w:rsidP="00712778">
      <w:pPr>
        <w:pStyle w:val="ListParagraph"/>
        <w:numPr>
          <w:ilvl w:val="0"/>
          <w:numId w:val="6"/>
        </w:numPr>
        <w:jc w:val="both"/>
      </w:pPr>
      <w:r>
        <w:t>The strike-off bar was used to remove the excess sand</w:t>
      </w:r>
      <w:r w:rsidR="0037298D">
        <w:t xml:space="preserve"> over in the drag and level the drag to the height of the flask. This completed the drag.</w:t>
      </w:r>
    </w:p>
    <w:p w:rsidR="0037298D" w:rsidRDefault="0037298D" w:rsidP="00712778">
      <w:pPr>
        <w:pStyle w:val="ListParagraph"/>
        <w:numPr>
          <w:ilvl w:val="0"/>
          <w:numId w:val="6"/>
        </w:numPr>
        <w:jc w:val="both"/>
      </w:pPr>
      <w:r>
        <w:t>The drag was turned over.</w:t>
      </w:r>
    </w:p>
    <w:p w:rsidR="0037298D" w:rsidRDefault="0037298D" w:rsidP="00712778">
      <w:pPr>
        <w:pStyle w:val="ListParagraph"/>
        <w:numPr>
          <w:ilvl w:val="0"/>
          <w:numId w:val="6"/>
        </w:numPr>
        <w:jc w:val="both"/>
      </w:pPr>
      <w:r>
        <w:t>The cope (upper part of the flask) was placed over the drag.</w:t>
      </w:r>
    </w:p>
    <w:p w:rsidR="0037298D" w:rsidRDefault="0037298D" w:rsidP="00712778">
      <w:pPr>
        <w:pStyle w:val="ListParagraph"/>
        <w:numPr>
          <w:ilvl w:val="0"/>
          <w:numId w:val="6"/>
        </w:numPr>
        <w:jc w:val="both"/>
      </w:pPr>
      <w:r>
        <w:t xml:space="preserve">A </w:t>
      </w:r>
      <w:r w:rsidR="00587744">
        <w:t>layer of parting</w:t>
      </w:r>
      <w:r>
        <w:t xml:space="preserve"> powder was spread over the drag precluding the area of the cross-section of the lower part of the pattern. This was to facilitate the lifting of the cope from the drag.</w:t>
      </w:r>
    </w:p>
    <w:p w:rsidR="0037298D" w:rsidRDefault="0037298D" w:rsidP="00712778">
      <w:pPr>
        <w:pStyle w:val="ListParagraph"/>
        <w:numPr>
          <w:ilvl w:val="0"/>
          <w:numId w:val="6"/>
        </w:numPr>
        <w:jc w:val="both"/>
      </w:pPr>
      <w:r>
        <w:t>The upper part of the pattern was placed exactly onto the lower part such that they fitted into each other.</w:t>
      </w:r>
    </w:p>
    <w:p w:rsidR="00587744" w:rsidRDefault="00587744" w:rsidP="00712778">
      <w:pPr>
        <w:pStyle w:val="ListParagraph"/>
        <w:numPr>
          <w:ilvl w:val="0"/>
          <w:numId w:val="6"/>
        </w:numPr>
        <w:jc w:val="both"/>
      </w:pPr>
      <w:r>
        <w:t>Sprue and riser pins were placed vertically at suitable positions supporting them with pattern sand. It is a preferable practice to place the riser at the highest point of the pattern.</w:t>
      </w:r>
    </w:p>
    <w:p w:rsidR="00587744" w:rsidRDefault="00587744" w:rsidP="00712778">
      <w:pPr>
        <w:pStyle w:val="ListParagraph"/>
        <w:numPr>
          <w:ilvl w:val="0"/>
          <w:numId w:val="6"/>
        </w:numPr>
        <w:jc w:val="both"/>
      </w:pPr>
      <w:r>
        <w:t>The cope was filled with sand and compacted using a rammer.</w:t>
      </w:r>
    </w:p>
    <w:p w:rsidR="00587744" w:rsidRDefault="00587744" w:rsidP="00712778">
      <w:pPr>
        <w:pStyle w:val="ListParagraph"/>
        <w:numPr>
          <w:ilvl w:val="0"/>
          <w:numId w:val="6"/>
        </w:numPr>
        <w:jc w:val="both"/>
      </w:pPr>
      <w:r>
        <w:t>The excess sand was removed from the top of the cope.</w:t>
      </w:r>
    </w:p>
    <w:p w:rsidR="00587744" w:rsidRDefault="00587744" w:rsidP="00712778">
      <w:pPr>
        <w:pStyle w:val="ListParagraph"/>
        <w:numPr>
          <w:ilvl w:val="0"/>
          <w:numId w:val="6"/>
        </w:numPr>
        <w:jc w:val="both"/>
      </w:pPr>
      <w:r>
        <w:t xml:space="preserve">The cope was lifted from the drag placed onto the </w:t>
      </w:r>
      <w:r w:rsidR="000D5BFC">
        <w:t>mould</w:t>
      </w:r>
      <w:r>
        <w:t xml:space="preserve"> board.</w:t>
      </w:r>
    </w:p>
    <w:p w:rsidR="00736CC6" w:rsidRDefault="00736CC6" w:rsidP="00712778">
      <w:pPr>
        <w:pStyle w:val="ListParagraph"/>
        <w:numPr>
          <w:ilvl w:val="0"/>
          <w:numId w:val="6"/>
        </w:numPr>
        <w:jc w:val="both"/>
      </w:pPr>
      <w:r>
        <w:t>Both halves of the pattern was removed from the drag and the cope.</w:t>
      </w:r>
    </w:p>
    <w:p w:rsidR="00736CC6" w:rsidRDefault="00736CC6" w:rsidP="00712778">
      <w:pPr>
        <w:pStyle w:val="ListParagraph"/>
        <w:numPr>
          <w:ilvl w:val="0"/>
          <w:numId w:val="6"/>
        </w:numPr>
        <w:jc w:val="both"/>
      </w:pPr>
      <w:r>
        <w:t xml:space="preserve">A gate was cut from the lower base of the sprue to the </w:t>
      </w:r>
      <w:r w:rsidR="000D5BFC">
        <w:t>mould</w:t>
      </w:r>
      <w:r>
        <w:t xml:space="preserve"> cavity. The diameter of the runner was reduced as the </w:t>
      </w:r>
      <w:r w:rsidR="000D5BFC">
        <w:t>mould</w:t>
      </w:r>
      <w:r>
        <w:t xml:space="preserve"> cavity was approached to prevent slug from entering the </w:t>
      </w:r>
      <w:r w:rsidR="000D5BFC">
        <w:t>mould</w:t>
      </w:r>
      <w:r>
        <w:t xml:space="preserve"> cavity.</w:t>
      </w:r>
    </w:p>
    <w:p w:rsidR="00736CC6" w:rsidRDefault="00736CC6" w:rsidP="00712778">
      <w:pPr>
        <w:pStyle w:val="ListParagraph"/>
        <w:numPr>
          <w:ilvl w:val="0"/>
          <w:numId w:val="6"/>
        </w:numPr>
        <w:jc w:val="both"/>
      </w:pPr>
      <w:r>
        <w:t xml:space="preserve">Cope was carefully placed over the drag again and clamped. This completed the </w:t>
      </w:r>
      <w:r w:rsidR="000D5BFC">
        <w:t>mould</w:t>
      </w:r>
      <w:r>
        <w:t xml:space="preserve"> preparation.</w:t>
      </w:r>
      <w:r w:rsidR="0043182B">
        <w:t xml:space="preserve">                                                                                                                                            </w:t>
      </w:r>
    </w:p>
    <w:p w:rsidR="00CE3999" w:rsidRDefault="00CE3999" w:rsidP="00CE3999">
      <w:pPr>
        <w:jc w:val="both"/>
      </w:pPr>
      <w:r w:rsidRPr="00CE3999">
        <w:rPr>
          <w:rFonts w:ascii="Times New Roman" w:eastAsia="Calibri" w:hAnsi="Times New Roman" w:cs="Times New Roman"/>
          <w:noProof/>
          <w:sz w:val="23"/>
          <w:szCs w:val="23"/>
          <w:lang w:eastAsia="en-GB"/>
        </w:rPr>
        <w:lastRenderedPageBreak/>
        <w:drawing>
          <wp:inline distT="0" distB="0" distL="0" distR="0" wp14:anchorId="2ACC6ECA" wp14:editId="7FC30C01">
            <wp:extent cx="5505106" cy="37623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644" cy="3770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3999" w:rsidRDefault="00CE3999" w:rsidP="007A7BE0">
      <w:pPr>
        <w:pStyle w:val="Heading1"/>
      </w:pPr>
      <w:r>
        <w:t xml:space="preserve">Material Melting </w:t>
      </w:r>
      <w:r w:rsidR="000D5BFC">
        <w:t>and</w:t>
      </w:r>
      <w:r>
        <w:t xml:space="preserve"> Pouring.</w:t>
      </w:r>
    </w:p>
    <w:p w:rsidR="00D45F17" w:rsidRDefault="00D45F17" w:rsidP="00CE3999">
      <w:pPr>
        <w:jc w:val="both"/>
      </w:pPr>
      <w:r>
        <w:t>This stage involved the furnace charging, holding and melt treatment and pouring into moulds.</w:t>
      </w:r>
    </w:p>
    <w:p w:rsidR="00D45F17" w:rsidRDefault="00D45F17" w:rsidP="00CE3999">
      <w:pPr>
        <w:jc w:val="both"/>
      </w:pPr>
      <w:r>
        <w:t>The process was as follows;</w:t>
      </w:r>
    </w:p>
    <w:p w:rsidR="00D45F17" w:rsidRDefault="00D45F17" w:rsidP="00D45F17">
      <w:pPr>
        <w:pStyle w:val="ListParagraph"/>
        <w:numPr>
          <w:ilvl w:val="0"/>
          <w:numId w:val="7"/>
        </w:numPr>
        <w:jc w:val="both"/>
      </w:pPr>
      <w:r>
        <w:t>A crucible was filled with broken pieces of the metal to be</w:t>
      </w:r>
      <w:r w:rsidR="00F96632">
        <w:t xml:space="preserve"> melted.</w:t>
      </w:r>
    </w:p>
    <w:p w:rsidR="00F96632" w:rsidRDefault="00F96632" w:rsidP="00D45F17">
      <w:pPr>
        <w:pStyle w:val="ListParagraph"/>
        <w:numPr>
          <w:ilvl w:val="0"/>
          <w:numId w:val="7"/>
        </w:numPr>
        <w:jc w:val="both"/>
      </w:pPr>
      <w:r>
        <w:t>The crucible was put in the pit of a furnace.</w:t>
      </w:r>
    </w:p>
    <w:p w:rsidR="00F96632" w:rsidRDefault="00F96632" w:rsidP="00D45F17">
      <w:pPr>
        <w:pStyle w:val="ListParagraph"/>
        <w:numPr>
          <w:ilvl w:val="0"/>
          <w:numId w:val="7"/>
        </w:numPr>
        <w:jc w:val="both"/>
      </w:pPr>
      <w:r>
        <w:t>The crucible with its content were heated to the pouring temperature of the metal.</w:t>
      </w:r>
    </w:p>
    <w:p w:rsidR="00F96632" w:rsidRDefault="00F96632" w:rsidP="00D45F17">
      <w:pPr>
        <w:pStyle w:val="ListParagraph"/>
        <w:numPr>
          <w:ilvl w:val="0"/>
          <w:numId w:val="7"/>
        </w:numPr>
        <w:jc w:val="both"/>
      </w:pPr>
      <w:r>
        <w:t>The molten metal in the hot crucible was brought out with aid of tongs.</w:t>
      </w:r>
    </w:p>
    <w:p w:rsidR="00F96632" w:rsidRDefault="00F96632" w:rsidP="00D45F17">
      <w:pPr>
        <w:pStyle w:val="ListParagraph"/>
        <w:numPr>
          <w:ilvl w:val="0"/>
          <w:numId w:val="7"/>
        </w:numPr>
        <w:jc w:val="both"/>
      </w:pPr>
      <w:r>
        <w:t xml:space="preserve">The molten metal was poured into the </w:t>
      </w:r>
      <w:r w:rsidR="000D5BFC">
        <w:t>mould</w:t>
      </w:r>
      <w:r>
        <w:t xml:space="preserve"> through the pouring cup and the sprue.</w:t>
      </w:r>
    </w:p>
    <w:p w:rsidR="00F96632" w:rsidRDefault="00F96632" w:rsidP="00D45F17">
      <w:pPr>
        <w:pStyle w:val="ListParagraph"/>
        <w:numPr>
          <w:ilvl w:val="0"/>
          <w:numId w:val="7"/>
        </w:numPr>
        <w:jc w:val="both"/>
      </w:pPr>
      <w:r>
        <w:t>The molten metal was allowed to cool and solidify.</w:t>
      </w:r>
    </w:p>
    <w:p w:rsidR="0090744D" w:rsidRDefault="00F96632" w:rsidP="00D42CDB">
      <w:pPr>
        <w:pStyle w:val="ListParagraph"/>
        <w:numPr>
          <w:ilvl w:val="0"/>
          <w:numId w:val="7"/>
        </w:numPr>
        <w:jc w:val="both"/>
      </w:pPr>
      <w:r>
        <w:t xml:space="preserve">After </w:t>
      </w:r>
      <w:r w:rsidR="00D42CDB">
        <w:t xml:space="preserve">solidifying the cope was lifted off the drag and the </w:t>
      </w:r>
      <w:r w:rsidR="000D5BFC">
        <w:t>mould</w:t>
      </w:r>
      <w:r w:rsidR="00D42CDB">
        <w:t xml:space="preserve"> broken to obtain the casting.</w:t>
      </w:r>
    </w:p>
    <w:p w:rsidR="0090744D" w:rsidRDefault="000D5BFC" w:rsidP="00D42CDB">
      <w:pPr>
        <w:pStyle w:val="ListParagraph"/>
        <w:numPr>
          <w:ilvl w:val="0"/>
          <w:numId w:val="7"/>
        </w:numPr>
        <w:jc w:val="both"/>
      </w:pPr>
      <w:r>
        <w:t>The casting was brushed</w:t>
      </w:r>
      <w:r w:rsidR="00050123">
        <w:t xml:space="preserve"> with a metal bristle brush to remove the sand still attached to the surface.</w:t>
      </w:r>
    </w:p>
    <w:p w:rsidR="00050123" w:rsidRDefault="00050123" w:rsidP="00050123">
      <w:pPr>
        <w:jc w:val="both"/>
      </w:pPr>
      <w:r>
        <w:t>Post casting practices such as fettling and machining are done to obtain the precise dimensions needed.</w:t>
      </w:r>
    </w:p>
    <w:p w:rsidR="00050123" w:rsidRDefault="00050123" w:rsidP="00050123">
      <w:pPr>
        <w:jc w:val="both"/>
      </w:pPr>
    </w:p>
    <w:p w:rsidR="00050123" w:rsidRDefault="00050123" w:rsidP="00050123">
      <w:pPr>
        <w:jc w:val="both"/>
      </w:pPr>
    </w:p>
    <w:p w:rsidR="00050123" w:rsidRDefault="00050123" w:rsidP="00050123">
      <w:pPr>
        <w:jc w:val="both"/>
      </w:pPr>
    </w:p>
    <w:p w:rsidR="00050123" w:rsidRDefault="00050123" w:rsidP="00050123">
      <w:pPr>
        <w:jc w:val="both"/>
      </w:pPr>
    </w:p>
    <w:p w:rsidR="00050123" w:rsidRDefault="00050123" w:rsidP="00050123">
      <w:pPr>
        <w:jc w:val="both"/>
      </w:pPr>
    </w:p>
    <w:p w:rsidR="00050123" w:rsidRDefault="00050123" w:rsidP="00050123">
      <w:pPr>
        <w:jc w:val="both"/>
      </w:pPr>
    </w:p>
    <w:p w:rsidR="00050123" w:rsidRDefault="00050123" w:rsidP="00050123">
      <w:pPr>
        <w:jc w:val="both"/>
      </w:pPr>
    </w:p>
    <w:p w:rsidR="00050123" w:rsidRDefault="00050123" w:rsidP="00050123">
      <w:pPr>
        <w:jc w:val="both"/>
      </w:pPr>
    </w:p>
    <w:p w:rsidR="0090744D" w:rsidRDefault="0090744D" w:rsidP="00D42CDB">
      <w:pPr>
        <w:jc w:val="both"/>
      </w:pPr>
    </w:p>
    <w:p w:rsidR="0090744D" w:rsidRDefault="0090744D" w:rsidP="00D42CDB">
      <w:pPr>
        <w:jc w:val="both"/>
      </w:pPr>
    </w:p>
    <w:p w:rsidR="0090744D" w:rsidRDefault="0090744D" w:rsidP="00D42CDB">
      <w:pPr>
        <w:jc w:val="both"/>
      </w:pPr>
    </w:p>
    <w:p w:rsidR="000D5BFC" w:rsidRDefault="000D5BFC" w:rsidP="00D42CDB">
      <w:pPr>
        <w:jc w:val="both"/>
      </w:pPr>
    </w:p>
    <w:p w:rsidR="000D5BFC" w:rsidRDefault="000D5BFC" w:rsidP="00D42CDB">
      <w:pPr>
        <w:jc w:val="both"/>
      </w:pPr>
    </w:p>
    <w:p w:rsidR="000D5BFC" w:rsidRDefault="000D5BFC" w:rsidP="00D42CDB">
      <w:pPr>
        <w:jc w:val="both"/>
      </w:pPr>
    </w:p>
    <w:p w:rsidR="000D5BFC" w:rsidRDefault="000D5BFC" w:rsidP="00D42CDB">
      <w:pPr>
        <w:jc w:val="both"/>
      </w:pPr>
    </w:p>
    <w:p w:rsidR="00F15130" w:rsidRDefault="00F15130" w:rsidP="007A7BE0">
      <w:pPr>
        <w:pStyle w:val="Heading1"/>
      </w:pPr>
    </w:p>
    <w:p w:rsidR="00F15130" w:rsidRDefault="00F15130" w:rsidP="007A7BE0">
      <w:pPr>
        <w:pStyle w:val="Heading1"/>
      </w:pPr>
    </w:p>
    <w:p w:rsidR="00492095" w:rsidRDefault="00492095" w:rsidP="007A7BE0">
      <w:pPr>
        <w:pStyle w:val="Heading1"/>
      </w:pPr>
    </w:p>
    <w:p w:rsidR="00492095" w:rsidRDefault="00492095" w:rsidP="007A7BE0">
      <w:pPr>
        <w:pStyle w:val="Heading1"/>
      </w:pPr>
    </w:p>
    <w:p w:rsidR="00492095" w:rsidRDefault="00492095" w:rsidP="007A7BE0">
      <w:pPr>
        <w:pStyle w:val="Heading1"/>
      </w:pPr>
    </w:p>
    <w:p w:rsidR="00492095" w:rsidRDefault="00492095" w:rsidP="007A7BE0">
      <w:pPr>
        <w:pStyle w:val="Heading1"/>
      </w:pPr>
    </w:p>
    <w:p w:rsidR="00C37436" w:rsidRDefault="00C37436" w:rsidP="007A7BE0">
      <w:pPr>
        <w:pStyle w:val="Heading1"/>
      </w:pPr>
      <w:r>
        <w:t>Conclusion</w:t>
      </w:r>
    </w:p>
    <w:p w:rsidR="008134C2" w:rsidRDefault="008134C2" w:rsidP="00D42CDB">
      <w:pPr>
        <w:jc w:val="both"/>
      </w:pPr>
      <w:r>
        <w:t>Sand casting as observed from the exercise is relati</w:t>
      </w:r>
      <w:r w:rsidR="003E2716">
        <w:t>vely simple process and owing to that has become very widespread among local manufacturers. With improvement in the technology, more advantages can be drawn from it and the limitations reduce</w:t>
      </w:r>
      <w:r w:rsidR="00050123">
        <w:t>d</w:t>
      </w:r>
      <w:r w:rsidR="003E2716">
        <w:t>.</w:t>
      </w:r>
    </w:p>
    <w:p w:rsidR="00050123" w:rsidRDefault="00050123" w:rsidP="00D42CDB">
      <w:pPr>
        <w:jc w:val="both"/>
      </w:pPr>
    </w:p>
    <w:p w:rsidR="00050123" w:rsidRDefault="00050123" w:rsidP="007A7BE0">
      <w:pPr>
        <w:pStyle w:val="Heading1"/>
      </w:pPr>
    </w:p>
    <w:p w:rsidR="00050123" w:rsidRDefault="00050123" w:rsidP="007A7BE0">
      <w:pPr>
        <w:pStyle w:val="Heading1"/>
      </w:pPr>
      <w:r>
        <w:t>Reference</w:t>
      </w:r>
    </w:p>
    <w:p w:rsidR="00050123" w:rsidRDefault="00050123" w:rsidP="00D42CDB">
      <w:pPr>
        <w:jc w:val="both"/>
      </w:pPr>
      <w:r>
        <w:t xml:space="preserve">The New Metallurgy of Cast Metals by John Campbell </w:t>
      </w:r>
    </w:p>
    <w:sectPr w:rsidR="000501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F20B9"/>
    <w:multiLevelType w:val="hybridMultilevel"/>
    <w:tmpl w:val="013807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76E0A"/>
    <w:multiLevelType w:val="hybridMultilevel"/>
    <w:tmpl w:val="68A04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01AAC"/>
    <w:multiLevelType w:val="hybridMultilevel"/>
    <w:tmpl w:val="EBDAB8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47838"/>
    <w:multiLevelType w:val="hybridMultilevel"/>
    <w:tmpl w:val="AB9C1D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D06D85"/>
    <w:multiLevelType w:val="hybridMultilevel"/>
    <w:tmpl w:val="969671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1B0D78"/>
    <w:multiLevelType w:val="hybridMultilevel"/>
    <w:tmpl w:val="BA026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EE2C6B"/>
    <w:multiLevelType w:val="hybridMultilevel"/>
    <w:tmpl w:val="A4725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772CC9"/>
    <w:multiLevelType w:val="hybridMultilevel"/>
    <w:tmpl w:val="BBB6AC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9AA"/>
    <w:rsid w:val="00050123"/>
    <w:rsid w:val="000A054A"/>
    <w:rsid w:val="000D5BFC"/>
    <w:rsid w:val="000F0029"/>
    <w:rsid w:val="00170621"/>
    <w:rsid w:val="001D23B8"/>
    <w:rsid w:val="001E46F5"/>
    <w:rsid w:val="0024137A"/>
    <w:rsid w:val="002547E1"/>
    <w:rsid w:val="00286431"/>
    <w:rsid w:val="00327A9B"/>
    <w:rsid w:val="0037298D"/>
    <w:rsid w:val="003E2716"/>
    <w:rsid w:val="0043182B"/>
    <w:rsid w:val="00492095"/>
    <w:rsid w:val="00587744"/>
    <w:rsid w:val="00712778"/>
    <w:rsid w:val="00736CC6"/>
    <w:rsid w:val="007500E9"/>
    <w:rsid w:val="007A7BE0"/>
    <w:rsid w:val="007D2225"/>
    <w:rsid w:val="008134C2"/>
    <w:rsid w:val="00880877"/>
    <w:rsid w:val="0090744D"/>
    <w:rsid w:val="009C17F6"/>
    <w:rsid w:val="00A3028C"/>
    <w:rsid w:val="00B77BB0"/>
    <w:rsid w:val="00BE5DD7"/>
    <w:rsid w:val="00C37436"/>
    <w:rsid w:val="00CE3999"/>
    <w:rsid w:val="00D42CDB"/>
    <w:rsid w:val="00D45F17"/>
    <w:rsid w:val="00E079AA"/>
    <w:rsid w:val="00E14EC5"/>
    <w:rsid w:val="00E81F25"/>
    <w:rsid w:val="00F15130"/>
    <w:rsid w:val="00F9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D84454-72BA-4022-AAF4-C2784C9E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7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3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A7B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emf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93A9DA-2FB1-4611-894C-AFAB2E8F0FE9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84ECC84E-EB26-4D4E-8F46-25876836FF2C}">
      <dgm:prSet phldrT="[Text]" custT="1"/>
      <dgm:spPr/>
      <dgm:t>
        <a:bodyPr/>
        <a:lstStyle/>
        <a:p>
          <a:r>
            <a:rPr lang="en-GB" sz="1400"/>
            <a:t>Basic Information</a:t>
          </a:r>
        </a:p>
      </dgm:t>
    </dgm:pt>
    <dgm:pt modelId="{3077F43A-F990-4033-AC21-5FA57F8A5027}" type="parTrans" cxnId="{83486771-5BE6-458D-A480-3DACBA1038EA}">
      <dgm:prSet/>
      <dgm:spPr/>
      <dgm:t>
        <a:bodyPr/>
        <a:lstStyle/>
        <a:p>
          <a:endParaRPr lang="en-GB"/>
        </a:p>
      </dgm:t>
    </dgm:pt>
    <dgm:pt modelId="{FE1C8FCD-697E-4F37-950B-9D008A661F54}" type="sibTrans" cxnId="{83486771-5BE6-458D-A480-3DACBA1038EA}">
      <dgm:prSet/>
      <dgm:spPr/>
      <dgm:t>
        <a:bodyPr/>
        <a:lstStyle/>
        <a:p>
          <a:endParaRPr lang="en-GB"/>
        </a:p>
      </dgm:t>
    </dgm:pt>
    <dgm:pt modelId="{8559B2F9-7D41-4F49-91A9-F22CC3757A09}">
      <dgm:prSet phldrT="[Text]" custT="1"/>
      <dgm:spPr/>
      <dgm:t>
        <a:bodyPr/>
        <a:lstStyle/>
        <a:p>
          <a:r>
            <a:rPr lang="en-GB" sz="1400"/>
            <a:t>Name of Student:                 Ohene-Botchway Theodore</a:t>
          </a:r>
        </a:p>
        <a:p>
          <a:r>
            <a:rPr lang="en-GB" sz="1400"/>
            <a:t>Index Number:                        9800013</a:t>
          </a:r>
        </a:p>
      </dgm:t>
    </dgm:pt>
    <dgm:pt modelId="{F5968520-EE2B-4DEC-8958-EDA840D37844}" type="parTrans" cxnId="{D68AA5F0-CD1C-4758-8351-235ED5DBD687}">
      <dgm:prSet/>
      <dgm:spPr/>
      <dgm:t>
        <a:bodyPr/>
        <a:lstStyle/>
        <a:p>
          <a:endParaRPr lang="en-GB"/>
        </a:p>
      </dgm:t>
    </dgm:pt>
    <dgm:pt modelId="{AFCE4538-2F39-4343-900A-B315A9FCD32E}" type="sibTrans" cxnId="{D68AA5F0-CD1C-4758-8351-235ED5DBD687}">
      <dgm:prSet/>
      <dgm:spPr/>
      <dgm:t>
        <a:bodyPr/>
        <a:lstStyle/>
        <a:p>
          <a:endParaRPr lang="en-GB"/>
        </a:p>
      </dgm:t>
    </dgm:pt>
    <dgm:pt modelId="{2648B144-BAE7-4011-9012-DD7FB0B54A5E}">
      <dgm:prSet phldrT="[Text]" custT="1"/>
      <dgm:spPr/>
      <dgm:t>
        <a:bodyPr/>
        <a:lstStyle/>
        <a:p>
          <a:r>
            <a:rPr lang="en-GB" sz="1400"/>
            <a:t>  </a:t>
          </a:r>
        </a:p>
        <a:p>
          <a:endParaRPr lang="en-GB" sz="1200"/>
        </a:p>
      </dgm:t>
    </dgm:pt>
    <dgm:pt modelId="{C2559EBA-2EDB-4297-9EF2-68C10568B844}" type="parTrans" cxnId="{06C40686-4874-4253-89D5-E04B1A8E48A4}">
      <dgm:prSet/>
      <dgm:spPr/>
      <dgm:t>
        <a:bodyPr/>
        <a:lstStyle/>
        <a:p>
          <a:endParaRPr lang="en-GB"/>
        </a:p>
      </dgm:t>
    </dgm:pt>
    <dgm:pt modelId="{B562C448-B0D1-4B89-A071-108F79F3E553}" type="sibTrans" cxnId="{06C40686-4874-4253-89D5-E04B1A8E48A4}">
      <dgm:prSet/>
      <dgm:spPr/>
      <dgm:t>
        <a:bodyPr/>
        <a:lstStyle/>
        <a:p>
          <a:endParaRPr lang="en-GB"/>
        </a:p>
      </dgm:t>
    </dgm:pt>
    <dgm:pt modelId="{D83D0E0C-5D61-4B40-838B-816291259997}">
      <dgm:prSet phldrT="[Text]" custT="1"/>
      <dgm:spPr/>
      <dgm:t>
        <a:bodyPr/>
        <a:lstStyle/>
        <a:p>
          <a:r>
            <a:rPr lang="en-GB" sz="1400"/>
            <a:t>Name of Lecturer:                Mr. I. A. Edwin</a:t>
          </a:r>
        </a:p>
        <a:p>
          <a:r>
            <a:rPr lang="en-GB" sz="1400"/>
            <a:t>Date:                                       10/02/15</a:t>
          </a:r>
        </a:p>
      </dgm:t>
    </dgm:pt>
    <dgm:pt modelId="{229CF5D9-8CF9-438A-BDFD-6FDB54AF3E42}" type="parTrans" cxnId="{62B8038D-3597-4769-8B9E-F11DE3941C4E}">
      <dgm:prSet/>
      <dgm:spPr/>
      <dgm:t>
        <a:bodyPr/>
        <a:lstStyle/>
        <a:p>
          <a:endParaRPr lang="en-GB"/>
        </a:p>
      </dgm:t>
    </dgm:pt>
    <dgm:pt modelId="{B4544E31-5A8D-4195-BC07-A2E7D510DF51}" type="sibTrans" cxnId="{62B8038D-3597-4769-8B9E-F11DE3941C4E}">
      <dgm:prSet/>
      <dgm:spPr/>
      <dgm:t>
        <a:bodyPr/>
        <a:lstStyle/>
        <a:p>
          <a:endParaRPr lang="en-GB"/>
        </a:p>
      </dgm:t>
    </dgm:pt>
    <dgm:pt modelId="{7D38E8D8-E920-4481-80B3-61CA443D32BF}" type="pres">
      <dgm:prSet presAssocID="{D093A9DA-2FB1-4611-894C-AFAB2E8F0FE9}" presName="vert0" presStyleCnt="0">
        <dgm:presLayoutVars>
          <dgm:dir/>
          <dgm:animOne val="branch"/>
          <dgm:animLvl val="lvl"/>
        </dgm:presLayoutVars>
      </dgm:prSet>
      <dgm:spPr/>
      <dgm:t>
        <a:bodyPr/>
        <a:lstStyle/>
        <a:p>
          <a:endParaRPr lang="en-GB"/>
        </a:p>
      </dgm:t>
    </dgm:pt>
    <dgm:pt modelId="{56F09498-B691-4DAC-8B89-273E22315150}" type="pres">
      <dgm:prSet presAssocID="{84ECC84E-EB26-4D4E-8F46-25876836FF2C}" presName="thickLine" presStyleLbl="alignNode1" presStyleIdx="0" presStyleCnt="1"/>
      <dgm:spPr/>
    </dgm:pt>
    <dgm:pt modelId="{6E331843-950C-4777-AA32-418DDC23916B}" type="pres">
      <dgm:prSet presAssocID="{84ECC84E-EB26-4D4E-8F46-25876836FF2C}" presName="horz1" presStyleCnt="0"/>
      <dgm:spPr/>
    </dgm:pt>
    <dgm:pt modelId="{044A0198-2FC8-4910-B2EE-A5DB97354ED5}" type="pres">
      <dgm:prSet presAssocID="{84ECC84E-EB26-4D4E-8F46-25876836FF2C}" presName="tx1" presStyleLbl="revTx" presStyleIdx="0" presStyleCnt="4"/>
      <dgm:spPr/>
      <dgm:t>
        <a:bodyPr/>
        <a:lstStyle/>
        <a:p>
          <a:endParaRPr lang="en-GB"/>
        </a:p>
      </dgm:t>
    </dgm:pt>
    <dgm:pt modelId="{36BBCEFE-9381-4D89-8A6B-B77374EBB859}" type="pres">
      <dgm:prSet presAssocID="{84ECC84E-EB26-4D4E-8F46-25876836FF2C}" presName="vert1" presStyleCnt="0"/>
      <dgm:spPr/>
    </dgm:pt>
    <dgm:pt modelId="{055CF2A2-5A11-497D-AB5A-E37FE3074D70}" type="pres">
      <dgm:prSet presAssocID="{8559B2F9-7D41-4F49-91A9-F22CC3757A09}" presName="vertSpace2a" presStyleCnt="0"/>
      <dgm:spPr/>
    </dgm:pt>
    <dgm:pt modelId="{7323A16F-FD37-4CCA-9010-F427B5679312}" type="pres">
      <dgm:prSet presAssocID="{8559B2F9-7D41-4F49-91A9-F22CC3757A09}" presName="horz2" presStyleCnt="0"/>
      <dgm:spPr/>
    </dgm:pt>
    <dgm:pt modelId="{2EBC7924-AC9D-4AEB-9F48-5BE637146D83}" type="pres">
      <dgm:prSet presAssocID="{8559B2F9-7D41-4F49-91A9-F22CC3757A09}" presName="horzSpace2" presStyleCnt="0"/>
      <dgm:spPr/>
    </dgm:pt>
    <dgm:pt modelId="{79CA5C6A-9F0E-4C34-B61D-5B96079358FC}" type="pres">
      <dgm:prSet presAssocID="{8559B2F9-7D41-4F49-91A9-F22CC3757A09}" presName="tx2" presStyleLbl="revTx" presStyleIdx="1" presStyleCnt="4" custScaleY="81396"/>
      <dgm:spPr/>
      <dgm:t>
        <a:bodyPr/>
        <a:lstStyle/>
        <a:p>
          <a:endParaRPr lang="en-GB"/>
        </a:p>
      </dgm:t>
    </dgm:pt>
    <dgm:pt modelId="{C7C54289-00A5-43CB-901F-D900C29546CA}" type="pres">
      <dgm:prSet presAssocID="{8559B2F9-7D41-4F49-91A9-F22CC3757A09}" presName="vert2" presStyleCnt="0"/>
      <dgm:spPr/>
    </dgm:pt>
    <dgm:pt modelId="{48F31202-2614-472D-B9A5-9E306858AF41}" type="pres">
      <dgm:prSet presAssocID="{8559B2F9-7D41-4F49-91A9-F22CC3757A09}" presName="thinLine2b" presStyleLbl="callout" presStyleIdx="0" presStyleCnt="3"/>
      <dgm:spPr/>
    </dgm:pt>
    <dgm:pt modelId="{6FE6E29E-6CFE-4972-A90A-6586199E4FF8}" type="pres">
      <dgm:prSet presAssocID="{8559B2F9-7D41-4F49-91A9-F22CC3757A09}" presName="vertSpace2b" presStyleCnt="0"/>
      <dgm:spPr/>
    </dgm:pt>
    <dgm:pt modelId="{20423448-2222-4F0F-BD79-02247FE1DE2E}" type="pres">
      <dgm:prSet presAssocID="{2648B144-BAE7-4011-9012-DD7FB0B54A5E}" presName="horz2" presStyleCnt="0"/>
      <dgm:spPr/>
    </dgm:pt>
    <dgm:pt modelId="{EF1B5771-0F33-471D-AE61-691EACFC6DB4}" type="pres">
      <dgm:prSet presAssocID="{2648B144-BAE7-4011-9012-DD7FB0B54A5E}" presName="horzSpace2" presStyleCnt="0"/>
      <dgm:spPr/>
    </dgm:pt>
    <dgm:pt modelId="{AEEF186C-F62A-4372-819D-C51A1F7CF4CC}" type="pres">
      <dgm:prSet presAssocID="{2648B144-BAE7-4011-9012-DD7FB0B54A5E}" presName="tx2" presStyleLbl="revTx" presStyleIdx="2" presStyleCnt="4" custFlipVert="1" custScaleY="7331"/>
      <dgm:spPr/>
      <dgm:t>
        <a:bodyPr/>
        <a:lstStyle/>
        <a:p>
          <a:endParaRPr lang="en-GB"/>
        </a:p>
      </dgm:t>
    </dgm:pt>
    <dgm:pt modelId="{52E2C1C6-240D-491B-B964-34E523958061}" type="pres">
      <dgm:prSet presAssocID="{2648B144-BAE7-4011-9012-DD7FB0B54A5E}" presName="vert2" presStyleCnt="0"/>
      <dgm:spPr/>
    </dgm:pt>
    <dgm:pt modelId="{2A7F14C4-8DB9-4CDA-ADCF-F051A74F71AA}" type="pres">
      <dgm:prSet presAssocID="{2648B144-BAE7-4011-9012-DD7FB0B54A5E}" presName="thinLine2b" presStyleLbl="callout" presStyleIdx="1" presStyleCnt="3"/>
      <dgm:spPr/>
    </dgm:pt>
    <dgm:pt modelId="{1239900D-9568-47D3-AFA0-0645FE76478D}" type="pres">
      <dgm:prSet presAssocID="{2648B144-BAE7-4011-9012-DD7FB0B54A5E}" presName="vertSpace2b" presStyleCnt="0"/>
      <dgm:spPr/>
    </dgm:pt>
    <dgm:pt modelId="{8FFDBA96-373F-4D43-8117-19180281ABB0}" type="pres">
      <dgm:prSet presAssocID="{D83D0E0C-5D61-4B40-838B-816291259997}" presName="horz2" presStyleCnt="0"/>
      <dgm:spPr/>
    </dgm:pt>
    <dgm:pt modelId="{4D4D6B49-B54D-4359-B573-AD6859EA0E3D}" type="pres">
      <dgm:prSet presAssocID="{D83D0E0C-5D61-4B40-838B-816291259997}" presName="horzSpace2" presStyleCnt="0"/>
      <dgm:spPr/>
    </dgm:pt>
    <dgm:pt modelId="{6478BC90-CBF3-4F3E-8CDC-DD451D063F06}" type="pres">
      <dgm:prSet presAssocID="{D83D0E0C-5D61-4B40-838B-816291259997}" presName="tx2" presStyleLbl="revTx" presStyleIdx="3" presStyleCnt="4" custScaleY="75385"/>
      <dgm:spPr/>
      <dgm:t>
        <a:bodyPr/>
        <a:lstStyle/>
        <a:p>
          <a:endParaRPr lang="en-GB"/>
        </a:p>
      </dgm:t>
    </dgm:pt>
    <dgm:pt modelId="{B2198A08-21F5-4297-B278-56246587808E}" type="pres">
      <dgm:prSet presAssocID="{D83D0E0C-5D61-4B40-838B-816291259997}" presName="vert2" presStyleCnt="0"/>
      <dgm:spPr/>
    </dgm:pt>
    <dgm:pt modelId="{E18B0C2D-28F1-4054-8ACF-E3D8574F1FED}" type="pres">
      <dgm:prSet presAssocID="{D83D0E0C-5D61-4B40-838B-816291259997}" presName="thinLine2b" presStyleLbl="callout" presStyleIdx="2" presStyleCnt="3"/>
      <dgm:spPr/>
    </dgm:pt>
    <dgm:pt modelId="{A3AC3AAC-CCB5-4F02-BB65-D5D07341E43B}" type="pres">
      <dgm:prSet presAssocID="{D83D0E0C-5D61-4B40-838B-816291259997}" presName="vertSpace2b" presStyleCnt="0"/>
      <dgm:spPr/>
    </dgm:pt>
  </dgm:ptLst>
  <dgm:cxnLst>
    <dgm:cxn modelId="{62B8038D-3597-4769-8B9E-F11DE3941C4E}" srcId="{84ECC84E-EB26-4D4E-8F46-25876836FF2C}" destId="{D83D0E0C-5D61-4B40-838B-816291259997}" srcOrd="2" destOrd="0" parTransId="{229CF5D9-8CF9-438A-BDFD-6FDB54AF3E42}" sibTransId="{B4544E31-5A8D-4195-BC07-A2E7D510DF51}"/>
    <dgm:cxn modelId="{83486771-5BE6-458D-A480-3DACBA1038EA}" srcId="{D093A9DA-2FB1-4611-894C-AFAB2E8F0FE9}" destId="{84ECC84E-EB26-4D4E-8F46-25876836FF2C}" srcOrd="0" destOrd="0" parTransId="{3077F43A-F990-4033-AC21-5FA57F8A5027}" sibTransId="{FE1C8FCD-697E-4F37-950B-9D008A661F54}"/>
    <dgm:cxn modelId="{A02B42AC-CB1F-4A92-BD20-3D7352868F89}" type="presOf" srcId="{D83D0E0C-5D61-4B40-838B-816291259997}" destId="{6478BC90-CBF3-4F3E-8CDC-DD451D063F06}" srcOrd="0" destOrd="0" presId="urn:microsoft.com/office/officeart/2008/layout/LinedList"/>
    <dgm:cxn modelId="{AB465615-D5A8-4021-9231-98F279BE650D}" type="presOf" srcId="{2648B144-BAE7-4011-9012-DD7FB0B54A5E}" destId="{AEEF186C-F62A-4372-819D-C51A1F7CF4CC}" srcOrd="0" destOrd="0" presId="urn:microsoft.com/office/officeart/2008/layout/LinedList"/>
    <dgm:cxn modelId="{506E818F-87C6-4921-951C-6870A28FB6AC}" type="presOf" srcId="{D093A9DA-2FB1-4611-894C-AFAB2E8F0FE9}" destId="{7D38E8D8-E920-4481-80B3-61CA443D32BF}" srcOrd="0" destOrd="0" presId="urn:microsoft.com/office/officeart/2008/layout/LinedList"/>
    <dgm:cxn modelId="{449CF566-7CCA-45BE-B291-053E17A03F6E}" type="presOf" srcId="{8559B2F9-7D41-4F49-91A9-F22CC3757A09}" destId="{79CA5C6A-9F0E-4C34-B61D-5B96079358FC}" srcOrd="0" destOrd="0" presId="urn:microsoft.com/office/officeart/2008/layout/LinedList"/>
    <dgm:cxn modelId="{D68AA5F0-CD1C-4758-8351-235ED5DBD687}" srcId="{84ECC84E-EB26-4D4E-8F46-25876836FF2C}" destId="{8559B2F9-7D41-4F49-91A9-F22CC3757A09}" srcOrd="0" destOrd="0" parTransId="{F5968520-EE2B-4DEC-8958-EDA840D37844}" sibTransId="{AFCE4538-2F39-4343-900A-B315A9FCD32E}"/>
    <dgm:cxn modelId="{06C40686-4874-4253-89D5-E04B1A8E48A4}" srcId="{84ECC84E-EB26-4D4E-8F46-25876836FF2C}" destId="{2648B144-BAE7-4011-9012-DD7FB0B54A5E}" srcOrd="1" destOrd="0" parTransId="{C2559EBA-2EDB-4297-9EF2-68C10568B844}" sibTransId="{B562C448-B0D1-4B89-A071-108F79F3E553}"/>
    <dgm:cxn modelId="{F57CF593-6316-4376-8B8D-89FFE328095E}" type="presOf" srcId="{84ECC84E-EB26-4D4E-8F46-25876836FF2C}" destId="{044A0198-2FC8-4910-B2EE-A5DB97354ED5}" srcOrd="0" destOrd="0" presId="urn:microsoft.com/office/officeart/2008/layout/LinedList"/>
    <dgm:cxn modelId="{4F962741-133C-45B0-A2EF-DA9FB05E7F79}" type="presParOf" srcId="{7D38E8D8-E920-4481-80B3-61CA443D32BF}" destId="{56F09498-B691-4DAC-8B89-273E22315150}" srcOrd="0" destOrd="0" presId="urn:microsoft.com/office/officeart/2008/layout/LinedList"/>
    <dgm:cxn modelId="{FDD41F00-ED8A-46DF-9949-02AD9A8C1BE7}" type="presParOf" srcId="{7D38E8D8-E920-4481-80B3-61CA443D32BF}" destId="{6E331843-950C-4777-AA32-418DDC23916B}" srcOrd="1" destOrd="0" presId="urn:microsoft.com/office/officeart/2008/layout/LinedList"/>
    <dgm:cxn modelId="{B4B37FE2-0643-4DB5-9F48-A6D115DBA0A8}" type="presParOf" srcId="{6E331843-950C-4777-AA32-418DDC23916B}" destId="{044A0198-2FC8-4910-B2EE-A5DB97354ED5}" srcOrd="0" destOrd="0" presId="urn:microsoft.com/office/officeart/2008/layout/LinedList"/>
    <dgm:cxn modelId="{1D29E59A-0690-4F10-A81A-C87BB1AF4BE8}" type="presParOf" srcId="{6E331843-950C-4777-AA32-418DDC23916B}" destId="{36BBCEFE-9381-4D89-8A6B-B77374EBB859}" srcOrd="1" destOrd="0" presId="urn:microsoft.com/office/officeart/2008/layout/LinedList"/>
    <dgm:cxn modelId="{797318FB-FF3E-4308-A5F1-0A28ABA8E1C0}" type="presParOf" srcId="{36BBCEFE-9381-4D89-8A6B-B77374EBB859}" destId="{055CF2A2-5A11-497D-AB5A-E37FE3074D70}" srcOrd="0" destOrd="0" presId="urn:microsoft.com/office/officeart/2008/layout/LinedList"/>
    <dgm:cxn modelId="{807CEEC4-4A37-45F3-BFFD-21185B5778F6}" type="presParOf" srcId="{36BBCEFE-9381-4D89-8A6B-B77374EBB859}" destId="{7323A16F-FD37-4CCA-9010-F427B5679312}" srcOrd="1" destOrd="0" presId="urn:microsoft.com/office/officeart/2008/layout/LinedList"/>
    <dgm:cxn modelId="{6E60E8E8-8CB4-4584-BF2F-B65D4FB238AA}" type="presParOf" srcId="{7323A16F-FD37-4CCA-9010-F427B5679312}" destId="{2EBC7924-AC9D-4AEB-9F48-5BE637146D83}" srcOrd="0" destOrd="0" presId="urn:microsoft.com/office/officeart/2008/layout/LinedList"/>
    <dgm:cxn modelId="{688461DB-5CBD-4AEC-9500-5C00B30AD270}" type="presParOf" srcId="{7323A16F-FD37-4CCA-9010-F427B5679312}" destId="{79CA5C6A-9F0E-4C34-B61D-5B96079358FC}" srcOrd="1" destOrd="0" presId="urn:microsoft.com/office/officeart/2008/layout/LinedList"/>
    <dgm:cxn modelId="{0EBEEF5D-6803-4006-88DD-7F1B6CB8FD2A}" type="presParOf" srcId="{7323A16F-FD37-4CCA-9010-F427B5679312}" destId="{C7C54289-00A5-43CB-901F-D900C29546CA}" srcOrd="2" destOrd="0" presId="urn:microsoft.com/office/officeart/2008/layout/LinedList"/>
    <dgm:cxn modelId="{31E01CC8-AA82-40EA-BB21-7F1D79036085}" type="presParOf" srcId="{36BBCEFE-9381-4D89-8A6B-B77374EBB859}" destId="{48F31202-2614-472D-B9A5-9E306858AF41}" srcOrd="2" destOrd="0" presId="urn:microsoft.com/office/officeart/2008/layout/LinedList"/>
    <dgm:cxn modelId="{B08E7E0F-DD9D-433B-B612-308071AE98C9}" type="presParOf" srcId="{36BBCEFE-9381-4D89-8A6B-B77374EBB859}" destId="{6FE6E29E-6CFE-4972-A90A-6586199E4FF8}" srcOrd="3" destOrd="0" presId="urn:microsoft.com/office/officeart/2008/layout/LinedList"/>
    <dgm:cxn modelId="{740241C8-57C1-42DA-BB84-107A703E284E}" type="presParOf" srcId="{36BBCEFE-9381-4D89-8A6B-B77374EBB859}" destId="{20423448-2222-4F0F-BD79-02247FE1DE2E}" srcOrd="4" destOrd="0" presId="urn:microsoft.com/office/officeart/2008/layout/LinedList"/>
    <dgm:cxn modelId="{D55E05FA-D293-4F53-9AC6-173E48593E63}" type="presParOf" srcId="{20423448-2222-4F0F-BD79-02247FE1DE2E}" destId="{EF1B5771-0F33-471D-AE61-691EACFC6DB4}" srcOrd="0" destOrd="0" presId="urn:microsoft.com/office/officeart/2008/layout/LinedList"/>
    <dgm:cxn modelId="{48C397DC-7FA0-4792-9CFE-E70118148548}" type="presParOf" srcId="{20423448-2222-4F0F-BD79-02247FE1DE2E}" destId="{AEEF186C-F62A-4372-819D-C51A1F7CF4CC}" srcOrd="1" destOrd="0" presId="urn:microsoft.com/office/officeart/2008/layout/LinedList"/>
    <dgm:cxn modelId="{40A0D76F-46F5-47AC-AE1B-AE344FE19C4E}" type="presParOf" srcId="{20423448-2222-4F0F-BD79-02247FE1DE2E}" destId="{52E2C1C6-240D-491B-B964-34E523958061}" srcOrd="2" destOrd="0" presId="urn:microsoft.com/office/officeart/2008/layout/LinedList"/>
    <dgm:cxn modelId="{45AFC8C7-3E1A-44F7-BCA9-DFF7CF2BFF32}" type="presParOf" srcId="{36BBCEFE-9381-4D89-8A6B-B77374EBB859}" destId="{2A7F14C4-8DB9-4CDA-ADCF-F051A74F71AA}" srcOrd="5" destOrd="0" presId="urn:microsoft.com/office/officeart/2008/layout/LinedList"/>
    <dgm:cxn modelId="{AAF88B2E-2E96-4F7E-96A4-3CCB5E2101B9}" type="presParOf" srcId="{36BBCEFE-9381-4D89-8A6B-B77374EBB859}" destId="{1239900D-9568-47D3-AFA0-0645FE76478D}" srcOrd="6" destOrd="0" presId="urn:microsoft.com/office/officeart/2008/layout/LinedList"/>
    <dgm:cxn modelId="{C77CF480-E13E-4EF3-B3AA-BBF10BA07E63}" type="presParOf" srcId="{36BBCEFE-9381-4D89-8A6B-B77374EBB859}" destId="{8FFDBA96-373F-4D43-8117-19180281ABB0}" srcOrd="7" destOrd="0" presId="urn:microsoft.com/office/officeart/2008/layout/LinedList"/>
    <dgm:cxn modelId="{42D06A11-68A0-4EA6-91E2-F7E8C0AF02AB}" type="presParOf" srcId="{8FFDBA96-373F-4D43-8117-19180281ABB0}" destId="{4D4D6B49-B54D-4359-B573-AD6859EA0E3D}" srcOrd="0" destOrd="0" presId="urn:microsoft.com/office/officeart/2008/layout/LinedList"/>
    <dgm:cxn modelId="{9C487536-BAEB-4363-83CE-35F53EBA8B85}" type="presParOf" srcId="{8FFDBA96-373F-4D43-8117-19180281ABB0}" destId="{6478BC90-CBF3-4F3E-8CDC-DD451D063F06}" srcOrd="1" destOrd="0" presId="urn:microsoft.com/office/officeart/2008/layout/LinedList"/>
    <dgm:cxn modelId="{D1DC92F7-E131-463F-ABB0-F46EADD441BB}" type="presParOf" srcId="{8FFDBA96-373F-4D43-8117-19180281ABB0}" destId="{B2198A08-21F5-4297-B278-56246587808E}" srcOrd="2" destOrd="0" presId="urn:microsoft.com/office/officeart/2008/layout/LinedList"/>
    <dgm:cxn modelId="{41CD3E45-EF70-4D05-9072-293E2B104CE2}" type="presParOf" srcId="{36BBCEFE-9381-4D89-8A6B-B77374EBB859}" destId="{E18B0C2D-28F1-4054-8ACF-E3D8574F1FED}" srcOrd="8" destOrd="0" presId="urn:microsoft.com/office/officeart/2008/layout/LinedList"/>
    <dgm:cxn modelId="{FCF31887-0C9E-408D-B21E-FE5553B26BFE}" type="presParOf" srcId="{36BBCEFE-9381-4D89-8A6B-B77374EBB859}" destId="{A3AC3AAC-CCB5-4F02-BB65-D5D07341E43B}" srcOrd="9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6F09498-B691-4DAC-8B89-273E22315150}">
      <dsp:nvSpPr>
        <dsp:cNvPr id="0" name=""/>
        <dsp:cNvSpPr/>
      </dsp:nvSpPr>
      <dsp:spPr>
        <a:xfrm>
          <a:off x="0" y="767"/>
          <a:ext cx="54864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4A0198-2FC8-4910-B2EE-A5DB97354ED5}">
      <dsp:nvSpPr>
        <dsp:cNvPr id="0" name=""/>
        <dsp:cNvSpPr/>
      </dsp:nvSpPr>
      <dsp:spPr>
        <a:xfrm>
          <a:off x="0" y="767"/>
          <a:ext cx="1097280" cy="15700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Basic Information</a:t>
          </a:r>
        </a:p>
      </dsp:txBody>
      <dsp:txXfrm>
        <a:off x="0" y="767"/>
        <a:ext cx="1097280" cy="1570090"/>
      </dsp:txXfrm>
    </dsp:sp>
    <dsp:sp modelId="{79CA5C6A-9F0E-4C34-B61D-5B96079358FC}">
      <dsp:nvSpPr>
        <dsp:cNvPr id="0" name=""/>
        <dsp:cNvSpPr/>
      </dsp:nvSpPr>
      <dsp:spPr>
        <a:xfrm>
          <a:off x="1179575" y="43392"/>
          <a:ext cx="4306824" cy="6939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Name of Student:                 Ohene-Botchway Theodore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Index Number:                        9800013</a:t>
          </a:r>
        </a:p>
      </dsp:txBody>
      <dsp:txXfrm>
        <a:off x="1179575" y="43392"/>
        <a:ext cx="4306824" cy="693908"/>
      </dsp:txXfrm>
    </dsp:sp>
    <dsp:sp modelId="{48F31202-2614-472D-B9A5-9E306858AF41}">
      <dsp:nvSpPr>
        <dsp:cNvPr id="0" name=""/>
        <dsp:cNvSpPr/>
      </dsp:nvSpPr>
      <dsp:spPr>
        <a:xfrm>
          <a:off x="1097279" y="737301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EEF186C-F62A-4372-819D-C51A1F7CF4CC}">
      <dsp:nvSpPr>
        <dsp:cNvPr id="0" name=""/>
        <dsp:cNvSpPr/>
      </dsp:nvSpPr>
      <dsp:spPr>
        <a:xfrm flipV="1">
          <a:off x="1179575" y="779927"/>
          <a:ext cx="4306824" cy="6249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  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GB" sz="1200" kern="1200"/>
        </a:p>
      </dsp:txBody>
      <dsp:txXfrm rot="10800000">
        <a:off x="1179575" y="779927"/>
        <a:ext cx="4306824" cy="62497"/>
      </dsp:txXfrm>
    </dsp:sp>
    <dsp:sp modelId="{2A7F14C4-8DB9-4CDA-ADCF-F051A74F71AA}">
      <dsp:nvSpPr>
        <dsp:cNvPr id="0" name=""/>
        <dsp:cNvSpPr/>
      </dsp:nvSpPr>
      <dsp:spPr>
        <a:xfrm>
          <a:off x="1097279" y="842424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478BC90-CBF3-4F3E-8CDC-DD451D063F06}">
      <dsp:nvSpPr>
        <dsp:cNvPr id="0" name=""/>
        <dsp:cNvSpPr/>
      </dsp:nvSpPr>
      <dsp:spPr>
        <a:xfrm>
          <a:off x="1179575" y="885050"/>
          <a:ext cx="4306824" cy="64266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t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Name of Lecturer:                Mr. I. A. Edwin</a:t>
          </a:r>
        </a:p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1400" kern="1200"/>
            <a:t>Date:                                       10/02/15</a:t>
          </a:r>
        </a:p>
      </dsp:txBody>
      <dsp:txXfrm>
        <a:off x="1179575" y="885050"/>
        <a:ext cx="4306824" cy="642664"/>
      </dsp:txXfrm>
    </dsp:sp>
    <dsp:sp modelId="{E18B0C2D-28F1-4054-8ACF-E3D8574F1FED}">
      <dsp:nvSpPr>
        <dsp:cNvPr id="0" name=""/>
        <dsp:cNvSpPr/>
      </dsp:nvSpPr>
      <dsp:spPr>
        <a:xfrm>
          <a:off x="1097279" y="1527714"/>
          <a:ext cx="438912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ohene-botchway</dc:creator>
  <cp:keywords/>
  <dc:description/>
  <cp:lastModifiedBy>theodore ohene-botchway</cp:lastModifiedBy>
  <cp:revision>20</cp:revision>
  <dcterms:created xsi:type="dcterms:W3CDTF">2015-03-28T20:18:00Z</dcterms:created>
  <dcterms:modified xsi:type="dcterms:W3CDTF">2015-04-01T14:32:00Z</dcterms:modified>
</cp:coreProperties>
</file>