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0"/>
        </w:rPr>
        <w:t>MENAR / MAYS</w:t>
      </w:r>
    </w:p>
    <w:p>
      <w:pPr>
        <w:spacing w:after="160"/>
        <w:jc w:val="center"/>
      </w:pPr>
      <w:r>
        <w:rPr>
          <w:rFonts w:ascii="Arial" w:hAnsi="Arial" w:eastAsia="Arial"/>
          <w:b/>
          <w:sz w:val="28"/>
        </w:rPr>
        <w:t>BAĞLAM TEMELLİ SORU YAZIMI, ZORLUK VE YAYIN STANDARDI</w:t>
      </w:r>
    </w:p>
    <w:p>
      <w:pPr>
        <w:spacing w:before="160" w:after="80"/>
      </w:pPr>
      <w:r>
        <w:rPr>
          <w:rFonts w:ascii="Arial" w:hAnsi="Arial" w:eastAsia="Arial"/>
          <w:b/>
          <w:color w:val="1F4E79"/>
          <w:sz w:val="22"/>
        </w:rPr>
        <w:t>1. Amaç ve Ana Kilit</w:t>
      </w:r>
    </w:p>
    <w:p>
      <w:pPr>
        <w:spacing w:after="80"/>
      </w:pPr>
      <w:r>
        <w:rPr>
          <w:rFonts w:ascii="Arial" w:hAnsi="Arial" w:eastAsia="Arial"/>
          <w:sz w:val="18"/>
        </w:rPr>
        <w:t>Bu standart, MENAR/MAYS bağlam temelli soru üretiminde zorluk seviyesini sadeleştirmek; soru kökü, seçenek, çeldirici ve görsel kullanımında ortak yayın ölçütü oluşturmak amacıyla hazırlanmıştır.</w:t>
      </w:r>
    </w:p>
    <w:p>
      <w:pPr>
        <w:spacing w:after="80"/>
      </w:pPr>
      <w:r>
        <w:rPr>
          <w:rFonts w:ascii="Arial" w:hAnsi="Arial" w:eastAsia="Arial"/>
          <w:b/>
          <w:sz w:val="18"/>
        </w:rPr>
        <w:t>Uzun metin</w:t>
      </w:r>
      <w:r>
        <w:rPr>
          <w:rFonts w:ascii="Arial" w:hAnsi="Arial" w:eastAsia="Arial"/>
          <w:sz w:val="18"/>
        </w:rPr>
        <w:t>, çok sayıda işlem, büyük sayı, teknik terim, görsel kalabalığı veya aynı verinin farklı temsillerde tekrar edilmesi zorluk seviyesini tek başına yükseltmez. Zorluk, öğrencinin yaptığı gerçek bilişsel kararların sayısı, bağımlılığı ve derinliğiyle belirlenir.</w:t>
      </w:r>
    </w:p>
    <w:p>
      <w:pPr>
        <w:spacing w:before="160" w:after="80"/>
      </w:pPr>
      <w:r>
        <w:rPr>
          <w:rFonts w:ascii="Arial" w:hAnsi="Arial" w:eastAsia="Arial"/>
          <w:b/>
          <w:color w:val="1F4E79"/>
          <w:sz w:val="22"/>
        </w:rPr>
        <w:t>2. Bağlam Temelli Zorluk Seviyeleri</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fill="D9EAF7"/>
            <w:tcMar>
              <w:top w:w="90" w:type="dxa"/>
              <w:start w:w="90" w:type="dxa"/>
              <w:bottom w:w="90" w:type="dxa"/>
              <w:end w:w="90" w:type="dxa"/>
            </w:tcMar>
          </w:tcPr>
          <w:p>
            <w:r>
              <w:rPr>
                <w:b/>
              </w:rPr>
              <w:t>IQ Bandı</w:t>
            </w:r>
          </w:p>
        </w:tc>
        <w:tc>
          <w:tcPr>
            <w:tcW w:type="dxa" w:w="3364"/>
            <w:shd w:fill="D9EAF7"/>
            <w:tcMar>
              <w:top w:w="90" w:type="dxa"/>
              <w:start w:w="90" w:type="dxa"/>
              <w:bottom w:w="90" w:type="dxa"/>
              <w:end w:w="90" w:type="dxa"/>
            </w:tcMar>
          </w:tcPr>
          <w:p>
            <w:r>
              <w:rPr>
                <w:b/>
              </w:rPr>
              <w:t>Seviye</w:t>
            </w:r>
          </w:p>
        </w:tc>
        <w:tc>
          <w:tcPr>
            <w:tcW w:type="dxa" w:w="3364"/>
            <w:shd w:fill="D9EAF7"/>
            <w:tcMar>
              <w:top w:w="90" w:type="dxa"/>
              <w:start w:w="90" w:type="dxa"/>
              <w:bottom w:w="90" w:type="dxa"/>
              <w:end w:w="90" w:type="dxa"/>
            </w:tcMar>
          </w:tcPr>
          <w:p>
            <w:r>
              <w:rPr>
                <w:b/>
              </w:rPr>
              <w:t>Bağlam Temelli Soru Karakteri</w:t>
            </w:r>
          </w:p>
        </w:tc>
      </w:tr>
      <w:tr>
        <w:tc>
          <w:tcPr>
            <w:tcW w:type="dxa" w:w="3364"/>
            <w:tcMar>
              <w:top w:w="90" w:type="dxa"/>
              <w:start w:w="90" w:type="dxa"/>
              <w:bottom w:w="90" w:type="dxa"/>
              <w:end w:w="90" w:type="dxa"/>
            </w:tcMar>
            <w:vAlign w:val="center"/>
          </w:tcPr>
          <w:p>
            <w:r>
              <w:rPr>
                <w:rFonts w:ascii="Arial" w:hAnsi="Arial" w:eastAsia="Arial"/>
                <w:sz w:val="16"/>
              </w:rPr>
              <w:t>IQ50–IQ75</w:t>
            </w:r>
          </w:p>
        </w:tc>
        <w:tc>
          <w:tcPr>
            <w:tcW w:type="dxa" w:w="3364"/>
            <w:tcMar>
              <w:top w:w="90" w:type="dxa"/>
              <w:start w:w="90" w:type="dxa"/>
              <w:bottom w:w="90" w:type="dxa"/>
              <w:end w:w="90" w:type="dxa"/>
            </w:tcMar>
            <w:vAlign w:val="center"/>
          </w:tcPr>
          <w:p>
            <w:r>
              <w:rPr>
                <w:rFonts w:ascii="Arial" w:hAnsi="Arial" w:eastAsia="Arial"/>
                <w:b/>
                <w:sz w:val="16"/>
              </w:rPr>
              <w:t>TEMEL DÜZEY</w:t>
            </w:r>
          </w:p>
        </w:tc>
        <w:tc>
          <w:tcPr>
            <w:tcW w:type="dxa" w:w="3364"/>
            <w:tcMar>
              <w:top w:w="90" w:type="dxa"/>
              <w:start w:w="90" w:type="dxa"/>
              <w:bottom w:w="90" w:type="dxa"/>
              <w:end w:w="90" w:type="dxa"/>
            </w:tcMar>
            <w:vAlign w:val="center"/>
          </w:tcPr>
          <w:p>
            <w:r>
              <w:rPr>
                <w:rFonts w:ascii="Arial" w:hAnsi="Arial" w:eastAsia="Arial"/>
                <w:sz w:val="16"/>
              </w:rPr>
              <w:t>Yeni özellik, kavram, kural veya formül öğretilebilir. Gerekirse özellik bağlam içinde açıkça verilir. Öğrenciden keşif değil, anlama ve tek doğrudan uygulama beklenir.</w:t>
            </w:r>
          </w:p>
        </w:tc>
      </w:tr>
      <w:tr>
        <w:tc>
          <w:tcPr>
            <w:tcW w:type="dxa" w:w="3364"/>
            <w:tcMar>
              <w:top w:w="90" w:type="dxa"/>
              <w:start w:w="90" w:type="dxa"/>
              <w:bottom w:w="90" w:type="dxa"/>
              <w:end w:w="90" w:type="dxa"/>
            </w:tcMar>
            <w:vAlign w:val="center"/>
          </w:tcPr>
          <w:p>
            <w:r>
              <w:rPr>
                <w:rFonts w:ascii="Arial" w:hAnsi="Arial" w:eastAsia="Arial"/>
                <w:sz w:val="16"/>
              </w:rPr>
              <w:t>IQ75–IQ100</w:t>
            </w:r>
          </w:p>
        </w:tc>
        <w:tc>
          <w:tcPr>
            <w:tcW w:type="dxa" w:w="3364"/>
            <w:tcMar>
              <w:top w:w="90" w:type="dxa"/>
              <w:start w:w="90" w:type="dxa"/>
              <w:bottom w:w="90" w:type="dxa"/>
              <w:end w:w="90" w:type="dxa"/>
            </w:tcMar>
            <w:vAlign w:val="center"/>
          </w:tcPr>
          <w:p>
            <w:r>
              <w:rPr>
                <w:rFonts w:ascii="Arial" w:hAnsi="Arial" w:eastAsia="Arial"/>
                <w:b/>
                <w:sz w:val="16"/>
              </w:rPr>
              <w:t>KOLAY</w:t>
            </w:r>
          </w:p>
        </w:tc>
        <w:tc>
          <w:tcPr>
            <w:tcW w:type="dxa" w:w="3364"/>
            <w:tcMar>
              <w:top w:w="90" w:type="dxa"/>
              <w:start w:w="90" w:type="dxa"/>
              <w:bottom w:w="90" w:type="dxa"/>
              <w:end w:w="90" w:type="dxa"/>
            </w:tcMar>
            <w:vAlign w:val="center"/>
          </w:tcPr>
          <w:p>
            <w:r>
              <w:rPr>
                <w:rFonts w:ascii="Arial" w:hAnsi="Arial" w:eastAsia="Arial"/>
                <w:sz w:val="16"/>
              </w:rPr>
              <w:t>Öğrencinin bildiği kural veya ilişkiyi tanıyıp uygulaması beklenir. Bağlam sade, yöntem görünür, işlem sayısı azdır.</w:t>
            </w:r>
          </w:p>
        </w:tc>
      </w:tr>
      <w:tr>
        <w:tc>
          <w:tcPr>
            <w:tcW w:type="dxa" w:w="3364"/>
            <w:tcMar>
              <w:top w:w="90" w:type="dxa"/>
              <w:start w:w="90" w:type="dxa"/>
              <w:bottom w:w="90" w:type="dxa"/>
              <w:end w:w="90" w:type="dxa"/>
            </w:tcMar>
            <w:vAlign w:val="center"/>
          </w:tcPr>
          <w:p>
            <w:r>
              <w:rPr>
                <w:rFonts w:ascii="Arial" w:hAnsi="Arial" w:eastAsia="Arial"/>
                <w:sz w:val="16"/>
              </w:rPr>
              <w:t>IQ100–IQ150</w:t>
            </w:r>
          </w:p>
        </w:tc>
        <w:tc>
          <w:tcPr>
            <w:tcW w:type="dxa" w:w="3364"/>
            <w:tcMar>
              <w:top w:w="90" w:type="dxa"/>
              <w:start w:w="90" w:type="dxa"/>
              <w:bottom w:w="90" w:type="dxa"/>
              <w:end w:w="90" w:type="dxa"/>
            </w:tcMar>
            <w:vAlign w:val="center"/>
          </w:tcPr>
          <w:p>
            <w:r>
              <w:rPr>
                <w:rFonts w:ascii="Arial" w:hAnsi="Arial" w:eastAsia="Arial"/>
                <w:b/>
                <w:sz w:val="16"/>
              </w:rPr>
              <w:t>ORTA ALTI</w:t>
            </w:r>
          </w:p>
        </w:tc>
        <w:tc>
          <w:tcPr>
            <w:tcW w:type="dxa" w:w="3364"/>
            <w:tcMar>
              <w:top w:w="90" w:type="dxa"/>
              <w:start w:w="90" w:type="dxa"/>
              <w:bottom w:w="90" w:type="dxa"/>
              <w:end w:w="90" w:type="dxa"/>
            </w:tcMar>
            <w:vAlign w:val="center"/>
          </w:tcPr>
          <w:p>
            <w:r>
              <w:rPr>
                <w:rFonts w:ascii="Arial" w:hAnsi="Arial" w:eastAsia="Arial"/>
                <w:sz w:val="16"/>
              </w:rPr>
              <w:t>Bağlamdan kısa bir çıkarım yapılır. Görsel, tablo, grafik veya kısa metinden bir ya da iki işlevsel veri alınabilir. Yöntem büyük ölçüde hazırdır.</w:t>
            </w:r>
          </w:p>
        </w:tc>
      </w:tr>
      <w:tr>
        <w:tc>
          <w:tcPr>
            <w:tcW w:type="dxa" w:w="3364"/>
            <w:tcMar>
              <w:top w:w="90" w:type="dxa"/>
              <w:start w:w="90" w:type="dxa"/>
              <w:bottom w:w="90" w:type="dxa"/>
              <w:end w:w="90" w:type="dxa"/>
            </w:tcMar>
            <w:vAlign w:val="center"/>
          </w:tcPr>
          <w:p>
            <w:r>
              <w:rPr>
                <w:rFonts w:ascii="Arial" w:hAnsi="Arial" w:eastAsia="Arial"/>
                <w:sz w:val="16"/>
              </w:rPr>
              <w:t>IQ150–IQ200</w:t>
            </w:r>
          </w:p>
        </w:tc>
        <w:tc>
          <w:tcPr>
            <w:tcW w:type="dxa" w:w="3364"/>
            <w:tcMar>
              <w:top w:w="90" w:type="dxa"/>
              <w:start w:w="90" w:type="dxa"/>
              <w:bottom w:w="90" w:type="dxa"/>
              <w:end w:w="90" w:type="dxa"/>
            </w:tcMar>
            <w:vAlign w:val="center"/>
          </w:tcPr>
          <w:p>
            <w:r>
              <w:rPr>
                <w:rFonts w:ascii="Arial" w:hAnsi="Arial" w:eastAsia="Arial"/>
                <w:b/>
                <w:sz w:val="16"/>
              </w:rPr>
              <w:t>ORTA</w:t>
            </w:r>
          </w:p>
        </w:tc>
        <w:tc>
          <w:tcPr>
            <w:tcW w:type="dxa" w:w="3364"/>
            <w:tcMar>
              <w:top w:w="90" w:type="dxa"/>
              <w:start w:w="90" w:type="dxa"/>
              <w:bottom w:w="90" w:type="dxa"/>
              <w:end w:w="90" w:type="dxa"/>
            </w:tcMar>
            <w:vAlign w:val="center"/>
          </w:tcPr>
          <w:p>
            <w:r>
              <w:rPr>
                <w:rFonts w:ascii="Arial" w:hAnsi="Arial" w:eastAsia="Arial"/>
                <w:sz w:val="16"/>
              </w:rPr>
              <w:t>Öğrenci gerekli ilişkiyi veya temel modeli kendisi kurar. En az iki işlevsel bilgi/veri ilişkilendirilir ve bir ara sonuç çözümün devamında kullanılır.</w:t>
            </w:r>
          </w:p>
        </w:tc>
      </w:tr>
      <w:tr>
        <w:tc>
          <w:tcPr>
            <w:tcW w:type="dxa" w:w="3364"/>
            <w:tcMar>
              <w:top w:w="90" w:type="dxa"/>
              <w:start w:w="90" w:type="dxa"/>
              <w:bottom w:w="90" w:type="dxa"/>
              <w:end w:w="90" w:type="dxa"/>
            </w:tcMar>
            <w:vAlign w:val="center"/>
          </w:tcPr>
          <w:p>
            <w:r>
              <w:rPr>
                <w:rFonts w:ascii="Arial" w:hAnsi="Arial" w:eastAsia="Arial"/>
                <w:sz w:val="16"/>
              </w:rPr>
              <w:t>IQ200–IQ250</w:t>
            </w:r>
          </w:p>
        </w:tc>
        <w:tc>
          <w:tcPr>
            <w:tcW w:type="dxa" w:w="3364"/>
            <w:tcMar>
              <w:top w:w="90" w:type="dxa"/>
              <w:start w:w="90" w:type="dxa"/>
              <w:bottom w:w="90" w:type="dxa"/>
              <w:end w:w="90" w:type="dxa"/>
            </w:tcMar>
            <w:vAlign w:val="center"/>
          </w:tcPr>
          <w:p>
            <w:r>
              <w:rPr>
                <w:rFonts w:ascii="Arial" w:hAnsi="Arial" w:eastAsia="Arial"/>
                <w:b/>
                <w:sz w:val="16"/>
              </w:rPr>
              <w:t>ORTA ÜSTÜ</w:t>
            </w:r>
          </w:p>
        </w:tc>
        <w:tc>
          <w:tcPr>
            <w:tcW w:type="dxa" w:w="3364"/>
            <w:tcMar>
              <w:top w:w="90" w:type="dxa"/>
              <w:start w:w="90" w:type="dxa"/>
              <w:bottom w:w="90" w:type="dxa"/>
              <w:end w:w="90" w:type="dxa"/>
            </w:tcMar>
            <w:vAlign w:val="center"/>
          </w:tcPr>
          <w:p>
            <w:r>
              <w:rPr>
                <w:rFonts w:ascii="Arial" w:hAnsi="Arial" w:eastAsia="Arial"/>
                <w:sz w:val="16"/>
              </w:rPr>
              <w:t>Birden fazla veri, koşul veya temsil bütünleştirilir. Veri seçme, karşılaştırma, örtük ilişki, temsil dönüşümü, ara karar veya gerekçelendirmeden en az ikisi çözümün gerçek parçasıdır.</w:t>
            </w:r>
          </w:p>
        </w:tc>
      </w:tr>
      <w:tr>
        <w:tc>
          <w:tcPr>
            <w:tcW w:type="dxa" w:w="3364"/>
            <w:tcMar>
              <w:top w:w="90" w:type="dxa"/>
              <w:start w:w="90" w:type="dxa"/>
              <w:bottom w:w="90" w:type="dxa"/>
              <w:end w:w="90" w:type="dxa"/>
            </w:tcMar>
            <w:vAlign w:val="center"/>
          </w:tcPr>
          <w:p>
            <w:r>
              <w:rPr>
                <w:rFonts w:ascii="Arial" w:hAnsi="Arial" w:eastAsia="Arial"/>
                <w:sz w:val="16"/>
              </w:rPr>
              <w:t>IQ250–IQ300</w:t>
            </w:r>
          </w:p>
        </w:tc>
        <w:tc>
          <w:tcPr>
            <w:tcW w:type="dxa" w:w="3364"/>
            <w:tcMar>
              <w:top w:w="90" w:type="dxa"/>
              <w:start w:w="90" w:type="dxa"/>
              <w:bottom w:w="90" w:type="dxa"/>
              <w:end w:w="90" w:type="dxa"/>
            </w:tcMar>
            <w:vAlign w:val="center"/>
          </w:tcPr>
          <w:p>
            <w:r>
              <w:rPr>
                <w:rFonts w:ascii="Arial" w:hAnsi="Arial" w:eastAsia="Arial"/>
                <w:b/>
                <w:sz w:val="16"/>
              </w:rPr>
              <w:t>ZOR</w:t>
            </w:r>
          </w:p>
        </w:tc>
        <w:tc>
          <w:tcPr>
            <w:tcW w:type="dxa" w:w="3364"/>
            <w:tcMar>
              <w:top w:w="90" w:type="dxa"/>
              <w:start w:w="90" w:type="dxa"/>
              <w:bottom w:w="90" w:type="dxa"/>
              <w:end w:w="90" w:type="dxa"/>
            </w:tcMar>
            <w:vAlign w:val="center"/>
          </w:tcPr>
          <w:p>
            <w:r>
              <w:rPr>
                <w:rFonts w:ascii="Arial" w:hAnsi="Arial" w:eastAsia="Arial"/>
                <w:sz w:val="16"/>
              </w:rPr>
              <w:t>Çözüm yolu doğrudan görünmez. Öğrenci gerekli veriyi seçer, gereksiz olanı eler, model/ilişki kurar ve birden fazla koşulu birlikte yönetir. Stratejik seçim veya doğrulama bulunur.</w:t>
            </w:r>
          </w:p>
        </w:tc>
      </w:tr>
      <w:tr>
        <w:tc>
          <w:tcPr>
            <w:tcW w:type="dxa" w:w="3364"/>
            <w:tcMar>
              <w:top w:w="90" w:type="dxa"/>
              <w:start w:w="90" w:type="dxa"/>
              <w:bottom w:w="90" w:type="dxa"/>
              <w:end w:w="90" w:type="dxa"/>
            </w:tcMar>
            <w:vAlign w:val="center"/>
          </w:tcPr>
          <w:p>
            <w:r>
              <w:rPr>
                <w:rFonts w:ascii="Arial" w:hAnsi="Arial" w:eastAsia="Arial"/>
                <w:sz w:val="16"/>
              </w:rPr>
              <w:t>IQ300+</w:t>
            </w:r>
          </w:p>
        </w:tc>
        <w:tc>
          <w:tcPr>
            <w:tcW w:type="dxa" w:w="3364"/>
            <w:tcMar>
              <w:top w:w="90" w:type="dxa"/>
              <w:start w:w="90" w:type="dxa"/>
              <w:bottom w:w="90" w:type="dxa"/>
              <w:end w:w="90" w:type="dxa"/>
            </w:tcMar>
            <w:vAlign w:val="center"/>
          </w:tcPr>
          <w:p>
            <w:r>
              <w:rPr>
                <w:rFonts w:ascii="Arial" w:hAnsi="Arial" w:eastAsia="Arial"/>
                <w:b/>
                <w:sz w:val="16"/>
              </w:rPr>
              <w:t>ÜST SEVİYE</w:t>
            </w:r>
          </w:p>
        </w:tc>
        <w:tc>
          <w:tcPr>
            <w:tcW w:type="dxa" w:w="3364"/>
            <w:tcMar>
              <w:top w:w="90" w:type="dxa"/>
              <w:start w:w="90" w:type="dxa"/>
              <w:bottom w:w="90" w:type="dxa"/>
              <w:end w:w="90" w:type="dxa"/>
            </w:tcMar>
            <w:vAlign w:val="center"/>
          </w:tcPr>
          <w:p>
            <w:r>
              <w:rPr>
                <w:rFonts w:ascii="Arial" w:hAnsi="Arial" w:eastAsia="Arial"/>
                <w:sz w:val="16"/>
              </w:rPr>
              <w:t>İstisnai üretim düzeyidir. Çoklu model/temsil, alternatif strateji, tersine muhakeme, güçlü veri eleme, varsayım sınama veya genelleme bulunabilir. Normal kitap üretiminde rutin kullanılmaz.</w:t>
            </w:r>
          </w:p>
        </w:tc>
      </w:tr>
    </w:tbl>
    <w:p>
      <w:pPr>
        <w:spacing w:before="160" w:after="80"/>
      </w:pPr>
      <w:r>
        <w:rPr>
          <w:rFonts w:ascii="Arial" w:hAnsi="Arial" w:eastAsia="Arial"/>
          <w:b/>
          <w:color w:val="1F4E79"/>
          <w:sz w:val="22"/>
        </w:rPr>
        <w:t>3. Ürün Türüne Göre Önerilen Seviye Bandı</w:t>
      </w:r>
    </w:p>
    <w:tbl>
      <w:tblPr>
        <w:tblStyle w:val="TableGrid"/>
        <w:tblW w:type="auto" w:w="0"/>
        <w:jc w:val="center"/>
        <w:tblLook w:firstColumn="1" w:firstRow="1" w:lastColumn="0" w:lastRow="0" w:noHBand="0" w:noVBand="1" w:val="04A0"/>
      </w:tblPr>
      <w:tblGrid>
        <w:gridCol w:w="5046"/>
        <w:gridCol w:w="5046"/>
      </w:tblGrid>
      <w:tr>
        <w:tc>
          <w:tcPr>
            <w:tcW w:type="dxa" w:w="5046"/>
            <w:shd w:fill="D9EAF7"/>
            <w:tcMar>
              <w:top w:w="90" w:type="dxa"/>
              <w:start w:w="90" w:type="dxa"/>
              <w:bottom w:w="90" w:type="dxa"/>
              <w:end w:w="90" w:type="dxa"/>
            </w:tcMar>
          </w:tcPr>
          <w:p>
            <w:r>
              <w:rPr>
                <w:b/>
              </w:rPr>
              <w:t>Ürün Türü</w:t>
            </w:r>
          </w:p>
        </w:tc>
        <w:tc>
          <w:tcPr>
            <w:tcW w:type="dxa" w:w="5046"/>
            <w:shd w:fill="D9EAF7"/>
            <w:tcMar>
              <w:top w:w="90" w:type="dxa"/>
              <w:start w:w="90" w:type="dxa"/>
              <w:bottom w:w="90" w:type="dxa"/>
              <w:end w:w="90" w:type="dxa"/>
            </w:tcMar>
          </w:tcPr>
          <w:p>
            <w:r>
              <w:rPr>
                <w:b/>
              </w:rPr>
              <w:t>Ana Seviye Bandı</w:t>
            </w:r>
          </w:p>
        </w:tc>
      </w:tr>
      <w:tr>
        <w:tc>
          <w:tcPr>
            <w:tcW w:type="dxa" w:w="5046"/>
            <w:tcMar>
              <w:top w:w="90" w:type="dxa"/>
              <w:start w:w="90" w:type="dxa"/>
              <w:bottom w:w="90" w:type="dxa"/>
              <w:end w:w="90" w:type="dxa"/>
            </w:tcMar>
            <w:vAlign w:val="center"/>
          </w:tcPr>
          <w:p>
            <w:r>
              <w:rPr>
                <w:rFonts w:ascii="Arial" w:hAnsi="Arial" w:eastAsia="Arial"/>
                <w:sz w:val="16"/>
              </w:rPr>
              <w:t>Bilgi / Öğretici Giriş</w:t>
            </w:r>
          </w:p>
        </w:tc>
        <w:tc>
          <w:tcPr>
            <w:tcW w:type="dxa" w:w="5046"/>
            <w:tcMar>
              <w:top w:w="90" w:type="dxa"/>
              <w:start w:w="90" w:type="dxa"/>
              <w:bottom w:w="90" w:type="dxa"/>
              <w:end w:w="90" w:type="dxa"/>
            </w:tcMar>
            <w:vAlign w:val="center"/>
          </w:tcPr>
          <w:p>
            <w:r>
              <w:rPr>
                <w:rFonts w:ascii="Arial" w:hAnsi="Arial" w:eastAsia="Arial"/>
                <w:sz w:val="16"/>
              </w:rPr>
              <w:t>TEMEL DÜZEY</w:t>
            </w:r>
          </w:p>
        </w:tc>
      </w:tr>
      <w:tr>
        <w:tc>
          <w:tcPr>
            <w:tcW w:type="dxa" w:w="5046"/>
            <w:tcMar>
              <w:top w:w="90" w:type="dxa"/>
              <w:start w:w="90" w:type="dxa"/>
              <w:bottom w:w="90" w:type="dxa"/>
              <w:end w:w="90" w:type="dxa"/>
            </w:tcMar>
            <w:vAlign w:val="center"/>
          </w:tcPr>
          <w:p>
            <w:r>
              <w:rPr>
                <w:rFonts w:ascii="Arial" w:hAnsi="Arial" w:eastAsia="Arial"/>
                <w:sz w:val="16"/>
              </w:rPr>
              <w:t>Hatırlatma</w:t>
            </w:r>
          </w:p>
        </w:tc>
        <w:tc>
          <w:tcPr>
            <w:tcW w:type="dxa" w:w="5046"/>
            <w:tcMar>
              <w:top w:w="90" w:type="dxa"/>
              <w:start w:w="90" w:type="dxa"/>
              <w:bottom w:w="90" w:type="dxa"/>
              <w:end w:w="90" w:type="dxa"/>
            </w:tcMar>
            <w:vAlign w:val="center"/>
          </w:tcPr>
          <w:p>
            <w:r>
              <w:rPr>
                <w:rFonts w:ascii="Arial" w:hAnsi="Arial" w:eastAsia="Arial"/>
                <w:sz w:val="16"/>
              </w:rPr>
              <w:t>TEMEL DÜZEY – KOLAY</w:t>
            </w:r>
          </w:p>
        </w:tc>
      </w:tr>
      <w:tr>
        <w:tc>
          <w:tcPr>
            <w:tcW w:type="dxa" w:w="5046"/>
            <w:tcMar>
              <w:top w:w="90" w:type="dxa"/>
              <w:start w:w="90" w:type="dxa"/>
              <w:bottom w:w="90" w:type="dxa"/>
              <w:end w:w="90" w:type="dxa"/>
            </w:tcMar>
            <w:vAlign w:val="center"/>
          </w:tcPr>
          <w:p>
            <w:r>
              <w:rPr>
                <w:rFonts w:ascii="Arial" w:hAnsi="Arial" w:eastAsia="Arial"/>
                <w:sz w:val="16"/>
              </w:rPr>
              <w:t>Öğreniyorum</w:t>
            </w:r>
          </w:p>
        </w:tc>
        <w:tc>
          <w:tcPr>
            <w:tcW w:type="dxa" w:w="5046"/>
            <w:tcMar>
              <w:top w:w="90" w:type="dxa"/>
              <w:start w:w="90" w:type="dxa"/>
              <w:bottom w:w="90" w:type="dxa"/>
              <w:end w:w="90" w:type="dxa"/>
            </w:tcMar>
            <w:vAlign w:val="center"/>
          </w:tcPr>
          <w:p>
            <w:r>
              <w:rPr>
                <w:rFonts w:ascii="Arial" w:hAnsi="Arial" w:eastAsia="Arial"/>
                <w:sz w:val="16"/>
              </w:rPr>
              <w:t>TEMEL DÜZEY – KOLAY</w:t>
            </w:r>
          </w:p>
        </w:tc>
      </w:tr>
      <w:tr>
        <w:tc>
          <w:tcPr>
            <w:tcW w:type="dxa" w:w="5046"/>
            <w:tcMar>
              <w:top w:w="90" w:type="dxa"/>
              <w:start w:w="90" w:type="dxa"/>
              <w:bottom w:w="90" w:type="dxa"/>
              <w:end w:w="90" w:type="dxa"/>
            </w:tcMar>
            <w:vAlign w:val="center"/>
          </w:tcPr>
          <w:p>
            <w:r>
              <w:rPr>
                <w:rFonts w:ascii="Arial" w:hAnsi="Arial" w:eastAsia="Arial"/>
                <w:sz w:val="16"/>
              </w:rPr>
              <w:t>Uyguluyorum</w:t>
            </w:r>
          </w:p>
        </w:tc>
        <w:tc>
          <w:tcPr>
            <w:tcW w:type="dxa" w:w="5046"/>
            <w:tcMar>
              <w:top w:w="90" w:type="dxa"/>
              <w:start w:w="90" w:type="dxa"/>
              <w:bottom w:w="90" w:type="dxa"/>
              <w:end w:w="90" w:type="dxa"/>
            </w:tcMar>
            <w:vAlign w:val="center"/>
          </w:tcPr>
          <w:p>
            <w:r>
              <w:rPr>
                <w:rFonts w:ascii="Arial" w:hAnsi="Arial" w:eastAsia="Arial"/>
                <w:sz w:val="16"/>
              </w:rPr>
              <w:t>KOLAY – ORTA ALTI</w:t>
            </w:r>
          </w:p>
        </w:tc>
      </w:tr>
      <w:tr>
        <w:tc>
          <w:tcPr>
            <w:tcW w:type="dxa" w:w="5046"/>
            <w:tcMar>
              <w:top w:w="90" w:type="dxa"/>
              <w:start w:w="90" w:type="dxa"/>
              <w:bottom w:w="90" w:type="dxa"/>
              <w:end w:w="90" w:type="dxa"/>
            </w:tcMar>
            <w:vAlign w:val="center"/>
          </w:tcPr>
          <w:p>
            <w:r>
              <w:rPr>
                <w:rFonts w:ascii="Arial" w:hAnsi="Arial" w:eastAsia="Arial"/>
                <w:sz w:val="16"/>
              </w:rPr>
              <w:t>Bağlamı Öğreniyorum</w:t>
            </w:r>
          </w:p>
        </w:tc>
        <w:tc>
          <w:tcPr>
            <w:tcW w:type="dxa" w:w="5046"/>
            <w:tcMar>
              <w:top w:w="90" w:type="dxa"/>
              <w:start w:w="90" w:type="dxa"/>
              <w:bottom w:w="90" w:type="dxa"/>
              <w:end w:w="90" w:type="dxa"/>
            </w:tcMar>
            <w:vAlign w:val="center"/>
          </w:tcPr>
          <w:p>
            <w:r>
              <w:rPr>
                <w:rFonts w:ascii="Arial" w:hAnsi="Arial" w:eastAsia="Arial"/>
                <w:sz w:val="16"/>
              </w:rPr>
              <w:t>KOLAY – ORTA ALTI</w:t>
            </w:r>
          </w:p>
        </w:tc>
      </w:tr>
      <w:tr>
        <w:tc>
          <w:tcPr>
            <w:tcW w:type="dxa" w:w="5046"/>
            <w:tcMar>
              <w:top w:w="90" w:type="dxa"/>
              <w:start w:w="90" w:type="dxa"/>
              <w:bottom w:w="90" w:type="dxa"/>
              <w:end w:w="90" w:type="dxa"/>
            </w:tcMar>
            <w:vAlign w:val="center"/>
          </w:tcPr>
          <w:p>
            <w:r>
              <w:rPr>
                <w:rFonts w:ascii="Arial" w:hAnsi="Arial" w:eastAsia="Arial"/>
                <w:sz w:val="16"/>
              </w:rPr>
              <w:t>Bağlamı Uyguluyorum</w:t>
            </w:r>
          </w:p>
        </w:tc>
        <w:tc>
          <w:tcPr>
            <w:tcW w:type="dxa" w:w="5046"/>
            <w:tcMar>
              <w:top w:w="90" w:type="dxa"/>
              <w:start w:w="90" w:type="dxa"/>
              <w:bottom w:w="90" w:type="dxa"/>
              <w:end w:w="90" w:type="dxa"/>
            </w:tcMar>
            <w:vAlign w:val="center"/>
          </w:tcPr>
          <w:p>
            <w:r>
              <w:rPr>
                <w:rFonts w:ascii="Arial" w:hAnsi="Arial" w:eastAsia="Arial"/>
                <w:sz w:val="16"/>
              </w:rPr>
              <w:t>ORTA ALTI – ORTA</w:t>
            </w:r>
          </w:p>
        </w:tc>
      </w:tr>
      <w:tr>
        <w:tc>
          <w:tcPr>
            <w:tcW w:type="dxa" w:w="5046"/>
            <w:tcMar>
              <w:top w:w="90" w:type="dxa"/>
              <w:start w:w="90" w:type="dxa"/>
              <w:bottom w:w="90" w:type="dxa"/>
              <w:end w:w="90" w:type="dxa"/>
            </w:tcMar>
            <w:vAlign w:val="center"/>
          </w:tcPr>
          <w:p>
            <w:r>
              <w:rPr>
                <w:rFonts w:ascii="Arial" w:hAnsi="Arial" w:eastAsia="Arial"/>
                <w:sz w:val="16"/>
              </w:rPr>
              <w:t>Kazanımlarım Testi</w:t>
            </w:r>
          </w:p>
        </w:tc>
        <w:tc>
          <w:tcPr>
            <w:tcW w:type="dxa" w:w="5046"/>
            <w:tcMar>
              <w:top w:w="90" w:type="dxa"/>
              <w:start w:w="90" w:type="dxa"/>
              <w:bottom w:w="90" w:type="dxa"/>
              <w:end w:w="90" w:type="dxa"/>
            </w:tcMar>
            <w:vAlign w:val="center"/>
          </w:tcPr>
          <w:p>
            <w:r>
              <w:rPr>
                <w:rFonts w:ascii="Arial" w:hAnsi="Arial" w:eastAsia="Arial"/>
                <w:sz w:val="16"/>
              </w:rPr>
              <w:t>KOLAY – ORTA</w:t>
            </w:r>
          </w:p>
        </w:tc>
      </w:tr>
      <w:tr>
        <w:tc>
          <w:tcPr>
            <w:tcW w:type="dxa" w:w="5046"/>
            <w:tcMar>
              <w:top w:w="90" w:type="dxa"/>
              <w:start w:w="90" w:type="dxa"/>
              <w:bottom w:w="90" w:type="dxa"/>
              <w:end w:w="90" w:type="dxa"/>
            </w:tcMar>
            <w:vAlign w:val="center"/>
          </w:tcPr>
          <w:p>
            <w:r>
              <w:rPr>
                <w:rFonts w:ascii="Arial" w:hAnsi="Arial" w:eastAsia="Arial"/>
                <w:sz w:val="16"/>
              </w:rPr>
              <w:t>Beceri Temelli Test</w:t>
            </w:r>
          </w:p>
        </w:tc>
        <w:tc>
          <w:tcPr>
            <w:tcW w:type="dxa" w:w="5046"/>
            <w:tcMar>
              <w:top w:w="90" w:type="dxa"/>
              <w:start w:w="90" w:type="dxa"/>
              <w:bottom w:w="90" w:type="dxa"/>
              <w:end w:w="90" w:type="dxa"/>
            </w:tcMar>
            <w:vAlign w:val="center"/>
          </w:tcPr>
          <w:p>
            <w:r>
              <w:rPr>
                <w:rFonts w:ascii="Arial" w:hAnsi="Arial" w:eastAsia="Arial"/>
                <w:sz w:val="16"/>
              </w:rPr>
              <w:t>ORTA – ORTA ÜSTÜ</w:t>
            </w:r>
          </w:p>
        </w:tc>
      </w:tr>
      <w:tr>
        <w:tc>
          <w:tcPr>
            <w:tcW w:type="dxa" w:w="5046"/>
            <w:tcMar>
              <w:top w:w="90" w:type="dxa"/>
              <w:start w:w="90" w:type="dxa"/>
              <w:bottom w:w="90" w:type="dxa"/>
              <w:end w:w="90" w:type="dxa"/>
            </w:tcMar>
            <w:vAlign w:val="center"/>
          </w:tcPr>
          <w:p>
            <w:r>
              <w:rPr>
                <w:rFonts w:ascii="Arial" w:hAnsi="Arial" w:eastAsia="Arial"/>
                <w:sz w:val="16"/>
              </w:rPr>
              <w:t>Bağlam Temelli Test</w:t>
            </w:r>
          </w:p>
        </w:tc>
        <w:tc>
          <w:tcPr>
            <w:tcW w:type="dxa" w:w="5046"/>
            <w:tcMar>
              <w:top w:w="90" w:type="dxa"/>
              <w:start w:w="90" w:type="dxa"/>
              <w:bottom w:w="90" w:type="dxa"/>
              <w:end w:w="90" w:type="dxa"/>
            </w:tcMar>
            <w:vAlign w:val="center"/>
          </w:tcPr>
          <w:p>
            <w:r>
              <w:rPr>
                <w:rFonts w:ascii="Arial" w:hAnsi="Arial" w:eastAsia="Arial"/>
                <w:sz w:val="16"/>
              </w:rPr>
              <w:t>ORTA – ORTA ÜSTÜ</w:t>
            </w:r>
          </w:p>
        </w:tc>
      </w:tr>
      <w:tr>
        <w:tc>
          <w:tcPr>
            <w:tcW w:type="dxa" w:w="5046"/>
            <w:tcMar>
              <w:top w:w="90" w:type="dxa"/>
              <w:start w:w="90" w:type="dxa"/>
              <w:bottom w:w="90" w:type="dxa"/>
              <w:end w:w="90" w:type="dxa"/>
            </w:tcMar>
            <w:vAlign w:val="center"/>
          </w:tcPr>
          <w:p>
            <w:r>
              <w:rPr>
                <w:rFonts w:ascii="Arial" w:hAnsi="Arial" w:eastAsia="Arial"/>
                <w:sz w:val="16"/>
              </w:rPr>
              <w:t>Seçici BTG</w:t>
            </w:r>
          </w:p>
        </w:tc>
        <w:tc>
          <w:tcPr>
            <w:tcW w:type="dxa" w:w="5046"/>
            <w:tcMar>
              <w:top w:w="90" w:type="dxa"/>
              <w:start w:w="90" w:type="dxa"/>
              <w:bottom w:w="90" w:type="dxa"/>
              <w:end w:w="90" w:type="dxa"/>
            </w:tcMar>
            <w:vAlign w:val="center"/>
          </w:tcPr>
          <w:p>
            <w:r>
              <w:rPr>
                <w:rFonts w:ascii="Arial" w:hAnsi="Arial" w:eastAsia="Arial"/>
                <w:sz w:val="16"/>
              </w:rPr>
              <w:t>ORTA ÜSTÜ – ZOR</w:t>
            </w:r>
          </w:p>
        </w:tc>
      </w:tr>
      <w:tr>
        <w:tc>
          <w:tcPr>
            <w:tcW w:type="dxa" w:w="5046"/>
            <w:tcMar>
              <w:top w:w="90" w:type="dxa"/>
              <w:start w:w="90" w:type="dxa"/>
              <w:bottom w:w="90" w:type="dxa"/>
              <w:end w:w="90" w:type="dxa"/>
            </w:tcMar>
            <w:vAlign w:val="center"/>
          </w:tcPr>
          <w:p>
            <w:r>
              <w:rPr>
                <w:rFonts w:ascii="Arial" w:hAnsi="Arial" w:eastAsia="Arial"/>
                <w:sz w:val="16"/>
              </w:rPr>
              <w:t>Zor BTG</w:t>
            </w:r>
          </w:p>
        </w:tc>
        <w:tc>
          <w:tcPr>
            <w:tcW w:type="dxa" w:w="5046"/>
            <w:tcMar>
              <w:top w:w="90" w:type="dxa"/>
              <w:start w:w="90" w:type="dxa"/>
              <w:bottom w:w="90" w:type="dxa"/>
              <w:end w:w="90" w:type="dxa"/>
            </w:tcMar>
            <w:vAlign w:val="center"/>
          </w:tcPr>
          <w:p>
            <w:r>
              <w:rPr>
                <w:rFonts w:ascii="Arial" w:hAnsi="Arial" w:eastAsia="Arial"/>
                <w:sz w:val="16"/>
              </w:rPr>
              <w:t>ZOR</w:t>
            </w:r>
          </w:p>
        </w:tc>
      </w:tr>
      <w:tr>
        <w:tc>
          <w:tcPr>
            <w:tcW w:type="dxa" w:w="5046"/>
            <w:tcMar>
              <w:top w:w="90" w:type="dxa"/>
              <w:start w:w="90" w:type="dxa"/>
              <w:bottom w:w="90" w:type="dxa"/>
              <w:end w:w="90" w:type="dxa"/>
            </w:tcMar>
            <w:vAlign w:val="center"/>
          </w:tcPr>
          <w:p>
            <w:r>
              <w:rPr>
                <w:rFonts w:ascii="Arial" w:hAnsi="Arial" w:eastAsia="Arial"/>
                <w:sz w:val="16"/>
              </w:rPr>
              <w:t>Üst Seviye Özel Soru</w:t>
            </w:r>
          </w:p>
        </w:tc>
        <w:tc>
          <w:tcPr>
            <w:tcW w:type="dxa" w:w="5046"/>
            <w:tcMar>
              <w:top w:w="90" w:type="dxa"/>
              <w:start w:w="90" w:type="dxa"/>
              <w:bottom w:w="90" w:type="dxa"/>
              <w:end w:w="90" w:type="dxa"/>
            </w:tcMar>
            <w:vAlign w:val="center"/>
          </w:tcPr>
          <w:p>
            <w:r>
              <w:rPr>
                <w:rFonts w:ascii="Arial" w:hAnsi="Arial" w:eastAsia="Arial"/>
                <w:sz w:val="16"/>
              </w:rPr>
              <w:t>IQ300+ / çok sınırlı</w:t>
            </w:r>
          </w:p>
        </w:tc>
      </w:tr>
    </w:tbl>
    <w:p>
      <w:pPr>
        <w:spacing w:before="160" w:after="80"/>
      </w:pPr>
      <w:r>
        <w:rPr>
          <w:rFonts w:ascii="Arial" w:hAnsi="Arial" w:eastAsia="Arial"/>
          <w:b/>
          <w:color w:val="1F4E79"/>
          <w:sz w:val="22"/>
        </w:rPr>
        <w:t>4. Soru Kökü Standardı</w:t>
      </w:r>
    </w:p>
    <w:p>
      <w:pPr>
        <w:spacing w:after="80"/>
      </w:pPr>
      <w:r>
        <w:rPr>
          <w:rFonts w:ascii="Arial" w:hAnsi="Arial" w:eastAsia="Arial"/>
          <w:sz w:val="18"/>
        </w:rPr>
        <w:t>Soru kökü, öğrencinin ne yapacağını açık ve tek anlamlı biçimde göstermeli; konu anlatımını sürdürmemeli, gereksiz olumsuzluk içermemeli ve önceki sorunun cevabına bağımlı olmamalıdır.</w:t>
      </w:r>
    </w:p>
    <w:tbl>
      <w:tblPr>
        <w:tblStyle w:val="TableGrid"/>
        <w:tblW w:type="auto" w:w="0"/>
        <w:jc w:val="center"/>
        <w:tblLook w:firstColumn="1" w:firstRow="1" w:lastColumn="0" w:lastRow="0" w:noHBand="0" w:noVBand="1" w:val="04A0"/>
      </w:tblPr>
      <w:tblGrid>
        <w:gridCol w:w="5046"/>
        <w:gridCol w:w="5046"/>
      </w:tblGrid>
      <w:tr>
        <w:tc>
          <w:tcPr>
            <w:tcW w:type="dxa" w:w="5046"/>
            <w:shd w:fill="D9EAF7"/>
            <w:tcMar>
              <w:top w:w="90" w:type="dxa"/>
              <w:start w:w="90" w:type="dxa"/>
              <w:bottom w:w="90" w:type="dxa"/>
              <w:end w:w="90" w:type="dxa"/>
            </w:tcMar>
          </w:tcPr>
          <w:p>
            <w:r>
              <w:rPr>
                <w:b/>
              </w:rPr>
              <w:t>Hatalı Yaklaşım</w:t>
            </w:r>
          </w:p>
        </w:tc>
        <w:tc>
          <w:tcPr>
            <w:tcW w:type="dxa" w:w="5046"/>
            <w:shd w:fill="D9EAF7"/>
            <w:tcMar>
              <w:top w:w="90" w:type="dxa"/>
              <w:start w:w="90" w:type="dxa"/>
              <w:bottom w:w="90" w:type="dxa"/>
              <w:end w:w="90" w:type="dxa"/>
            </w:tcMar>
          </w:tcPr>
          <w:p>
            <w:r>
              <w:rPr>
                <w:b/>
              </w:rPr>
              <w:t>Doğru Yaklaşım</w:t>
            </w:r>
          </w:p>
        </w:tc>
      </w:tr>
      <w:tr>
        <w:tc>
          <w:tcPr>
            <w:tcW w:type="dxa" w:w="5046"/>
            <w:tcMar>
              <w:top w:w="90" w:type="dxa"/>
              <w:start w:w="90" w:type="dxa"/>
              <w:bottom w:w="90" w:type="dxa"/>
              <w:end w:w="90" w:type="dxa"/>
            </w:tcMar>
            <w:vAlign w:val="top"/>
          </w:tcPr>
          <w:p>
            <w:r>
              <w:rPr>
                <w:rFonts w:ascii="Arial" w:hAnsi="Arial" w:eastAsia="Arial"/>
                <w:sz w:val="16"/>
              </w:rPr>
              <w:t>“Aşağıdakilerin hangisinin... olmadığı söylenemez?” gibi çift olumsuzluk içeren ifadeler kullanmak.</w:t>
            </w:r>
          </w:p>
        </w:tc>
        <w:tc>
          <w:tcPr>
            <w:tcW w:type="dxa" w:w="5046"/>
            <w:tcMar>
              <w:top w:w="90" w:type="dxa"/>
              <w:start w:w="90" w:type="dxa"/>
              <w:bottom w:w="90" w:type="dxa"/>
              <w:end w:w="90" w:type="dxa"/>
            </w:tcMar>
            <w:vAlign w:val="top"/>
          </w:tcPr>
          <w:p>
            <w:r>
              <w:rPr>
                <w:rFonts w:ascii="Arial" w:hAnsi="Arial" w:eastAsia="Arial"/>
                <w:sz w:val="16"/>
              </w:rPr>
              <w:t>Olumsuzluk ifadesini tek ve net kullanmak; altını çizme gibi işaretlemelerle yapay karmaşıklık oluşturmamak. Örnek: “... değildir?”</w:t>
            </w:r>
          </w:p>
        </w:tc>
      </w:tr>
      <w:tr>
        <w:tc>
          <w:tcPr>
            <w:tcW w:type="dxa" w:w="5046"/>
            <w:tcMar>
              <w:top w:w="90" w:type="dxa"/>
              <w:start w:w="90" w:type="dxa"/>
              <w:bottom w:w="90" w:type="dxa"/>
              <w:end w:w="90" w:type="dxa"/>
            </w:tcMar>
            <w:vAlign w:val="top"/>
          </w:tcPr>
          <w:p>
            <w:r>
              <w:rPr>
                <w:rFonts w:ascii="Arial" w:hAnsi="Arial" w:eastAsia="Arial"/>
                <w:sz w:val="16"/>
              </w:rPr>
              <w:t>“Sizce bu metnin ana fikri nedir?” gibi öznel ifadeler kullanmak.</w:t>
            </w:r>
          </w:p>
        </w:tc>
        <w:tc>
          <w:tcPr>
            <w:tcW w:type="dxa" w:w="5046"/>
            <w:tcMar>
              <w:top w:w="90" w:type="dxa"/>
              <w:start w:w="90" w:type="dxa"/>
              <w:bottom w:w="90" w:type="dxa"/>
              <w:end w:w="90" w:type="dxa"/>
            </w:tcMar>
            <w:vAlign w:val="top"/>
          </w:tcPr>
          <w:p>
            <w:r>
              <w:rPr>
                <w:rFonts w:ascii="Arial" w:hAnsi="Arial" w:eastAsia="Arial"/>
                <w:sz w:val="16"/>
              </w:rPr>
              <w:t>“Yazarın bu metinde vurguladığı temel düşünce aşağıdakilerden hangisidir?” gibi metne referans veren, nesnel ve puanlanabilir kök kullanmak.</w:t>
            </w:r>
          </w:p>
        </w:tc>
      </w:tr>
      <w:tr>
        <w:tc>
          <w:tcPr>
            <w:tcW w:type="dxa" w:w="5046"/>
            <w:tcMar>
              <w:top w:w="90" w:type="dxa"/>
              <w:start w:w="90" w:type="dxa"/>
              <w:bottom w:w="90" w:type="dxa"/>
              <w:end w:w="90" w:type="dxa"/>
            </w:tcMar>
            <w:vAlign w:val="top"/>
          </w:tcPr>
          <w:p>
            <w:r>
              <w:rPr>
                <w:rFonts w:ascii="Arial" w:hAnsi="Arial" w:eastAsia="Arial"/>
                <w:sz w:val="16"/>
              </w:rPr>
              <w:t>Soru kökünde konunun anlatımına devam etmek. Örnek: “Hücre canlılığın temel birimidir, buna göre...”</w:t>
            </w:r>
          </w:p>
        </w:tc>
        <w:tc>
          <w:tcPr>
            <w:tcW w:type="dxa" w:w="5046"/>
            <w:tcMar>
              <w:top w:w="90" w:type="dxa"/>
              <w:start w:w="90" w:type="dxa"/>
              <w:bottom w:w="90" w:type="dxa"/>
              <w:end w:w="90" w:type="dxa"/>
            </w:tcMar>
            <w:vAlign w:val="top"/>
          </w:tcPr>
          <w:p>
            <w:r>
              <w:rPr>
                <w:rFonts w:ascii="Arial" w:hAnsi="Arial" w:eastAsia="Arial"/>
                <w:sz w:val="16"/>
              </w:rPr>
              <w:t>Bilgi kısmını bağlama yerleştirmek ve soru kökünün yalnız öğrenciyi cevaplamaya yönlendiren işlevsel bir yapı olmasını sağlamak.</w:t>
            </w:r>
          </w:p>
        </w:tc>
      </w:tr>
      <w:tr>
        <w:tc>
          <w:tcPr>
            <w:tcW w:type="dxa" w:w="5046"/>
            <w:tcMar>
              <w:top w:w="90" w:type="dxa"/>
              <w:start w:w="90" w:type="dxa"/>
              <w:bottom w:w="90" w:type="dxa"/>
              <w:end w:w="90" w:type="dxa"/>
            </w:tcMar>
            <w:vAlign w:val="top"/>
          </w:tcPr>
          <w:p>
            <w:r>
              <w:rPr>
                <w:rFonts w:ascii="Arial" w:hAnsi="Arial" w:eastAsia="Arial"/>
                <w:sz w:val="16"/>
              </w:rPr>
              <w:t>Aynı bağlamdan birden fazla soru sorulduğunda ikinci ve sonraki soruların kökünde “Bir önceki soruda bulduğunuz sonuca göre...” ifadesini kullanmak.</w:t>
            </w:r>
          </w:p>
        </w:tc>
        <w:tc>
          <w:tcPr>
            <w:tcW w:type="dxa" w:w="5046"/>
            <w:tcMar>
              <w:top w:w="90" w:type="dxa"/>
              <w:start w:w="90" w:type="dxa"/>
              <w:bottom w:w="90" w:type="dxa"/>
              <w:end w:w="90" w:type="dxa"/>
            </w:tcMar>
            <w:vAlign w:val="top"/>
          </w:tcPr>
          <w:p>
            <w:r>
              <w:rPr>
                <w:rFonts w:ascii="Arial" w:hAnsi="Arial" w:eastAsia="Arial"/>
                <w:sz w:val="16"/>
              </w:rPr>
              <w:t>“Verilen grafiğe göre...” benzeri ifadelerle her sorunun ortak veriye dayalı ama birbirinden bağımsız çözülebilir olmasını sağlamak.</w:t>
            </w:r>
          </w:p>
        </w:tc>
      </w:tr>
    </w:tbl>
    <w:p>
      <w:pPr>
        <w:spacing w:before="160" w:after="80"/>
      </w:pPr>
      <w:r>
        <w:rPr>
          <w:rFonts w:ascii="Arial" w:hAnsi="Arial" w:eastAsia="Arial"/>
          <w:b/>
          <w:color w:val="1F4E79"/>
          <w:sz w:val="22"/>
        </w:rPr>
        <w:t>5. Seçenek ve Çeldirici Standardı</w:t>
      </w:r>
    </w:p>
    <w:tbl>
      <w:tblPr>
        <w:tblStyle w:val="TableGrid"/>
        <w:tblW w:type="auto" w:w="0"/>
        <w:jc w:val="center"/>
        <w:tblLook w:firstColumn="1" w:firstRow="1" w:lastColumn="0" w:lastRow="0" w:noHBand="0" w:noVBand="1" w:val="04A0"/>
      </w:tblPr>
      <w:tblGrid>
        <w:gridCol w:w="5046"/>
        <w:gridCol w:w="5046"/>
      </w:tblGrid>
      <w:tr>
        <w:tc>
          <w:tcPr>
            <w:tcW w:type="dxa" w:w="5046"/>
            <w:shd w:fill="D9EAF7"/>
            <w:tcMar>
              <w:top w:w="90" w:type="dxa"/>
              <w:start w:w="90" w:type="dxa"/>
              <w:bottom w:w="90" w:type="dxa"/>
              <w:end w:w="90" w:type="dxa"/>
            </w:tcMar>
          </w:tcPr>
          <w:p>
            <w:r>
              <w:rPr>
                <w:b/>
              </w:rPr>
              <w:t>Hatalı Yaklaşım</w:t>
            </w:r>
          </w:p>
        </w:tc>
        <w:tc>
          <w:tcPr>
            <w:tcW w:type="dxa" w:w="5046"/>
            <w:shd w:fill="D9EAF7"/>
            <w:tcMar>
              <w:top w:w="90" w:type="dxa"/>
              <w:start w:w="90" w:type="dxa"/>
              <w:bottom w:w="90" w:type="dxa"/>
              <w:end w:w="90" w:type="dxa"/>
            </w:tcMar>
          </w:tcPr>
          <w:p>
            <w:r>
              <w:rPr>
                <w:b/>
              </w:rPr>
              <w:t>Doğru Yaklaşım</w:t>
            </w:r>
          </w:p>
        </w:tc>
      </w:tr>
      <w:tr>
        <w:tc>
          <w:tcPr>
            <w:tcW w:type="dxa" w:w="5046"/>
            <w:tcMar>
              <w:top w:w="90" w:type="dxa"/>
              <w:start w:w="90" w:type="dxa"/>
              <w:bottom w:w="90" w:type="dxa"/>
              <w:end w:w="90" w:type="dxa"/>
            </w:tcMar>
          </w:tcPr>
          <w:p>
            <w:r>
              <w:rPr>
                <w:rFonts w:ascii="Arial" w:hAnsi="Arial" w:eastAsia="Arial"/>
                <w:sz w:val="16"/>
              </w:rPr>
              <w:t>“Hepsi”, “Hiçbiri”, “A ve B” gibi seçenekleri kullanmak.</w:t>
            </w:r>
          </w:p>
        </w:tc>
        <w:tc>
          <w:tcPr>
            <w:tcW w:type="dxa" w:w="5046"/>
            <w:tcMar>
              <w:top w:w="90" w:type="dxa"/>
              <w:start w:w="90" w:type="dxa"/>
              <w:bottom w:w="90" w:type="dxa"/>
              <w:end w:w="90" w:type="dxa"/>
            </w:tcMar>
          </w:tcPr>
          <w:p>
            <w:r>
              <w:rPr>
                <w:rFonts w:ascii="Arial" w:hAnsi="Arial" w:eastAsia="Arial"/>
                <w:sz w:val="16"/>
              </w:rPr>
              <w:t>Her seçeneği bağımsız bir yargı veya veri içerecek biçimde yazmak. Test çözme tekniğini değil ilgili kazanım ve beceriyi ölçmek.</w:t>
            </w:r>
          </w:p>
        </w:tc>
      </w:tr>
      <w:tr>
        <w:tc>
          <w:tcPr>
            <w:tcW w:type="dxa" w:w="5046"/>
            <w:tcMar>
              <w:top w:w="90" w:type="dxa"/>
              <w:start w:w="90" w:type="dxa"/>
              <w:bottom w:w="90" w:type="dxa"/>
              <w:end w:w="90" w:type="dxa"/>
            </w:tcMar>
          </w:tcPr>
          <w:p>
            <w:r>
              <w:rPr>
                <w:rFonts w:ascii="Arial" w:hAnsi="Arial" w:eastAsia="Arial"/>
                <w:sz w:val="16"/>
              </w:rPr>
              <w:t>Sadece seçenek sayısını tamamlamak için bariz yanlış seçenek yazmak.</w:t>
            </w:r>
          </w:p>
        </w:tc>
        <w:tc>
          <w:tcPr>
            <w:tcW w:type="dxa" w:w="5046"/>
            <w:tcMar>
              <w:top w:w="90" w:type="dxa"/>
              <w:start w:w="90" w:type="dxa"/>
              <w:bottom w:w="90" w:type="dxa"/>
              <w:end w:w="90" w:type="dxa"/>
            </w:tcMar>
          </w:tcPr>
          <w:p>
            <w:r>
              <w:rPr>
                <w:rFonts w:ascii="Arial" w:hAnsi="Arial" w:eastAsia="Arial"/>
                <w:sz w:val="16"/>
              </w:rPr>
              <w:t>Çeldiricileri rastgele yanlışlardan değil, konuyu eksik öğrenen veya yanlış yapılandıran öğrencinin düşebileceği bilimsel/alan içi hata yollarından üretmek.</w:t>
            </w:r>
          </w:p>
        </w:tc>
      </w:tr>
      <w:tr>
        <w:tc>
          <w:tcPr>
            <w:tcW w:type="dxa" w:w="5046"/>
            <w:tcMar>
              <w:top w:w="90" w:type="dxa"/>
              <w:start w:w="90" w:type="dxa"/>
              <w:bottom w:w="90" w:type="dxa"/>
              <w:end w:w="90" w:type="dxa"/>
            </w:tcMar>
          </w:tcPr>
          <w:p>
            <w:r>
              <w:rPr>
                <w:rFonts w:ascii="Arial" w:hAnsi="Arial" w:eastAsia="Arial"/>
                <w:sz w:val="16"/>
              </w:rPr>
              <w:t>Doğru cevabı diğer seçeneklerden bariz biçimde daha uzun, detaylı veya açıklayıcı yazmak.</w:t>
            </w:r>
          </w:p>
        </w:tc>
        <w:tc>
          <w:tcPr>
            <w:tcW w:type="dxa" w:w="5046"/>
            <w:tcMar>
              <w:top w:w="90" w:type="dxa"/>
              <w:start w:w="90" w:type="dxa"/>
              <w:bottom w:w="90" w:type="dxa"/>
              <w:end w:w="90" w:type="dxa"/>
            </w:tcMar>
          </w:tcPr>
          <w:p>
            <w:r>
              <w:rPr>
                <w:rFonts w:ascii="Arial" w:hAnsi="Arial" w:eastAsia="Arial"/>
                <w:sz w:val="16"/>
              </w:rPr>
              <w:t>Tüm seçeneklerde kelime sayısı, satır uzunluğu ve dil yapısı bakımından mümkün olduğunca adil ve benzer bir görünüm sağlamak.</w:t>
            </w:r>
          </w:p>
        </w:tc>
      </w:tr>
      <w:tr>
        <w:tc>
          <w:tcPr>
            <w:tcW w:type="dxa" w:w="5046"/>
            <w:tcMar>
              <w:top w:w="90" w:type="dxa"/>
              <w:start w:w="90" w:type="dxa"/>
              <w:bottom w:w="90" w:type="dxa"/>
              <w:end w:w="90" w:type="dxa"/>
            </w:tcMar>
          </w:tcPr>
          <w:p>
            <w:r>
              <w:rPr>
                <w:rFonts w:ascii="Arial" w:hAnsi="Arial" w:eastAsia="Arial"/>
                <w:sz w:val="16"/>
              </w:rPr>
              <w:t>Metinde geçen bir cümlenin, kelime grubunun veya kelimenin aynısını seçenekte tekrar etmek.</w:t>
            </w:r>
          </w:p>
        </w:tc>
        <w:tc>
          <w:tcPr>
            <w:tcW w:type="dxa" w:w="5046"/>
            <w:tcMar>
              <w:top w:w="90" w:type="dxa"/>
              <w:start w:w="90" w:type="dxa"/>
              <w:bottom w:w="90" w:type="dxa"/>
              <w:end w:w="90" w:type="dxa"/>
            </w:tcMar>
          </w:tcPr>
          <w:p>
            <w:r>
              <w:rPr>
                <w:rFonts w:ascii="Arial" w:hAnsi="Arial" w:eastAsia="Arial"/>
                <w:sz w:val="16"/>
              </w:rPr>
              <w:t>Seçenek metinlerinde aynı ifadeyi değil anlamca özdeş veya eşdeğer ifadeyi kullanmak; görsel eşleştirmeyle cevabın bulunmasını önlemek.</w:t>
            </w:r>
          </w:p>
        </w:tc>
      </w:tr>
    </w:tbl>
    <w:p>
      <w:pPr>
        <w:spacing w:before="160" w:after="80"/>
      </w:pPr>
      <w:r>
        <w:rPr>
          <w:rFonts w:ascii="Arial" w:hAnsi="Arial" w:eastAsia="Arial"/>
          <w:b/>
          <w:color w:val="1F4E79"/>
          <w:sz w:val="22"/>
        </w:rPr>
        <w:t>6. Görsel Kullanım Standardı</w:t>
      </w:r>
    </w:p>
    <w:tbl>
      <w:tblPr>
        <w:tblStyle w:val="TableGrid"/>
        <w:tblW w:type="auto" w:w="0"/>
        <w:jc w:val="center"/>
        <w:tblLook w:firstColumn="1" w:firstRow="1" w:lastColumn="0" w:lastRow="0" w:noHBand="0" w:noVBand="1" w:val="04A0"/>
      </w:tblPr>
      <w:tblGrid>
        <w:gridCol w:w="5046"/>
        <w:gridCol w:w="5046"/>
      </w:tblGrid>
      <w:tr>
        <w:tc>
          <w:tcPr>
            <w:tcW w:type="dxa" w:w="5046"/>
            <w:shd w:fill="D9EAF7"/>
            <w:tcMar>
              <w:top w:w="90" w:type="dxa"/>
              <w:start w:w="90" w:type="dxa"/>
              <w:bottom w:w="90" w:type="dxa"/>
              <w:end w:w="90" w:type="dxa"/>
            </w:tcMar>
          </w:tcPr>
          <w:p>
            <w:r>
              <w:rPr>
                <w:b/>
              </w:rPr>
              <w:t>Hatalı Yaklaşım</w:t>
            </w:r>
          </w:p>
        </w:tc>
        <w:tc>
          <w:tcPr>
            <w:tcW w:type="dxa" w:w="5046"/>
            <w:shd w:fill="D9EAF7"/>
            <w:tcMar>
              <w:top w:w="90" w:type="dxa"/>
              <w:start w:w="90" w:type="dxa"/>
              <w:bottom w:w="90" w:type="dxa"/>
              <w:end w:w="90" w:type="dxa"/>
            </w:tcMar>
          </w:tcPr>
          <w:p>
            <w:r>
              <w:rPr>
                <w:b/>
              </w:rPr>
              <w:t>Doğru Yaklaşım</w:t>
            </w:r>
          </w:p>
        </w:tc>
      </w:tr>
      <w:tr>
        <w:tc>
          <w:tcPr>
            <w:tcW w:type="dxa" w:w="5046"/>
            <w:tcMar>
              <w:top w:w="90" w:type="dxa"/>
              <w:start w:w="90" w:type="dxa"/>
              <w:bottom w:w="90" w:type="dxa"/>
              <w:end w:w="90" w:type="dxa"/>
            </w:tcMar>
          </w:tcPr>
          <w:p>
            <w:r>
              <w:rPr>
                <w:rFonts w:ascii="Arial" w:hAnsi="Arial" w:eastAsia="Arial"/>
                <w:sz w:val="16"/>
              </w:rPr>
              <w:t>Metinde yazılanı aynen resmeden görseller kullanmak. Örnek: “Masanın üzerinde üç elma var” yazarken yanına üç elma resmi koymak.</w:t>
            </w:r>
          </w:p>
        </w:tc>
        <w:tc>
          <w:tcPr>
            <w:tcW w:type="dxa" w:w="5046"/>
            <w:tcMar>
              <w:top w:w="90" w:type="dxa"/>
              <w:start w:w="90" w:type="dxa"/>
              <w:bottom w:w="90" w:type="dxa"/>
              <w:end w:w="90" w:type="dxa"/>
            </w:tcMar>
          </w:tcPr>
          <w:p>
            <w:r>
              <w:rPr>
                <w:rFonts w:ascii="Arial" w:hAnsi="Arial" w:eastAsia="Arial"/>
                <w:sz w:val="16"/>
              </w:rPr>
              <w:t>Görselin metni tekrar etmek yerine metinde yer almayan yeni ve çözüm için gerekli bir veri sunmasını sağlamak. Örnek: elmaların sayısını değil çürüme oranını gösteren görsel.</w:t>
            </w:r>
          </w:p>
        </w:tc>
      </w:tr>
      <w:tr>
        <w:tc>
          <w:tcPr>
            <w:tcW w:type="dxa" w:w="5046"/>
            <w:tcMar>
              <w:top w:w="90" w:type="dxa"/>
              <w:start w:w="90" w:type="dxa"/>
              <w:bottom w:w="90" w:type="dxa"/>
              <w:end w:w="90" w:type="dxa"/>
            </w:tcMar>
          </w:tcPr>
          <w:p>
            <w:r>
              <w:rPr>
                <w:rFonts w:ascii="Arial" w:hAnsi="Arial" w:eastAsia="Arial"/>
                <w:sz w:val="16"/>
              </w:rPr>
              <w:t>Veri etiketlerinin çok küçük olduğu, çizgilerin birbirine girdiği, gereksiz üç boyutlu grafikler kullanmak.</w:t>
            </w:r>
          </w:p>
        </w:tc>
        <w:tc>
          <w:tcPr>
            <w:tcW w:type="dxa" w:w="5046"/>
            <w:tcMar>
              <w:top w:w="90" w:type="dxa"/>
              <w:start w:w="90" w:type="dxa"/>
              <w:bottom w:w="90" w:type="dxa"/>
              <w:end w:w="90" w:type="dxa"/>
            </w:tcMar>
          </w:tcPr>
          <w:p>
            <w:r>
              <w:rPr>
                <w:rFonts w:ascii="Arial" w:hAnsi="Arial" w:eastAsia="Arial"/>
                <w:sz w:val="16"/>
              </w:rPr>
              <w:t>Yalnız çözüm için gerekli veriyi içeren, iki boyutlu, sadeleştirilmiş ve net etiketlenmiş grafikler kullanmak.</w:t>
            </w:r>
          </w:p>
        </w:tc>
      </w:tr>
      <w:tr>
        <w:tc>
          <w:tcPr>
            <w:tcW w:type="dxa" w:w="5046"/>
            <w:tcMar>
              <w:top w:w="90" w:type="dxa"/>
              <w:start w:w="90" w:type="dxa"/>
              <w:bottom w:w="90" w:type="dxa"/>
              <w:end w:w="90" w:type="dxa"/>
            </w:tcMar>
          </w:tcPr>
          <w:p>
            <w:r>
              <w:rPr>
                <w:rFonts w:ascii="Arial" w:hAnsi="Arial" w:eastAsia="Arial"/>
                <w:sz w:val="16"/>
              </w:rPr>
              <w:t>Metni bir sayfada, soruyu başka sayfada vermek veya görselle soru kökü arasında başka içerikler bulundurmak.</w:t>
            </w:r>
          </w:p>
        </w:tc>
        <w:tc>
          <w:tcPr>
            <w:tcW w:type="dxa" w:w="5046"/>
            <w:tcMar>
              <w:top w:w="90" w:type="dxa"/>
              <w:start w:w="90" w:type="dxa"/>
              <w:bottom w:w="90" w:type="dxa"/>
              <w:end w:w="90" w:type="dxa"/>
            </w:tcMar>
          </w:tcPr>
          <w:p>
            <w:r>
              <w:rPr>
                <w:rFonts w:ascii="Arial" w:hAnsi="Arial" w:eastAsia="Arial"/>
                <w:sz w:val="16"/>
              </w:rPr>
              <w:t>Bağlamın ve ona ait soruların öğrencinin gözlerini yormayacak biçimde aynı görsel alanda bulunmasını sağlamak.</w:t>
            </w:r>
          </w:p>
        </w:tc>
      </w:tr>
    </w:tbl>
    <w:p>
      <w:pPr>
        <w:spacing w:before="160" w:after="80"/>
      </w:pPr>
      <w:r>
        <w:rPr>
          <w:rFonts w:ascii="Arial" w:hAnsi="Arial" w:eastAsia="Arial"/>
          <w:b/>
          <w:color w:val="1F4E79"/>
          <w:sz w:val="22"/>
        </w:rPr>
        <w:t>7. Bağlam ve Görsel İşlevselliği Kilidi</w:t>
      </w:r>
    </w:p>
    <w:p>
      <w:pPr>
        <w:spacing w:after="40"/>
        <w:ind w:left="283" w:hanging="170"/>
      </w:pPr>
      <w:r>
        <w:rPr>
          <w:rFonts w:ascii="Arial" w:hAnsi="Arial" w:eastAsia="Arial"/>
          <w:b/>
          <w:sz w:val="18"/>
        </w:rPr>
        <w:t xml:space="preserve">• </w:t>
      </w:r>
      <w:r>
        <w:rPr>
          <w:rFonts w:ascii="Arial" w:hAnsi="Arial" w:eastAsia="Arial"/>
          <w:sz w:val="18"/>
        </w:rPr>
        <w:t>Bağlam kaldırıldığında aynı veri, aynı model ve aynı muhakemeyle soru çözülüyorsa bağlam dekoratiftir.</w:t>
      </w:r>
    </w:p>
    <w:p>
      <w:pPr>
        <w:spacing w:after="40"/>
        <w:ind w:left="283" w:hanging="170"/>
      </w:pPr>
      <w:r>
        <w:rPr>
          <w:rFonts w:ascii="Arial" w:hAnsi="Arial" w:eastAsia="Arial"/>
          <w:b/>
          <w:sz w:val="18"/>
        </w:rPr>
        <w:t xml:space="preserve">• </w:t>
      </w:r>
      <w:r>
        <w:rPr>
          <w:rFonts w:ascii="Arial" w:hAnsi="Arial" w:eastAsia="Arial"/>
          <w:sz w:val="18"/>
        </w:rPr>
        <w:t>Görsel kaldırıldığında soru aynı biçimde çözülebiliyorsa görselin işlevi yeniden değerlendirilir.</w:t>
      </w:r>
    </w:p>
    <w:p>
      <w:pPr>
        <w:spacing w:after="40"/>
        <w:ind w:left="283" w:hanging="170"/>
      </w:pPr>
      <w:r>
        <w:rPr>
          <w:rFonts w:ascii="Arial" w:hAnsi="Arial" w:eastAsia="Arial"/>
          <w:b/>
          <w:sz w:val="18"/>
        </w:rPr>
        <w:t xml:space="preserve">• </w:t>
      </w:r>
      <w:r>
        <w:rPr>
          <w:rFonts w:ascii="Arial" w:hAnsi="Arial" w:eastAsia="Arial"/>
          <w:sz w:val="18"/>
        </w:rPr>
        <w:t>Aynı bilgi metin, tablo, grafik ve görselde gereksiz yere tekrar edilmez.</w:t>
      </w:r>
    </w:p>
    <w:p>
      <w:pPr>
        <w:spacing w:after="40"/>
        <w:ind w:left="283" w:hanging="170"/>
      </w:pPr>
      <w:r>
        <w:rPr>
          <w:rFonts w:ascii="Arial" w:hAnsi="Arial" w:eastAsia="Arial"/>
          <w:b/>
          <w:sz w:val="18"/>
        </w:rPr>
        <w:t xml:space="preserve">• </w:t>
      </w:r>
      <w:r>
        <w:rPr>
          <w:rFonts w:ascii="Arial" w:hAnsi="Arial" w:eastAsia="Arial"/>
          <w:sz w:val="18"/>
        </w:rPr>
        <w:t>Görsel kalabalığı, metin uzunluğu ve teknik dil zorluk kanıtı değildir.</w:t>
      </w:r>
    </w:p>
    <w:p>
      <w:pPr>
        <w:spacing w:after="40"/>
        <w:ind w:left="283" w:hanging="170"/>
      </w:pPr>
      <w:r>
        <w:rPr>
          <w:rFonts w:ascii="Arial" w:hAnsi="Arial" w:eastAsia="Arial"/>
          <w:b/>
          <w:sz w:val="18"/>
        </w:rPr>
        <w:t xml:space="preserve">• </w:t>
      </w:r>
      <w:r>
        <w:rPr>
          <w:rFonts w:ascii="Arial" w:hAnsi="Arial" w:eastAsia="Arial"/>
          <w:sz w:val="18"/>
        </w:rPr>
        <w:t>Bağlam, öğrencinin çözümde kullanacağı en az bir işlevsel veri, koşul veya ilişki taşımalıdır.</w:t>
      </w:r>
    </w:p>
    <w:p>
      <w:pPr>
        <w:spacing w:before="160" w:after="80"/>
      </w:pPr>
      <w:r>
        <w:rPr>
          <w:rFonts w:ascii="Arial" w:hAnsi="Arial" w:eastAsia="Arial"/>
          <w:b/>
          <w:color w:val="1F4E79"/>
          <w:sz w:val="22"/>
        </w:rPr>
        <w:t>8. Final Kontrol Listesi</w:t>
      </w:r>
    </w:p>
    <w:p>
      <w:pPr>
        <w:spacing w:after="40"/>
        <w:ind w:left="283" w:hanging="170"/>
      </w:pPr>
      <w:r>
        <w:rPr>
          <w:rFonts w:ascii="Arial" w:hAnsi="Arial" w:eastAsia="Arial"/>
          <w:b/>
          <w:sz w:val="18"/>
        </w:rPr>
        <w:t xml:space="preserve">• </w:t>
      </w:r>
      <w:r>
        <w:rPr>
          <w:rFonts w:ascii="Arial" w:hAnsi="Arial" w:eastAsia="Arial"/>
          <w:sz w:val="18"/>
        </w:rPr>
        <w:t>Kazanım ve mikro kapsam doğru mu?</w:t>
      </w:r>
    </w:p>
    <w:p>
      <w:pPr>
        <w:spacing w:after="40"/>
        <w:ind w:left="283" w:hanging="170"/>
      </w:pPr>
      <w:r>
        <w:rPr>
          <w:rFonts w:ascii="Arial" w:hAnsi="Arial" w:eastAsia="Arial"/>
          <w:b/>
          <w:sz w:val="18"/>
        </w:rPr>
        <w:t xml:space="preserve">• </w:t>
      </w:r>
      <w:r>
        <w:rPr>
          <w:rFonts w:ascii="Arial" w:hAnsi="Arial" w:eastAsia="Arial"/>
          <w:sz w:val="18"/>
        </w:rPr>
        <w:t>Soru kökü açık, nesnel ve tek anlamlı mı?</w:t>
      </w:r>
    </w:p>
    <w:p>
      <w:pPr>
        <w:spacing w:after="40"/>
        <w:ind w:left="283" w:hanging="170"/>
      </w:pPr>
      <w:r>
        <w:rPr>
          <w:rFonts w:ascii="Arial" w:hAnsi="Arial" w:eastAsia="Arial"/>
          <w:b/>
          <w:sz w:val="18"/>
        </w:rPr>
        <w:t xml:space="preserve">• </w:t>
      </w:r>
      <w:r>
        <w:rPr>
          <w:rFonts w:ascii="Arial" w:hAnsi="Arial" w:eastAsia="Arial"/>
          <w:sz w:val="18"/>
        </w:rPr>
        <w:t>Çift olumsuzluk veya öznel ifade var mı?</w:t>
      </w:r>
    </w:p>
    <w:p>
      <w:pPr>
        <w:spacing w:after="40"/>
        <w:ind w:left="283" w:hanging="170"/>
      </w:pPr>
      <w:r>
        <w:rPr>
          <w:rFonts w:ascii="Arial" w:hAnsi="Arial" w:eastAsia="Arial"/>
          <w:b/>
          <w:sz w:val="18"/>
        </w:rPr>
        <w:t xml:space="preserve">• </w:t>
      </w:r>
      <w:r>
        <w:rPr>
          <w:rFonts w:ascii="Arial" w:hAnsi="Arial" w:eastAsia="Arial"/>
          <w:sz w:val="18"/>
        </w:rPr>
        <w:t>Soru, önceki sorunun cevabına bağımlı mı?</w:t>
      </w:r>
    </w:p>
    <w:p>
      <w:pPr>
        <w:spacing w:after="40"/>
        <w:ind w:left="283" w:hanging="170"/>
      </w:pPr>
      <w:r>
        <w:rPr>
          <w:rFonts w:ascii="Arial" w:hAnsi="Arial" w:eastAsia="Arial"/>
          <w:b/>
          <w:sz w:val="18"/>
        </w:rPr>
        <w:t xml:space="preserve">• </w:t>
      </w:r>
      <w:r>
        <w:rPr>
          <w:rFonts w:ascii="Arial" w:hAnsi="Arial" w:eastAsia="Arial"/>
          <w:sz w:val="18"/>
        </w:rPr>
        <w:t>Her seçenek bağımsız bir yargı/veri içeriyor mu?</w:t>
      </w:r>
    </w:p>
    <w:p>
      <w:pPr>
        <w:spacing w:after="40"/>
        <w:ind w:left="283" w:hanging="170"/>
      </w:pPr>
      <w:r>
        <w:rPr>
          <w:rFonts w:ascii="Arial" w:hAnsi="Arial" w:eastAsia="Arial"/>
          <w:b/>
          <w:sz w:val="18"/>
        </w:rPr>
        <w:t xml:space="preserve">• </w:t>
      </w:r>
      <w:r>
        <w:rPr>
          <w:rFonts w:ascii="Arial" w:hAnsi="Arial" w:eastAsia="Arial"/>
          <w:sz w:val="18"/>
        </w:rPr>
        <w:t>“Hepsi”, “Hiçbiri”, “A ve B” gibi seçenekler kullanılmamış mı?</w:t>
      </w:r>
    </w:p>
    <w:p>
      <w:pPr>
        <w:spacing w:after="40"/>
        <w:ind w:left="283" w:hanging="170"/>
      </w:pPr>
      <w:r>
        <w:rPr>
          <w:rFonts w:ascii="Arial" w:hAnsi="Arial" w:eastAsia="Arial"/>
          <w:b/>
          <w:sz w:val="18"/>
        </w:rPr>
        <w:t xml:space="preserve">• </w:t>
      </w:r>
      <w:r>
        <w:rPr>
          <w:rFonts w:ascii="Arial" w:hAnsi="Arial" w:eastAsia="Arial"/>
          <w:sz w:val="18"/>
        </w:rPr>
        <w:t>Çeldiriciler gerçek öğrenci hata yollarından mı türetilmiş?</w:t>
      </w:r>
    </w:p>
    <w:p>
      <w:pPr>
        <w:spacing w:after="40"/>
        <w:ind w:left="283" w:hanging="170"/>
      </w:pPr>
      <w:r>
        <w:rPr>
          <w:rFonts w:ascii="Arial" w:hAnsi="Arial" w:eastAsia="Arial"/>
          <w:b/>
          <w:sz w:val="18"/>
        </w:rPr>
        <w:t xml:space="preserve">• </w:t>
      </w:r>
      <w:r>
        <w:rPr>
          <w:rFonts w:ascii="Arial" w:hAnsi="Arial" w:eastAsia="Arial"/>
          <w:sz w:val="18"/>
        </w:rPr>
        <w:t>Doğru seçenek biçimsel olarak öne çıkıyor mu?</w:t>
      </w:r>
    </w:p>
    <w:p>
      <w:pPr>
        <w:spacing w:after="40"/>
        <w:ind w:left="283" w:hanging="170"/>
      </w:pPr>
      <w:r>
        <w:rPr>
          <w:rFonts w:ascii="Arial" w:hAnsi="Arial" w:eastAsia="Arial"/>
          <w:b/>
          <w:sz w:val="18"/>
        </w:rPr>
        <w:t xml:space="preserve">• </w:t>
      </w:r>
      <w:r>
        <w:rPr>
          <w:rFonts w:ascii="Arial" w:hAnsi="Arial" w:eastAsia="Arial"/>
          <w:sz w:val="18"/>
        </w:rPr>
        <w:t>Görsel yeni ve çözüm için gerekli veri taşıyor mu?</w:t>
      </w:r>
    </w:p>
    <w:p>
      <w:pPr>
        <w:spacing w:after="40"/>
        <w:ind w:left="283" w:hanging="170"/>
      </w:pPr>
      <w:r>
        <w:rPr>
          <w:rFonts w:ascii="Arial" w:hAnsi="Arial" w:eastAsia="Arial"/>
          <w:b/>
          <w:sz w:val="18"/>
        </w:rPr>
        <w:t xml:space="preserve">• </w:t>
      </w:r>
      <w:r>
        <w:rPr>
          <w:rFonts w:ascii="Arial" w:hAnsi="Arial" w:eastAsia="Arial"/>
          <w:sz w:val="18"/>
        </w:rPr>
        <w:t>Aynı veri metin ve görselde gereksiz tekrar ediliyor mu?</w:t>
      </w:r>
    </w:p>
    <w:p>
      <w:pPr>
        <w:spacing w:after="40"/>
        <w:ind w:left="283" w:hanging="170"/>
      </w:pPr>
      <w:r>
        <w:rPr>
          <w:rFonts w:ascii="Arial" w:hAnsi="Arial" w:eastAsia="Arial"/>
          <w:b/>
          <w:sz w:val="18"/>
        </w:rPr>
        <w:t xml:space="preserve">• </w:t>
      </w:r>
      <w:r>
        <w:rPr>
          <w:rFonts w:ascii="Arial" w:hAnsi="Arial" w:eastAsia="Arial"/>
          <w:sz w:val="18"/>
        </w:rPr>
        <w:t>Bağlam ve soru aynı algısal alanda mı?</w:t>
      </w:r>
    </w:p>
    <w:p>
      <w:pPr>
        <w:spacing w:after="40"/>
        <w:ind w:left="283" w:hanging="170"/>
      </w:pPr>
      <w:r>
        <w:rPr>
          <w:rFonts w:ascii="Arial" w:hAnsi="Arial" w:eastAsia="Arial"/>
          <w:b/>
          <w:sz w:val="18"/>
        </w:rPr>
        <w:t xml:space="preserve">• </w:t>
      </w:r>
      <w:r>
        <w:rPr>
          <w:rFonts w:ascii="Arial" w:hAnsi="Arial" w:eastAsia="Arial"/>
          <w:sz w:val="18"/>
        </w:rPr>
        <w:t>Atanan zorluk seviyesi gerçek çözüm DNA’sıyla uyumlu mu?</w:t>
      </w:r>
    </w:p>
    <w:sectPr w:rsidR="00FC693F" w:rsidRPr="0006063C" w:rsidSect="00034616">
      <w:pgSz w:w="11906" w:h="16838"/>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