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87C5E" w14:textId="100E9FAC" w:rsidR="005B6C4D" w:rsidRDefault="00872D2B" w:rsidP="004B41EA">
      <w:pPr>
        <w:pStyle w:val="1"/>
        <w:ind w:right="-283"/>
      </w:pPr>
      <w:r>
        <w:rPr>
          <w:rFonts w:hint="eastAsia"/>
        </w:rPr>
        <w:t>【単回帰解析</w:t>
      </w:r>
      <w:r w:rsidR="00D4200E">
        <w:rPr>
          <w:rFonts w:hint="eastAsia"/>
        </w:rPr>
        <w:t>/重回帰分析</w:t>
      </w:r>
      <w:r w:rsidR="00780E8D">
        <w:rPr>
          <w:rFonts w:hint="eastAsia"/>
        </w:rPr>
        <w:t>/過学習の防止について</w:t>
      </w:r>
      <w:r>
        <w:rPr>
          <w:rFonts w:hint="eastAsia"/>
        </w:rPr>
        <w:t>】</w:t>
      </w:r>
    </w:p>
    <w:p w14:paraId="794C3C16" w14:textId="2D069EFB" w:rsidR="00872D2B" w:rsidRPr="00780E8D" w:rsidRDefault="00872D2B">
      <w:pPr>
        <w:ind w:right="-283"/>
      </w:pPr>
    </w:p>
    <w:p w14:paraId="7835EB1F" w14:textId="5D7C06CE" w:rsidR="00872D2B" w:rsidRDefault="00872D2B">
      <w:pPr>
        <w:ind w:right="-283"/>
        <w:rPr>
          <w:rFonts w:ascii="游ゴシック" w:eastAsia="游ゴシック" w:hAnsi="游ゴシック"/>
          <w:color w:val="333333"/>
          <w:shd w:val="clear" w:color="auto" w:fill="FFFFFF"/>
        </w:rPr>
      </w:pPr>
      <w:r>
        <w:rPr>
          <w:rFonts w:ascii="游ゴシック" w:eastAsia="游ゴシック" w:hAnsi="游ゴシック" w:hint="eastAsia"/>
          <w:color w:val="333333"/>
          <w:shd w:val="clear" w:color="auto" w:fill="FFFFFF"/>
        </w:rPr>
        <w:t>単回帰分析とは、以下のようなモデル（式）を用いて予測する手法</w:t>
      </w:r>
      <w:r w:rsidR="00D4200E">
        <w:rPr>
          <w:rFonts w:ascii="游ゴシック" w:eastAsia="游ゴシック" w:hAnsi="游ゴシック" w:hint="eastAsia"/>
          <w:color w:val="333333"/>
          <w:shd w:val="clear" w:color="auto" w:fill="FFFFFF"/>
        </w:rPr>
        <w:t>。</w:t>
      </w:r>
    </w:p>
    <w:p w14:paraId="7C47EA7D" w14:textId="11F57384" w:rsidR="00872D2B" w:rsidRDefault="00872D2B" w:rsidP="004B41EA">
      <w:pPr>
        <w:pStyle w:val="2"/>
        <w:ind w:right="-283"/>
        <w:rPr>
          <w:shd w:val="clear" w:color="auto" w:fill="FFFFFF"/>
        </w:rPr>
      </w:pPr>
      <w:r>
        <w:rPr>
          <w:rFonts w:hint="eastAsia"/>
          <w:shd w:val="clear" w:color="auto" w:fill="FFFFFF"/>
        </w:rPr>
        <w:t>【単回帰直線の式】</w:t>
      </w:r>
    </w:p>
    <w:p w14:paraId="6C55B0FC" w14:textId="614F5FF9" w:rsidR="00872D2B" w:rsidRDefault="00872D2B">
      <w:pPr>
        <w:ind w:right="-283"/>
      </w:pPr>
      <w:r>
        <w:rPr>
          <w:rFonts w:hint="eastAsia"/>
        </w:rPr>
        <w:t>Y</w:t>
      </w:r>
      <w:r>
        <w:t xml:space="preserve"> = a * x + b</w:t>
      </w:r>
    </w:p>
    <w:tbl>
      <w:tblPr>
        <w:tblStyle w:val="a3"/>
        <w:tblW w:w="0" w:type="auto"/>
        <w:tblLook w:val="04A0" w:firstRow="1" w:lastRow="0" w:firstColumn="1" w:lastColumn="0" w:noHBand="0" w:noVBand="1"/>
      </w:tblPr>
      <w:tblGrid>
        <w:gridCol w:w="4247"/>
        <w:gridCol w:w="4247"/>
      </w:tblGrid>
      <w:tr w:rsidR="00872D2B" w14:paraId="3F774F24" w14:textId="77777777" w:rsidTr="00872D2B">
        <w:tc>
          <w:tcPr>
            <w:tcW w:w="4247" w:type="dxa"/>
          </w:tcPr>
          <w:p w14:paraId="33C21E30" w14:textId="402B98A6" w:rsidR="00872D2B" w:rsidRDefault="00872D2B">
            <w:pPr>
              <w:ind w:right="-283"/>
            </w:pPr>
            <w:r>
              <w:rPr>
                <w:rFonts w:hint="eastAsia"/>
              </w:rPr>
              <w:t>変数名</w:t>
            </w:r>
          </w:p>
        </w:tc>
        <w:tc>
          <w:tcPr>
            <w:tcW w:w="4247" w:type="dxa"/>
          </w:tcPr>
          <w:p w14:paraId="390CE9EF" w14:textId="369A56B3" w:rsidR="00872D2B" w:rsidRDefault="00872D2B">
            <w:pPr>
              <w:ind w:right="-283"/>
            </w:pPr>
            <w:r>
              <w:rPr>
                <w:rFonts w:hint="eastAsia"/>
              </w:rPr>
              <w:t>説明</w:t>
            </w:r>
          </w:p>
        </w:tc>
      </w:tr>
      <w:tr w:rsidR="00872D2B" w14:paraId="53C66880" w14:textId="77777777" w:rsidTr="00872D2B">
        <w:tc>
          <w:tcPr>
            <w:tcW w:w="4247" w:type="dxa"/>
          </w:tcPr>
          <w:p w14:paraId="5F23DF55" w14:textId="7B9F561A" w:rsidR="00872D2B" w:rsidRDefault="00872D2B">
            <w:pPr>
              <w:ind w:right="-283"/>
            </w:pPr>
            <w:r>
              <w:rPr>
                <w:rFonts w:hint="eastAsia"/>
              </w:rPr>
              <w:t>Y</w:t>
            </w:r>
          </w:p>
        </w:tc>
        <w:tc>
          <w:tcPr>
            <w:tcW w:w="4247" w:type="dxa"/>
          </w:tcPr>
          <w:p w14:paraId="7E3BB61D" w14:textId="09A8DFED" w:rsidR="00872D2B" w:rsidRDefault="00872D2B">
            <w:pPr>
              <w:ind w:right="-283"/>
            </w:pPr>
            <w:r>
              <w:rPr>
                <w:rFonts w:hint="eastAsia"/>
              </w:rPr>
              <w:t>目的変数（予測値）</w:t>
            </w:r>
          </w:p>
        </w:tc>
      </w:tr>
      <w:tr w:rsidR="00872D2B" w14:paraId="3B3B18A8" w14:textId="77777777" w:rsidTr="00872D2B">
        <w:tc>
          <w:tcPr>
            <w:tcW w:w="4247" w:type="dxa"/>
          </w:tcPr>
          <w:p w14:paraId="7DA3DAFA" w14:textId="7DE8B320" w:rsidR="00872D2B" w:rsidRDefault="00872D2B">
            <w:pPr>
              <w:ind w:right="-283"/>
            </w:pPr>
            <w:r>
              <w:rPr>
                <w:rFonts w:hint="eastAsia"/>
              </w:rPr>
              <w:t>y</w:t>
            </w:r>
          </w:p>
        </w:tc>
        <w:tc>
          <w:tcPr>
            <w:tcW w:w="4247" w:type="dxa"/>
          </w:tcPr>
          <w:p w14:paraId="121498EB" w14:textId="26ECEDE5" w:rsidR="00872D2B" w:rsidRDefault="00872D2B">
            <w:pPr>
              <w:ind w:right="-283"/>
            </w:pPr>
            <w:r>
              <w:rPr>
                <w:rFonts w:hint="eastAsia"/>
              </w:rPr>
              <w:t>目的変数（観測</w:t>
            </w:r>
            <w:r w:rsidR="00D4200E">
              <w:rPr>
                <w:rFonts w:hint="eastAsia"/>
              </w:rPr>
              <w:t>値</w:t>
            </w:r>
            <w:r>
              <w:rPr>
                <w:rFonts w:hint="eastAsia"/>
              </w:rPr>
              <w:t>）</w:t>
            </w:r>
          </w:p>
        </w:tc>
      </w:tr>
      <w:tr w:rsidR="00872D2B" w14:paraId="55DED643" w14:textId="77777777" w:rsidTr="00872D2B">
        <w:tc>
          <w:tcPr>
            <w:tcW w:w="4247" w:type="dxa"/>
          </w:tcPr>
          <w:p w14:paraId="652DC217" w14:textId="602E7974" w:rsidR="00872D2B" w:rsidRDefault="00872D2B">
            <w:pPr>
              <w:ind w:right="-283"/>
            </w:pPr>
            <w:r>
              <w:rPr>
                <w:rFonts w:hint="eastAsia"/>
              </w:rPr>
              <w:t>x</w:t>
            </w:r>
          </w:p>
        </w:tc>
        <w:tc>
          <w:tcPr>
            <w:tcW w:w="4247" w:type="dxa"/>
          </w:tcPr>
          <w:p w14:paraId="277BDD20" w14:textId="6EAC9573" w:rsidR="00872D2B" w:rsidRDefault="00872D2B">
            <w:pPr>
              <w:ind w:right="-283"/>
            </w:pPr>
            <w:r>
              <w:rPr>
                <w:rFonts w:hint="eastAsia"/>
              </w:rPr>
              <w:t>説明変数（観測地</w:t>
            </w:r>
          </w:p>
        </w:tc>
      </w:tr>
      <w:tr w:rsidR="00872D2B" w14:paraId="62C4E96E" w14:textId="77777777" w:rsidTr="00872D2B">
        <w:tc>
          <w:tcPr>
            <w:tcW w:w="4247" w:type="dxa"/>
          </w:tcPr>
          <w:p w14:paraId="4903A060" w14:textId="71F64DC0" w:rsidR="00872D2B" w:rsidRDefault="00872D2B">
            <w:pPr>
              <w:ind w:right="-283"/>
            </w:pPr>
            <w:r>
              <w:rPr>
                <w:rFonts w:hint="eastAsia"/>
              </w:rPr>
              <w:t>a</w:t>
            </w:r>
          </w:p>
        </w:tc>
        <w:tc>
          <w:tcPr>
            <w:tcW w:w="4247" w:type="dxa"/>
          </w:tcPr>
          <w:p w14:paraId="2B2C6FAC" w14:textId="0D7EE711" w:rsidR="00872D2B" w:rsidRDefault="00872D2B">
            <w:pPr>
              <w:ind w:right="-283"/>
            </w:pPr>
            <w:r>
              <w:rPr>
                <w:rFonts w:hint="eastAsia"/>
              </w:rPr>
              <w:t>相関係数（重み、回帰係数）</w:t>
            </w:r>
          </w:p>
        </w:tc>
      </w:tr>
      <w:tr w:rsidR="00872D2B" w14:paraId="24A0AA6F" w14:textId="77777777" w:rsidTr="00872D2B">
        <w:tc>
          <w:tcPr>
            <w:tcW w:w="4247" w:type="dxa"/>
          </w:tcPr>
          <w:p w14:paraId="60CEA6AC" w14:textId="1111AD33" w:rsidR="00872D2B" w:rsidRDefault="00872D2B">
            <w:pPr>
              <w:ind w:right="-283"/>
            </w:pPr>
            <w:r>
              <w:rPr>
                <w:rFonts w:hint="eastAsia"/>
              </w:rPr>
              <w:t>b</w:t>
            </w:r>
          </w:p>
        </w:tc>
        <w:tc>
          <w:tcPr>
            <w:tcW w:w="4247" w:type="dxa"/>
          </w:tcPr>
          <w:p w14:paraId="72DD089F" w14:textId="79A7E73A" w:rsidR="00872D2B" w:rsidRDefault="00872D2B">
            <w:pPr>
              <w:ind w:right="-283"/>
            </w:pPr>
            <w:r>
              <w:rPr>
                <w:rFonts w:hint="eastAsia"/>
              </w:rPr>
              <w:t>切片（定数）</w:t>
            </w:r>
          </w:p>
        </w:tc>
      </w:tr>
    </w:tbl>
    <w:p w14:paraId="720DC6FE" w14:textId="71879492" w:rsidR="00872D2B" w:rsidRDefault="00872D2B">
      <w:pPr>
        <w:ind w:right="-283"/>
      </w:pPr>
    </w:p>
    <w:p w14:paraId="78107BA3" w14:textId="77777777" w:rsidR="00872D2B" w:rsidRDefault="00872D2B">
      <w:pPr>
        <w:ind w:right="-283"/>
      </w:pPr>
      <w:r>
        <w:rPr>
          <w:rFonts w:hint="eastAsia"/>
        </w:rPr>
        <w:t>例えば「景気動向指数」から「売り上げ」を予測しようと考えたとき</w:t>
      </w:r>
    </w:p>
    <w:p w14:paraId="795B99C6" w14:textId="01F135D9" w:rsidR="00872D2B" w:rsidRDefault="00872D2B">
      <w:pPr>
        <w:ind w:right="-283"/>
      </w:pPr>
      <w:r>
        <w:rPr>
          <w:rFonts w:hint="eastAsia"/>
        </w:rPr>
        <w:t>「目的変数＝売り上げ」「説明変数＝景気動向指数」となる。</w:t>
      </w:r>
    </w:p>
    <w:p w14:paraId="6330A5E3" w14:textId="77777777" w:rsidR="001F72BF" w:rsidRDefault="00872D2B" w:rsidP="001F72BF">
      <w:pPr>
        <w:ind w:right="-283"/>
      </w:pPr>
      <w:r>
        <w:rPr>
          <w:rFonts w:hint="eastAsia"/>
        </w:rPr>
        <w:t>相関係数（重み）は目的変数が説明変数に対してどのくらい影響を及ぼすかを示す。</w:t>
      </w:r>
    </w:p>
    <w:p w14:paraId="30B01A2C" w14:textId="1628DC10" w:rsidR="001F72BF" w:rsidRPr="001F72BF" w:rsidRDefault="001F72BF" w:rsidP="001F72BF">
      <w:pPr>
        <w:ind w:right="-283"/>
        <w:rPr>
          <w:b/>
          <w:bCs/>
          <w:color w:val="FF0000"/>
        </w:rPr>
      </w:pPr>
      <w:r w:rsidRPr="001F72BF">
        <w:rPr>
          <w:rFonts w:hint="eastAsia"/>
          <w:b/>
          <w:bCs/>
          <w:color w:val="FF0000"/>
        </w:rPr>
        <w:t>よって、目的変数と説明変数の相関が強くないと上手く学習が出来なくなる。</w:t>
      </w:r>
    </w:p>
    <w:p w14:paraId="36D005EE" w14:textId="7048B762" w:rsidR="00B44DBB" w:rsidRDefault="00B44DBB" w:rsidP="001F72BF">
      <w:pPr>
        <w:pStyle w:val="2"/>
        <w:ind w:right="-283"/>
      </w:pPr>
      <w:r>
        <w:rPr>
          <w:rFonts w:hint="eastAsia"/>
        </w:rPr>
        <w:t>【具体的な計算手順】</w:t>
      </w:r>
    </w:p>
    <w:p w14:paraId="658054D9" w14:textId="7578803C" w:rsidR="00B44DBB" w:rsidRDefault="00B44DBB" w:rsidP="00B44DBB">
      <w:pPr>
        <w:pStyle w:val="a4"/>
        <w:numPr>
          <w:ilvl w:val="0"/>
          <w:numId w:val="2"/>
        </w:numPr>
        <w:ind w:leftChars="0" w:right="-283"/>
      </w:pPr>
      <w:r>
        <w:rPr>
          <w:rFonts w:hint="eastAsia"/>
        </w:rPr>
        <w:t>目的変数と説明変数の観測地のセット（</w:t>
      </w:r>
      <w:proofErr w:type="spellStart"/>
      <w:r>
        <w:rPr>
          <w:rFonts w:hint="eastAsia"/>
        </w:rPr>
        <w:t>x</w:t>
      </w:r>
      <w:r>
        <w:t>,y</w:t>
      </w:r>
      <w:proofErr w:type="spellEnd"/>
      <w:r>
        <w:t>）</w:t>
      </w:r>
      <w:r>
        <w:rPr>
          <w:rFonts w:hint="eastAsia"/>
        </w:rPr>
        <w:t>を用意する。</w:t>
      </w:r>
    </w:p>
    <w:p w14:paraId="0743FD6D" w14:textId="68AD85EC" w:rsidR="00B44DBB" w:rsidRDefault="00B44DBB" w:rsidP="00B44DBB">
      <w:pPr>
        <w:pStyle w:val="a4"/>
        <w:numPr>
          <w:ilvl w:val="0"/>
          <w:numId w:val="2"/>
        </w:numPr>
        <w:ind w:leftChars="0" w:right="-283"/>
      </w:pPr>
      <w:r>
        <w:rPr>
          <w:rFonts w:hint="eastAsia"/>
        </w:rPr>
        <w:t>(</w:t>
      </w:r>
      <w:proofErr w:type="spellStart"/>
      <w:r>
        <w:t>x,y</w:t>
      </w:r>
      <w:proofErr w:type="spellEnd"/>
      <w:r>
        <w:t>)</w:t>
      </w:r>
      <w:r>
        <w:rPr>
          <w:rFonts w:hint="eastAsia"/>
        </w:rPr>
        <w:t>から最小二乗法で単回帰直線の式を求める</w:t>
      </w:r>
    </w:p>
    <w:p w14:paraId="5E1334AA" w14:textId="31467137" w:rsidR="00B44DBB" w:rsidRDefault="00B44DBB" w:rsidP="00B44DBB">
      <w:pPr>
        <w:pStyle w:val="a4"/>
        <w:numPr>
          <w:ilvl w:val="0"/>
          <w:numId w:val="2"/>
        </w:numPr>
        <w:ind w:leftChars="0" w:right="-283"/>
      </w:pPr>
      <w:r>
        <w:rPr>
          <w:rFonts w:hint="eastAsia"/>
        </w:rPr>
        <w:t>求めた単回帰直線の式を決定係数Rで評価する。</w:t>
      </w:r>
    </w:p>
    <w:p w14:paraId="1C150B5C" w14:textId="67BFAA10" w:rsidR="00B44DBB" w:rsidRPr="00B44DBB" w:rsidRDefault="00B44DBB" w:rsidP="00B44DBB">
      <w:pPr>
        <w:pStyle w:val="a4"/>
        <w:numPr>
          <w:ilvl w:val="0"/>
          <w:numId w:val="2"/>
        </w:numPr>
        <w:ind w:leftChars="0" w:right="-283"/>
      </w:pPr>
      <w:r>
        <w:rPr>
          <w:rFonts w:hint="eastAsia"/>
        </w:rPr>
        <w:t>評価の結果が良ければ生成したモデル（単回帰直線の式）に説明変数の観測値をxに入れて予測値Yを求める。</w:t>
      </w:r>
    </w:p>
    <w:p w14:paraId="4CDE9904" w14:textId="77777777" w:rsidR="00B44DBB" w:rsidRDefault="00B44DBB" w:rsidP="00E029F6">
      <w:pPr>
        <w:pStyle w:val="Web"/>
        <w:shd w:val="clear" w:color="auto" w:fill="FFFFFF"/>
        <w:spacing w:before="336" w:beforeAutospacing="0" w:after="336" w:afterAutospacing="0"/>
        <w:ind w:right="-283"/>
        <w:rPr>
          <w:rFonts w:ascii="游ゴシック" w:eastAsia="游ゴシック" w:hAnsi="游ゴシック"/>
          <w:color w:val="333333"/>
          <w:sz w:val="21"/>
          <w:szCs w:val="21"/>
        </w:rPr>
      </w:pPr>
    </w:p>
    <w:p w14:paraId="147AC116" w14:textId="77777777" w:rsidR="00B44DBB" w:rsidRDefault="00B44DBB" w:rsidP="00E029F6">
      <w:pPr>
        <w:pStyle w:val="Web"/>
        <w:shd w:val="clear" w:color="auto" w:fill="FFFFFF"/>
        <w:spacing w:before="336" w:beforeAutospacing="0" w:after="336" w:afterAutospacing="0"/>
        <w:ind w:right="-283"/>
        <w:rPr>
          <w:rFonts w:ascii="游ゴシック" w:eastAsia="游ゴシック" w:hAnsi="游ゴシック"/>
          <w:color w:val="333333"/>
          <w:sz w:val="21"/>
          <w:szCs w:val="21"/>
        </w:rPr>
      </w:pPr>
    </w:p>
    <w:p w14:paraId="2FBE98F3" w14:textId="0E6359DA" w:rsidR="00E029F6" w:rsidRPr="00E029F6" w:rsidRDefault="00E029F6" w:rsidP="007D1B6D">
      <w:pPr>
        <w:pStyle w:val="2"/>
        <w:ind w:right="-283"/>
      </w:pPr>
      <w:r w:rsidRPr="00E029F6">
        <w:rPr>
          <w:rFonts w:hint="eastAsia"/>
        </w:rPr>
        <w:lastRenderedPageBreak/>
        <w:t>## 単回帰分析の例</w:t>
      </w:r>
    </w:p>
    <w:p w14:paraId="1A02F7BA" w14:textId="444E2802" w:rsidR="00B44DBB" w:rsidRPr="00B44DBB" w:rsidRDefault="00E029F6" w:rsidP="00B44DBB">
      <w:pPr>
        <w:pStyle w:val="Web"/>
        <w:shd w:val="clear" w:color="auto" w:fill="FFFFFF"/>
        <w:spacing w:before="336" w:beforeAutospacing="0" w:after="336" w:afterAutospacing="0"/>
        <w:ind w:right="-283"/>
        <w:rPr>
          <w:rFonts w:ascii="游ゴシック" w:eastAsia="游ゴシック" w:hAnsi="游ゴシック"/>
          <w:color w:val="333333"/>
          <w:sz w:val="21"/>
          <w:szCs w:val="21"/>
        </w:rPr>
      </w:pPr>
      <w:r w:rsidRPr="00E029F6">
        <w:rPr>
          <w:rFonts w:ascii="游ゴシック" w:eastAsia="游ゴシック" w:hAnsi="游ゴシック" w:hint="eastAsia"/>
          <w:color w:val="333333"/>
          <w:sz w:val="21"/>
          <w:szCs w:val="21"/>
        </w:rPr>
        <w:t>単回帰の式のイメージを掴むために、地価の予測を例に考え</w:t>
      </w:r>
      <w:r>
        <w:rPr>
          <w:rFonts w:ascii="游ゴシック" w:eastAsia="游ゴシック" w:hAnsi="游ゴシック" w:hint="eastAsia"/>
          <w:color w:val="333333"/>
          <w:sz w:val="21"/>
          <w:szCs w:val="21"/>
        </w:rPr>
        <w:t>る</w:t>
      </w:r>
      <w:r w:rsidRPr="00E029F6">
        <w:rPr>
          <w:rFonts w:ascii="游ゴシック" w:eastAsia="游ゴシック" w:hAnsi="游ゴシック" w:hint="eastAsia"/>
          <w:color w:val="333333"/>
          <w:sz w:val="21"/>
          <w:szCs w:val="21"/>
        </w:rPr>
        <w:t>。</w:t>
      </w:r>
    </w:p>
    <w:p w14:paraId="46D87AFA" w14:textId="5D3551DD" w:rsidR="00E029F6" w:rsidRDefault="00B44DBB">
      <w:pPr>
        <w:ind w:right="-283"/>
      </w:pPr>
      <w:r>
        <w:rPr>
          <w:rFonts w:hint="eastAsia"/>
        </w:rPr>
        <w:t xml:space="preserve">【式】　　</w:t>
      </w:r>
      <w:r w:rsidR="00E029F6">
        <w:rPr>
          <w:rFonts w:hint="eastAsia"/>
        </w:rPr>
        <w:t>地価　＝　重み　＊　立地条件　+　定数</w:t>
      </w:r>
    </w:p>
    <w:tbl>
      <w:tblPr>
        <w:tblStyle w:val="a3"/>
        <w:tblW w:w="9493" w:type="dxa"/>
        <w:tblLook w:val="04A0" w:firstRow="1" w:lastRow="0" w:firstColumn="1" w:lastColumn="0" w:noHBand="0" w:noVBand="1"/>
      </w:tblPr>
      <w:tblGrid>
        <w:gridCol w:w="4247"/>
        <w:gridCol w:w="5246"/>
      </w:tblGrid>
      <w:tr w:rsidR="00E029F6" w14:paraId="5885A510" w14:textId="77777777" w:rsidTr="00E029F6">
        <w:tc>
          <w:tcPr>
            <w:tcW w:w="4247" w:type="dxa"/>
          </w:tcPr>
          <w:p w14:paraId="434345CB" w14:textId="071E14D9" w:rsidR="00E029F6" w:rsidRDefault="00E029F6">
            <w:pPr>
              <w:ind w:right="-283"/>
            </w:pPr>
            <w:r>
              <w:rPr>
                <w:rFonts w:hint="eastAsia"/>
              </w:rPr>
              <w:t>パラメータ</w:t>
            </w:r>
          </w:p>
        </w:tc>
        <w:tc>
          <w:tcPr>
            <w:tcW w:w="5246" w:type="dxa"/>
          </w:tcPr>
          <w:p w14:paraId="06D94701" w14:textId="4039AB77" w:rsidR="00E029F6" w:rsidRDefault="00E029F6">
            <w:pPr>
              <w:ind w:right="-283"/>
            </w:pPr>
            <w:r>
              <w:rPr>
                <w:rFonts w:hint="eastAsia"/>
              </w:rPr>
              <w:t>項目</w:t>
            </w:r>
          </w:p>
        </w:tc>
      </w:tr>
      <w:tr w:rsidR="00E029F6" w14:paraId="74AB5C68" w14:textId="77777777" w:rsidTr="00E029F6">
        <w:tc>
          <w:tcPr>
            <w:tcW w:w="4247" w:type="dxa"/>
          </w:tcPr>
          <w:p w14:paraId="1A1A3D64" w14:textId="5E0923CB" w:rsidR="00E029F6" w:rsidRDefault="00E029F6">
            <w:pPr>
              <w:ind w:right="-283"/>
            </w:pPr>
            <w:r>
              <w:rPr>
                <w:rFonts w:hint="eastAsia"/>
              </w:rPr>
              <w:t>目的変数</w:t>
            </w:r>
          </w:p>
        </w:tc>
        <w:tc>
          <w:tcPr>
            <w:tcW w:w="5246" w:type="dxa"/>
          </w:tcPr>
          <w:p w14:paraId="7BB1F25A" w14:textId="0444631A" w:rsidR="00E029F6" w:rsidRDefault="00E029F6">
            <w:pPr>
              <w:ind w:right="-283"/>
            </w:pPr>
            <w:r>
              <w:rPr>
                <w:rFonts w:hint="eastAsia"/>
              </w:rPr>
              <w:t>地価</w:t>
            </w:r>
          </w:p>
        </w:tc>
      </w:tr>
      <w:tr w:rsidR="00E029F6" w14:paraId="3E095B8B" w14:textId="77777777" w:rsidTr="00E029F6">
        <w:tc>
          <w:tcPr>
            <w:tcW w:w="4247" w:type="dxa"/>
          </w:tcPr>
          <w:p w14:paraId="6D04E968" w14:textId="7E02D983" w:rsidR="00E029F6" w:rsidRDefault="00E029F6">
            <w:pPr>
              <w:ind w:right="-283"/>
            </w:pPr>
            <w:r>
              <w:rPr>
                <w:rFonts w:hint="eastAsia"/>
              </w:rPr>
              <w:t>説明変数</w:t>
            </w:r>
          </w:p>
        </w:tc>
        <w:tc>
          <w:tcPr>
            <w:tcW w:w="5246" w:type="dxa"/>
          </w:tcPr>
          <w:p w14:paraId="707B1CB6" w14:textId="152CF596" w:rsidR="00E029F6" w:rsidRDefault="00E029F6">
            <w:pPr>
              <w:ind w:right="-283"/>
            </w:pPr>
            <w:r>
              <w:rPr>
                <w:rFonts w:hint="eastAsia"/>
              </w:rPr>
              <w:t>立地条件</w:t>
            </w:r>
          </w:p>
        </w:tc>
      </w:tr>
      <w:tr w:rsidR="00E029F6" w14:paraId="02E9B375" w14:textId="77777777" w:rsidTr="00E029F6">
        <w:tc>
          <w:tcPr>
            <w:tcW w:w="4247" w:type="dxa"/>
          </w:tcPr>
          <w:p w14:paraId="0809ACDB" w14:textId="46D4BCD2" w:rsidR="00E029F6" w:rsidRDefault="00E029F6">
            <w:pPr>
              <w:ind w:right="-283"/>
            </w:pPr>
            <w:r>
              <w:rPr>
                <w:rFonts w:hint="eastAsia"/>
              </w:rPr>
              <w:t>相関係数</w:t>
            </w:r>
          </w:p>
        </w:tc>
        <w:tc>
          <w:tcPr>
            <w:tcW w:w="5246" w:type="dxa"/>
          </w:tcPr>
          <w:p w14:paraId="7638FA5D" w14:textId="7FD280C9" w:rsidR="00E029F6" w:rsidRDefault="00E029F6">
            <w:pPr>
              <w:ind w:right="-283"/>
            </w:pPr>
            <w:r>
              <w:rPr>
                <w:rFonts w:hint="eastAsia"/>
              </w:rPr>
              <w:t>重み（立地条件が地価に与える影響）</w:t>
            </w:r>
          </w:p>
        </w:tc>
      </w:tr>
      <w:tr w:rsidR="00E029F6" w14:paraId="3244671A" w14:textId="77777777" w:rsidTr="00E029F6">
        <w:tc>
          <w:tcPr>
            <w:tcW w:w="4247" w:type="dxa"/>
          </w:tcPr>
          <w:p w14:paraId="5A9631BF" w14:textId="65FDDB70" w:rsidR="00E029F6" w:rsidRDefault="00E029F6">
            <w:pPr>
              <w:ind w:right="-283"/>
            </w:pPr>
            <w:r>
              <w:rPr>
                <w:rFonts w:hint="eastAsia"/>
              </w:rPr>
              <w:t>切片（定数）</w:t>
            </w:r>
          </w:p>
        </w:tc>
        <w:tc>
          <w:tcPr>
            <w:tcW w:w="5246" w:type="dxa"/>
          </w:tcPr>
          <w:p w14:paraId="4EFF469A" w14:textId="7D3504A8" w:rsidR="00E029F6" w:rsidRDefault="00E029F6">
            <w:pPr>
              <w:ind w:right="-283"/>
            </w:pPr>
            <w:r>
              <w:rPr>
                <w:rFonts w:hint="eastAsia"/>
              </w:rPr>
              <w:t>立地条件以外の要因からなる数値（治安、景気など</w:t>
            </w:r>
          </w:p>
        </w:tc>
      </w:tr>
    </w:tbl>
    <w:p w14:paraId="1E2E2832" w14:textId="77777777" w:rsidR="00E029F6" w:rsidRPr="00E029F6" w:rsidRDefault="00E029F6" w:rsidP="00E029F6">
      <w:pPr>
        <w:pStyle w:val="Web"/>
        <w:shd w:val="clear" w:color="auto" w:fill="FFFFFF"/>
        <w:spacing w:before="336" w:beforeAutospacing="0" w:after="336" w:afterAutospacing="0"/>
        <w:ind w:right="-283"/>
        <w:rPr>
          <w:rFonts w:ascii="游ゴシック" w:eastAsia="游ゴシック" w:hAnsi="游ゴシック"/>
          <w:color w:val="333333"/>
          <w:sz w:val="21"/>
          <w:szCs w:val="21"/>
        </w:rPr>
      </w:pPr>
      <w:r w:rsidRPr="00E029F6">
        <w:rPr>
          <w:rFonts w:ascii="游ゴシック" w:eastAsia="游ゴシック" w:hAnsi="游ゴシック" w:hint="eastAsia"/>
          <w:color w:val="333333"/>
          <w:sz w:val="21"/>
          <w:szCs w:val="21"/>
        </w:rPr>
        <w:t>## 回帰直線の求め方</w:t>
      </w:r>
    </w:p>
    <w:p w14:paraId="6BC8D98F" w14:textId="53FB0EA2" w:rsidR="00E029F6" w:rsidRPr="00E029F6" w:rsidRDefault="00E029F6" w:rsidP="00E029F6">
      <w:pPr>
        <w:pStyle w:val="Web"/>
        <w:shd w:val="clear" w:color="auto" w:fill="FFFFFF"/>
        <w:spacing w:before="0" w:beforeAutospacing="0" w:after="0" w:afterAutospacing="0"/>
        <w:ind w:right="-283"/>
        <w:rPr>
          <w:rFonts w:ascii="游ゴシック" w:eastAsia="游ゴシック" w:hAnsi="游ゴシック"/>
          <w:color w:val="333333"/>
          <w:sz w:val="21"/>
          <w:szCs w:val="21"/>
        </w:rPr>
      </w:pPr>
      <w:r w:rsidRPr="00E029F6">
        <w:rPr>
          <w:rFonts w:ascii="游ゴシック" w:eastAsia="游ゴシック" w:hAnsi="游ゴシック" w:hint="eastAsia"/>
          <w:color w:val="333333"/>
          <w:sz w:val="21"/>
          <w:szCs w:val="21"/>
        </w:rPr>
        <w:t>単回帰分析では、まずデータの散布図から回帰直線を求め</w:t>
      </w:r>
      <w:r>
        <w:rPr>
          <w:rFonts w:ascii="游ゴシック" w:eastAsia="游ゴシック" w:hAnsi="游ゴシック" w:hint="eastAsia"/>
          <w:color w:val="333333"/>
          <w:sz w:val="21"/>
          <w:szCs w:val="21"/>
        </w:rPr>
        <w:t>る</w:t>
      </w:r>
      <w:r w:rsidRPr="00E029F6">
        <w:rPr>
          <w:rFonts w:ascii="游ゴシック" w:eastAsia="游ゴシック" w:hAnsi="游ゴシック" w:hint="eastAsia"/>
          <w:color w:val="333333"/>
          <w:sz w:val="21"/>
          <w:szCs w:val="21"/>
        </w:rPr>
        <w:t>。</w:t>
      </w:r>
      <w:r w:rsidRPr="00E029F6">
        <w:rPr>
          <w:rFonts w:ascii="游ゴシック" w:eastAsia="游ゴシック" w:hAnsi="游ゴシック" w:hint="eastAsia"/>
          <w:color w:val="333333"/>
          <w:sz w:val="21"/>
          <w:szCs w:val="21"/>
        </w:rPr>
        <w:br/>
        <w:t>回帰直線は観測データ(x, y)の各点との残差が最も小さくなるように</w:t>
      </w:r>
      <w:r>
        <w:rPr>
          <w:rFonts w:ascii="游ゴシック" w:eastAsia="游ゴシック" w:hAnsi="游ゴシック" w:hint="eastAsia"/>
          <w:color w:val="333333"/>
          <w:sz w:val="21"/>
          <w:szCs w:val="21"/>
        </w:rPr>
        <w:t>する。</w:t>
      </w:r>
    </w:p>
    <w:p w14:paraId="3C050B44" w14:textId="392DAF90" w:rsidR="00E029F6" w:rsidRPr="00E029F6" w:rsidRDefault="00E029F6">
      <w:pPr>
        <w:ind w:right="-283"/>
      </w:pPr>
      <w:r>
        <w:rPr>
          <w:rFonts w:hint="eastAsia"/>
          <w:noProof/>
        </w:rPr>
        <w:drawing>
          <wp:inline distT="0" distB="0" distL="0" distR="0" wp14:anchorId="28B50460" wp14:editId="3D27EF0B">
            <wp:extent cx="2000250" cy="1372012"/>
            <wp:effectExtent l="0" t="0" r="0" b="0"/>
            <wp:docPr id="1" name="図 1" descr="挿絵, 時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iki.jpg"/>
                    <pic:cNvPicPr/>
                  </pic:nvPicPr>
                  <pic:blipFill>
                    <a:blip r:embed="rId7">
                      <a:extLst>
                        <a:ext uri="{28A0092B-C50C-407E-A947-70E740481C1C}">
                          <a14:useLocalDpi xmlns:a14="http://schemas.microsoft.com/office/drawing/2010/main" val="0"/>
                        </a:ext>
                      </a:extLst>
                    </a:blip>
                    <a:stretch>
                      <a:fillRect/>
                    </a:stretch>
                  </pic:blipFill>
                  <pic:spPr>
                    <a:xfrm>
                      <a:off x="0" y="0"/>
                      <a:ext cx="2025886" cy="1389596"/>
                    </a:xfrm>
                    <a:prstGeom prst="rect">
                      <a:avLst/>
                    </a:prstGeom>
                  </pic:spPr>
                </pic:pic>
              </a:graphicData>
            </a:graphic>
          </wp:inline>
        </w:drawing>
      </w:r>
    </w:p>
    <w:p w14:paraId="78A15139" w14:textId="2D8D0C68" w:rsidR="00E029F6" w:rsidRDefault="00E029F6">
      <w:pPr>
        <w:ind w:right="-283"/>
        <w:rPr>
          <w:rFonts w:ascii="游ゴシック" w:eastAsia="游ゴシック" w:hAnsi="游ゴシック"/>
          <w:color w:val="333333"/>
          <w:shd w:val="clear" w:color="auto" w:fill="FFFFFF"/>
        </w:rPr>
      </w:pPr>
      <w:r>
        <w:rPr>
          <w:rFonts w:ascii="游ゴシック" w:eastAsia="游ゴシック" w:hAnsi="游ゴシック" w:hint="eastAsia"/>
          <w:color w:val="333333"/>
          <w:shd w:val="clear" w:color="auto" w:fill="FFFFFF"/>
        </w:rPr>
        <w:t>各点の残差の合計が最も小さくなるように直線を求めるために「最小2乗法」を用います。</w:t>
      </w:r>
      <w:r>
        <w:rPr>
          <w:rFonts w:ascii="游ゴシック" w:eastAsia="游ゴシック" w:hAnsi="游ゴシック" w:hint="eastAsia"/>
          <w:color w:val="333333"/>
        </w:rPr>
        <w:br/>
      </w:r>
      <w:r>
        <w:rPr>
          <w:rFonts w:ascii="游ゴシック" w:eastAsia="游ゴシック" w:hAnsi="游ゴシック" w:hint="eastAsia"/>
          <w:color w:val="333333"/>
          <w:shd w:val="clear" w:color="auto" w:fill="FFFFFF"/>
        </w:rPr>
        <w:t>最小2乗法では、傾きa（相関係数、重み）と切片bを以下の式で求める。</w:t>
      </w:r>
    </w:p>
    <w:p w14:paraId="1721ACC1" w14:textId="0CB6CE4A" w:rsidR="00E029F6" w:rsidRDefault="00E029F6">
      <w:pPr>
        <w:ind w:right="-283"/>
        <w:rPr>
          <w:rFonts w:ascii="游ゴシック" w:eastAsia="游ゴシック" w:hAnsi="游ゴシック"/>
          <w:color w:val="333333"/>
          <w:shd w:val="clear" w:color="auto" w:fill="FFFFFF"/>
        </w:rPr>
      </w:pPr>
      <w:r>
        <w:rPr>
          <w:rFonts w:ascii="游ゴシック" w:eastAsia="游ゴシック" w:hAnsi="游ゴシック" w:hint="eastAsia"/>
          <w:color w:val="333333"/>
          <w:shd w:val="clear" w:color="auto" w:fill="FFFFFF"/>
        </w:rPr>
        <w:t>a</w:t>
      </w:r>
      <w:r>
        <w:rPr>
          <w:rFonts w:ascii="游ゴシック" w:eastAsia="游ゴシック" w:hAnsi="游ゴシック"/>
          <w:color w:val="333333"/>
          <w:shd w:val="clear" w:color="auto" w:fill="FFFFFF"/>
        </w:rPr>
        <w:t xml:space="preserve">  =  </w:t>
      </w:r>
      <w:proofErr w:type="spellStart"/>
      <w:r>
        <w:rPr>
          <w:rFonts w:ascii="游ゴシック" w:eastAsia="游ゴシック" w:hAnsi="游ゴシック"/>
          <w:color w:val="333333"/>
          <w:shd w:val="clear" w:color="auto" w:fill="FFFFFF"/>
        </w:rPr>
        <w:t>Sxy</w:t>
      </w:r>
      <w:proofErr w:type="spellEnd"/>
      <w:r>
        <w:rPr>
          <w:rFonts w:ascii="游ゴシック" w:eastAsia="游ゴシック" w:hAnsi="游ゴシック"/>
          <w:color w:val="333333"/>
          <w:shd w:val="clear" w:color="auto" w:fill="FFFFFF"/>
        </w:rPr>
        <w:t>/</w:t>
      </w:r>
      <w:proofErr w:type="spellStart"/>
      <w:r>
        <w:rPr>
          <w:rFonts w:ascii="游ゴシック" w:eastAsia="游ゴシック" w:hAnsi="游ゴシック"/>
          <w:color w:val="333333"/>
          <w:shd w:val="clear" w:color="auto" w:fill="FFFFFF"/>
        </w:rPr>
        <w:t>Sx</w:t>
      </w:r>
      <w:proofErr w:type="spellEnd"/>
    </w:p>
    <w:p w14:paraId="22C8B0F8" w14:textId="75CCF7C5" w:rsidR="00E029F6" w:rsidRPr="00E029F6" w:rsidRDefault="00E029F6">
      <w:pPr>
        <w:ind w:right="-283"/>
      </w:pPr>
      <w:r>
        <w:rPr>
          <w:rFonts w:ascii="游ゴシック" w:eastAsia="游ゴシック" w:hAnsi="游ゴシック" w:hint="eastAsia"/>
          <w:color w:val="333333"/>
          <w:shd w:val="clear" w:color="auto" w:fill="FFFFFF"/>
        </w:rPr>
        <w:t>b</w:t>
      </w:r>
      <w:r>
        <w:rPr>
          <w:rFonts w:ascii="游ゴシック" w:eastAsia="游ゴシック" w:hAnsi="游ゴシック"/>
          <w:color w:val="333333"/>
          <w:shd w:val="clear" w:color="auto" w:fill="FFFFFF"/>
        </w:rPr>
        <w:t xml:space="preserve"> = Y - </w:t>
      </w:r>
      <w:proofErr w:type="spellStart"/>
      <w:r>
        <w:rPr>
          <w:rFonts w:ascii="游ゴシック" w:eastAsia="游ゴシック" w:hAnsi="游ゴシック"/>
          <w:color w:val="333333"/>
          <w:shd w:val="clear" w:color="auto" w:fill="FFFFFF"/>
        </w:rPr>
        <w:t>aX</w:t>
      </w:r>
      <w:proofErr w:type="spellEnd"/>
    </w:p>
    <w:tbl>
      <w:tblPr>
        <w:tblStyle w:val="a3"/>
        <w:tblW w:w="0" w:type="auto"/>
        <w:tblLook w:val="04A0" w:firstRow="1" w:lastRow="0" w:firstColumn="1" w:lastColumn="0" w:noHBand="0" w:noVBand="1"/>
      </w:tblPr>
      <w:tblGrid>
        <w:gridCol w:w="4247"/>
        <w:gridCol w:w="4247"/>
      </w:tblGrid>
      <w:tr w:rsidR="00E029F6" w14:paraId="50CEBF0B" w14:textId="77777777" w:rsidTr="00E029F6">
        <w:tc>
          <w:tcPr>
            <w:tcW w:w="4247" w:type="dxa"/>
          </w:tcPr>
          <w:p w14:paraId="0B973484" w14:textId="39C74E01" w:rsidR="00E029F6" w:rsidRDefault="00E029F6">
            <w:pPr>
              <w:ind w:right="-283"/>
            </w:pPr>
            <w:r>
              <w:rPr>
                <w:rFonts w:hint="eastAsia"/>
              </w:rPr>
              <w:t>変数</w:t>
            </w:r>
          </w:p>
        </w:tc>
        <w:tc>
          <w:tcPr>
            <w:tcW w:w="4247" w:type="dxa"/>
          </w:tcPr>
          <w:p w14:paraId="42C6699F" w14:textId="592D4558" w:rsidR="00E029F6" w:rsidRDefault="00E029F6">
            <w:pPr>
              <w:ind w:right="-283"/>
            </w:pPr>
            <w:r>
              <w:rPr>
                <w:rFonts w:hint="eastAsia"/>
              </w:rPr>
              <w:t>説明</w:t>
            </w:r>
          </w:p>
        </w:tc>
      </w:tr>
      <w:tr w:rsidR="00E029F6" w14:paraId="6EDFE3AF" w14:textId="77777777" w:rsidTr="00E029F6">
        <w:tc>
          <w:tcPr>
            <w:tcW w:w="4247" w:type="dxa"/>
          </w:tcPr>
          <w:p w14:paraId="2683F160" w14:textId="4327AD88" w:rsidR="00E029F6" w:rsidRDefault="00E029F6">
            <w:pPr>
              <w:ind w:right="-283"/>
            </w:pPr>
            <w:proofErr w:type="spellStart"/>
            <w:r>
              <w:rPr>
                <w:rFonts w:hint="eastAsia"/>
              </w:rPr>
              <w:t>S</w:t>
            </w:r>
            <w:r>
              <w:t>xy</w:t>
            </w:r>
            <w:proofErr w:type="spellEnd"/>
          </w:p>
        </w:tc>
        <w:tc>
          <w:tcPr>
            <w:tcW w:w="4247" w:type="dxa"/>
          </w:tcPr>
          <w:p w14:paraId="2ECFA454" w14:textId="3050FF9A" w:rsidR="00E029F6" w:rsidRDefault="00E029F6">
            <w:pPr>
              <w:ind w:right="-283"/>
            </w:pPr>
            <w:r>
              <w:rPr>
                <w:rFonts w:hint="eastAsia"/>
              </w:rPr>
              <w:t>(</w:t>
            </w:r>
            <w:proofErr w:type="spellStart"/>
            <w:r>
              <w:t>x,y</w:t>
            </w:r>
            <w:proofErr w:type="spellEnd"/>
            <w:r>
              <w:t>)</w:t>
            </w:r>
            <w:r>
              <w:rPr>
                <w:rFonts w:hint="eastAsia"/>
              </w:rPr>
              <w:t>の共分散</w:t>
            </w:r>
          </w:p>
        </w:tc>
      </w:tr>
      <w:tr w:rsidR="00E029F6" w14:paraId="410290B7" w14:textId="77777777" w:rsidTr="00E029F6">
        <w:tc>
          <w:tcPr>
            <w:tcW w:w="4247" w:type="dxa"/>
          </w:tcPr>
          <w:p w14:paraId="1E2EA11E" w14:textId="4935C135" w:rsidR="00E029F6" w:rsidRDefault="00E029F6">
            <w:pPr>
              <w:ind w:right="-283"/>
            </w:pPr>
            <w:proofErr w:type="spellStart"/>
            <w:r>
              <w:rPr>
                <w:rFonts w:hint="eastAsia"/>
              </w:rPr>
              <w:t>S</w:t>
            </w:r>
            <w:r>
              <w:t>x</w:t>
            </w:r>
            <w:proofErr w:type="spellEnd"/>
          </w:p>
        </w:tc>
        <w:tc>
          <w:tcPr>
            <w:tcW w:w="4247" w:type="dxa"/>
          </w:tcPr>
          <w:p w14:paraId="7DE7CF24" w14:textId="4879EA0A" w:rsidR="00E029F6" w:rsidRDefault="00E029F6">
            <w:pPr>
              <w:ind w:right="-283"/>
            </w:pPr>
            <w:r>
              <w:rPr>
                <w:rFonts w:hint="eastAsia"/>
              </w:rPr>
              <w:t>xの分散</w:t>
            </w:r>
          </w:p>
        </w:tc>
      </w:tr>
      <w:tr w:rsidR="00E029F6" w14:paraId="14FBA450" w14:textId="77777777" w:rsidTr="00E029F6">
        <w:tc>
          <w:tcPr>
            <w:tcW w:w="4247" w:type="dxa"/>
          </w:tcPr>
          <w:p w14:paraId="1A76810B" w14:textId="0814587A" w:rsidR="00E029F6" w:rsidRDefault="00E029F6">
            <w:pPr>
              <w:ind w:right="-283"/>
            </w:pPr>
            <w:r>
              <w:rPr>
                <w:rFonts w:hint="eastAsia"/>
              </w:rPr>
              <w:t>X</w:t>
            </w:r>
          </w:p>
        </w:tc>
        <w:tc>
          <w:tcPr>
            <w:tcW w:w="4247" w:type="dxa"/>
          </w:tcPr>
          <w:p w14:paraId="4F413E30" w14:textId="65B95ED9" w:rsidR="00E029F6" w:rsidRDefault="00E029F6">
            <w:pPr>
              <w:ind w:right="-283"/>
            </w:pPr>
            <w:r>
              <w:rPr>
                <w:rFonts w:hint="eastAsia"/>
              </w:rPr>
              <w:t>ｘの平均</w:t>
            </w:r>
          </w:p>
        </w:tc>
      </w:tr>
      <w:tr w:rsidR="00E029F6" w14:paraId="1FD31D7E" w14:textId="77777777" w:rsidTr="00E029F6">
        <w:tc>
          <w:tcPr>
            <w:tcW w:w="4247" w:type="dxa"/>
          </w:tcPr>
          <w:p w14:paraId="14DB419E" w14:textId="13789888" w:rsidR="00E029F6" w:rsidRDefault="00E029F6">
            <w:pPr>
              <w:ind w:right="-283"/>
            </w:pPr>
            <w:r>
              <w:rPr>
                <w:rFonts w:hint="eastAsia"/>
              </w:rPr>
              <w:t>Y</w:t>
            </w:r>
          </w:p>
        </w:tc>
        <w:tc>
          <w:tcPr>
            <w:tcW w:w="4247" w:type="dxa"/>
          </w:tcPr>
          <w:p w14:paraId="3A7118D9" w14:textId="0456CC74" w:rsidR="00E029F6" w:rsidRDefault="00E029F6">
            <w:pPr>
              <w:ind w:right="-283"/>
            </w:pPr>
            <w:r>
              <w:rPr>
                <w:rFonts w:hint="eastAsia"/>
              </w:rPr>
              <w:t>yの平均</w:t>
            </w:r>
          </w:p>
        </w:tc>
      </w:tr>
    </w:tbl>
    <w:p w14:paraId="5F70BFF2" w14:textId="0B77791E" w:rsidR="00E029F6" w:rsidRDefault="00B44DBB">
      <w:pPr>
        <w:ind w:right="-283"/>
      </w:pPr>
      <w:r>
        <w:rPr>
          <w:rFonts w:hint="eastAsia"/>
        </w:rPr>
        <w:t>事前に用意したデータセット（</w:t>
      </w:r>
      <w:proofErr w:type="spellStart"/>
      <w:r>
        <w:rPr>
          <w:rFonts w:hint="eastAsia"/>
        </w:rPr>
        <w:t>x</w:t>
      </w:r>
      <w:r>
        <w:t>,y</w:t>
      </w:r>
      <w:proofErr w:type="spellEnd"/>
      <w:r>
        <w:t>）</w:t>
      </w:r>
      <w:r>
        <w:rPr>
          <w:rFonts w:hint="eastAsia"/>
        </w:rPr>
        <w:t>から</w:t>
      </w:r>
      <w:proofErr w:type="spellStart"/>
      <w:r>
        <w:rPr>
          <w:rFonts w:hint="eastAsia"/>
        </w:rPr>
        <w:t>X</w:t>
      </w:r>
      <w:r>
        <w:t>,Y,a</w:t>
      </w:r>
      <w:proofErr w:type="spellEnd"/>
      <w:r>
        <w:rPr>
          <w:rFonts w:hint="eastAsia"/>
        </w:rPr>
        <w:t>を求める。</w:t>
      </w:r>
    </w:p>
    <w:p w14:paraId="73B2DF77" w14:textId="2F0782E2" w:rsidR="00E029F6" w:rsidRDefault="00B44DBB">
      <w:pPr>
        <w:ind w:right="-283"/>
      </w:pPr>
      <w:r>
        <w:rPr>
          <w:rFonts w:hint="eastAsia"/>
        </w:rPr>
        <w:t>それが決まればbも計算でき、単回帰直線の式が求まる。</w:t>
      </w:r>
    </w:p>
    <w:p w14:paraId="3FAF3EC6" w14:textId="66B12425" w:rsidR="00B44DBB" w:rsidRDefault="00B44DBB" w:rsidP="007D1B6D">
      <w:pPr>
        <w:pStyle w:val="2"/>
        <w:ind w:right="-283"/>
      </w:pPr>
      <w:r>
        <w:rPr>
          <w:rFonts w:hint="eastAsia"/>
        </w:rPr>
        <w:lastRenderedPageBreak/>
        <w:t>【決定係数（寄与率）】</w:t>
      </w:r>
    </w:p>
    <w:p w14:paraId="34C48532" w14:textId="7C054054" w:rsidR="00B44DBB" w:rsidRDefault="00B44DBB" w:rsidP="00D4200E">
      <w:pPr>
        <w:ind w:right="-283"/>
      </w:pPr>
      <w:r>
        <w:rPr>
          <w:rFonts w:hint="eastAsia"/>
        </w:rPr>
        <w:t>単回帰の式の正当性を確かめるための指標。</w:t>
      </w:r>
    </w:p>
    <w:p w14:paraId="7081CFF9" w14:textId="40197F00" w:rsidR="00B44DBB" w:rsidRDefault="00B44DBB" w:rsidP="00D4200E">
      <w:pPr>
        <w:ind w:right="-283"/>
      </w:pPr>
      <w:r>
        <w:rPr>
          <w:rFonts w:hint="eastAsia"/>
        </w:rPr>
        <w:t>回帰式がどのくらい実際のデータ全体に対して近いのかを示すために決定係数Rを計算する。</w:t>
      </w:r>
    </w:p>
    <w:p w14:paraId="2D29F160" w14:textId="7E244C1A" w:rsidR="00B44DBB" w:rsidRDefault="00B44DBB" w:rsidP="00D4200E">
      <w:pPr>
        <w:ind w:right="-283"/>
      </w:pPr>
      <w:r>
        <w:rPr>
          <w:rFonts w:hint="eastAsia"/>
        </w:rPr>
        <w:t>決定係数Rは０～１の値を取る。</w:t>
      </w:r>
    </w:p>
    <w:p w14:paraId="0DD5A122" w14:textId="75118561" w:rsidR="00B44DBB" w:rsidRDefault="00B44DBB" w:rsidP="00D4200E">
      <w:pPr>
        <w:ind w:right="-283"/>
      </w:pPr>
      <w:r>
        <w:rPr>
          <w:rFonts w:hint="eastAsia"/>
        </w:rPr>
        <w:t>全データが回帰直線の近くにあるほど1に近づく。</w:t>
      </w:r>
    </w:p>
    <w:p w14:paraId="3C36BDAB" w14:textId="623F83C4" w:rsidR="00B44DBB" w:rsidRDefault="00B44DBB" w:rsidP="00D4200E">
      <w:pPr>
        <w:ind w:right="-283"/>
      </w:pPr>
      <w:r>
        <w:rPr>
          <w:rFonts w:hint="eastAsia"/>
        </w:rPr>
        <w:t>寄与率は単に決定係数をパーセント表示にしたもの。（決定係数１＝寄与率100％）</w:t>
      </w:r>
    </w:p>
    <w:p w14:paraId="39AEF249" w14:textId="64E2A2D3" w:rsidR="00B44DBB" w:rsidRDefault="00B44DBB" w:rsidP="00D4200E">
      <w:pPr>
        <w:ind w:right="-283"/>
      </w:pPr>
      <w:r>
        <w:rPr>
          <w:rFonts w:hint="eastAsia"/>
        </w:rPr>
        <w:t>決定係数Rが１（寄与率が100％）に近いほど、回帰直線は説明力のあるものであると言える。</w:t>
      </w:r>
    </w:p>
    <w:p w14:paraId="658D733C" w14:textId="143ABD8F" w:rsidR="00B44DBB" w:rsidRDefault="00B44DBB" w:rsidP="00D4200E">
      <w:pPr>
        <w:ind w:right="-283"/>
      </w:pPr>
      <w:r>
        <w:rPr>
          <w:noProof/>
        </w:rPr>
        <w:drawing>
          <wp:inline distT="0" distB="0" distL="0" distR="0" wp14:anchorId="2C86E58D" wp14:editId="6700B1E0">
            <wp:extent cx="2495550" cy="342900"/>
            <wp:effectExtent l="0" t="0" r="0" b="0"/>
            <wp:docPr id="2" name="グラフィックス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icklatex.com-27d8f34149904f3908860b1ef75d0803_l3.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495550" cy="342900"/>
                    </a:xfrm>
                    <a:prstGeom prst="rect">
                      <a:avLst/>
                    </a:prstGeom>
                  </pic:spPr>
                </pic:pic>
              </a:graphicData>
            </a:graphic>
          </wp:inline>
        </w:drawing>
      </w:r>
    </w:p>
    <w:p w14:paraId="27E61A06" w14:textId="2E821A5A" w:rsidR="00B44DBB" w:rsidRDefault="007D1B6D" w:rsidP="00D4200E">
      <w:pPr>
        <w:ind w:right="-283"/>
      </w:pPr>
      <w:r>
        <w:rPr>
          <w:rFonts w:hint="eastAsia"/>
        </w:rPr>
        <w:t>つまり、決定係数は「１―（偏差の平方和）</w:t>
      </w:r>
      <w:r>
        <w:t>/(</w:t>
      </w:r>
      <w:r>
        <w:rPr>
          <w:rFonts w:hint="eastAsia"/>
        </w:rPr>
        <w:t>偏差の全平方和)」で計算できる。</w:t>
      </w:r>
    </w:p>
    <w:p w14:paraId="5039B547" w14:textId="50EC42AD" w:rsidR="007D1B6D" w:rsidRDefault="007D1B6D" w:rsidP="00D4200E">
      <w:pPr>
        <w:ind w:right="-283"/>
      </w:pPr>
    </w:p>
    <w:p w14:paraId="12C6D78B" w14:textId="77777777" w:rsidR="007D1B6D" w:rsidRPr="007D1B6D" w:rsidRDefault="007D1B6D" w:rsidP="00D4200E">
      <w:pPr>
        <w:ind w:right="-283"/>
      </w:pPr>
    </w:p>
    <w:p w14:paraId="704DAA45" w14:textId="4C2B288A" w:rsidR="00D4200E" w:rsidRDefault="00D4200E" w:rsidP="004B41EA">
      <w:pPr>
        <w:pStyle w:val="2"/>
        <w:ind w:right="-283"/>
      </w:pPr>
      <w:r>
        <w:rPr>
          <w:rFonts w:hint="eastAsia"/>
        </w:rPr>
        <w:t>【重回帰分析】</w:t>
      </w:r>
    </w:p>
    <w:p w14:paraId="6E1F7639" w14:textId="70D7CC04" w:rsidR="00D4200E" w:rsidRDefault="00D4200E" w:rsidP="00D4200E">
      <w:pPr>
        <w:ind w:right="-283"/>
      </w:pPr>
      <w:r>
        <w:rPr>
          <w:rFonts w:hint="eastAsia"/>
        </w:rPr>
        <w:t>単回帰分析は説明変数が一つであったが、重回帰分析は説明変数を複数持つ。</w:t>
      </w:r>
    </w:p>
    <w:p w14:paraId="21BAB5BC" w14:textId="443C159D" w:rsidR="00D4200E" w:rsidRDefault="00D4200E" w:rsidP="00D4200E">
      <w:pPr>
        <w:ind w:right="-283"/>
      </w:pPr>
      <w:r>
        <w:rPr>
          <w:rFonts w:hint="eastAsia"/>
        </w:rPr>
        <w:t>先ほどの例で言うと、</w:t>
      </w:r>
      <w:r w:rsidR="00780E8D">
        <w:rPr>
          <w:rFonts w:hint="eastAsia"/>
        </w:rPr>
        <w:t>「目的変数＝売り上げ」「説明変数＝景気動向指数、若者の平均年収」</w:t>
      </w:r>
    </w:p>
    <w:p w14:paraId="5015EFD1" w14:textId="0E1F01A3" w:rsidR="00780E8D" w:rsidRDefault="00780E8D" w:rsidP="00D4200E">
      <w:pPr>
        <w:ind w:right="-283"/>
      </w:pPr>
      <w:r>
        <w:rPr>
          <w:rFonts w:hint="eastAsia"/>
        </w:rPr>
        <w:t>のようなもの。</w:t>
      </w:r>
    </w:p>
    <w:p w14:paraId="568E8808" w14:textId="7C85DA1A" w:rsidR="00780E8D" w:rsidRDefault="00780E8D" w:rsidP="00D4200E">
      <w:pPr>
        <w:ind w:right="-283"/>
      </w:pPr>
      <w:r>
        <w:rPr>
          <w:rFonts w:hint="eastAsia"/>
        </w:rPr>
        <w:t>単回帰分析よりも、複数の要素を説明変数として取るため推測精度は単回帰分析よりも高くなる。</w:t>
      </w:r>
    </w:p>
    <w:p w14:paraId="360D0E0F" w14:textId="2DE11D9B" w:rsidR="00780E8D" w:rsidRDefault="00780E8D" w:rsidP="00D4200E">
      <w:pPr>
        <w:ind w:right="-283"/>
      </w:pPr>
    </w:p>
    <w:p w14:paraId="30399A14" w14:textId="1D7815B0" w:rsidR="00780E8D" w:rsidRDefault="00780E8D" w:rsidP="004B41EA">
      <w:pPr>
        <w:pStyle w:val="2"/>
        <w:ind w:right="-283"/>
      </w:pPr>
      <w:r>
        <w:rPr>
          <w:rFonts w:hint="eastAsia"/>
        </w:rPr>
        <w:t>【過学習とは】</w:t>
      </w:r>
    </w:p>
    <w:p w14:paraId="22E4CA86" w14:textId="3AB995DA" w:rsidR="00780E8D" w:rsidRDefault="00780E8D" w:rsidP="00D4200E">
      <w:pPr>
        <w:ind w:right="-283"/>
      </w:pPr>
      <w:r>
        <w:rPr>
          <w:rFonts w:hint="eastAsia"/>
        </w:rPr>
        <w:t>同じようなデータを使って学習し続けると、汎化性能が下がってしまうという現象のこと。</w:t>
      </w:r>
    </w:p>
    <w:p w14:paraId="7CB68EE1" w14:textId="1EBB31D5" w:rsidR="00780E8D" w:rsidRDefault="00780E8D" w:rsidP="00D4200E">
      <w:pPr>
        <w:ind w:right="-283"/>
      </w:pPr>
      <w:r>
        <w:rPr>
          <w:rFonts w:hint="eastAsia"/>
        </w:rPr>
        <w:t>未知のデータに対する誤りを「汎化誤差」といい、汎化誤差が小さいことを「汎化能力が高い」という。</w:t>
      </w:r>
    </w:p>
    <w:p w14:paraId="0E737394" w14:textId="7E25ABE9" w:rsidR="00780E8D" w:rsidRDefault="00780E8D" w:rsidP="00D4200E">
      <w:pPr>
        <w:ind w:right="-283"/>
      </w:pPr>
    </w:p>
    <w:p w14:paraId="0C8ABECE" w14:textId="09A3E48F" w:rsidR="00780E8D" w:rsidRDefault="00780E8D" w:rsidP="004B41EA">
      <w:pPr>
        <w:pStyle w:val="2"/>
        <w:ind w:right="-283"/>
      </w:pPr>
      <w:r>
        <w:rPr>
          <w:rFonts w:hint="eastAsia"/>
        </w:rPr>
        <w:t>【過学習防止手法】</w:t>
      </w:r>
    </w:p>
    <w:p w14:paraId="1F632BF9" w14:textId="77777777" w:rsidR="00E26D89" w:rsidRDefault="00780E8D" w:rsidP="004B41EA">
      <w:pPr>
        <w:pStyle w:val="a4"/>
        <w:numPr>
          <w:ilvl w:val="0"/>
          <w:numId w:val="3"/>
        </w:numPr>
        <w:ind w:leftChars="0" w:right="-283"/>
      </w:pPr>
      <w:r>
        <w:rPr>
          <w:rFonts w:hint="eastAsia"/>
        </w:rPr>
        <w:t>相関値の高い説明変数を除外する。</w:t>
      </w:r>
    </w:p>
    <w:p w14:paraId="6F83FA5E" w14:textId="30394044" w:rsidR="00780E8D" w:rsidRDefault="00780E8D" w:rsidP="00D4200E">
      <w:pPr>
        <w:ind w:right="-283"/>
      </w:pPr>
      <w:r>
        <w:rPr>
          <w:rFonts w:hint="eastAsia"/>
        </w:rPr>
        <w:t>相関が強いデータを使うと「多重共線性」が生じてします。同じような意味を持つデータが別々のデータとして与えられることで、同じ学習が重複して行われてしまうため、過学習を起こしやすくなる。</w:t>
      </w:r>
    </w:p>
    <w:p w14:paraId="5CCFD3A5" w14:textId="5D032BE4" w:rsidR="00780E8D" w:rsidRDefault="00780E8D" w:rsidP="00D4200E">
      <w:pPr>
        <w:ind w:right="-283"/>
      </w:pPr>
      <w:r>
        <w:rPr>
          <w:rFonts w:hint="eastAsia"/>
        </w:rPr>
        <w:t>→相関ヒートマップを使うと各説明変数同士の相関係数を見る事が出来るため、</w:t>
      </w:r>
      <w:r w:rsidR="00E26D89">
        <w:rPr>
          <w:rFonts w:hint="eastAsia"/>
        </w:rPr>
        <w:t>説明変数を選択する際に役にたつ。</w:t>
      </w:r>
    </w:p>
    <w:p w14:paraId="5DB7A191" w14:textId="698569DC" w:rsidR="00E26D89" w:rsidRDefault="00E26D89" w:rsidP="00D4200E">
      <w:pPr>
        <w:ind w:right="-283"/>
      </w:pPr>
    </w:p>
    <w:p w14:paraId="3E3B00CD" w14:textId="13A7B405" w:rsidR="004B41EA" w:rsidRDefault="004B41EA" w:rsidP="004B41EA">
      <w:pPr>
        <w:pStyle w:val="a4"/>
        <w:numPr>
          <w:ilvl w:val="0"/>
          <w:numId w:val="3"/>
        </w:numPr>
        <w:ind w:leftChars="0" w:right="-283"/>
      </w:pPr>
      <w:r>
        <w:rPr>
          <w:rFonts w:hint="eastAsia"/>
        </w:rPr>
        <w:t>正則加工を加える事で抵抗を付与する。</w:t>
      </w:r>
    </w:p>
    <w:p w14:paraId="23B1CCA8" w14:textId="177CCF76" w:rsidR="004B41EA" w:rsidRDefault="004B41EA" w:rsidP="00D4200E">
      <w:pPr>
        <w:ind w:right="-283"/>
      </w:pPr>
      <w:r>
        <w:rPr>
          <w:rFonts w:hint="eastAsia"/>
        </w:rPr>
        <w:t>正則化項には、L</w:t>
      </w:r>
      <w:r>
        <w:t>asso</w:t>
      </w:r>
      <w:r>
        <w:rPr>
          <w:rFonts w:hint="eastAsia"/>
        </w:rPr>
        <w:t>回帰（L</w:t>
      </w:r>
      <w:r>
        <w:t>1</w:t>
      </w:r>
      <w:r>
        <w:rPr>
          <w:rFonts w:hint="eastAsia"/>
        </w:rPr>
        <w:t>正則化）リッジ回帰（L</w:t>
      </w:r>
      <w:r>
        <w:t>2</w:t>
      </w:r>
      <w:r>
        <w:rPr>
          <w:rFonts w:hint="eastAsia"/>
        </w:rPr>
        <w:t>正則化）がある。</w:t>
      </w:r>
    </w:p>
    <w:p w14:paraId="2A2F90B3" w14:textId="77777777" w:rsidR="004B41EA" w:rsidRDefault="004B41EA" w:rsidP="00D4200E">
      <w:pPr>
        <w:ind w:right="-283"/>
      </w:pPr>
    </w:p>
    <w:p w14:paraId="62BAB832" w14:textId="77777777" w:rsidR="00E26D89" w:rsidRDefault="00E26D89" w:rsidP="00D4200E">
      <w:pPr>
        <w:ind w:right="-283"/>
      </w:pPr>
    </w:p>
    <w:p w14:paraId="3E0160BC" w14:textId="77777777" w:rsidR="00D4200E" w:rsidRDefault="00D4200E" w:rsidP="00D4200E">
      <w:pPr>
        <w:ind w:right="-283"/>
      </w:pPr>
    </w:p>
    <w:sectPr w:rsidR="00D4200E">
      <w:headerReference w:type="even" r:id="rId10"/>
      <w:headerReference w:type="default" r:id="rId11"/>
      <w:footerReference w:type="even" r:id="rId12"/>
      <w:footerReference w:type="default" r:id="rId13"/>
      <w:headerReference w:type="first" r:id="rId14"/>
      <w:footerReference w:type="first" r:id="rId1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AE8B79" w14:textId="77777777" w:rsidR="003E2903" w:rsidRDefault="003E2903" w:rsidP="001F72BF">
      <w:pPr>
        <w:spacing w:before="0" w:after="0"/>
        <w:ind w:right="-283"/>
      </w:pPr>
      <w:r>
        <w:separator/>
      </w:r>
    </w:p>
  </w:endnote>
  <w:endnote w:type="continuationSeparator" w:id="0">
    <w:p w14:paraId="45557EE4" w14:textId="77777777" w:rsidR="003E2903" w:rsidRDefault="003E2903" w:rsidP="001F72BF">
      <w:pPr>
        <w:spacing w:before="0" w:after="0"/>
        <w:ind w:right="-28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B3964" w14:textId="77777777" w:rsidR="001F72BF" w:rsidRDefault="001F72BF">
    <w:pPr>
      <w:pStyle w:val="a9"/>
      <w:ind w:right="-28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8E367" w14:textId="77777777" w:rsidR="001F72BF" w:rsidRDefault="001F72BF">
    <w:pPr>
      <w:pStyle w:val="a9"/>
      <w:ind w:right="-28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877D7" w14:textId="77777777" w:rsidR="001F72BF" w:rsidRDefault="001F72BF">
    <w:pPr>
      <w:pStyle w:val="a9"/>
      <w:ind w:right="-28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9B7F6C" w14:textId="77777777" w:rsidR="003E2903" w:rsidRDefault="003E2903" w:rsidP="001F72BF">
      <w:pPr>
        <w:spacing w:before="0" w:after="0"/>
        <w:ind w:right="-283"/>
      </w:pPr>
      <w:r>
        <w:separator/>
      </w:r>
    </w:p>
  </w:footnote>
  <w:footnote w:type="continuationSeparator" w:id="0">
    <w:p w14:paraId="7A39E6B7" w14:textId="77777777" w:rsidR="003E2903" w:rsidRDefault="003E2903" w:rsidP="001F72BF">
      <w:pPr>
        <w:spacing w:before="0" w:after="0"/>
        <w:ind w:right="-283"/>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2F3CD" w14:textId="77777777" w:rsidR="001F72BF" w:rsidRDefault="001F72BF">
    <w:pPr>
      <w:pStyle w:val="a7"/>
      <w:ind w:right="-28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B4FD2" w14:textId="77777777" w:rsidR="001F72BF" w:rsidRDefault="001F72BF">
    <w:pPr>
      <w:pStyle w:val="a7"/>
      <w:ind w:right="-28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35787" w14:textId="77777777" w:rsidR="001F72BF" w:rsidRDefault="001F72BF">
    <w:pPr>
      <w:pStyle w:val="a7"/>
      <w:ind w:right="-28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A4721"/>
    <w:multiLevelType w:val="hybridMultilevel"/>
    <w:tmpl w:val="4CE2DC86"/>
    <w:lvl w:ilvl="0" w:tplc="9084926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A221980"/>
    <w:multiLevelType w:val="hybridMultilevel"/>
    <w:tmpl w:val="EADA6C4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5C82D0A"/>
    <w:multiLevelType w:val="hybridMultilevel"/>
    <w:tmpl w:val="26DACAA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D2B"/>
    <w:rsid w:val="001F72BF"/>
    <w:rsid w:val="003E2903"/>
    <w:rsid w:val="004B41EA"/>
    <w:rsid w:val="005B6C4D"/>
    <w:rsid w:val="00780E8D"/>
    <w:rsid w:val="007D1B6D"/>
    <w:rsid w:val="00872D2B"/>
    <w:rsid w:val="00B44DBB"/>
    <w:rsid w:val="00D4200E"/>
    <w:rsid w:val="00E029F6"/>
    <w:rsid w:val="00E26D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1AC766C"/>
  <w15:chartTrackingRefBased/>
  <w15:docId w15:val="{87C4BD08-D251-4CB0-A6D8-47623EC5D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pPr>
        <w:spacing w:before="100" w:after="200"/>
        <w:ind w:rightChars="-135" w:right="-13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B41EA"/>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4B41EA"/>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72D2B"/>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4200E"/>
    <w:pPr>
      <w:ind w:leftChars="400" w:left="840"/>
    </w:pPr>
  </w:style>
  <w:style w:type="character" w:customStyle="1" w:styleId="10">
    <w:name w:val="見出し 1 (文字)"/>
    <w:basedOn w:val="a0"/>
    <w:link w:val="1"/>
    <w:uiPriority w:val="9"/>
    <w:rsid w:val="004B41EA"/>
    <w:rPr>
      <w:rFonts w:asciiTheme="majorHAnsi" w:eastAsiaTheme="majorEastAsia" w:hAnsiTheme="majorHAnsi" w:cstheme="majorBidi"/>
      <w:sz w:val="24"/>
      <w:szCs w:val="24"/>
    </w:rPr>
  </w:style>
  <w:style w:type="character" w:customStyle="1" w:styleId="20">
    <w:name w:val="見出し 2 (文字)"/>
    <w:basedOn w:val="a0"/>
    <w:link w:val="2"/>
    <w:uiPriority w:val="9"/>
    <w:rsid w:val="004B41EA"/>
    <w:rPr>
      <w:rFonts w:asciiTheme="majorHAnsi" w:eastAsiaTheme="majorEastAsia" w:hAnsiTheme="majorHAnsi" w:cstheme="majorBidi"/>
    </w:rPr>
  </w:style>
  <w:style w:type="paragraph" w:styleId="Web">
    <w:name w:val="Normal (Web)"/>
    <w:basedOn w:val="a"/>
    <w:uiPriority w:val="99"/>
    <w:unhideWhenUsed/>
    <w:rsid w:val="00E029F6"/>
    <w:pPr>
      <w:spacing w:beforeAutospacing="1" w:after="100" w:afterAutospacing="1"/>
      <w:ind w:rightChars="0" w:right="0"/>
    </w:pPr>
    <w:rPr>
      <w:rFonts w:ascii="ＭＳ Ｐゴシック" w:eastAsia="ＭＳ Ｐゴシック" w:hAnsi="ＭＳ Ｐゴシック" w:cs="ＭＳ Ｐゴシック"/>
      <w:kern w:val="0"/>
      <w:sz w:val="24"/>
      <w:szCs w:val="24"/>
    </w:rPr>
  </w:style>
  <w:style w:type="character" w:styleId="a5">
    <w:name w:val="Hyperlink"/>
    <w:basedOn w:val="a0"/>
    <w:uiPriority w:val="99"/>
    <w:unhideWhenUsed/>
    <w:rsid w:val="00B44DBB"/>
    <w:rPr>
      <w:color w:val="0563C1" w:themeColor="hyperlink"/>
      <w:u w:val="single"/>
    </w:rPr>
  </w:style>
  <w:style w:type="character" w:styleId="a6">
    <w:name w:val="Unresolved Mention"/>
    <w:basedOn w:val="a0"/>
    <w:uiPriority w:val="99"/>
    <w:semiHidden/>
    <w:unhideWhenUsed/>
    <w:rsid w:val="00B44DBB"/>
    <w:rPr>
      <w:color w:val="605E5C"/>
      <w:shd w:val="clear" w:color="auto" w:fill="E1DFDD"/>
    </w:rPr>
  </w:style>
  <w:style w:type="paragraph" w:styleId="a7">
    <w:name w:val="header"/>
    <w:basedOn w:val="a"/>
    <w:link w:val="a8"/>
    <w:uiPriority w:val="99"/>
    <w:unhideWhenUsed/>
    <w:rsid w:val="001F72BF"/>
    <w:pPr>
      <w:tabs>
        <w:tab w:val="center" w:pos="4252"/>
        <w:tab w:val="right" w:pos="8504"/>
      </w:tabs>
      <w:snapToGrid w:val="0"/>
    </w:pPr>
  </w:style>
  <w:style w:type="character" w:customStyle="1" w:styleId="a8">
    <w:name w:val="ヘッダー (文字)"/>
    <w:basedOn w:val="a0"/>
    <w:link w:val="a7"/>
    <w:uiPriority w:val="99"/>
    <w:rsid w:val="001F72BF"/>
  </w:style>
  <w:style w:type="paragraph" w:styleId="a9">
    <w:name w:val="footer"/>
    <w:basedOn w:val="a"/>
    <w:link w:val="aa"/>
    <w:uiPriority w:val="99"/>
    <w:unhideWhenUsed/>
    <w:rsid w:val="001F72BF"/>
    <w:pPr>
      <w:tabs>
        <w:tab w:val="center" w:pos="4252"/>
        <w:tab w:val="right" w:pos="8504"/>
      </w:tabs>
      <w:snapToGrid w:val="0"/>
    </w:pPr>
  </w:style>
  <w:style w:type="character" w:customStyle="1" w:styleId="aa">
    <w:name w:val="フッター (文字)"/>
    <w:basedOn w:val="a0"/>
    <w:link w:val="a9"/>
    <w:uiPriority w:val="99"/>
    <w:rsid w:val="001F7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567195">
      <w:bodyDiv w:val="1"/>
      <w:marLeft w:val="0"/>
      <w:marRight w:val="0"/>
      <w:marTop w:val="0"/>
      <w:marBottom w:val="0"/>
      <w:divBdr>
        <w:top w:val="none" w:sz="0" w:space="0" w:color="auto"/>
        <w:left w:val="none" w:sz="0" w:space="0" w:color="auto"/>
        <w:bottom w:val="none" w:sz="0" w:space="0" w:color="auto"/>
        <w:right w:val="none" w:sz="0" w:space="0" w:color="auto"/>
      </w:divBdr>
    </w:div>
    <w:div w:id="653147111">
      <w:bodyDiv w:val="1"/>
      <w:marLeft w:val="0"/>
      <w:marRight w:val="0"/>
      <w:marTop w:val="0"/>
      <w:marBottom w:val="0"/>
      <w:divBdr>
        <w:top w:val="none" w:sz="0" w:space="0" w:color="auto"/>
        <w:left w:val="none" w:sz="0" w:space="0" w:color="auto"/>
        <w:bottom w:val="none" w:sz="0" w:space="0" w:color="auto"/>
        <w:right w:val="none" w:sz="0" w:space="0" w:color="auto"/>
      </w:divBdr>
    </w:div>
    <w:div w:id="188397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header" Target="head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237</Words>
  <Characters>1352</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odoru3657x@outlook.jp</dc:creator>
  <cp:keywords/>
  <dc:description/>
  <cp:lastModifiedBy>odoru3657x@outlook.jp</cp:lastModifiedBy>
  <cp:revision>3</cp:revision>
  <dcterms:created xsi:type="dcterms:W3CDTF">2020-07-21T04:13:00Z</dcterms:created>
  <dcterms:modified xsi:type="dcterms:W3CDTF">2020-07-21T07:55:00Z</dcterms:modified>
</cp:coreProperties>
</file>