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3580" w14:textId="77777777" w:rsidR="00DC7D36" w:rsidRDefault="00000000">
      <w:pPr>
        <w:pBdr>
          <w:bottom w:val="single" w:sz="6" w:space="8" w:color="1A56DB"/>
        </w:pBdr>
        <w:spacing w:after="120"/>
      </w:pPr>
      <w:r>
        <w:rPr>
          <w:b/>
          <w:bCs/>
          <w:color w:val="1E293B"/>
          <w:sz w:val="56"/>
          <w:szCs w:val="56"/>
        </w:rPr>
        <w:t>Zora Retention Stack</w:t>
      </w:r>
    </w:p>
    <w:p w14:paraId="6C5B2AB1" w14:textId="77777777" w:rsidR="00DC7D36" w:rsidRDefault="00000000">
      <w:pPr>
        <w:spacing w:before="120" w:after="80"/>
      </w:pPr>
      <w:r>
        <w:rPr>
          <w:color w:val="475569"/>
          <w:sz w:val="24"/>
          <w:szCs w:val="24"/>
        </w:rPr>
        <w:t>End-to-end lifecycle retention system built on BigQuery, Hightouch, and Customer.io</w:t>
      </w:r>
    </w:p>
    <w:p w14:paraId="0081B52D" w14:textId="618339FA" w:rsidR="00DC7D36" w:rsidRDefault="00000000">
      <w:pPr>
        <w:spacing w:before="80" w:after="480"/>
      </w:pPr>
      <w:r>
        <w:rPr>
          <w:color w:val="94A3B8"/>
          <w:sz w:val="18"/>
          <w:szCs w:val="18"/>
        </w:rPr>
        <w:t xml:space="preserve">Abdulaziz Kikanga  ·  </w:t>
      </w:r>
      <w:r w:rsidR="006219FB" w:rsidRPr="006219FB">
        <w:rPr>
          <w:color w:val="94A3B8"/>
          <w:sz w:val="18"/>
          <w:szCs w:val="18"/>
        </w:rPr>
        <w:t>https://www.linkedin.com/in/abdulazizkikanga/</w:t>
      </w:r>
      <w:r>
        <w:rPr>
          <w:color w:val="94A3B8"/>
          <w:sz w:val="18"/>
          <w:szCs w:val="18"/>
        </w:rPr>
        <w:t xml:space="preserve"> ·  github.com/abdulazizkikanga/zora-retention-stack</w:t>
      </w:r>
    </w:p>
    <w:p w14:paraId="0B102FFB" w14:textId="77777777" w:rsidR="00DC7D36" w:rsidRDefault="00000000">
      <w:pPr>
        <w:pStyle w:val="Heading1"/>
        <w:pBdr>
          <w:bottom w:val="single" w:sz="3" w:space="6" w:color="1A56DB"/>
        </w:pBdr>
      </w:pPr>
      <w:r>
        <w:t>Project Overview</w:t>
      </w:r>
    </w:p>
    <w:p w14:paraId="070D5F3E" w14:textId="77777777" w:rsidR="00DC7D36" w:rsidRDefault="00000000">
      <w:pPr>
        <w:spacing w:before="60" w:after="60"/>
      </w:pPr>
      <w:r>
        <w:rPr>
          <w:color w:val="475569"/>
        </w:rPr>
        <w:t>This project demonstrates a production-grade user lifecycle and retention system designed for Zora, a Web3 NFT creator platform. The system identifies users at every stage of their journey — from first wallet connect to dormancy — and delivers personalized, behaviorally-triggered email campaigns to recover, retain, and grow the user base.</w:t>
      </w:r>
    </w:p>
    <w:p w14:paraId="270B8F33" w14:textId="77777777" w:rsidR="00DC7D36" w:rsidRDefault="00DC7D36">
      <w:pPr>
        <w:spacing w:before="120"/>
      </w:pPr>
    </w:p>
    <w:p w14:paraId="0181662B" w14:textId="77777777" w:rsidR="00DC7D36" w:rsidRDefault="00000000">
      <w:pPr>
        <w:spacing w:before="60" w:after="60"/>
      </w:pPr>
      <w:r>
        <w:rPr>
          <w:color w:val="475569"/>
        </w:rPr>
        <w:t>The system was built step by step to serve as both a working retention infrastructure and a portfolio demonstration of full-stack lifecycle strategy execution.</w:t>
      </w:r>
    </w:p>
    <w:p w14:paraId="5C393827" w14:textId="77777777" w:rsidR="00DC7D36" w:rsidRDefault="00DC7D3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DC7D36" w14:paraId="14D75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C1F07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F17A0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A24ED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C7D36" w14:paraId="3541C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5A76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Data Warehouse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2342" w14:textId="77777777" w:rsidR="00DC7D36" w:rsidRDefault="00000000">
            <w:r>
              <w:rPr>
                <w:color w:val="1E40AF"/>
                <w:sz w:val="19"/>
                <w:szCs w:val="19"/>
              </w:rPr>
              <w:t>Google BigQuery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4BE8" w14:textId="77777777" w:rsidR="00DC7D36" w:rsidRDefault="00000000">
            <w:r>
              <w:rPr>
                <w:color w:val="475569"/>
                <w:sz w:val="19"/>
                <w:szCs w:val="19"/>
              </w:rPr>
              <w:t>Stores wallet, mint, collect, and follow events</w:t>
            </w:r>
          </w:p>
        </w:tc>
      </w:tr>
      <w:tr w:rsidR="00DC7D36" w14:paraId="0F69E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B9AC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Reverse ETL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BCF9" w14:textId="77777777" w:rsidR="00DC7D36" w:rsidRDefault="00000000">
            <w:r>
              <w:rPr>
                <w:color w:val="1E40AF"/>
                <w:sz w:val="19"/>
                <w:szCs w:val="19"/>
              </w:rPr>
              <w:t>Hightouch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6CDA" w14:textId="77777777" w:rsidR="00DC7D36" w:rsidRDefault="00000000">
            <w:r>
              <w:rPr>
                <w:color w:val="475569"/>
                <w:sz w:val="19"/>
                <w:szCs w:val="19"/>
              </w:rPr>
              <w:t>Syncs segment query results to Customer.io on schedule</w:t>
            </w:r>
          </w:p>
        </w:tc>
      </w:tr>
      <w:tr w:rsidR="00DC7D36" w14:paraId="2F9F1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6C52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Email Automation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7189" w14:textId="77777777" w:rsidR="00DC7D36" w:rsidRDefault="00000000">
            <w:r>
              <w:rPr>
                <w:color w:val="1E40AF"/>
                <w:sz w:val="19"/>
                <w:szCs w:val="19"/>
              </w:rPr>
              <w:t>Customer.io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7667" w14:textId="77777777" w:rsidR="00DC7D36" w:rsidRDefault="00000000">
            <w:r>
              <w:rPr>
                <w:color w:val="475569"/>
                <w:sz w:val="19"/>
                <w:szCs w:val="19"/>
              </w:rPr>
              <w:t>Receives wallet attributes, triggers lifecycle email campaigns</w:t>
            </w:r>
          </w:p>
        </w:tc>
      </w:tr>
      <w:tr w:rsidR="00DC7D36" w14:paraId="7DA419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95FE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Access Control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D9BC" w14:textId="77777777" w:rsidR="00DC7D36" w:rsidRDefault="00000000">
            <w:r>
              <w:rPr>
                <w:color w:val="1E40AF"/>
                <w:sz w:val="19"/>
                <w:szCs w:val="19"/>
              </w:rPr>
              <w:t>GCP Service Account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DE6E" w14:textId="77777777" w:rsidR="00DC7D36" w:rsidRDefault="00000000">
            <w:r>
              <w:rPr>
                <w:color w:val="475569"/>
                <w:sz w:val="19"/>
                <w:szCs w:val="19"/>
              </w:rPr>
              <w:t>Read-only BigQuery access for Hightouch (least privilege)</w:t>
            </w:r>
          </w:p>
        </w:tc>
      </w:tr>
    </w:tbl>
    <w:p w14:paraId="1B7AA5B2" w14:textId="77777777" w:rsidR="00DC7D36" w:rsidRDefault="00DC7D36">
      <w:pPr>
        <w:spacing w:before="320"/>
      </w:pPr>
    </w:p>
    <w:p w14:paraId="4B336405" w14:textId="77777777" w:rsidR="00DC7D36" w:rsidRDefault="00000000">
      <w:pPr>
        <w:pStyle w:val="Heading1"/>
        <w:pBdr>
          <w:bottom w:val="single" w:sz="3" w:space="6" w:color="1A56DB"/>
        </w:pBdr>
      </w:pPr>
      <w:r>
        <w:t>Infrastructure Built</w:t>
      </w:r>
    </w:p>
    <w:p w14:paraId="0D91032A" w14:textId="77777777" w:rsidR="00DC7D36" w:rsidRDefault="00000000">
      <w:pPr>
        <w:pStyle w:val="Heading2"/>
      </w:pPr>
      <w:r>
        <w:t>GCP Project &amp; BigQuery Warehouse</w:t>
      </w:r>
    </w:p>
    <w:p w14:paraId="0F331297" w14:textId="77777777" w:rsidR="00DC7D36" w:rsidRDefault="00000000">
      <w:pPr>
        <w:spacing w:before="60" w:after="60"/>
      </w:pPr>
      <w:r>
        <w:rPr>
          <w:color w:val="475569"/>
        </w:rPr>
        <w:t>A dedicated Google Cloud project was created for this system, containing one BigQuery dataset with four production tables modeled after Zora’s on-chain data structure.</w:t>
      </w:r>
    </w:p>
    <w:p w14:paraId="355CE467" w14:textId="77777777" w:rsidR="00DC7D36" w:rsidRDefault="00DC7D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560"/>
      </w:tblGrid>
      <w:tr w:rsidR="00DC7D36" w14:paraId="149E2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7B30A13" w14:textId="77777777" w:rsidR="00DC7D36" w:rsidRDefault="00000000">
            <w: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5FC2" w14:textId="77777777" w:rsidR="00DC7D36" w:rsidRDefault="00000000">
            <w:r>
              <w:rPr>
                <w:b/>
                <w:bCs/>
                <w:color w:val="1E293B"/>
              </w:rPr>
              <w:t>GCP Project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5BAF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</w:rPr>
              <w:t>zora-retention-stack</w:t>
            </w:r>
          </w:p>
        </w:tc>
      </w:tr>
      <w:tr w:rsidR="00DC7D36" w14:paraId="24FC05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2BD611F" w14:textId="77777777" w:rsidR="00DC7D36" w:rsidRDefault="00000000">
            <w: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9B10" w14:textId="77777777" w:rsidR="00DC7D36" w:rsidRDefault="00000000">
            <w:r>
              <w:rPr>
                <w:b/>
                <w:bCs/>
                <w:color w:val="1E293B"/>
              </w:rPr>
              <w:t>BigQuery Dataset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5C26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</w:rPr>
              <w:t>zora_prod</w:t>
            </w:r>
          </w:p>
        </w:tc>
      </w:tr>
      <w:tr w:rsidR="00DC7D36" w14:paraId="3C0E42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36C0EAF" w14:textId="77777777" w:rsidR="00DC7D36" w:rsidRDefault="00000000">
            <w: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5433" w14:textId="77777777" w:rsidR="00DC7D36" w:rsidRDefault="00000000">
            <w:r>
              <w:rPr>
                <w:b/>
                <w:bCs/>
                <w:color w:val="1E293B"/>
              </w:rPr>
              <w:t>wallet_registry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EF7D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</w:rPr>
              <w:t>24 rows — core user/wallet spine</w:t>
            </w:r>
          </w:p>
        </w:tc>
      </w:tr>
      <w:tr w:rsidR="00DC7D36" w14:paraId="08C051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A16923C" w14:textId="77777777" w:rsidR="00DC7D36" w:rsidRDefault="00000000">
            <w: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C457" w14:textId="77777777" w:rsidR="00DC7D36" w:rsidRDefault="00000000">
            <w:r>
              <w:rPr>
                <w:b/>
                <w:bCs/>
                <w:color w:val="1E293B"/>
              </w:rPr>
              <w:t>mint_events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0E74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</w:rPr>
              <w:t>21 rows — on-chain mint activity</w:t>
            </w:r>
          </w:p>
        </w:tc>
      </w:tr>
      <w:tr w:rsidR="00DC7D36" w14:paraId="4A0F0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5077C80" w14:textId="77777777" w:rsidR="00DC7D36" w:rsidRDefault="00000000">
            <w:r>
              <w:lastRenderedPageBreak/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287F" w14:textId="77777777" w:rsidR="00DC7D36" w:rsidRDefault="00000000">
            <w:r>
              <w:rPr>
                <w:b/>
                <w:bCs/>
                <w:color w:val="1E293B"/>
              </w:rPr>
              <w:t>collect_events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5C7E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</w:rPr>
              <w:t>21 rows — collector purchase activity</w:t>
            </w:r>
          </w:p>
        </w:tc>
      </w:tr>
      <w:tr w:rsidR="00DC7D36" w14:paraId="1F9C9E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D36DFD8" w14:textId="77777777" w:rsidR="00DC7D36" w:rsidRDefault="00000000">
            <w: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38FB" w14:textId="77777777" w:rsidR="00DC7D36" w:rsidRDefault="00000000">
            <w:r>
              <w:rPr>
                <w:b/>
                <w:bCs/>
                <w:color w:val="1E293B"/>
              </w:rPr>
              <w:t>follow_events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FB62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</w:rPr>
              <w:t>13 rows — creator-collector social graph</w:t>
            </w:r>
          </w:p>
        </w:tc>
      </w:tr>
      <w:tr w:rsidR="00DC7D36" w14:paraId="597795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67445BA" w14:textId="77777777" w:rsidR="00DC7D36" w:rsidRDefault="00000000">
            <w:r>
              <w:t>✅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D8A5" w14:textId="77777777" w:rsidR="00DC7D36" w:rsidRDefault="00000000">
            <w:r>
              <w:rPr>
                <w:b/>
                <w:bCs/>
                <w:color w:val="1E293B"/>
              </w:rPr>
              <w:t>Service Account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173F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</w:rPr>
              <w:t>hightouch-bigquery-reader (read-only)</w:t>
            </w:r>
          </w:p>
        </w:tc>
      </w:tr>
    </w:tbl>
    <w:p w14:paraId="5BB0BE2D" w14:textId="77777777" w:rsidR="00DC7D36" w:rsidRDefault="00DC7D36">
      <w:pPr>
        <w:spacing w:before="280"/>
      </w:pPr>
    </w:p>
    <w:p w14:paraId="267CA588" w14:textId="77777777" w:rsidR="00DC7D36" w:rsidRDefault="00000000">
      <w:pPr>
        <w:pStyle w:val="Heading2"/>
      </w:pPr>
      <w:r>
        <w:t>Repository Structure</w:t>
      </w:r>
    </w:p>
    <w:p w14:paraId="16E71C70" w14:textId="77777777" w:rsidR="00DC7D36" w:rsidRDefault="00000000">
      <w:pPr>
        <w:spacing w:before="60" w:after="60"/>
      </w:pPr>
      <w:r>
        <w:rPr>
          <w:color w:val="475569"/>
        </w:rPr>
        <w:t>All SQL, seed data, and configuration is version-controlled in a public GitHub repository organized by pipeline layer.</w:t>
      </w:r>
    </w:p>
    <w:p w14:paraId="3B3AB9D9" w14:textId="77777777" w:rsidR="00DC7D36" w:rsidRDefault="00DC7D36">
      <w:pPr>
        <w:spacing w:before="100"/>
      </w:pPr>
    </w:p>
    <w:p w14:paraId="56F88668" w14:textId="77777777" w:rsidR="00DC7D3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zora-retention-stack/</w:t>
      </w:r>
    </w:p>
    <w:p w14:paraId="1749360D" w14:textId="77777777" w:rsidR="00DC7D3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bigquery/</w:t>
      </w:r>
    </w:p>
    <w:p w14:paraId="6EAB4445" w14:textId="77777777" w:rsidR="00DC7D3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schema/          ← table DDL + hightouch schemas</w:t>
      </w:r>
    </w:p>
    <w:p w14:paraId="3B670A12" w14:textId="77777777" w:rsidR="00DC7D3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seed_data/       ← INSERT statements + deduplication</w:t>
      </w:r>
    </w:p>
    <w:p w14:paraId="7AFA29E1" w14:textId="77777777" w:rsidR="00DC7D3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segments/        ← 5 segment SQL models</w:t>
      </w:r>
    </w:p>
    <w:p w14:paraId="6A2598AB" w14:textId="77777777" w:rsidR="00DC7D3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README.md</w:t>
      </w:r>
    </w:p>
    <w:p w14:paraId="3F5EC2BF" w14:textId="77777777" w:rsidR="00DC7D36" w:rsidRDefault="00DC7D36">
      <w:pPr>
        <w:spacing w:before="320"/>
      </w:pPr>
    </w:p>
    <w:p w14:paraId="3161DF12" w14:textId="77777777" w:rsidR="00DC7D36" w:rsidRDefault="00000000">
      <w:pPr>
        <w:pStyle w:val="Heading1"/>
        <w:pBdr>
          <w:bottom w:val="single" w:sz="3" w:space="6" w:color="1A56DB"/>
        </w:pBdr>
      </w:pPr>
      <w:r>
        <w:t>Lifecycle Strategy</w:t>
      </w:r>
    </w:p>
    <w:p w14:paraId="12B78C89" w14:textId="77777777" w:rsidR="00DC7D36" w:rsidRDefault="00000000">
      <w:pPr>
        <w:pStyle w:val="Heading2"/>
      </w:pPr>
      <w:r>
        <w:t>Dual-Track User Lifecycle Map</w:t>
      </w:r>
    </w:p>
    <w:p w14:paraId="269712D4" w14:textId="77777777" w:rsidR="00DC7D36" w:rsidRDefault="00000000">
      <w:pPr>
        <w:spacing w:before="60" w:after="60"/>
      </w:pPr>
      <w:r>
        <w:rPr>
          <w:color w:val="475569"/>
        </w:rPr>
        <w:t>The system is built around a dual-track lifecycle model. Creators and collectors follow separate journeys that intersect at four key points. Every SQL segment, every Hightouch sync, and every Customer.io campaign maps to a specific stage in this lifecycle.</w:t>
      </w:r>
    </w:p>
    <w:p w14:paraId="0CBA0531" w14:textId="77777777" w:rsidR="00DC7D36" w:rsidRDefault="00DC7D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C7D36" w14:paraId="693F1D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5E8CA" w14:textId="77777777" w:rsidR="00DC7D36" w:rsidRDefault="00000000">
            <w:pPr>
              <w:spacing w:after="80"/>
            </w:pPr>
            <w:r>
              <w:rPr>
                <w:b/>
                <w:bCs/>
                <w:color w:val="B45309"/>
              </w:rPr>
              <w:t>Creator Track</w:t>
            </w:r>
          </w:p>
          <w:p w14:paraId="7BA06BDD" w14:textId="77777777" w:rsidR="00DC7D36" w:rsidRDefault="00000000">
            <w:pPr>
              <w:spacing w:after="40"/>
            </w:pPr>
            <w:r>
              <w:rPr>
                <w:color w:val="475569"/>
                <w:sz w:val="18"/>
                <w:szCs w:val="18"/>
              </w:rPr>
              <w:t>Acquisition → Activation → Engagement</w:t>
            </w:r>
          </w:p>
          <w:p w14:paraId="5456FF5C" w14:textId="77777777" w:rsidR="00DC7D36" w:rsidRDefault="00000000">
            <w:pPr>
              <w:spacing w:after="40"/>
            </w:pPr>
            <w:r>
              <w:rPr>
                <w:color w:val="475569"/>
                <w:sz w:val="18"/>
                <w:szCs w:val="18"/>
              </w:rPr>
              <w:t>Loyalty → At-Risk → Dormant</w:t>
            </w:r>
          </w:p>
          <w:p w14:paraId="288F52DA" w14:textId="77777777" w:rsidR="00DC7D36" w:rsidRDefault="00000000">
            <w:pPr>
              <w:spacing w:before="80"/>
            </w:pPr>
            <w:r>
              <w:rPr>
                <w:color w:val="94A3B8"/>
                <w:sz w:val="17"/>
                <w:szCs w:val="17"/>
              </w:rPr>
              <w:t>Trigger: first_mint event fires on-chain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6A344A" w14:textId="77777777" w:rsidR="00DC7D36" w:rsidRDefault="00000000">
            <w:pPr>
              <w:spacing w:after="80"/>
            </w:pPr>
            <w:r>
              <w:rPr>
                <w:b/>
                <w:bCs/>
                <w:color w:val="4338CA"/>
              </w:rPr>
              <w:t>Collector Track</w:t>
            </w:r>
          </w:p>
          <w:p w14:paraId="0E64AC1D" w14:textId="77777777" w:rsidR="00DC7D36" w:rsidRDefault="00000000">
            <w:pPr>
              <w:spacing w:after="40"/>
            </w:pPr>
            <w:r>
              <w:rPr>
                <w:color w:val="475569"/>
                <w:sz w:val="18"/>
                <w:szCs w:val="18"/>
              </w:rPr>
              <w:t>Acquisition → Activation → Engagement</w:t>
            </w:r>
          </w:p>
          <w:p w14:paraId="472B94F9" w14:textId="77777777" w:rsidR="00DC7D36" w:rsidRDefault="00000000">
            <w:pPr>
              <w:spacing w:after="40"/>
            </w:pPr>
            <w:r>
              <w:rPr>
                <w:color w:val="475569"/>
                <w:sz w:val="18"/>
                <w:szCs w:val="18"/>
              </w:rPr>
              <w:t>Loyalty → At-Risk → Dormant</w:t>
            </w:r>
          </w:p>
          <w:p w14:paraId="6DFEF663" w14:textId="77777777" w:rsidR="00DC7D36" w:rsidRDefault="00000000">
            <w:pPr>
              <w:spacing w:before="80"/>
            </w:pPr>
            <w:r>
              <w:rPr>
                <w:color w:val="94A3B8"/>
                <w:sz w:val="17"/>
                <w:szCs w:val="17"/>
              </w:rPr>
              <w:t>Trigger: first_collect event fires on-chain</w:t>
            </w:r>
          </w:p>
        </w:tc>
      </w:tr>
    </w:tbl>
    <w:p w14:paraId="35546EE3" w14:textId="77777777" w:rsidR="00DC7D36" w:rsidRDefault="00DC7D36">
      <w:pPr>
        <w:spacing w:before="160"/>
      </w:pPr>
    </w:p>
    <w:p w14:paraId="032ED8BB" w14:textId="77777777" w:rsidR="00DC7D36" w:rsidRDefault="00000000">
      <w:pPr>
        <w:spacing w:before="200" w:after="80"/>
      </w:pPr>
      <w:r>
        <w:rPr>
          <w:b/>
          <w:bCs/>
          <w:color w:val="1A56DB"/>
          <w:sz w:val="22"/>
          <w:szCs w:val="22"/>
        </w:rPr>
        <w:t>Cross-Track Intersections</w:t>
      </w:r>
    </w:p>
    <w:p w14:paraId="373D1E61" w14:textId="77777777" w:rsidR="00DC7D36" w:rsidRDefault="00000000">
      <w:pPr>
        <w:spacing w:before="60" w:after="60"/>
      </w:pPr>
      <w:r>
        <w:rPr>
          <w:color w:val="475569"/>
        </w:rPr>
        <w:t>Four intersections connect the creator and collector tracks, enabling the system to send coordinated emails when both user types are involved in the same event.</w:t>
      </w:r>
    </w:p>
    <w:p w14:paraId="3EC33BAB" w14:textId="77777777" w:rsidR="00DC7D36" w:rsidRDefault="00DC7D36">
      <w:pPr>
        <w:spacing w:before="80"/>
      </w:pPr>
    </w:p>
    <w:p w14:paraId="62D4E417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Creator Drop Alert — Active collector follows a creator → collector receives alert when that creator drops</w:t>
      </w:r>
    </w:p>
    <w:p w14:paraId="1C3F1F73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Collector Discovery — Power creator’s new mint surfaces to affinity-matched collectors</w:t>
      </w:r>
    </w:p>
    <w:p w14:paraId="3CA63121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Airdrop Cross-Promotion — Airdrop eligibility email sent to both dormant creators and collectors simultaneously</w:t>
      </w:r>
    </w:p>
    <w:p w14:paraId="4EB79B39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Referral Engine — Power creators refer collectors; power collectors share drops</w:t>
      </w:r>
    </w:p>
    <w:p w14:paraId="74CACA8C" w14:textId="77777777" w:rsidR="00DC7D36" w:rsidRDefault="00DC7D36">
      <w:pPr>
        <w:spacing w:before="320"/>
      </w:pPr>
    </w:p>
    <w:p w14:paraId="22C94BD5" w14:textId="77777777" w:rsidR="00DC7D36" w:rsidRDefault="00000000">
      <w:pPr>
        <w:pStyle w:val="Heading1"/>
        <w:pBdr>
          <w:bottom w:val="single" w:sz="3" w:space="6" w:color="1A56DB"/>
        </w:pBdr>
      </w:pPr>
      <w:r>
        <w:t>Segment Models</w:t>
      </w:r>
    </w:p>
    <w:p w14:paraId="1F6EDE4E" w14:textId="77777777" w:rsidR="00DC7D36" w:rsidRDefault="00000000">
      <w:pPr>
        <w:spacing w:before="60" w:after="60"/>
      </w:pPr>
      <w:r>
        <w:rPr>
          <w:color w:val="475569"/>
        </w:rPr>
        <w:t>Five SQL segment models were built, validated against seed data in BigQuery, and connected to Customer.io via Hightouch. Each model corresponds to a lifecycle stage and feeds a specific email campaign.</w:t>
      </w:r>
    </w:p>
    <w:p w14:paraId="7B532B74" w14:textId="77777777" w:rsidR="00DC7D36" w:rsidRDefault="00DC7D3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1572"/>
        <w:gridCol w:w="1771"/>
        <w:gridCol w:w="1371"/>
        <w:gridCol w:w="1724"/>
      </w:tblGrid>
      <w:tr w:rsidR="00DC7D36" w14:paraId="6DFDD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E82B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58A2B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27793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22814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873C2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</w:tr>
      <w:tr w:rsidR="00DC7D36" w14:paraId="118DC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B8EC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seg_new_signup_onboarding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1B8F" w14:textId="77777777" w:rsidR="00DC7D36" w:rsidRDefault="00000000">
            <w:r>
              <w:rPr>
                <w:color w:val="059669"/>
                <w:sz w:val="18"/>
                <w:szCs w:val="18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3761" w14:textId="77777777" w:rsidR="00DC7D36" w:rsidRDefault="00000000">
            <w:r>
              <w:rPr>
                <w:color w:val="475569"/>
                <w:sz w:val="18"/>
                <w:szCs w:val="18"/>
              </w:rPr>
              <w:t>Acquisition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7CCD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4 rows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81EB" w14:textId="77777777" w:rsidR="00DC7D36" w:rsidRDefault="00000000">
            <w:r>
              <w:rPr>
                <w:color w:val="94A3B8"/>
                <w:sz w:val="18"/>
                <w:szCs w:val="18"/>
              </w:rPr>
              <w:t>Every 1hr</w:t>
            </w:r>
          </w:p>
        </w:tc>
      </w:tr>
      <w:tr w:rsidR="00DC7D36" w14:paraId="5E86B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2521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seg_active_upsell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1651" w14:textId="77777777" w:rsidR="00DC7D36" w:rsidRDefault="00000000">
            <w:r>
              <w:rPr>
                <w:color w:val="059669"/>
                <w:sz w:val="18"/>
                <w:szCs w:val="18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E528" w14:textId="77777777" w:rsidR="00DC7D36" w:rsidRDefault="00000000">
            <w:r>
              <w:rPr>
                <w:color w:val="475569"/>
                <w:sz w:val="18"/>
                <w:szCs w:val="18"/>
              </w:rPr>
              <w:t>Loyalty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3788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5 rows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0398" w14:textId="77777777" w:rsidR="00DC7D36" w:rsidRDefault="00000000">
            <w:r>
              <w:rPr>
                <w:color w:val="94A3B8"/>
                <w:sz w:val="18"/>
                <w:szCs w:val="18"/>
              </w:rPr>
              <w:t>Every 3hr</w:t>
            </w:r>
          </w:p>
        </w:tc>
      </w:tr>
      <w:tr w:rsidR="00DC7D36" w14:paraId="753D71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093F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seg_at_risk_early_warning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B9C3" w14:textId="77777777" w:rsidR="00DC7D36" w:rsidRDefault="00000000">
            <w:r>
              <w:rPr>
                <w:color w:val="D97706"/>
                <w:sz w:val="18"/>
                <w:szCs w:val="18"/>
              </w:rPr>
              <w:t>Both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3BB1" w14:textId="77777777" w:rsidR="00DC7D36" w:rsidRDefault="00000000">
            <w:r>
              <w:rPr>
                <w:color w:val="475569"/>
                <w:sz w:val="18"/>
                <w:szCs w:val="18"/>
              </w:rPr>
              <w:t>At-Risk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C493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4 rows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1BFB" w14:textId="77777777" w:rsidR="00DC7D36" w:rsidRDefault="00000000">
            <w:r>
              <w:rPr>
                <w:color w:val="94A3B8"/>
                <w:sz w:val="18"/>
                <w:szCs w:val="18"/>
              </w:rPr>
              <w:t>Every 12hr</w:t>
            </w:r>
          </w:p>
        </w:tc>
      </w:tr>
      <w:tr w:rsidR="00DC7D36" w14:paraId="31089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1AA8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seg_dormant_creators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91E6" w14:textId="77777777" w:rsidR="00DC7D36" w:rsidRDefault="00000000">
            <w:r>
              <w:rPr>
                <w:color w:val="DC2626"/>
                <w:sz w:val="18"/>
                <w:szCs w:val="18"/>
              </w:rPr>
              <w:t>Creator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E97D" w14:textId="77777777" w:rsidR="00DC7D36" w:rsidRDefault="00000000">
            <w:r>
              <w:rPr>
                <w:color w:val="475569"/>
                <w:sz w:val="18"/>
                <w:szCs w:val="18"/>
              </w:rPr>
              <w:t>Dormant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3E72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4 rows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73C2" w14:textId="77777777" w:rsidR="00DC7D36" w:rsidRDefault="00000000">
            <w:r>
              <w:rPr>
                <w:color w:val="94A3B8"/>
                <w:sz w:val="18"/>
                <w:szCs w:val="18"/>
              </w:rPr>
              <w:t>Every 6hr</w:t>
            </w:r>
          </w:p>
        </w:tc>
      </w:tr>
      <w:tr w:rsidR="00DC7D36" w14:paraId="0E5A5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5419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seg_dormant_collectors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09D1" w14:textId="77777777" w:rsidR="00DC7D36" w:rsidRDefault="00000000">
            <w:r>
              <w:rPr>
                <w:color w:val="DC2626"/>
                <w:sz w:val="18"/>
                <w:szCs w:val="18"/>
              </w:rPr>
              <w:t>Collector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5C63" w14:textId="77777777" w:rsidR="00DC7D36" w:rsidRDefault="00000000">
            <w:r>
              <w:rPr>
                <w:color w:val="475569"/>
                <w:sz w:val="18"/>
                <w:szCs w:val="18"/>
              </w:rPr>
              <w:t>Dormant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040E" w14:textId="77777777" w:rsidR="00DC7D36" w:rsidRDefault="00000000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4 rows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4882" w14:textId="77777777" w:rsidR="00DC7D36" w:rsidRDefault="00000000">
            <w:r>
              <w:rPr>
                <w:color w:val="94A3B8"/>
                <w:sz w:val="18"/>
                <w:szCs w:val="18"/>
              </w:rPr>
              <w:t>Every 24hr</w:t>
            </w:r>
          </w:p>
        </w:tc>
      </w:tr>
    </w:tbl>
    <w:p w14:paraId="3AF96659" w14:textId="77777777" w:rsidR="00DC7D36" w:rsidRDefault="00DC7D36">
      <w:pPr>
        <w:spacing w:before="200"/>
      </w:pPr>
    </w:p>
    <w:p w14:paraId="0CD833E9" w14:textId="77777777" w:rsidR="00DC7D36" w:rsidRDefault="00000000">
      <w:pPr>
        <w:spacing w:before="200" w:after="80"/>
      </w:pPr>
      <w:r>
        <w:rPr>
          <w:b/>
          <w:bCs/>
          <w:color w:val="1A56DB"/>
          <w:sz w:val="22"/>
          <w:szCs w:val="22"/>
        </w:rPr>
        <w:t>Key SQL Design Decisions</w:t>
      </w:r>
    </w:p>
    <w:p w14:paraId="5D4C215F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dormancy_bucket field (90_119d, 120_179d, 180d_plus) drives email copy variation in Customer.io — not decorative</w:t>
      </w:r>
    </w:p>
    <w:p w14:paraId="4CA92E66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airdrop_eligible boolean controls whether the highest open-rate email fires (81% projected open rate)</w:t>
      </w:r>
    </w:p>
    <w:p w14:paraId="1165E6AF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onboarding_stage field tells Customer.io exactly which email in the 5-email sequence to send each new signup</w:t>
      </w:r>
    </w:p>
    <w:p w14:paraId="0D4F8312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risk_score (0–100) in at-risk model allows Customer.io to prioritize sends by urgency</w:t>
      </w:r>
    </w:p>
    <w:p w14:paraId="3E64058F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follower_count synced to dormant creators enables subject line personalization: “2 collectors are looking for art like yours”</w:t>
      </w:r>
    </w:p>
    <w:p w14:paraId="1E360562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All models include email IS NOT NULL AND email_subscribed = TRUE suppression to respect opt-outs</w:t>
      </w:r>
    </w:p>
    <w:p w14:paraId="1979508D" w14:textId="77777777" w:rsidR="00DC7D36" w:rsidRDefault="00DC7D36">
      <w:pPr>
        <w:spacing w:before="320"/>
      </w:pPr>
    </w:p>
    <w:p w14:paraId="5E1403CB" w14:textId="77777777" w:rsidR="00DC7D36" w:rsidRDefault="00000000">
      <w:r>
        <w:br w:type="page"/>
      </w:r>
    </w:p>
    <w:p w14:paraId="40E26307" w14:textId="77777777" w:rsidR="00DC7D36" w:rsidRDefault="00000000">
      <w:pPr>
        <w:pStyle w:val="Heading1"/>
        <w:pBdr>
          <w:bottom w:val="single" w:sz="3" w:space="6" w:color="1A56DB"/>
        </w:pBdr>
      </w:pPr>
      <w:r>
        <w:lastRenderedPageBreak/>
        <w:t>Data Pipeline</w:t>
      </w:r>
    </w:p>
    <w:p w14:paraId="47FDED0B" w14:textId="77777777" w:rsidR="00DC7D36" w:rsidRDefault="00000000">
      <w:pPr>
        <w:pStyle w:val="Heading2"/>
      </w:pPr>
      <w:r>
        <w:t>End-to-End Flow</w:t>
      </w:r>
    </w:p>
    <w:p w14:paraId="737B8F3E" w14:textId="77777777" w:rsidR="00DC7D36" w:rsidRDefault="00000000">
      <w:pPr>
        <w:spacing w:before="60" w:after="60"/>
      </w:pPr>
      <w:r>
        <w:rPr>
          <w:color w:val="475569"/>
        </w:rPr>
        <w:t>The full pipeline moves data from BigQuery to Customer.io on an automated schedule, with zero manual intervention required after setup.</w:t>
      </w:r>
    </w:p>
    <w:p w14:paraId="66332BF7" w14:textId="77777777" w:rsidR="00DC7D36" w:rsidRDefault="00DC7D3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D36" w14:paraId="32EB9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42A990B" w14:textId="77777777" w:rsidR="00DC7D3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0A5FA"/>
              </w:rPr>
              <w:t>BigQuery (zora_prod)</w:t>
            </w:r>
          </w:p>
          <w:p w14:paraId="013E0D92" w14:textId="77777777" w:rsidR="00DC7D3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↓  5 segment queries run on schedule</w:t>
            </w:r>
          </w:p>
          <w:p w14:paraId="449B53F5" w14:textId="77777777" w:rsidR="00DC7D36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34D399"/>
              </w:rPr>
              <w:t>Hightouch (zora-retention-stack-bigquery source)</w:t>
            </w:r>
          </w:p>
          <w:p w14:paraId="15F0C782" w14:textId="77777777" w:rsidR="00DC7D36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↓  upserts people + attributes on each sync run</w:t>
            </w:r>
          </w:p>
          <w:p w14:paraId="51227B93" w14:textId="77777777" w:rsidR="00DC7D36" w:rsidRDefault="00000000">
            <w:r>
              <w:rPr>
                <w:rFonts w:ascii="Courier New" w:eastAsia="Courier New" w:hAnsi="Courier New" w:cs="Courier New"/>
                <w:b/>
                <w:bCs/>
                <w:color w:val="FBBF24"/>
              </w:rPr>
              <w:t>Customer.io (5 campaigns, 19 emails)</w:t>
            </w:r>
          </w:p>
        </w:tc>
      </w:tr>
    </w:tbl>
    <w:p w14:paraId="13EC5679" w14:textId="77777777" w:rsidR="00DC7D36" w:rsidRDefault="00DC7D36">
      <w:pPr>
        <w:spacing w:before="200"/>
      </w:pPr>
    </w:p>
    <w:p w14:paraId="6CBE112F" w14:textId="77777777" w:rsidR="00DC7D36" w:rsidRDefault="00000000">
      <w:pPr>
        <w:pStyle w:val="Heading2"/>
      </w:pPr>
      <w:r>
        <w:t>Security Architecture</w:t>
      </w:r>
    </w:p>
    <w:p w14:paraId="52A61EE0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Service Account: hightouch-bigquery-reader — dedicated non-human identity for Hightouch authentication</w:t>
      </w:r>
    </w:p>
    <w:p w14:paraId="49FB594E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Principle of least privilege: BigQuery Data Viewer + BigQuery Job User only — read access, no write</w:t>
      </w:r>
    </w:p>
    <w:p w14:paraId="4A9DEEAF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hightouch_planner and hightouch_audit schemas created with explicit GRANT statements</w:t>
      </w:r>
    </w:p>
    <w:p w14:paraId="27DA9840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JSON key file never committed to GitHub — stored securely, rotatable at any time</w:t>
      </w:r>
    </w:p>
    <w:p w14:paraId="080F9F94" w14:textId="77777777" w:rsidR="00DC7D36" w:rsidRDefault="00DC7D36">
      <w:pPr>
        <w:spacing w:before="280"/>
      </w:pPr>
    </w:p>
    <w:p w14:paraId="5A699973" w14:textId="77777777" w:rsidR="00DC7D36" w:rsidRDefault="00000000">
      <w:pPr>
        <w:pStyle w:val="Heading2"/>
      </w:pPr>
      <w:r>
        <w:t>Sync Configuration</w:t>
      </w:r>
    </w:p>
    <w:p w14:paraId="2030C2D2" w14:textId="77777777" w:rsidR="00DC7D36" w:rsidRDefault="00DC7D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791"/>
        <w:gridCol w:w="1041"/>
        <w:gridCol w:w="2689"/>
      </w:tblGrid>
      <w:tr w:rsidR="00DC7D36" w14:paraId="56205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EB74D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Sync Name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AC39E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F322E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Schedule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4E7E0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Customer.io Campaign</w:t>
            </w:r>
          </w:p>
        </w:tc>
      </w:tr>
      <w:tr w:rsidR="00DC7D36" w14:paraId="78268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8391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sync_new_signup_onboarding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1C87" w14:textId="77777777" w:rsidR="00DC7D36" w:rsidRDefault="00000000">
            <w:r>
              <w:rPr>
                <w:rFonts w:ascii="Courier New" w:eastAsia="Courier New" w:hAnsi="Courier New" w:cs="Courier New"/>
                <w:color w:val="475569"/>
                <w:sz w:val="17"/>
                <w:szCs w:val="17"/>
              </w:rPr>
              <w:t>seg_new_signup_onboarding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527D" w14:textId="77777777" w:rsidR="00DC7D36" w:rsidRDefault="00000000">
            <w:r>
              <w:rPr>
                <w:color w:val="059669"/>
                <w:sz w:val="18"/>
                <w:szCs w:val="18"/>
              </w:rPr>
              <w:t>1 hour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7163" w14:textId="77777777" w:rsidR="00DC7D36" w:rsidRDefault="00000000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new_signup_onboarding_v1</w:t>
            </w:r>
          </w:p>
        </w:tc>
      </w:tr>
      <w:tr w:rsidR="00DC7D36" w14:paraId="03872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8F89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sync_active_upsell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69E4" w14:textId="77777777" w:rsidR="00DC7D36" w:rsidRDefault="00000000">
            <w:r>
              <w:rPr>
                <w:rFonts w:ascii="Courier New" w:eastAsia="Courier New" w:hAnsi="Courier New" w:cs="Courier New"/>
                <w:color w:val="475569"/>
                <w:sz w:val="17"/>
                <w:szCs w:val="17"/>
              </w:rPr>
              <w:t>seg_active_upsell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11B0" w14:textId="77777777" w:rsidR="00DC7D36" w:rsidRDefault="00000000">
            <w:r>
              <w:rPr>
                <w:color w:val="059669"/>
                <w:sz w:val="18"/>
                <w:szCs w:val="18"/>
              </w:rPr>
              <w:t>3 hours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802E" w14:textId="77777777" w:rsidR="00DC7D36" w:rsidRDefault="00000000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power_user_upsell_v1</w:t>
            </w:r>
          </w:p>
        </w:tc>
      </w:tr>
      <w:tr w:rsidR="00DC7D36" w14:paraId="113025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22CB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sync_at_risk_early_warning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BE01" w14:textId="77777777" w:rsidR="00DC7D36" w:rsidRDefault="00000000">
            <w:r>
              <w:rPr>
                <w:rFonts w:ascii="Courier New" w:eastAsia="Courier New" w:hAnsi="Courier New" w:cs="Courier New"/>
                <w:color w:val="475569"/>
                <w:sz w:val="17"/>
                <w:szCs w:val="17"/>
              </w:rPr>
              <w:t>seg_at_risk_early_warning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1ABC" w14:textId="77777777" w:rsidR="00DC7D36" w:rsidRDefault="00000000">
            <w:r>
              <w:rPr>
                <w:color w:val="059669"/>
                <w:sz w:val="18"/>
                <w:szCs w:val="18"/>
              </w:rPr>
              <w:t>12 hours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6720" w14:textId="77777777" w:rsidR="00DC7D36" w:rsidRDefault="00000000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at_risk_early_warning_v1</w:t>
            </w:r>
          </w:p>
        </w:tc>
      </w:tr>
      <w:tr w:rsidR="00DC7D36" w14:paraId="3A8D3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D22C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sync_dormant_creators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CE42" w14:textId="77777777" w:rsidR="00DC7D36" w:rsidRDefault="00000000">
            <w:r>
              <w:rPr>
                <w:rFonts w:ascii="Courier New" w:eastAsia="Courier New" w:hAnsi="Courier New" w:cs="Courier New"/>
                <w:color w:val="475569"/>
                <w:sz w:val="17"/>
                <w:szCs w:val="17"/>
              </w:rPr>
              <w:t>seg_dormant_creators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7F97" w14:textId="77777777" w:rsidR="00DC7D36" w:rsidRDefault="00000000">
            <w:r>
              <w:rPr>
                <w:color w:val="059669"/>
                <w:sz w:val="18"/>
                <w:szCs w:val="18"/>
              </w:rPr>
              <w:t>6 hours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6D84" w14:textId="77777777" w:rsidR="00DC7D36" w:rsidRDefault="00000000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win_back_creators_v1</w:t>
            </w:r>
          </w:p>
        </w:tc>
      </w:tr>
      <w:tr w:rsidR="00DC7D36" w14:paraId="28A96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CFEF" w14:textId="77777777" w:rsidR="00DC7D36" w:rsidRDefault="00000000">
            <w:r>
              <w:rPr>
                <w:rFonts w:ascii="Courier New" w:eastAsia="Courier New" w:hAnsi="Courier New" w:cs="Courier New"/>
                <w:color w:val="1E40AF"/>
                <w:sz w:val="17"/>
                <w:szCs w:val="17"/>
              </w:rPr>
              <w:t>sync_dormant_collectors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EDB3" w14:textId="77777777" w:rsidR="00DC7D36" w:rsidRDefault="00000000">
            <w:r>
              <w:rPr>
                <w:rFonts w:ascii="Courier New" w:eastAsia="Courier New" w:hAnsi="Courier New" w:cs="Courier New"/>
                <w:color w:val="475569"/>
                <w:sz w:val="17"/>
                <w:szCs w:val="17"/>
              </w:rPr>
              <w:t>seg_dormant_collectors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B8C1" w14:textId="77777777" w:rsidR="00DC7D36" w:rsidRDefault="00000000">
            <w:r>
              <w:rPr>
                <w:color w:val="059669"/>
                <w:sz w:val="18"/>
                <w:szCs w:val="18"/>
              </w:rPr>
              <w:t>24 hours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9DF3" w14:textId="77777777" w:rsidR="00DC7D36" w:rsidRDefault="00000000">
            <w:r>
              <w:rPr>
                <w:rFonts w:ascii="Courier New" w:eastAsia="Courier New" w:hAnsi="Courier New" w:cs="Courier New"/>
                <w:color w:val="D97706"/>
                <w:sz w:val="17"/>
                <w:szCs w:val="17"/>
              </w:rPr>
              <w:t>win_back_collectors_v1</w:t>
            </w:r>
          </w:p>
        </w:tc>
      </w:tr>
    </w:tbl>
    <w:p w14:paraId="0686B59B" w14:textId="77777777" w:rsidR="00DC7D36" w:rsidRDefault="00DC7D36">
      <w:pPr>
        <w:spacing w:before="320"/>
      </w:pPr>
    </w:p>
    <w:p w14:paraId="78F1B11B" w14:textId="77777777" w:rsidR="00DC7D36" w:rsidRDefault="00000000">
      <w:pPr>
        <w:pStyle w:val="Heading1"/>
        <w:pBdr>
          <w:bottom w:val="single" w:sz="3" w:space="6" w:color="1A56DB"/>
        </w:pBdr>
      </w:pPr>
      <w:r>
        <w:t>Business Case</w:t>
      </w:r>
    </w:p>
    <w:p w14:paraId="6B2442AE" w14:textId="77777777" w:rsidR="00DC7D36" w:rsidRDefault="00000000">
      <w:pPr>
        <w:pStyle w:val="Heading2"/>
      </w:pPr>
      <w:r>
        <w:t>The Problem This Solves</w:t>
      </w:r>
    </w:p>
    <w:p w14:paraId="691F0060" w14:textId="77777777" w:rsidR="00DC7D36" w:rsidRDefault="00000000">
      <w:pPr>
        <w:spacing w:before="60" w:after="60"/>
      </w:pPr>
      <w:r>
        <w:rPr>
          <w:color w:val="475569"/>
        </w:rPr>
        <w:t>Zora, like most Web3 platforms, faces a severe retention challenge. Over 70% of users who connect a wallet never return after their first session. The platform has no systematic mechanism to re-engage dormant creators or collectors, and no early warning system to catch users before they fully churn.</w:t>
      </w:r>
    </w:p>
    <w:p w14:paraId="655E43C1" w14:textId="77777777" w:rsidR="00DC7D36" w:rsidRDefault="00DC7D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C7D36" w14:paraId="0049F7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5A3DFE" w14:textId="77777777" w:rsidR="00DC7D36" w:rsidRDefault="00000000">
            <w:pPr>
              <w:spacing w:after="60"/>
            </w:pPr>
            <w:r>
              <w:rPr>
                <w:b/>
                <w:bCs/>
                <w:color w:val="DC2626"/>
                <w:sz w:val="52"/>
                <w:szCs w:val="52"/>
              </w:rPr>
              <w:t>70%+</w:t>
            </w:r>
          </w:p>
          <w:p w14:paraId="5D093547" w14:textId="77777777" w:rsidR="00DC7D36" w:rsidRDefault="00000000">
            <w:r>
              <w:rPr>
                <w:color w:val="475569"/>
                <w:sz w:val="18"/>
                <w:szCs w:val="18"/>
              </w:rPr>
              <w:t>User churn rate across NFT platforms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4DD64F" w14:textId="77777777" w:rsidR="00DC7D36" w:rsidRDefault="00000000">
            <w:pPr>
              <w:spacing w:after="60"/>
            </w:pPr>
            <w:r>
              <w:rPr>
                <w:b/>
                <w:bCs/>
                <w:color w:val="DC2626"/>
                <w:sz w:val="52"/>
                <w:szCs w:val="52"/>
              </w:rPr>
              <w:t>61K+</w:t>
            </w:r>
          </w:p>
          <w:p w14:paraId="562375A8" w14:textId="77777777" w:rsidR="00DC7D36" w:rsidRDefault="00000000">
            <w:r>
              <w:rPr>
                <w:color w:val="475569"/>
                <w:sz w:val="18"/>
                <w:szCs w:val="18"/>
              </w:rPr>
              <w:t>Dormant wallets with email addresses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658985" w14:textId="77777777" w:rsidR="00DC7D36" w:rsidRDefault="00000000">
            <w:pPr>
              <w:spacing w:after="60"/>
            </w:pPr>
            <w:r>
              <w:rPr>
                <w:b/>
                <w:bCs/>
                <w:color w:val="059669"/>
                <w:sz w:val="52"/>
                <w:szCs w:val="52"/>
              </w:rPr>
              <w:t>+25%</w:t>
            </w:r>
          </w:p>
          <w:p w14:paraId="375984D7" w14:textId="77777777" w:rsidR="00DC7D36" w:rsidRDefault="00000000">
            <w:r>
              <w:rPr>
                <w:color w:val="475569"/>
                <w:sz w:val="18"/>
                <w:szCs w:val="18"/>
              </w:rPr>
              <w:t>Projected retention lift from this system</w:t>
            </w:r>
          </w:p>
        </w:tc>
      </w:tr>
    </w:tbl>
    <w:p w14:paraId="30AAFF6B" w14:textId="77777777" w:rsidR="00DC7D36" w:rsidRDefault="00DC7D36">
      <w:pPr>
        <w:spacing w:before="200"/>
      </w:pPr>
    </w:p>
    <w:p w14:paraId="2B1576E1" w14:textId="77777777" w:rsidR="00DC7D36" w:rsidRDefault="00000000">
      <w:pPr>
        <w:pStyle w:val="Heading2"/>
      </w:pPr>
      <w:r>
        <w:t>What Makes This System Different</w:t>
      </w:r>
    </w:p>
    <w:p w14:paraId="717E50C7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At-Risk Early Warning — most retention systems only handle dormancy. This system intercepts users at days 45–89, before they fully churn. Recovery rate at this stage is 2x higher than post-dormancy win-back.</w:t>
      </w:r>
    </w:p>
    <w:p w14:paraId="15EDE798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Wallet-level personalization — every email is personalized using on-chain attributes (follower_count, creator_earnings_eth, collector_tier, airdrop_eligible) rather than generic segments.</w:t>
      </w:r>
    </w:p>
    <w:p w14:paraId="62DA6B16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Dual-track architecture — creators and collectors receive entirely different lifecycle journeys with four cross-track intersections where their paths meet.</w:t>
      </w:r>
    </w:p>
    <w:p w14:paraId="704B2606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Zero engineering overhead — once the pipeline is live, all syncs and campaigns run automatically. No manual list exports or CSV uploads.</w:t>
      </w:r>
    </w:p>
    <w:p w14:paraId="0DFE97C3" w14:textId="77777777" w:rsidR="00DC7D36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475569"/>
        </w:rPr>
        <w:t>Suppression by design — users who re-activate are automatically removed from win-back sequences and graduated to the appropriate active segment.</w:t>
      </w:r>
    </w:p>
    <w:p w14:paraId="7B10D6BF" w14:textId="77777777" w:rsidR="00DC7D36" w:rsidRDefault="00DC7D36">
      <w:pPr>
        <w:spacing w:before="280"/>
      </w:pPr>
    </w:p>
    <w:p w14:paraId="500B6575" w14:textId="77777777" w:rsidR="00DC7D36" w:rsidRDefault="00000000">
      <w:pPr>
        <w:pStyle w:val="Heading2"/>
      </w:pPr>
      <w:r>
        <w:t>Projected Email Performance</w:t>
      </w:r>
    </w:p>
    <w:p w14:paraId="60400DF2" w14:textId="77777777" w:rsidR="00DC7D36" w:rsidRDefault="00DC7D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C7D36" w14:paraId="27EFA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3F1F4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Campaign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5ECD7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Emails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BCDB8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Est. Open Rate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FEEF9" w14:textId="77777777" w:rsidR="00DC7D36" w:rsidRDefault="00000000">
            <w:r>
              <w:rPr>
                <w:b/>
                <w:bCs/>
                <w:color w:val="FFFFFF"/>
                <w:sz w:val="18"/>
                <w:szCs w:val="18"/>
              </w:rPr>
              <w:t>Key Driver</w:t>
            </w:r>
          </w:p>
        </w:tc>
      </w:tr>
      <w:tr w:rsidR="00DC7D36" w14:paraId="14586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60DF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New Signup Onboarding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08E7" w14:textId="77777777" w:rsidR="00DC7D36" w:rsidRDefault="00000000">
            <w:r>
              <w:rPr>
                <w:color w:val="475569"/>
                <w:sz w:val="18"/>
                <w:szCs w:val="18"/>
              </w:rPr>
              <w:t>5 emails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611A" w14:textId="77777777" w:rsidR="00DC7D36" w:rsidRDefault="00000000">
            <w:r>
              <w:rPr>
                <w:b/>
                <w:bCs/>
                <w:color w:val="059669"/>
                <w:sz w:val="18"/>
                <w:szCs w:val="18"/>
              </w:rPr>
              <w:t>89% Day 0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24D3" w14:textId="77777777" w:rsidR="00DC7D36" w:rsidRDefault="00000000">
            <w:r>
              <w:rPr>
                <w:color w:val="475569"/>
                <w:sz w:val="17"/>
                <w:szCs w:val="17"/>
              </w:rPr>
              <w:t>Immediate delivery + free mint CTA</w:t>
            </w:r>
          </w:p>
        </w:tc>
      </w:tr>
      <w:tr w:rsidR="00DC7D36" w14:paraId="54D00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4E0B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Active Users Upsell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AEB8" w14:textId="77777777" w:rsidR="00DC7D36" w:rsidRDefault="00000000">
            <w:r>
              <w:rPr>
                <w:color w:val="475569"/>
                <w:sz w:val="18"/>
                <w:szCs w:val="18"/>
              </w:rPr>
              <w:t>4 emails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C7EC" w14:textId="77777777" w:rsidR="00DC7D36" w:rsidRDefault="00000000">
            <w:r>
              <w:rPr>
                <w:b/>
                <w:bCs/>
                <w:color w:val="059669"/>
                <w:sz w:val="18"/>
                <w:szCs w:val="18"/>
              </w:rPr>
              <w:t>83% avg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84F8" w14:textId="77777777" w:rsidR="00DC7D36" w:rsidRDefault="00000000">
            <w:r>
              <w:rPr>
                <w:color w:val="475569"/>
                <w:sz w:val="17"/>
                <w:szCs w:val="17"/>
              </w:rPr>
              <w:t>Status identity — top 5% message</w:t>
            </w:r>
          </w:p>
        </w:tc>
      </w:tr>
      <w:tr w:rsidR="00DC7D36" w14:paraId="2F4DE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D5F1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At-Risk Early Warning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66B3" w14:textId="77777777" w:rsidR="00DC7D36" w:rsidRDefault="00000000">
            <w:r>
              <w:rPr>
                <w:color w:val="475569"/>
                <w:sz w:val="18"/>
                <w:szCs w:val="18"/>
              </w:rPr>
              <w:t>2 emails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CD4C" w14:textId="77777777" w:rsidR="00DC7D36" w:rsidRDefault="00000000">
            <w:r>
              <w:rPr>
                <w:b/>
                <w:bCs/>
                <w:color w:val="059669"/>
                <w:sz w:val="18"/>
                <w:szCs w:val="18"/>
              </w:rPr>
              <w:t>74% avg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C881" w14:textId="77777777" w:rsidR="00DC7D36" w:rsidRDefault="00000000">
            <w:r>
              <w:rPr>
                <w:color w:val="475569"/>
                <w:sz w:val="17"/>
                <w:szCs w:val="17"/>
              </w:rPr>
              <w:t>Urgency before full dormancy</w:t>
            </w:r>
          </w:p>
        </w:tc>
      </w:tr>
      <w:tr w:rsidR="00DC7D36" w14:paraId="677B2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63D1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Dormant Creators Win-back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24B7" w14:textId="77777777" w:rsidR="00DC7D36" w:rsidRDefault="00000000">
            <w:r>
              <w:rPr>
                <w:color w:val="475569"/>
                <w:sz w:val="18"/>
                <w:szCs w:val="18"/>
              </w:rPr>
              <w:t>5 emails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4784" w14:textId="77777777" w:rsidR="00DC7D36" w:rsidRDefault="00000000">
            <w:r>
              <w:rPr>
                <w:b/>
                <w:bCs/>
                <w:color w:val="059669"/>
                <w:sz w:val="18"/>
                <w:szCs w:val="18"/>
              </w:rPr>
              <w:t>68% avg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4DED" w14:textId="77777777" w:rsidR="00DC7D36" w:rsidRDefault="00000000">
            <w:r>
              <w:rPr>
                <w:color w:val="475569"/>
                <w:sz w:val="17"/>
                <w:szCs w:val="17"/>
              </w:rPr>
              <w:t>Follower count personalization</w:t>
            </w:r>
          </w:p>
        </w:tc>
      </w:tr>
      <w:tr w:rsidR="00DC7D36" w14:paraId="67015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6C4E" w14:textId="77777777" w:rsidR="00DC7D36" w:rsidRDefault="00000000">
            <w:r>
              <w:rPr>
                <w:b/>
                <w:bCs/>
                <w:color w:val="1E293B"/>
                <w:sz w:val="19"/>
                <w:szCs w:val="19"/>
              </w:rPr>
              <w:t>Dormant Collectors Win-back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E006" w14:textId="77777777" w:rsidR="00DC7D36" w:rsidRDefault="00000000">
            <w:r>
              <w:rPr>
                <w:color w:val="475569"/>
                <w:sz w:val="18"/>
                <w:szCs w:val="18"/>
              </w:rPr>
              <w:t>5 emails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3167" w14:textId="77777777" w:rsidR="00DC7D36" w:rsidRDefault="00000000">
            <w:r>
              <w:rPr>
                <w:b/>
                <w:bCs/>
                <w:color w:val="059669"/>
                <w:sz w:val="18"/>
                <w:szCs w:val="18"/>
              </w:rPr>
              <w:t>76% avg</w:t>
            </w:r>
          </w:p>
        </w:tc>
        <w:tc>
          <w:tcPr>
            <w:tcW w:w="2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137C" w14:textId="77777777" w:rsidR="00DC7D36" w:rsidRDefault="00000000">
            <w:r>
              <w:rPr>
                <w:color w:val="475569"/>
                <w:sz w:val="17"/>
                <w:szCs w:val="17"/>
              </w:rPr>
              <w:t>Airdrop eligibility + loss aversion</w:t>
            </w:r>
          </w:p>
        </w:tc>
      </w:tr>
    </w:tbl>
    <w:p w14:paraId="39AA72BE" w14:textId="77777777" w:rsidR="00DC7D36" w:rsidRDefault="00DC7D36">
      <w:pPr>
        <w:spacing w:before="320"/>
      </w:pPr>
    </w:p>
    <w:p w14:paraId="5B00A363" w14:textId="77777777" w:rsidR="00DC7D36" w:rsidRDefault="00000000">
      <w:pPr>
        <w:pStyle w:val="Heading1"/>
        <w:pBdr>
          <w:bottom w:val="single" w:sz="3" w:space="6" w:color="1A56DB"/>
        </w:pBdr>
      </w:pPr>
      <w:r>
        <w:t>Next Steps</w:t>
      </w:r>
    </w:p>
    <w:p w14:paraId="4288E7EE" w14:textId="77777777" w:rsidR="00DC7D36" w:rsidRDefault="00000000">
      <w:pPr>
        <w:spacing w:before="60" w:after="60"/>
      </w:pPr>
      <w:r>
        <w:rPr>
          <w:color w:val="475569"/>
        </w:rPr>
        <w:t>The data pipeline is fully operational. The following steps complete the end-to-end system:</w:t>
      </w:r>
    </w:p>
    <w:p w14:paraId="19365C92" w14:textId="77777777" w:rsidR="00DC7D36" w:rsidRDefault="00DC7D36">
      <w:pPr>
        <w:spacing w:before="100"/>
      </w:pPr>
    </w:p>
    <w:p w14:paraId="558A0EFA" w14:textId="77777777" w:rsidR="00DC7D3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75569"/>
        </w:rPr>
        <w:t>Step 4: Customer.io — build the 5 email campaign workflows using synced wallet attributes as liquid variables</w:t>
      </w:r>
    </w:p>
    <w:p w14:paraId="2C6D60AB" w14:textId="77777777" w:rsidR="00DC7D3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75569"/>
        </w:rPr>
        <w:lastRenderedPageBreak/>
        <w:t>Step 5: Email copy — write all 19 emails using Matt Furey’s storytelling methodology (55–89% projected open rates vs 35–42% industry average)</w:t>
      </w:r>
    </w:p>
    <w:p w14:paraId="7B223D69" w14:textId="77777777" w:rsidR="00DC7D3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75569"/>
        </w:rPr>
        <w:t>Production scaling — replace seed data with real Zora on-chain data via subgraph API or Dune Analytics export</w:t>
      </w:r>
    </w:p>
    <w:p w14:paraId="6B9AD54F" w14:textId="77777777" w:rsidR="00DC7D36" w:rsidRDefault="00DC7D36">
      <w:pPr>
        <w:spacing w:before="280"/>
      </w:pPr>
    </w:p>
    <w:p w14:paraId="2DF634C2" w14:textId="77777777" w:rsidR="00DC7D36" w:rsidRDefault="00000000">
      <w:pPr>
        <w:pBdr>
          <w:top w:val="single" w:sz="3" w:space="8" w:color="E2E8F0"/>
        </w:pBdr>
        <w:spacing w:before="200"/>
      </w:pPr>
      <w:r>
        <w:rPr>
          <w:b/>
          <w:bCs/>
          <w:color w:val="1E293B"/>
          <w:sz w:val="22"/>
          <w:szCs w:val="22"/>
        </w:rPr>
        <w:t>About the Author</w:t>
      </w:r>
    </w:p>
    <w:p w14:paraId="5952B018" w14:textId="77777777" w:rsidR="00DC7D36" w:rsidRDefault="00DC7D36">
      <w:pPr>
        <w:spacing w:before="80"/>
      </w:pPr>
    </w:p>
    <w:p w14:paraId="543A7CB5" w14:textId="489F91AD" w:rsidR="00DC7D36" w:rsidRDefault="00000000">
      <w:pPr>
        <w:spacing w:before="60" w:after="60"/>
      </w:pPr>
      <w:r>
        <w:rPr>
          <w:color w:val="475569"/>
        </w:rPr>
        <w:t>Abdulaziz Kikanga is a Lifecycle &amp; Retention Strategist specializing in Web3 platforms. With 7+ years of data systems experience in international development and a growing practice in DeFi</w:t>
      </w:r>
      <w:r w:rsidR="006219FB">
        <w:rPr>
          <w:color w:val="475569"/>
        </w:rPr>
        <w:t>,Crypto Trading</w:t>
      </w:r>
      <w:r>
        <w:rPr>
          <w:color w:val="475569"/>
        </w:rPr>
        <w:t xml:space="preserve"> and NFT retention infrastructure, he builds end-to-end systems that connect on-chain behavior to personalized user communication.</w:t>
      </w:r>
    </w:p>
    <w:p w14:paraId="62CF0C7C" w14:textId="77777777" w:rsidR="00DC7D36" w:rsidRDefault="00DC7D36">
      <w:pPr>
        <w:spacing w:before="80"/>
      </w:pPr>
    </w:p>
    <w:p w14:paraId="0737372A" w14:textId="0254036A" w:rsidR="00DC7D36" w:rsidRDefault="00DC7D36">
      <w:pPr>
        <w:spacing w:before="60" w:after="60"/>
      </w:pPr>
    </w:p>
    <w:sectPr w:rsidR="00DC7D3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2466" w14:textId="77777777" w:rsidR="00717422" w:rsidRDefault="00717422">
      <w:r>
        <w:separator/>
      </w:r>
    </w:p>
  </w:endnote>
  <w:endnote w:type="continuationSeparator" w:id="0">
    <w:p w14:paraId="409F042B" w14:textId="77777777" w:rsidR="00717422" w:rsidRDefault="00717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3BFC" w14:textId="77777777" w:rsidR="00DC7D36" w:rsidRDefault="00000000">
    <w:pPr>
      <w:jc w:val="center"/>
    </w:pPr>
    <w:r>
      <w:rPr>
        <w:color w:val="94A3B8"/>
        <w:sz w:val="16"/>
        <w:szCs w:val="16"/>
      </w:rPr>
      <w:t>Zora Retention Stack  ·  Abdulaziz Kikanga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075F" w14:textId="77777777" w:rsidR="00717422" w:rsidRDefault="00717422">
      <w:r>
        <w:separator/>
      </w:r>
    </w:p>
  </w:footnote>
  <w:footnote w:type="continuationSeparator" w:id="0">
    <w:p w14:paraId="0FCEF1D7" w14:textId="77777777" w:rsidR="00717422" w:rsidRDefault="00717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162C6"/>
    <w:multiLevelType w:val="hybridMultilevel"/>
    <w:tmpl w:val="083061EE"/>
    <w:lvl w:ilvl="0" w:tplc="4BC2DA7A">
      <w:start w:val="1"/>
      <w:numFmt w:val="bullet"/>
      <w:lvlText w:val="•"/>
      <w:lvlJc w:val="left"/>
      <w:pPr>
        <w:ind w:left="560" w:hanging="280"/>
      </w:pPr>
    </w:lvl>
    <w:lvl w:ilvl="1" w:tplc="01F2FCCC">
      <w:numFmt w:val="decimal"/>
      <w:lvlText w:val=""/>
      <w:lvlJc w:val="left"/>
    </w:lvl>
    <w:lvl w:ilvl="2" w:tplc="E42E5EE0">
      <w:numFmt w:val="decimal"/>
      <w:lvlText w:val=""/>
      <w:lvlJc w:val="left"/>
    </w:lvl>
    <w:lvl w:ilvl="3" w:tplc="436CE2EA">
      <w:numFmt w:val="decimal"/>
      <w:lvlText w:val=""/>
      <w:lvlJc w:val="left"/>
    </w:lvl>
    <w:lvl w:ilvl="4" w:tplc="B33A5B8A">
      <w:numFmt w:val="decimal"/>
      <w:lvlText w:val=""/>
      <w:lvlJc w:val="left"/>
    </w:lvl>
    <w:lvl w:ilvl="5" w:tplc="3D58DACE">
      <w:numFmt w:val="decimal"/>
      <w:lvlText w:val=""/>
      <w:lvlJc w:val="left"/>
    </w:lvl>
    <w:lvl w:ilvl="6" w:tplc="9314F0DA">
      <w:numFmt w:val="decimal"/>
      <w:lvlText w:val=""/>
      <w:lvlJc w:val="left"/>
    </w:lvl>
    <w:lvl w:ilvl="7" w:tplc="9A6CACDA">
      <w:numFmt w:val="decimal"/>
      <w:lvlText w:val=""/>
      <w:lvlJc w:val="left"/>
    </w:lvl>
    <w:lvl w:ilvl="8" w:tplc="B5200730">
      <w:numFmt w:val="decimal"/>
      <w:lvlText w:val=""/>
      <w:lvlJc w:val="left"/>
    </w:lvl>
  </w:abstractNum>
  <w:abstractNum w:abstractNumId="1" w15:restartNumberingAfterBreak="0">
    <w:nsid w:val="34A13E9E"/>
    <w:multiLevelType w:val="hybridMultilevel"/>
    <w:tmpl w:val="09F429BA"/>
    <w:lvl w:ilvl="0" w:tplc="2C205470">
      <w:start w:val="1"/>
      <w:numFmt w:val="bullet"/>
      <w:lvlText w:val="●"/>
      <w:lvlJc w:val="left"/>
      <w:pPr>
        <w:ind w:left="720" w:hanging="360"/>
      </w:pPr>
    </w:lvl>
    <w:lvl w:ilvl="1" w:tplc="BB508388">
      <w:start w:val="1"/>
      <w:numFmt w:val="bullet"/>
      <w:lvlText w:val="○"/>
      <w:lvlJc w:val="left"/>
      <w:pPr>
        <w:ind w:left="1440" w:hanging="360"/>
      </w:pPr>
    </w:lvl>
    <w:lvl w:ilvl="2" w:tplc="8C3423FE">
      <w:start w:val="1"/>
      <w:numFmt w:val="bullet"/>
      <w:lvlText w:val="■"/>
      <w:lvlJc w:val="left"/>
      <w:pPr>
        <w:ind w:left="2160" w:hanging="360"/>
      </w:pPr>
    </w:lvl>
    <w:lvl w:ilvl="3" w:tplc="12C44870">
      <w:start w:val="1"/>
      <w:numFmt w:val="bullet"/>
      <w:lvlText w:val="●"/>
      <w:lvlJc w:val="left"/>
      <w:pPr>
        <w:ind w:left="2880" w:hanging="360"/>
      </w:pPr>
    </w:lvl>
    <w:lvl w:ilvl="4" w:tplc="6330A2B8">
      <w:start w:val="1"/>
      <w:numFmt w:val="bullet"/>
      <w:lvlText w:val="○"/>
      <w:lvlJc w:val="left"/>
      <w:pPr>
        <w:ind w:left="3600" w:hanging="360"/>
      </w:pPr>
    </w:lvl>
    <w:lvl w:ilvl="5" w:tplc="F24875A4">
      <w:start w:val="1"/>
      <w:numFmt w:val="bullet"/>
      <w:lvlText w:val="■"/>
      <w:lvlJc w:val="left"/>
      <w:pPr>
        <w:ind w:left="4320" w:hanging="360"/>
      </w:pPr>
    </w:lvl>
    <w:lvl w:ilvl="6" w:tplc="B3C4FD7A">
      <w:start w:val="1"/>
      <w:numFmt w:val="bullet"/>
      <w:lvlText w:val="●"/>
      <w:lvlJc w:val="left"/>
      <w:pPr>
        <w:ind w:left="5040" w:hanging="360"/>
      </w:pPr>
    </w:lvl>
    <w:lvl w:ilvl="7" w:tplc="B9080EF4">
      <w:start w:val="1"/>
      <w:numFmt w:val="bullet"/>
      <w:lvlText w:val="●"/>
      <w:lvlJc w:val="left"/>
      <w:pPr>
        <w:ind w:left="5760" w:hanging="360"/>
      </w:pPr>
    </w:lvl>
    <w:lvl w:ilvl="8" w:tplc="E2846632">
      <w:start w:val="1"/>
      <w:numFmt w:val="bullet"/>
      <w:lvlText w:val="●"/>
      <w:lvlJc w:val="left"/>
      <w:pPr>
        <w:ind w:left="6480" w:hanging="360"/>
      </w:pPr>
    </w:lvl>
  </w:abstractNum>
  <w:num w:numId="1" w16cid:durableId="1007442836">
    <w:abstractNumId w:val="1"/>
    <w:lvlOverride w:ilvl="0">
      <w:startOverride w:val="1"/>
    </w:lvlOverride>
  </w:num>
  <w:num w:numId="2" w16cid:durableId="1741827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D36"/>
    <w:rsid w:val="006219FB"/>
    <w:rsid w:val="00717422"/>
    <w:rsid w:val="008753F8"/>
    <w:rsid w:val="00DC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93F5"/>
  <w15:docId w15:val="{7118D19A-1218-4BCB-A812-54ED91E7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Abdulaziz Kikanga</cp:lastModifiedBy>
  <cp:revision>2</cp:revision>
  <dcterms:created xsi:type="dcterms:W3CDTF">2026-03-04T09:24:00Z</dcterms:created>
  <dcterms:modified xsi:type="dcterms:W3CDTF">2026-03-04T09:30:00Z</dcterms:modified>
</cp:coreProperties>
</file>