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1: Characteristics of the population before ECMO implantation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828"/>
        <w:gridCol w:w="1156"/>
        <w:gridCol w:w="2857"/>
        <w:gridCol w:w="2980"/>
        <w:gridCol w:w="1090"/>
      </w:tblGrid>
      <w:tr>
        <w:trPr>
          <w:trHeight w:val="618" w:hRule="auto"/>
          <w:tblHeader/>
        </w:trPr>
        header 1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Variables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 cDPP3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cDPP3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56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24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23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Demographics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 (years)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59.0 [48.8, 64.5]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60.0 [53.0, 67.5]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0.580</w:t>
            </w:r>
          </w:p>
        </w:tc>
      </w:tr>
      <w:tr>
        <w:trPr>
          <w:trHeight w:val="618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Gender = Female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2 ( 8.3)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5 (21.7)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0.379</w:t>
            </w:r>
          </w:p>
        </w:tc>
      </w:tr>
      <w:tr>
        <w:trPr>
          <w:trHeight w:val="62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Body Mass Index (kg/m²)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26.0 [24.9, 28.6]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28.1 [22.9, 31.9]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0.305</w:t>
            </w:r>
          </w:p>
        </w:tc>
      </w:tr>
      <w:tr>
        <w:trPr>
          <w:trHeight w:val="616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Medical History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Hypertension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8 (33.3)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10 (43.5)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0.678</w:t>
            </w:r>
          </w:p>
        </w:tc>
      </w:tr>
      <w:tr>
        <w:trPr>
          <w:trHeight w:val="616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Diabetes Mellitus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4 (16.7)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5 (21.7)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0.943</w:t>
            </w:r>
          </w:p>
        </w:tc>
      </w:tr>
      <w:tr>
        <w:trPr>
          <w:trHeight w:val="616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Heart Failure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9 (37.5)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7 (30.4)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0.839</w:t>
            </w:r>
          </w:p>
        </w:tc>
      </w:tr>
      <w:tr>
        <w:trPr>
          <w:trHeight w:val="62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Chronic Kidney Disease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1 ( 4.2)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4 (17.4)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0.319</w:t>
            </w:r>
          </w:p>
        </w:tc>
      </w:tr>
      <w:tr>
        <w:trPr>
          <w:trHeight w:val="62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Chronic Respiratory Disease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1 ( 4.2)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2 ( 8.7)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0.970</w:t>
            </w:r>
          </w:p>
        </w:tc>
      </w:tr>
      <w:tr>
        <w:trPr>
          <w:trHeight w:val="62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Neurological Deficit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0 ( 0.0)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4 (17.4)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0.107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Immunosuppression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2 ( 8.3)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2 ( 8.7)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1.000</w:t>
            </w:r>
          </w:p>
        </w:tc>
      </w:tr>
      <w:tr>
        <w:trPr>
          <w:trHeight w:val="61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Prior-adrenergic medications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Beta-blocker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11 (45.8)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11 (47.8)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1.000</w:t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Alpha-blocker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1 ( 4.2)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2 ( 8.7)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0.970</w:t>
            </w:r>
          </w:p>
        </w:tc>
      </w:tr>
      <w:tr>
        <w:trPr>
          <w:trHeight w:val="621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Cardiogenic shock cause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Non-ischemic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8 (33.3)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8 (34.8)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1.000</w:t>
            </w:r>
          </w:p>
        </w:tc>
      </w:tr>
      <w:tr>
        <w:trPr>
          <w:trHeight w:val="61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Ischemic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16 (66.7)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15 (65.2)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1.000</w:t>
            </w:r>
          </w:p>
        </w:tc>
      </w:tr>
      <w:tr>
        <w:trPr>
          <w:trHeight w:val="61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Cardiac Arrest Before Cannulation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10 (41.7)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15 (65.2)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0.185</w:t>
            </w:r>
          </w:p>
        </w:tc>
      </w:tr>
      <w:tr>
        <w:trPr>
          <w:trHeight w:val="619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Pre-ECMO Clinical parameters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Systolic Blood Pressure (mmHg)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101.5 [91.8, 116.2]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92.0 [84.0, 104.0]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0.053</w:t>
            </w:r>
          </w:p>
        </w:tc>
      </w:tr>
      <w:tr>
        <w:trPr>
          <w:trHeight w:val="62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Diastolic Blood Pressure (mmHg)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67.0 [56.0, 72.2]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63.0 [59.5, 68.0]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0.495</w:t>
            </w:r>
          </w:p>
        </w:tc>
      </w:tr>
      <w:tr>
        <w:trPr>
          <w:trHeight w:val="62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Arterial Pressure (mmHg)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76.5 [68.8, 87.0]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71.0 [68.0, 78.5]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0.237</w:t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Heart Rate (bpm)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95.5 [84.0, 103.5]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96.0 [86.0, 125.5]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0.456</w:t>
            </w:r>
          </w:p>
        </w:tc>
      </w:tr>
      <w:tr>
        <w:trPr>
          <w:trHeight w:val="57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Pre-ECMO heart function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Pre-ECMO Ejection Fraction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20.0 [15.0, 20.0]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17.5 [13.8, 25.2]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0.970</w:t>
            </w:r>
          </w:p>
        </w:tc>
      </w:tr>
      <w:tr>
        <w:trPr>
          <w:trHeight w:val="621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Pre-ECMO Aortic Velocity Time Integral (cm)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7.0 [6.0, 8.0]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8.0 [5.5, 9.0]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0.681</w:t>
            </w:r>
          </w:p>
        </w:tc>
      </w:tr>
      <w:tr>
        <w:trPr>
          <w:trHeight w:val="619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Pre-ECMO supports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Mechanical ventilation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15 (62.5)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19 (82.6)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0.225</w:t>
            </w:r>
          </w:p>
        </w:tc>
      </w:tr>
      <w:tr>
        <w:trPr>
          <w:trHeight w:val="62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Norepinephrine cumulative Dose on first day (γ/kg/24H)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92.6 [0.0, 348.5]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682.4 [325.7, 2257.6]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0.002</w:t>
            </w:r>
          </w:p>
        </w:tc>
      </w:tr>
      <w:tr>
        <w:trPr>
          <w:trHeight w:val="62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Dobutamine cumulative Dose on first day (γ/kg/24H)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3133.3 [714.3, 6791.7]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3137.8 [0.0, 5647.1]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0.366</w:t>
            </w:r>
          </w:p>
        </w:tc>
      </w:tr>
      <w:tr>
        <w:trPr>
          <w:trHeight w:val="621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Pre-ECMO Biological assessment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Lactate (mmol/L)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1.9 [1.3, 3.0]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3.5 [2.5, 5.9]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0.001</w:t>
            </w:r>
          </w:p>
        </w:tc>
      </w:tr>
      <w:tr>
        <w:trPr>
          <w:trHeight w:val="618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Creatinine (µmol/L)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104.0 [73.0, 146.5]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191.0 [156.0, 231.0]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8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AST (IU/L)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195.0 [50.0, 646.2]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1127.0 [587.0, 1970.5]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20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Bilirubin (mg/dL)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20.0 [11.0, 39.0]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22.0 [15.0, 38.0]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0.700</w:t>
            </w:r>
          </w:p>
        </w:tc>
      </w:tr>
      <w:tr>
        <w:trPr>
          <w:trHeight w:val="621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Sensitivity Troponin I (ng/L)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1613.0 [191.2, 107779.0]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35477.0 [915.0, 319961.0]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0.617</w:t>
            </w:r>
          </w:p>
        </w:tc>
      </w:tr>
      <w:tr>
        <w:trPr>
          <w:trHeight w:val="620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NT-proBNP (pg/mL)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4240.0 [1669.5, 9305.0]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18949.0 [7631.0, 28778.0]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0.094</w:t>
            </w:r>
          </w:p>
        </w:tc>
      </w:tr>
      <w:tr>
        <w:trPr>
          <w:trHeight w:val="619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Platelet Count (10⁹/L)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208.5 [149.5, 272.2]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139.0 [98.0, 272.5]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0.202</w:t>
            </w:r>
          </w:p>
        </w:tc>
      </w:tr>
      <w:tr>
        <w:trPr>
          <w:trHeight w:val="619" w:hRule="auto"/>
        </w:trPr>
        body41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SOFA pre-ECMO implantation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8.0 [6.0, 9.0]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12.0 [9.0, 14.0]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footer 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Data are expressed in n(%) for categorical variables and median [25th–75th] for continuous variables.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kimmoun</cp:lastModifiedBy>
  <cp:revision>9</cp:revision>
  <dcterms:created xsi:type="dcterms:W3CDTF">2017-02-28T11:18:00Z</dcterms:created>
  <dcterms:modified xsi:type="dcterms:W3CDTF">2025-12-29T13:56:56Z</dcterms:modified>
  <cp:category/>
</cp:coreProperties>
</file>