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B26F4" w14:textId="4D2C7844" w:rsidR="00486CF5" w:rsidRPr="00486CF5" w:rsidRDefault="00486CF5" w:rsidP="00486CF5">
      <w:pPr>
        <w:jc w:val="center"/>
        <w:rPr>
          <w:rFonts w:cstheme="minorHAnsi"/>
          <w:b/>
          <w:bCs/>
          <w:sz w:val="36"/>
          <w:szCs w:val="36"/>
        </w:rPr>
      </w:pPr>
      <w:r w:rsidRPr="00486CF5">
        <w:rPr>
          <w:rFonts w:cstheme="minorHAnsi"/>
          <w:b/>
          <w:bCs/>
          <w:sz w:val="36"/>
          <w:szCs w:val="36"/>
        </w:rPr>
        <w:t>Moore</w:t>
      </w:r>
      <w:r>
        <w:rPr>
          <w:rFonts w:cstheme="minorHAnsi"/>
          <w:b/>
          <w:bCs/>
          <w:sz w:val="36"/>
          <w:szCs w:val="36"/>
        </w:rPr>
        <w:t>-</w:t>
      </w:r>
      <w:r w:rsidRPr="00486CF5">
        <w:rPr>
          <w:rFonts w:cstheme="minorHAnsi"/>
          <w:b/>
          <w:bCs/>
          <w:sz w:val="36"/>
          <w:szCs w:val="36"/>
        </w:rPr>
        <w:t>Penrose Pseudoinverse</w:t>
      </w:r>
    </w:p>
    <w:p w14:paraId="4F8016FF" w14:textId="12299E22" w:rsidR="00486CF5" w:rsidRPr="00486CF5" w:rsidRDefault="00486CF5" w:rsidP="00486CF5">
      <w:pPr>
        <w:jc w:val="center"/>
        <w:rPr>
          <w:rFonts w:cstheme="minorHAnsi"/>
          <w:b/>
          <w:bCs/>
          <w:sz w:val="36"/>
          <w:szCs w:val="36"/>
        </w:rPr>
      </w:pPr>
      <w:r w:rsidRPr="00486CF5">
        <w:rPr>
          <w:rFonts w:cstheme="minorHAnsi"/>
          <w:b/>
          <w:bCs/>
          <w:sz w:val="36"/>
          <w:szCs w:val="36"/>
        </w:rPr>
        <w:t>Abstract</w:t>
      </w:r>
    </w:p>
    <w:p w14:paraId="5491EFF2" w14:textId="77777777" w:rsidR="00486CF5" w:rsidRDefault="00486CF5" w:rsidP="00486CF5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7A53D41F" w14:textId="3EF15863" w:rsidR="00826D89" w:rsidRPr="00982E8F" w:rsidRDefault="00486CF5" w:rsidP="00486CF5">
      <w:pPr>
        <w:spacing w:line="360" w:lineRule="auto"/>
        <w:jc w:val="both"/>
        <w:rPr>
          <w:rFonts w:cstheme="minorHAnsi"/>
          <w:sz w:val="28"/>
          <w:szCs w:val="28"/>
        </w:rPr>
      </w:pPr>
      <w:r w:rsidRPr="00982E8F">
        <w:rPr>
          <w:rFonts w:cstheme="minorHAnsi"/>
          <w:sz w:val="28"/>
          <w:szCs w:val="28"/>
        </w:rPr>
        <w:t xml:space="preserve">This </w:t>
      </w:r>
      <w:r w:rsidRPr="00982E8F">
        <w:rPr>
          <w:rFonts w:cstheme="minorHAnsi"/>
          <w:sz w:val="28"/>
          <w:szCs w:val="28"/>
        </w:rPr>
        <w:t>Package</w:t>
      </w:r>
      <w:r w:rsidRPr="00982E8F">
        <w:rPr>
          <w:rFonts w:cstheme="minorHAnsi"/>
          <w:sz w:val="28"/>
          <w:szCs w:val="28"/>
        </w:rPr>
        <w:t xml:space="preserve"> provides a graphical user interface (GUI) for generating random linear data, fitting a linear regression model, and visualizing the results. Built using </w:t>
      </w:r>
      <w:proofErr w:type="spellStart"/>
      <w:r w:rsidRPr="00982E8F">
        <w:rPr>
          <w:rFonts w:cstheme="minorHAnsi"/>
          <w:sz w:val="28"/>
          <w:szCs w:val="28"/>
        </w:rPr>
        <w:t>Tkinter</w:t>
      </w:r>
      <w:proofErr w:type="spellEnd"/>
      <w:r w:rsidRPr="00982E8F">
        <w:rPr>
          <w:rFonts w:cstheme="minorHAnsi"/>
          <w:sz w:val="28"/>
          <w:szCs w:val="28"/>
        </w:rPr>
        <w:t xml:space="preserve"> and Matplotlib libraries, the </w:t>
      </w:r>
      <w:r w:rsidRPr="00982E8F">
        <w:rPr>
          <w:rFonts w:cstheme="minorHAnsi"/>
          <w:sz w:val="28"/>
          <w:szCs w:val="28"/>
        </w:rPr>
        <w:t>package</w:t>
      </w:r>
      <w:r w:rsidRPr="00982E8F">
        <w:rPr>
          <w:rFonts w:cstheme="minorHAnsi"/>
          <w:sz w:val="28"/>
          <w:szCs w:val="28"/>
        </w:rPr>
        <w:t xml:space="preserve"> allows users to generate datasets of varying sizes, fit a linear regression model using the Moore-Penrose pseudoinverse, and assess model performance through metrics such as mean squared error and R-squared. The fitted model can be visualized and saved or loaded from a file for future use. Additional features include a results display, model statistics, and options to reset data and visualizations. This </w:t>
      </w:r>
      <w:r w:rsidRPr="00982E8F">
        <w:rPr>
          <w:rFonts w:cstheme="minorHAnsi"/>
          <w:sz w:val="28"/>
          <w:szCs w:val="28"/>
        </w:rPr>
        <w:t>package</w:t>
      </w:r>
      <w:r w:rsidRPr="00982E8F">
        <w:rPr>
          <w:rFonts w:cstheme="minorHAnsi"/>
          <w:sz w:val="28"/>
          <w:szCs w:val="28"/>
        </w:rPr>
        <w:t xml:space="preserve"> simplifies data analysis workflows by integrating model fitting, visualization, and evaluation into an interactive and user-friendly interface.</w:t>
      </w:r>
    </w:p>
    <w:p w14:paraId="36AD8F4C" w14:textId="5ED91207" w:rsidR="00486CF5" w:rsidRDefault="00486CF5" w:rsidP="00767B9E">
      <w:pPr>
        <w:spacing w:line="360" w:lineRule="auto"/>
        <w:jc w:val="both"/>
        <w:rPr>
          <w:rFonts w:cstheme="minorHAnsi"/>
          <w:sz w:val="28"/>
          <w:szCs w:val="28"/>
        </w:rPr>
      </w:pPr>
      <w:r w:rsidRPr="00982E8F">
        <w:rPr>
          <w:rFonts w:cstheme="minorHAnsi"/>
          <w:sz w:val="28"/>
          <w:szCs w:val="28"/>
        </w:rPr>
        <w:t xml:space="preserve">The interface includes dynamic visualization capabilities, where users can plot both the raw data and the fitted regression line in real-time. Furthermore, the </w:t>
      </w:r>
      <w:r w:rsidRPr="00982E8F">
        <w:rPr>
          <w:rFonts w:cstheme="minorHAnsi"/>
          <w:sz w:val="28"/>
          <w:szCs w:val="28"/>
        </w:rPr>
        <w:t>package</w:t>
      </w:r>
      <w:r w:rsidRPr="00982E8F">
        <w:rPr>
          <w:rFonts w:cstheme="minorHAnsi"/>
          <w:sz w:val="28"/>
          <w:szCs w:val="28"/>
        </w:rPr>
        <w:t xml:space="preserve"> allows for model persistence, enabling users to save the fitted model as a JSON file and reload it later for further analysis. Additional features include the ability to reset data, clear plots, and view detailed statistical summaries of the </w:t>
      </w:r>
      <w:r w:rsidR="00C66543">
        <w:rPr>
          <w:rFonts w:cstheme="minorHAnsi"/>
          <w:sz w:val="28"/>
          <w:szCs w:val="28"/>
        </w:rPr>
        <w:tab/>
      </w:r>
      <w:r w:rsidRPr="00982E8F">
        <w:rPr>
          <w:rFonts w:cstheme="minorHAnsi"/>
          <w:sz w:val="28"/>
          <w:szCs w:val="28"/>
        </w:rPr>
        <w:t xml:space="preserve">model fit, making it a comprehensive tool for regression analysis and educational purposes. The integration of </w:t>
      </w:r>
      <w:proofErr w:type="spellStart"/>
      <w:r w:rsidRPr="00982E8F">
        <w:rPr>
          <w:rFonts w:cstheme="minorHAnsi"/>
          <w:sz w:val="28"/>
          <w:szCs w:val="28"/>
        </w:rPr>
        <w:t>Tkinter</w:t>
      </w:r>
      <w:proofErr w:type="spellEnd"/>
      <w:r w:rsidRPr="00982E8F">
        <w:rPr>
          <w:rFonts w:cstheme="minorHAnsi"/>
          <w:sz w:val="28"/>
          <w:szCs w:val="28"/>
        </w:rPr>
        <w:t xml:space="preserve"> and Matplotlib </w:t>
      </w:r>
      <w:r w:rsidRPr="00982E8F">
        <w:rPr>
          <w:rFonts w:cstheme="minorHAnsi"/>
          <w:sz w:val="28"/>
          <w:szCs w:val="28"/>
        </w:rPr>
        <w:t>helps in</w:t>
      </w:r>
      <w:r w:rsidRPr="00982E8F">
        <w:rPr>
          <w:rFonts w:cstheme="minorHAnsi"/>
          <w:sz w:val="28"/>
          <w:szCs w:val="28"/>
        </w:rPr>
        <w:t xml:space="preserve"> combining data generation, </w:t>
      </w:r>
      <w:r w:rsidRPr="00982E8F">
        <w:rPr>
          <w:rFonts w:cstheme="minorHAnsi"/>
          <w:sz w:val="28"/>
          <w:szCs w:val="28"/>
        </w:rPr>
        <w:t>modelling</w:t>
      </w:r>
      <w:r w:rsidRPr="00982E8F">
        <w:rPr>
          <w:rFonts w:cstheme="minorHAnsi"/>
          <w:sz w:val="28"/>
          <w:szCs w:val="28"/>
        </w:rPr>
        <w:t>, evaluation, and visualization in a single, easy-to-use environment.</w:t>
      </w:r>
    </w:p>
    <w:p w14:paraId="4FCF4A21" w14:textId="356E9995" w:rsidR="00486CF5" w:rsidRDefault="00486CF5" w:rsidP="00486CF5">
      <w:pPr>
        <w:spacing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AFA46FB" w14:textId="54A9192A" w:rsidR="00486CF5" w:rsidRDefault="00486CF5" w:rsidP="00486CF5">
      <w:pPr>
        <w:spacing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 Vignesh – 23PD31</w:t>
      </w:r>
    </w:p>
    <w:p w14:paraId="548F0A30" w14:textId="3B5F2AD4" w:rsidR="00486CF5" w:rsidRPr="00486CF5" w:rsidRDefault="00486CF5" w:rsidP="00486CF5">
      <w:pPr>
        <w:spacing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Akilesh – 23PD33</w:t>
      </w:r>
    </w:p>
    <w:sectPr w:rsidR="00486CF5" w:rsidRPr="0048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5"/>
    <w:rsid w:val="00066A3C"/>
    <w:rsid w:val="00160E5C"/>
    <w:rsid w:val="00194D1B"/>
    <w:rsid w:val="002351B1"/>
    <w:rsid w:val="00435029"/>
    <w:rsid w:val="00486CF5"/>
    <w:rsid w:val="00767B9E"/>
    <w:rsid w:val="008167BC"/>
    <w:rsid w:val="00826D89"/>
    <w:rsid w:val="00900F21"/>
    <w:rsid w:val="00982E8F"/>
    <w:rsid w:val="00AA2DE5"/>
    <w:rsid w:val="00AA4916"/>
    <w:rsid w:val="00C66543"/>
    <w:rsid w:val="00E64903"/>
    <w:rsid w:val="00E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E4F4"/>
  <w15:chartTrackingRefBased/>
  <w15:docId w15:val="{F6241D55-DECF-41D3-BC7F-AF49C9EB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</dc:creator>
  <cp:keywords/>
  <dc:description/>
  <cp:lastModifiedBy>Akilesh S</cp:lastModifiedBy>
  <cp:revision>4</cp:revision>
  <dcterms:created xsi:type="dcterms:W3CDTF">2024-10-24T03:43:00Z</dcterms:created>
  <dcterms:modified xsi:type="dcterms:W3CDTF">2024-10-24T04:11:00Z</dcterms:modified>
</cp:coreProperties>
</file>