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İLKOKUL 1. SINIF · MAYIS</w:t>
      </w:r>
    </w:p>
    <w:p>
      <w:pPr>
        <w:spacing w:after="20"/>
      </w:pPr>
      <w:r>
        <w:rPr>
          <w:b/>
          <w:i w:val="0"/>
          <w:color w:val="000000"/>
          <w:sz w:val="36"/>
        </w:rPr>
        <w:t>Dijital Dedektifler</w:t>
      </w:r>
    </w:p>
    <w:p>
      <w:pPr>
        <w:spacing w:after="120"/>
      </w:pPr>
      <w:r>
        <w:rPr>
          <w:b/>
          <w:i w:val="0"/>
          <w:color w:val="000000"/>
          <w:sz w:val="21"/>
        </w:rPr>
        <w:t>BİRLİKTE YAŞAM KÜLTÜRÜ · DİJİTAL DÜNYADA BİLİNÇLİ ADIMLAR</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2 ders saati</w:t>
            </w:r>
          </w:p>
        </w:tc>
      </w:tr>
      <w:tr>
        <w:tc>
          <w:tcPr>
            <w:tcW w:type="dxa" w:w="2381"/>
          </w:tcPr>
          <w:p>
            <w:r>
              <w:rPr>
                <w:b/>
                <w:sz w:val="20"/>
              </w:rPr>
              <w:t>Uygulama Yeri</w:t>
            </w:r>
          </w:p>
        </w:tc>
        <w:tc>
          <w:tcPr>
            <w:tcW w:type="dxa" w:w="7710"/>
          </w:tcPr>
          <w:p>
            <w:r>
              <w:rPr>
                <w:sz w:val="20"/>
              </w:rPr>
              <w:t>Sınıf ve okul dışı öğrenme ortamları</w:t>
            </w:r>
          </w:p>
        </w:tc>
      </w:tr>
      <w:tr>
        <w:tc>
          <w:tcPr>
            <w:tcW w:type="dxa" w:w="2381"/>
          </w:tcPr>
          <w:p>
            <w:r>
              <w:rPr>
                <w:b/>
                <w:sz w:val="20"/>
              </w:rPr>
              <w:t>Yöntem ve Teknikler</w:t>
            </w:r>
          </w:p>
        </w:tc>
        <w:tc>
          <w:tcPr>
            <w:tcW w:type="dxa" w:w="7710"/>
          </w:tcPr>
          <w:p>
            <w:r>
              <w:rPr>
                <w:sz w:val="20"/>
              </w:rPr>
              <w:t>Oyunlaştırılmış öğrenme, soru-cevap</w:t>
            </w:r>
          </w:p>
        </w:tc>
      </w:tr>
      <w:tr>
        <w:tc>
          <w:tcPr>
            <w:tcW w:type="dxa" w:w="2381"/>
          </w:tcPr>
          <w:p>
            <w:r>
              <w:rPr>
                <w:b/>
                <w:sz w:val="20"/>
              </w:rPr>
              <w:t>Uygulama Yapacak Görevliler</w:t>
            </w:r>
          </w:p>
        </w:tc>
        <w:tc>
          <w:tcPr>
            <w:tcW w:type="dxa" w:w="7710"/>
          </w:tcPr>
          <w:p>
            <w:r>
              <w:rPr>
                <w:sz w:val="20"/>
              </w:rPr>
              <w:t>Sınıf Öğretmeni</w:t>
            </w:r>
          </w:p>
        </w:tc>
      </w:tr>
      <w:tr>
        <w:tc>
          <w:tcPr>
            <w:tcW w:type="dxa" w:w="2381"/>
          </w:tcPr>
          <w:p>
            <w:r>
              <w:rPr>
                <w:b/>
                <w:sz w:val="20"/>
              </w:rPr>
              <w:t>Araç Gereç</w:t>
            </w:r>
          </w:p>
        </w:tc>
        <w:tc>
          <w:tcPr>
            <w:tcW w:type="dxa" w:w="7710"/>
          </w:tcPr>
          <w:p>
            <w:r>
              <w:rPr>
                <w:sz w:val="20"/>
              </w:rPr>
              <w:t>“Dijital Dedektif Rozeti”, makas, kalem</w:t>
            </w:r>
          </w:p>
        </w:tc>
      </w:tr>
    </w:tbl>
    <w:p>
      <w:pPr>
        <w:spacing w:after="40"/>
      </w:pPr>
    </w:p>
    <w:p>
      <w:pPr>
        <w:spacing w:after="20"/>
      </w:pPr>
      <w:r>
        <w:rPr>
          <w:b/>
          <w:i w:val="0"/>
          <w:color w:val="000000"/>
          <w:sz w:val="23"/>
        </w:rPr>
        <w:t>AMAÇ</w:t>
      </w:r>
    </w:p>
    <w:p>
      <w:pPr>
        <w:spacing w:after="40"/>
      </w:pPr>
      <w:r>
        <w:rPr>
          <w:b w:val="0"/>
          <w:i w:val="0"/>
          <w:color w:val="000000"/>
          <w:sz w:val="21"/>
        </w:rPr>
        <w:t>Öğrencilerin dijital dünyadaki temel güvenlik kurallarını ebeveyn rehberliğinde fark etmelerini ve ekran süresi bilinci kazanarak dijital okuryazarlığa ilk adımı atmalarını sağlamaktır.</w:t>
      </w:r>
    </w:p>
    <w:p>
      <w:pPr>
        <w:spacing w:after="20"/>
      </w:pPr>
      <w:r>
        <w:rPr>
          <w:b/>
          <w:i w:val="0"/>
          <w:color w:val="000000"/>
          <w:sz w:val="23"/>
        </w:rPr>
        <w:t>UYGULAYICI İÇİN ÖN HAZIRLIK</w:t>
      </w:r>
    </w:p>
    <w:p>
      <w:pPr>
        <w:spacing w:after="40"/>
        <w:ind w:left="170"/>
      </w:pPr>
      <w:r>
        <w:rPr>
          <w:b w:val="0"/>
          <w:i w:val="0"/>
          <w:color w:val="000000"/>
          <w:sz w:val="21"/>
        </w:rPr>
        <w:t>•  Uygulama öncesinde aile üyelerinin Ek 18’de verilen rozetleri kesmeleri beklenir.</w:t>
      </w:r>
    </w:p>
    <w:p>
      <w:pPr>
        <w:spacing w:after="40"/>
        <w:ind w:left="170"/>
      </w:pPr>
      <w:r>
        <w:rPr>
          <w:b w:val="0"/>
          <w:i w:val="0"/>
          <w:color w:val="000000"/>
          <w:sz w:val="21"/>
        </w:rPr>
        <w:t>•  Kesilen rozetler öğrenci uygulama alanına gelmeden önce evin farklı yerlerine (oda köşeleri, masa altı, kitaplık içi vb.) saklanır.</w:t>
      </w:r>
    </w:p>
    <w:p>
      <w:pPr>
        <w:spacing w:after="40"/>
        <w:ind w:left="170"/>
      </w:pPr>
      <w:r>
        <w:rPr>
          <w:b w:val="0"/>
          <w:i w:val="0"/>
          <w:color w:val="000000"/>
          <w:sz w:val="21"/>
        </w:rPr>
        <w:t>•  Uygulama yapılacak ortam uygun şekilde düzenlenir.</w:t>
      </w:r>
    </w:p>
    <w:p>
      <w:pPr>
        <w:spacing w:after="20"/>
      </w:pPr>
      <w:r>
        <w:rPr>
          <w:b/>
          <w:i w:val="0"/>
          <w:color w:val="000000"/>
          <w:sz w:val="23"/>
        </w:rPr>
        <w:t>UYGULAYICIYA NOT</w:t>
      </w:r>
    </w:p>
    <w:p>
      <w:pPr>
        <w:spacing w:after="40"/>
        <w:ind w:left="170"/>
      </w:pPr>
      <w:r>
        <w:rPr>
          <w:b w:val="0"/>
          <w:i w:val="0"/>
          <w:color w:val="000000"/>
          <w:sz w:val="21"/>
        </w:rPr>
        <w:t>•  Etkinliğin ev ve okulda yapılma süreleri aile ile iletişim kurularak öğretmen tarafından belirlenir.</w:t>
      </w:r>
    </w:p>
    <w:p>
      <w:pPr>
        <w:spacing w:after="20"/>
      </w:pPr>
      <w:r>
        <w:rPr>
          <w:b/>
          <w:i w:val="0"/>
          <w:color w:val="000000"/>
          <w:sz w:val="23"/>
        </w:rPr>
        <w:t>AKIŞ / SÜREÇ</w:t>
      </w:r>
    </w:p>
    <w:p>
      <w:pPr>
        <w:spacing w:after="40"/>
        <w:ind w:left="170"/>
      </w:pPr>
      <w:r>
        <w:rPr>
          <w:b w:val="0"/>
          <w:i w:val="0"/>
          <w:color w:val="000000"/>
          <w:sz w:val="21"/>
        </w:rPr>
        <w:t>•  Aile üyelerinden biri, Ek 18’de verilen dijital dedektif rozetlerini işaretli yerlerinden keser.</w:t>
      </w:r>
    </w:p>
    <w:p>
      <w:pPr>
        <w:spacing w:after="40"/>
        <w:ind w:left="170"/>
      </w:pPr>
      <w:r>
        <w:rPr>
          <w:b w:val="0"/>
          <w:i w:val="0"/>
          <w:color w:val="000000"/>
          <w:sz w:val="21"/>
        </w:rPr>
        <w:t>•  Ebeveyn, dijital güvenlikle ilgili ifadeler yazan rozetleri öğrenci uygulama alanında yokken evin farklı yerlerine saklar.</w:t>
      </w:r>
    </w:p>
    <w:p>
      <w:pPr>
        <w:spacing w:after="40"/>
        <w:ind w:left="170"/>
      </w:pPr>
      <w:r>
        <w:rPr>
          <w:b w:val="0"/>
          <w:i w:val="0"/>
          <w:color w:val="000000"/>
          <w:sz w:val="21"/>
        </w:rPr>
        <w:t>•  Ebeveyn, etkinliği başlatmak için öğrenciye ilk rozetin gizlendiği yeri bulmasına yardımcı olacak bir ipucu verir.</w:t>
      </w:r>
    </w:p>
    <w:p>
      <w:pPr>
        <w:spacing w:after="40"/>
        <w:ind w:left="170"/>
      </w:pPr>
      <w:r>
        <w:rPr>
          <w:b w:val="0"/>
          <w:i w:val="0"/>
          <w:color w:val="000000"/>
          <w:sz w:val="21"/>
        </w:rPr>
        <w:t>•  Öğrenci gizlenen ilk rozeti bulduğunda ebeveyn kâğıtta yazan ifadeyi sesli olarak öğrenciye okur. Öğrenci rozetteki ifadenin doğru ya da yanlış olduğuna karar vererek cevabı söyler. Doğru cevap verirse ebeveyn bir sonraki gizli rozeti bulması için öğrenciye yeni bir ipucu sunar ve arama sürecini devam ettirir. Öğrenci soruya yanlış cevap verirse ebeveyn doğru cevabı açıklar ve öğrenciden bu cevabı kendi cümleleriyle ifade etmesini ister. Öğrenci açıklamasını tamamladıktan sonra ebeveyn, diğer rozete ulaşması için yeni bir ipucu sunar.</w:t>
      </w:r>
    </w:p>
    <w:p>
      <w:pPr>
        <w:spacing w:after="40"/>
        <w:ind w:left="170"/>
      </w:pPr>
      <w:r>
        <w:rPr>
          <w:b w:val="0"/>
          <w:i w:val="0"/>
          <w:color w:val="000000"/>
          <w:sz w:val="21"/>
        </w:rPr>
        <w:t>•  Sınıf öğretmeni etkinliğin yapılmasının ardından gün ve saat belirleyerek velileri sınıfa davet eder.</w:t>
      </w:r>
    </w:p>
    <w:p>
      <w:pPr>
        <w:spacing w:after="40"/>
        <w:ind w:left="170"/>
      </w:pPr>
      <w:r>
        <w:rPr>
          <w:b w:val="0"/>
          <w:i w:val="0"/>
          <w:color w:val="000000"/>
          <w:sz w:val="21"/>
        </w:rPr>
        <w:t>•  Öğrenci ve velilerin katılımıyla dijital güvenlikle ilgili slogan oluşturma etkinliği yapılır.</w:t>
      </w:r>
    </w:p>
    <w:p>
      <w:pPr>
        <w:spacing w:after="40"/>
        <w:ind w:left="170"/>
      </w:pPr>
      <w:r>
        <w:rPr>
          <w:b w:val="0"/>
          <w:i w:val="0"/>
          <w:color w:val="000000"/>
          <w:sz w:val="21"/>
        </w:rPr>
        <w:t>•  Öğrenci ve veli tarafından hazırlanan sloganlar okunur.</w:t>
      </w:r>
    </w:p>
    <w:p>
      <w:pPr>
        <w:spacing w:after="40"/>
        <w:ind w:left="170"/>
      </w:pPr>
      <w:r>
        <w:rPr>
          <w:b w:val="0"/>
          <w:i w:val="0"/>
          <w:color w:val="000000"/>
          <w:sz w:val="21"/>
        </w:rPr>
        <w:t>•  Etkinlik tamamlandıktan sonra öğrenci ve velilerden “Çocuğumla Okula İlk Adım Defteri”nde yer alan “Dijital Dedektifler” ve “Geleceğe Mesajım Var” doldurmaları istenir.</w:t>
      </w:r>
    </w:p>
    <w:p>
      <w:pPr>
        <w:spacing w:after="20"/>
      </w:pPr>
      <w:r>
        <w:rPr>
          <w:b/>
          <w:i w:val="0"/>
          <w:color w:val="000000"/>
          <w:sz w:val="23"/>
        </w:rPr>
        <w:t>EKLER</w:t>
      </w:r>
    </w:p>
    <w:p>
      <w:pPr>
        <w:spacing w:after="40"/>
      </w:pPr>
      <w:r>
        <w:rPr>
          <w:b w:val="0"/>
          <w:i w:val="0"/>
          <w:color w:val="000000"/>
          <w:sz w:val="21"/>
        </w:rPr>
        <w:t>Ek 18 Dijital Dedektif Rozeti</w:t>
      </w:r>
    </w:p>
    <w:p>
      <w:pPr>
        <w:spacing w:after="40"/>
      </w:pPr>
      <w:r>
        <w:rPr>
          <w:b w:val="0"/>
          <w:i/>
          <w:color w:val="000000"/>
          <w:sz w:val="21"/>
        </w:rPr>
        <w:t>Ekler, “1. Sınıf Program Ekleri” dosyasındadır.</w:t>
      </w:r>
    </w:p>
    <w:p>
      <w:pPr>
        <w:spacing w:after="0"/>
      </w:pPr>
      <w:r>
        <w:rPr>
          <w:b w:val="0"/>
          <w:i/>
          <w:color w:val="000000"/>
          <w:sz w:val="16"/>
        </w:rPr>
        <w:t>Kaynak: Ailemle Okul Yolu Programı – İlkokul 1. Sınıf (TEGM, 2026), s.54-55. Etkinlik metni programdan aynen alınmıştır.</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