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MAYIS</w:t>
      </w:r>
    </w:p>
    <w:p>
      <w:pPr>
        <w:spacing w:after="20"/>
      </w:pPr>
      <w:r>
        <w:rPr>
          <w:b/>
          <w:i w:val="0"/>
          <w:color w:val="000000"/>
          <w:sz w:val="36"/>
        </w:rPr>
        <w:t>Dijital Dedektiflik</w:t>
      </w:r>
    </w:p>
    <w:p>
      <w:pPr>
        <w:spacing w:after="120"/>
      </w:pPr>
      <w:r>
        <w:rPr>
          <w:b/>
          <w:i w:val="0"/>
          <w:color w:val="000000"/>
          <w:sz w:val="21"/>
        </w:rPr>
        <w:t>BİRLİKTE YAŞAM KÜLTÜRÜ · DİJİTAL DÜNYADA BİLİNÇLİ ADIMLAR</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1 ders saati ve ev ortamında 40 dakika</w:t>
            </w:r>
          </w:p>
        </w:tc>
      </w:tr>
      <w:tr>
        <w:tc>
          <w:tcPr>
            <w:tcW w:type="dxa" w:w="2381"/>
          </w:tcPr>
          <w:p>
            <w:r>
              <w:rPr>
                <w:b/>
                <w:sz w:val="20"/>
              </w:rPr>
              <w:t>Uygulama Yeri</w:t>
            </w:r>
          </w:p>
        </w:tc>
        <w:tc>
          <w:tcPr>
            <w:tcW w:type="dxa" w:w="7710"/>
          </w:tcPr>
          <w:p>
            <w:r>
              <w:rPr>
                <w:sz w:val="20"/>
              </w:rPr>
              <w:t>Ev ve okul</w:t>
            </w:r>
          </w:p>
        </w:tc>
      </w:tr>
      <w:tr>
        <w:tc>
          <w:tcPr>
            <w:tcW w:type="dxa" w:w="2381"/>
          </w:tcPr>
          <w:p>
            <w:r>
              <w:rPr>
                <w:b/>
                <w:sz w:val="20"/>
              </w:rPr>
              <w:t>Yöntem ve Teknikler</w:t>
            </w:r>
          </w:p>
        </w:tc>
        <w:tc>
          <w:tcPr>
            <w:tcW w:type="dxa" w:w="7710"/>
          </w:tcPr>
          <w:p>
            <w:r>
              <w:rPr>
                <w:sz w:val="20"/>
              </w:rPr>
              <w:t>Oyunlaştırılmış öğrenme, soru-cevap</w:t>
            </w:r>
          </w:p>
        </w:tc>
      </w:tr>
      <w:tr>
        <w:tc>
          <w:tcPr>
            <w:tcW w:type="dxa" w:w="2381"/>
          </w:tcPr>
          <w:p>
            <w:r>
              <w:rPr>
                <w:b/>
                <w:sz w:val="20"/>
              </w:rPr>
              <w:t>Uygulama Yapacak Görevliler</w:t>
            </w:r>
          </w:p>
        </w:tc>
        <w:tc>
          <w:tcPr>
            <w:tcW w:type="dxa" w:w="7710"/>
          </w:tcPr>
          <w:p>
            <w:r>
              <w:rPr>
                <w:sz w:val="20"/>
              </w:rPr>
              <w:t>Şube Rehber Öğretmeni</w:t>
            </w:r>
          </w:p>
        </w:tc>
      </w:tr>
      <w:tr>
        <w:tc>
          <w:tcPr>
            <w:tcW w:type="dxa" w:w="2381"/>
          </w:tcPr>
          <w:p>
            <w:r>
              <w:rPr>
                <w:b/>
                <w:sz w:val="20"/>
              </w:rPr>
              <w:t>Araç Gereç</w:t>
            </w:r>
          </w:p>
        </w:tc>
        <w:tc>
          <w:tcPr>
            <w:tcW w:type="dxa" w:w="7710"/>
          </w:tcPr>
          <w:p>
            <w:r>
              <w:rPr>
                <w:sz w:val="20"/>
              </w:rPr>
              <w:t>Ek 16 “Dijital Dedektif Rozeti”, makas, karton ya da A4 kâğıdı, kalem</w:t>
            </w:r>
          </w:p>
        </w:tc>
      </w:tr>
    </w:tbl>
    <w:p>
      <w:pPr>
        <w:spacing w:after="40"/>
      </w:pPr>
    </w:p>
    <w:p>
      <w:pPr>
        <w:spacing w:after="20"/>
      </w:pPr>
      <w:r>
        <w:rPr>
          <w:b/>
          <w:i w:val="0"/>
          <w:color w:val="000000"/>
          <w:sz w:val="23"/>
        </w:rPr>
        <w:t>AMAÇ</w:t>
      </w:r>
    </w:p>
    <w:p>
      <w:pPr>
        <w:spacing w:after="40"/>
      </w:pPr>
      <w:r>
        <w:rPr>
          <w:b w:val="0"/>
          <w:i w:val="0"/>
          <w:color w:val="000000"/>
          <w:sz w:val="21"/>
        </w:rPr>
        <w:t>Öğrencilerin bilgi ve iletişim teknolojilerini kullanırken siber güvenlik, dijital ayak izi, bilgi doğrulaması gibi etik-güvenlik konularını eleştirel bir bakış açısıyla analiz etmelerini sağlamak ve dijital okuryazarlık becerilerini geliştirmektir.</w:t>
      </w:r>
    </w:p>
    <w:p>
      <w:pPr>
        <w:spacing w:after="20"/>
      </w:pPr>
      <w:r>
        <w:rPr>
          <w:b/>
          <w:i w:val="0"/>
          <w:color w:val="000000"/>
          <w:sz w:val="23"/>
        </w:rPr>
        <w:t>UYGULAYICI İÇİN ÖN HAZIRLIK</w:t>
      </w:r>
    </w:p>
    <w:p>
      <w:pPr>
        <w:spacing w:after="40"/>
        <w:ind w:left="170"/>
      </w:pPr>
      <w:r>
        <w:rPr>
          <w:b w:val="0"/>
          <w:i w:val="0"/>
          <w:color w:val="000000"/>
          <w:sz w:val="21"/>
        </w:rPr>
        <w:t>•  Uygulama öncesinde aile üyelerinin Ek 16’da verilen rozetleri kesmeleri beklenir.</w:t>
      </w:r>
    </w:p>
    <w:p>
      <w:pPr>
        <w:spacing w:after="40"/>
        <w:ind w:left="170"/>
      </w:pPr>
      <w:r>
        <w:rPr>
          <w:b w:val="0"/>
          <w:i w:val="0"/>
          <w:color w:val="000000"/>
          <w:sz w:val="21"/>
        </w:rPr>
        <w:t>•  Kesilen rozetler öğrenci uygulama alanına gelmeden aileleri tarafından önce evin farklı yerlerine (oda köşeleri, masa altı, kitaplık içi vb.) saklanması istenir.</w:t>
      </w:r>
    </w:p>
    <w:p>
      <w:pPr>
        <w:spacing w:after="40"/>
        <w:ind w:left="170"/>
      </w:pPr>
      <w:r>
        <w:rPr>
          <w:b w:val="0"/>
          <w:i w:val="0"/>
          <w:color w:val="000000"/>
          <w:sz w:val="21"/>
        </w:rPr>
        <w:t>•  Uygulama yapılacak ortamlar uygun bir şekilde düzenlenir.</w:t>
      </w:r>
    </w:p>
    <w:p>
      <w:pPr>
        <w:spacing w:after="40"/>
        <w:ind w:left="170"/>
      </w:pPr>
      <w:r>
        <w:rPr>
          <w:b w:val="0"/>
          <w:i w:val="0"/>
          <w:color w:val="000000"/>
          <w:sz w:val="21"/>
        </w:rPr>
        <w:t>•  “Dijital Etik ve Güvenlik Anayasası” oluşturulmadan önce karton şube rehber öğretmeni tarafından hazır bulundurulur.</w:t>
      </w:r>
    </w:p>
    <w:p>
      <w:pPr>
        <w:spacing w:after="20"/>
      </w:pPr>
      <w:r>
        <w:rPr>
          <w:b/>
          <w:i w:val="0"/>
          <w:color w:val="000000"/>
          <w:sz w:val="23"/>
        </w:rPr>
        <w:t>UYGULAYICIYA NOT</w:t>
      </w:r>
    </w:p>
    <w:p>
      <w:pPr>
        <w:spacing w:after="40"/>
        <w:ind w:left="170"/>
      </w:pPr>
      <w:r>
        <w:rPr>
          <w:b w:val="0"/>
          <w:i w:val="0"/>
          <w:color w:val="000000"/>
          <w:sz w:val="21"/>
        </w:rPr>
        <w:t>•  Etkinliğin ev ve okulda yapılma süreleri öğretmen tarafından aile ile iletişim kurularak belirlenir.</w:t>
      </w:r>
    </w:p>
    <w:p>
      <w:pPr>
        <w:spacing w:after="20"/>
      </w:pPr>
      <w:r>
        <w:rPr>
          <w:b/>
          <w:i w:val="0"/>
          <w:color w:val="000000"/>
          <w:sz w:val="23"/>
        </w:rPr>
        <w:t>AKIŞ / SÜREÇ</w:t>
      </w:r>
    </w:p>
    <w:p>
      <w:pPr>
        <w:spacing w:after="40"/>
        <w:ind w:left="170"/>
      </w:pPr>
      <w:r>
        <w:rPr>
          <w:b w:val="0"/>
          <w:i w:val="0"/>
          <w:color w:val="000000"/>
          <w:sz w:val="21"/>
        </w:rPr>
        <w:t>•  Aile üyelerinden biri, Ek 10’da verilen dijital dedektif rozetlerini işaretli yerlerinden keser.</w:t>
      </w:r>
    </w:p>
    <w:p>
      <w:pPr>
        <w:spacing w:after="40"/>
        <w:ind w:left="170"/>
      </w:pPr>
      <w:r>
        <w:rPr>
          <w:b w:val="0"/>
          <w:i w:val="0"/>
          <w:color w:val="000000"/>
          <w:sz w:val="21"/>
        </w:rPr>
        <w:t>•  Ebeveyn, dijital güvenlikle ilgili ifadeler yazan rozetleri öğrenci uygulama alanında yokken evin farklı yerlerine saklar.</w:t>
      </w:r>
    </w:p>
    <w:p>
      <w:pPr>
        <w:spacing w:after="40"/>
        <w:ind w:left="170"/>
      </w:pPr>
      <w:r>
        <w:rPr>
          <w:b w:val="0"/>
          <w:i w:val="0"/>
          <w:color w:val="000000"/>
          <w:sz w:val="21"/>
        </w:rPr>
        <w:t>•  Ebeveyn, etkinliği başlatmak için öğrenciye ilk rozetin gizlendiği yeri bulmasına yardımcı olacak bir ipucu verir.</w:t>
      </w:r>
    </w:p>
    <w:p>
      <w:pPr>
        <w:spacing w:after="40"/>
        <w:ind w:left="170"/>
      </w:pPr>
      <w:r>
        <w:rPr>
          <w:b w:val="0"/>
          <w:i w:val="0"/>
          <w:color w:val="000000"/>
          <w:sz w:val="21"/>
        </w:rPr>
        <w:t>•  Öğrenci gizlenen ilk rozeti bulur ve yazıyı okur. Öğrenci rozetteki ifadenin doğru veya yanlış olduğuna karar vererek cevabı söyler. Doğru cevap verirse ebeveyn bir sonraki gizli rozeti bulması için öğrenciye yeni bir ipucu sunar ve arama sürecini devam ettirir. Yanlış cevap verirse ebeveyn sorunun doğru cevabını açıklar. Öğrenci doğru yanıtı kendi cümleleriyle ifade ettikten sonra diğer rozete ulaşması için ebeveyn ona yeni bir ipucu sunar.</w:t>
      </w:r>
    </w:p>
    <w:p>
      <w:pPr>
        <w:spacing w:after="40"/>
        <w:ind w:left="170"/>
      </w:pPr>
      <w:r>
        <w:rPr>
          <w:b w:val="0"/>
          <w:i w:val="0"/>
          <w:color w:val="000000"/>
          <w:sz w:val="21"/>
        </w:rPr>
        <w:t>•  Etkinlik tamamlandıktan sonra sınıfta öğrenciler şube rehber öğretmeni rehberliğinde 8-9 kişilik gruplar oluşturur.</w:t>
      </w:r>
    </w:p>
    <w:p>
      <w:pPr>
        <w:spacing w:after="40"/>
        <w:ind w:left="170"/>
      </w:pPr>
      <w:r>
        <w:rPr>
          <w:b w:val="0"/>
          <w:i w:val="0"/>
          <w:color w:val="000000"/>
          <w:sz w:val="21"/>
        </w:rPr>
        <w:t>•  Gruplardan dijital etik ve güvenlikle ilgili dikkat edilmesi gerekenlere ilişkin öğrendiklerinden hareketle 5 madde yazmaları ve sunmaları istenir.</w:t>
      </w:r>
    </w:p>
    <w:p>
      <w:pPr>
        <w:spacing w:after="40"/>
        <w:ind w:left="170"/>
      </w:pPr>
      <w:r>
        <w:rPr>
          <w:b w:val="0"/>
          <w:i w:val="0"/>
          <w:color w:val="000000"/>
          <w:sz w:val="21"/>
        </w:rPr>
        <w:t>•  Son olarak grupların yazdıkları maddeleri birleştirerek bir kartona “Dijital Etik ve Güvenlik Anayasası” oluşturmaları istenir.</w:t>
      </w:r>
    </w:p>
    <w:p>
      <w:pPr>
        <w:spacing w:after="40"/>
        <w:ind w:left="170"/>
      </w:pPr>
      <w:r>
        <w:rPr>
          <w:b w:val="0"/>
          <w:i w:val="0"/>
          <w:color w:val="000000"/>
          <w:sz w:val="21"/>
        </w:rPr>
        <w:t>•  Tüm öğrenciler bu çalışmayı imzaladıktan sonra çalışma sınıfta sergilenir.</w:t>
      </w:r>
    </w:p>
    <w:p>
      <w:pPr>
        <w:spacing w:after="20"/>
      </w:pPr>
      <w:r>
        <w:rPr>
          <w:b/>
          <w:i w:val="0"/>
          <w:color w:val="000000"/>
          <w:sz w:val="23"/>
        </w:rPr>
        <w:t>EKLER</w:t>
      </w:r>
    </w:p>
    <w:p>
      <w:pPr>
        <w:spacing w:after="40"/>
      </w:pPr>
      <w:r>
        <w:rPr>
          <w:b w:val="0"/>
          <w:i w:val="0"/>
          <w:color w:val="000000"/>
          <w:sz w:val="21"/>
        </w:rPr>
        <w:t>Ek 16 Dijital Dedektif Rozeti</w:t>
      </w:r>
    </w:p>
    <w:p>
      <w:pPr>
        <w:spacing w:after="40"/>
      </w:pPr>
      <w:r>
        <w:rPr>
          <w:b w:val="0"/>
          <w:i/>
          <w:color w:val="000000"/>
          <w:sz w:val="21"/>
        </w:rPr>
        <w:t>Ekler, bu dosyanın sonunda programdaki hâliyle yer almaktadır.</w:t>
      </w:r>
    </w:p>
    <w:p>
      <w:pPr>
        <w:spacing w:after="20"/>
      </w:pPr>
      <w:r>
        <w:rPr>
          <w:b/>
          <w:i w:val="0"/>
          <w:color w:val="000000"/>
          <w:sz w:val="23"/>
        </w:rPr>
        <w:t>HAZIR MATERYALLER</w:t>
      </w:r>
    </w:p>
    <w:p>
      <w:pPr>
        <w:spacing w:after="40"/>
      </w:pPr>
      <w:r>
        <w:rPr>
          <w:b w:val="0"/>
          <w:i/>
          <w:color w:val="000000"/>
          <w:sz w:val="21"/>
        </w:rPr>
        <w:t>Bu etkinlikte kullanılacak basılı materyaller (Hazır Materyal Seti’nden) bu dosyanın sonundadır.</w:t>
      </w:r>
    </w:p>
    <w:p>
      <w:pPr>
        <w:spacing w:after="0"/>
      </w:pPr>
      <w:r>
        <w:rPr>
          <w:b w:val="0"/>
          <w:i/>
          <w:color w:val="000000"/>
          <w:sz w:val="16"/>
        </w:rPr>
        <w:t>Kaynak: Ailemle Okul Yolu Programı – Ortaokul 5. Sınıf (TEGM, 2026), s.54-55.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