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B11F4B"/>
          <w:sz w:val="40"/>
          <w:szCs w:val="40"/>
        </w:rPr>
        <w:t xml:space="preserve">조건부 액세스 지식 베이스</w:t>
      </w:r>
    </w:p>
    <w:p>
      <w:pPr>
        <w:spacing w:after="240"/>
      </w:pPr>
      <w:r>
        <w:rPr>
          <w:color w:val="5C5C5C"/>
          <w:sz w:val="22"/>
          <w:szCs w:val="22"/>
        </w:rPr>
        <w:t xml:space="preserve">Conditional Access Knowledge Base — 한빛전자 주식회사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문서 소유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정보보호팀 보안운영파트 (security-ops@hanbit.example.com)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문서 버전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v1.0 (2026-09-17 작성)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검토 주기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분기 1회 — 정보보호팀이 검토 후 재업로드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사용 목적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Microsoft Entra Conditional Access Optimization Agent의 지식 원본(Knowledge source)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대상 테넌트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hanbit.onmicrosoft.com</w:t>
            </w:r>
          </w:p>
        </w:tc>
      </w:tr>
    </w:tbl>
    <w:p>
      <w:pPr>
        <w:spacing w:after="160"/>
      </w:pPr>
    </w:p>
    <w:p>
      <w:pPr>
        <w:spacing w:after="100" w:before="120"/>
      </w:pPr>
      <w:r>
        <w:rPr>
          <w:b/>
          <w:bCs/>
          <w:color w:val="B11F4B"/>
          <w:sz w:val="21"/>
          <w:szCs w:val="21"/>
        </w:rPr>
        <w:t xml:space="preserve">■ 작성 원칙 (이 문서를 수정하는 담당자가 반드시 지킬 것)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모든 항목은 설명문이 아니라 완결된 지시문으로 작성한다. 예: “게스트는 MFA가 필요함”(X) → “Guests 그룹에 속한 모든 사용자가 Office 365에 접근할 때 다단계 인증을 요구하는 조건부 액세스 정책을 만든다.”(O)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Entra 객체(그룹·역할·앱·특성)는 테넌트에 등록된 정확한 표기를 그대로 사용한다. 한국어 설명과 영문 식별자를 병기한다.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추상 표현을 쓰지 않는다. “관리자 권한이 있는 사용자”(X) → “Global Administrator, Security Administrator, Conditional Access Administrator 역할”(O)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정책 상태(enabled / report-only)와 제외 대상을 지시문마다 명시한다.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이 문서에 없는 내용은 에이전트가 일반 모범사례로 판단한다. 조직 고유 규칙은 빠짐없이 기재한다.</w:t>
      </w:r>
    </w:p>
    <w:p>
      <w:pPr>
        <w:pStyle w:val="Heading1"/>
        <w:spacing w:after="160" w:before="320"/>
      </w:pPr>
      <w:r>
        <w:rPr>
          <w:b/>
          <w:bCs/>
          <w:color w:val="B11F4B"/>
          <w:sz w:val="28"/>
          <w:szCs w:val="28"/>
        </w:rPr>
        <w:t xml:space="preserve">1. 조건부 액세스 명명 규칙</w:t>
      </w:r>
    </w:p>
    <w:p>
      <w:pPr>
        <w:spacing w:after="120" w:line="300"/>
      </w:pPr>
      <w:r>
        <w:rPr>
          <w:sz w:val="20"/>
          <w:szCs w:val="20"/>
        </w:rPr>
        <w:t xml:space="preserve">당사의 모든 조건부 액세스 정책은 아래 형식을 따른다.</w:t>
      </w:r>
    </w:p>
    <w:p>
      <w:pPr>
        <w:spacing w:after="160" w:lin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[State]_[Persona]_[Control]_[Scope]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pct" w:w="26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의미</w:t>
            </w:r>
          </w:p>
        </w:tc>
        <w:tc>
          <w:tcPr>
            <w:tcW w:type="pct" w:w="58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허용 값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정책 상태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Enabled, ReportOnly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Persona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대상 사용자 집단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Users, GlobalAdmins, SecurityAdmins, Contractors, Guests, ServiceAccounts, AgentIdentities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적용되는 액세스 제어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RequireMFA, RequirePhishingResistantMFA, RequireCompliantDevice, RequireAppProtection, BlockLegacyAuth, BlockDeviceCodeFlow, RequirePasswordChange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Scope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대상 애플리케이션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AllApps, Office365, AzureManagement, SalesPortal, HRPortal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b/>
          <w:bCs/>
          <w:sz w:val="23"/>
          <w:szCs w:val="23"/>
        </w:rPr>
        <w:t xml:space="preserve">1.1 적용 규칙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신규 조건부 액세스 정책을 생성할 때는 [State]_[Persona]_[Control]_[Scope] 형식으로 이름을 지정한다.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각 구성 요소는 밑줄(_)로 구분하며 공백, 한글, 특수문자를 사용하지 않는다.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위 형식을 따르지 않는 기존 정책은 형식에 맞는 이름으로 변경할 것을 권고한다.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두 정책을 병합할 때는 병합 결과의 페르소나와 액세스 제어를 반영한 새 이름을 이 형식으로 제안한다.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하나의 정책에 두 개 이상의 액세스 제어가 포함되는 경우 Control 값을 RequireMFA+RequireCompliantDevice 와 같이 더하기(+)로 연결한다.</w:t>
      </w:r>
    </w:p>
    <w:p>
      <w:pPr>
        <w:pStyle w:val="Heading2"/>
        <w:spacing w:after="120" w:before="220"/>
      </w:pPr>
      <w:r>
        <w:rPr>
          <w:b/>
          <w:bCs/>
          <w:sz w:val="23"/>
          <w:szCs w:val="23"/>
        </w:rPr>
        <w:t xml:space="preserve">1.2 올바른 정책 이름 예시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Enabled_Users_RequireMFA_AllApps</w:t>
      </w:r>
      <w:r>
        <w:rPr>
          <w:sz w:val="20"/>
          <w:szCs w:val="20"/>
        </w:rPr>
        <w:t xml:space="preserve"> — 전 임직원 대상 MFA 요구 (운영 중)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Enabled_GlobalAdmins_RequirePhishingResistantMFA_AllApps</w:t>
      </w:r>
      <w:r>
        <w:rPr>
          <w:sz w:val="20"/>
          <w:szCs w:val="20"/>
        </w:rPr>
        <w:t xml:space="preserve"> — 관리자 피싱 저항 인증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ReportOnly_Users_RequireCompliantDevice_Office365</w:t>
      </w:r>
      <w:r>
        <w:rPr>
          <w:sz w:val="20"/>
          <w:szCs w:val="20"/>
        </w:rPr>
        <w:t xml:space="preserve"> — 준수 디바이스 요구 (검증 중)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Enabled_Users_BlockLegacyAuth_AllApps</w:t>
      </w:r>
      <w:r>
        <w:rPr>
          <w:sz w:val="20"/>
          <w:szCs w:val="20"/>
        </w:rPr>
        <w:t xml:space="preserve"> — 레거시 인증 차단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ReportOnly_Users_BlockDeviceCodeFlow_AllApps</w:t>
      </w:r>
      <w:r>
        <w:rPr>
          <w:sz w:val="20"/>
          <w:szCs w:val="20"/>
        </w:rPr>
        <w:t xml:space="preserve"> — 디바이스 코드 흐름 차단 (감사 중)</w:t>
      </w:r>
    </w:p>
    <w:p>
      <w:pPr>
        <w:pStyle w:val="Heading1"/>
        <w:spacing w:after="160" w:before="320"/>
      </w:pPr>
      <w:r>
        <w:rPr>
          <w:b/>
          <w:bCs/>
          <w:color w:val="B11F4B"/>
          <w:sz w:val="28"/>
          <w:szCs w:val="28"/>
        </w:rPr>
        <w:t xml:space="preserve">2. 비상 액세스(Break-Glass) 계정</w:t>
      </w:r>
    </w:p>
    <w:p>
      <w:pPr>
        <w:spacing w:after="120" w:line="300"/>
      </w:pPr>
      <w:r>
        <w:rPr>
          <w:sz w:val="20"/>
          <w:szCs w:val="20"/>
        </w:rPr>
        <w:t xml:space="preserve">당사는 테넌트 복구와 비상 접근을 위해 break-glass 계정을 운영한다. 아래 식별자는 잠금(lockout)을 방지하기 위해 조건부 액세스 정책에서 반드시 제외되어야 한다.</w:t>
      </w:r>
    </w:p>
    <w:p>
      <w:pPr>
        <w:pStyle w:val="Heading2"/>
        <w:spacing w:after="120" w:before="220"/>
      </w:pPr>
      <w:r>
        <w:rPr>
          <w:b/>
          <w:bCs/>
          <w:sz w:val="23"/>
          <w:szCs w:val="23"/>
        </w:rPr>
        <w:t xml:space="preserve">2.1 제외 지시문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EmergencyAccess 그룹을 모든 조건부 액세스 정책에서 제외한다. 이 그룹은 비상용 관리자 계정 2개(ba-primary@hanbit.example.com, ba-secondary@hanbit.example.com)만 포함하며 그 외 계정을 추가하지 않는다.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“All users”를 대상에 포함하는 모든 조건부 액세스 정책에서 Global Administrator 역할을 제외하여 비상시 관리 경로를 보장한다.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비대화형 워크로드 계정은 ServiceAccounts 그룹으로 관리하며, 다단계 인증을 요구하는 정책에서 제외한다. 다만 해당 계정에는 신뢰할 수 있는 위치(Trusted named locations) 조건을 별도로 적용한다.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보안팀 승인을 받은 한시적 예외는 ApprovedExceptions 그룹으로만 관리하며 유효기간은 최대 90일이다.</w:t>
      </w:r>
    </w:p>
    <w:p>
      <w:pPr>
        <w:pStyle w:val="Heading2"/>
        <w:spacing w:after="120" w:before="220"/>
      </w:pPr>
      <w:r>
        <w:rPr>
          <w:b/>
          <w:bCs/>
          <w:sz w:val="23"/>
          <w:szCs w:val="23"/>
        </w:rPr>
        <w:t xml:space="preserve">2.2 표준 예외 그룹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그룹 이름</w:t>
            </w:r>
          </w:p>
        </w:tc>
        <w:tc>
          <w:tcPr>
            <w:tcW w:type="pct" w:w="4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용도</w:t>
            </w:r>
          </w:p>
        </w:tc>
        <w:tc>
          <w:tcPr>
            <w:tcW w:type="pct" w:w="3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제외 적용 범위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EmergencyAccess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비상용 관리자 계정 2개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모든 조건부 액세스 정책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ServiceAccounts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비대화형 워크로드 · 레거시 연동 계정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MFA 및 디바이스 제어를 요구하는 정책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ApprovedExceptions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보안팀 티켓 승인 기반 한시적 예외 (90일)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sz w:val="19"/>
                <w:szCs w:val="19"/>
              </w:rPr>
              <w:t xml:space="preserve">승인서에 명시된 개별 정책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위 세 그룹 외의 예외 그룹은 신규로 생성하지 않는다. 다른 예외 그룹이 정책에 사용되고 있는 경우 표준 예외 그룹으로 통합할 것을 권고한다.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예외 대상이 전체 사용자의 5%를 초과하는 정책은 커버리지 결함으로 간주하고 축소를 권고한다.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예외가 하나도 없는 차단(Block) 정책은 잠금 위험으로 간주하고 EmergencyAccess 그룹 제외를 추가할 것을 권고한다.</w:t>
      </w:r>
    </w:p>
    <w:p>
      <w:pPr>
        <w:pStyle w:val="Heading1"/>
        <w:spacing w:after="160" w:before="320"/>
      </w:pPr>
      <w:r>
        <w:rPr>
          <w:b/>
          <w:bCs/>
          <w:color w:val="B11F4B"/>
          <w:sz w:val="28"/>
          <w:szCs w:val="28"/>
        </w:rPr>
        <w:t xml:space="preserve">3. 페르소나 기반 조건부 액세스 전략</w:t>
      </w:r>
    </w:p>
    <w:p>
      <w:pPr>
        <w:pStyle w:val="Heading2"/>
        <w:spacing w:after="120" w:before="220"/>
      </w:pPr>
      <w:r>
        <w:rPr>
          <w:b/>
          <w:bCs/>
          <w:sz w:val="23"/>
          <w:szCs w:val="23"/>
        </w:rPr>
        <w:t xml:space="preserve">3.1 전략 요약</w:t>
      </w:r>
    </w:p>
    <w:p>
      <w:pPr>
        <w:spacing w:after="120" w:line="300"/>
      </w:pPr>
      <w:r>
        <w:rPr>
          <w:sz w:val="20"/>
          <w:szCs w:val="20"/>
        </w:rPr>
        <w:t xml:space="preserve">당사는 조건부 액세스 정책을 개별 사용자나 앱 단위가 아니라 페르소나 단위로 설계하고 평가한다. 각 페르소나는 단일 정책이 아니라 정책 집합에 매핑된다. 신규 정책을 제안할 때는 대상이 어느 페르소나에 속하는지를 먼저 판단하고, 해당 페르소나의 기존 정책을 확장하여 목적을 달성할 수 있는 경우에는 신규 정책을 생성하지 않는다.</w:t>
      </w:r>
    </w:p>
    <w:p>
      <w:pPr>
        <w:pStyle w:val="Heading2"/>
        <w:spacing w:after="120" w:before="220"/>
      </w:pPr>
      <w:r>
        <w:rPr>
          <w:b/>
          <w:bCs/>
          <w:sz w:val="23"/>
          <w:szCs w:val="23"/>
        </w:rPr>
        <w:t xml:space="preserve">3.2 페르소나 정의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Administrative 페르소나는 다음 Microsoft Entra ID 기본 제공 역할을 보유한 사용자를 포함한다: Global Administrator, Security Administrator, Conditional Access Administrator, Privileged Role Administrator, Exchange Administrator.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Internal User 페르소나는 영구 또는 자격(eligible) 관리자 역할이 없는 정규 임직원 전체를 포함한다. 정규 임직원은 사용자 특성 employeeType 값이 "FullTime"인 계정으로 정의한다.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Contractor 페르소나는 사용자 특성 employeeType 값이 "Contractor"인 계정을 포함하며 Contractors 동적 그룹으로 관리한다.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Guest 페르소나는 모든 B2B 게스트 사용자를 포함하며 (user.userType -eq "guest") 규칙의 Guests 동적 그룹으로 관리한다.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Service Account 페르소나는 사람이 로그인하지 않는 워크로드 계정을 의미하며 ServiceAccounts 그룹에 포함된 계정으로 한정한다.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Agent Identity 페르소나는 Microsoft Entra Agent ID로 등록된 에이전트 ID를 의미하며 AgentIdentities 그룹으로 관리한다.</w:t>
      </w:r>
    </w:p>
    <w:p>
      <w:pPr>
        <w:pStyle w:val="Heading2"/>
        <w:spacing w:after="120" w:before="220"/>
      </w:pPr>
      <w:r>
        <w:rPr>
          <w:b/>
          <w:bCs/>
          <w:sz w:val="23"/>
          <w:szCs w:val="23"/>
        </w:rPr>
        <w:t xml:space="preserve">3.3 페르소나별 정책 커버리지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Administrative 페르소나: </w:t>
      </w:r>
      <w:r>
        <w:rPr>
          <w:sz w:val="20"/>
          <w:szCs w:val="20"/>
        </w:rPr>
        <w:t xml:space="preserve">Administrative 페르소나에 속한 모든 사용자가 모든 애플리케이션에 접근할 때 피싱 저항 다단계 인증과 준수 디바이스를 요구하고, 로그인 빈도를 4시간으로 제한하는 세션 제어를 적용한다. 정책: Enabled_GlobalAdmins_RequirePhishingResistantMFA_AllApps, Enabled_GlobalAdmins_BlockLegacyAuth_AllApps, Enabled_GlobalAdmins_RequireCompliantDevice_AzureManagement.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Internal User 페르소나: </w:t>
      </w:r>
      <w:r>
        <w:rPr>
          <w:sz w:val="20"/>
          <w:szCs w:val="20"/>
        </w:rPr>
        <w:t xml:space="preserve">Internal User 페르소나에 속한 모든 사용자가 모든 애플리케이션에 접근할 때 다단계 인증을 요구하고, Windows와 macOS에서는 준수 디바이스를, iOS와 Android에서는 앱 보호 정책이 적용된 승인된 클라이언트 앱을 요구하며, 레거시 인증과 디바이스 코드 흐름을 차단한다. 정책: Enabled_Users_RequireMFA_AllApps, ReportOnly_Users_RequireCompliantDevice_Office365, ReportOnly_Users_RequireAppProtection_Office365, Enabled_Users_BlockLegacyAuth_AllApps, ReportOnly_Users_BlockDeviceCodeFlow_AllApps.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Contractor 페르소나: </w:t>
      </w:r>
      <w:r>
        <w:rPr>
          <w:sz w:val="20"/>
          <w:szCs w:val="20"/>
        </w:rPr>
        <w:t xml:space="preserve">Contractor 페르소나에 속한 모든 사용자는 다단계 인증과 앱 보호 정책이 적용된 승인된 앱을 요구하며, 접근 가능한 애플리케이션을 Office 365와 SalesPortal로 제한한다. 정책: Enabled_Contractors_RequireMFA_Office365, Enabled_Contractors_RequireAppProtection_Office365.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Guest 페르소나: </w:t>
      </w:r>
      <w:r>
        <w:rPr>
          <w:sz w:val="20"/>
          <w:szCs w:val="20"/>
        </w:rPr>
        <w:t xml:space="preserve">Guest 페르소나에 속한 모든 사용자는 다단계 인증을 요구하고 Office 365 외의 애플리케이션 접근을 차단한다. 게스트 사용자는 신규 사용자 커버리지 분석 대상에서 제외한다. 정책: Enabled_Guests_RequireMFA_Office365, Enabled_Guests_BlockLegacyAuth_AllApps.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Service Account 페르소나: </w:t>
      </w:r>
      <w:r>
        <w:rPr>
          <w:sz w:val="20"/>
          <w:szCs w:val="20"/>
        </w:rPr>
        <w:t xml:space="preserve">Service Account 페르소나는 다단계 인증 요구 정책에서 제외하되, 신뢰할 수 있는 위치 외부에서의 접근을 차단하는 정책을 적용한다. 정책: Enabled_ServiceAccounts_BlockUntrustedLocation_AllApps.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Agent Identity 페르소나: </w:t>
      </w:r>
      <w:r>
        <w:rPr>
          <w:sz w:val="20"/>
          <w:szCs w:val="20"/>
        </w:rPr>
        <w:t xml:space="preserve">Agent Identity 페르소나는 위험도가 높은 에이전트 ID의 인증을 차단하고, 사용하지 않는 Microsoft Graph 권한은 최소 권한으로 축소할 것을 권고한다. 정책: Enabled_AgentIdentities_BlockHighRisk_AllApps.</w:t>
      </w:r>
    </w:p>
    <w:p>
      <w:pPr>
        <w:pStyle w:val="Heading1"/>
        <w:spacing w:after="160" w:before="320"/>
      </w:pPr>
      <w:r>
        <w:rPr>
          <w:b/>
          <w:bCs/>
          <w:color w:val="B11F4B"/>
          <w:sz w:val="28"/>
          <w:szCs w:val="28"/>
        </w:rPr>
        <w:t xml:space="preserve">4. 베이스라인 조건부 액세스 정책 요구사항</w:t>
      </w:r>
    </w:p>
    <w:p>
      <w:pPr>
        <w:spacing w:after="120" w:line="300"/>
      </w:pPr>
      <w:r>
        <w:rPr>
          <w:sz w:val="20"/>
          <w:szCs w:val="20"/>
        </w:rPr>
        <w:t xml:space="preserve">아래는 당사 테넌트가 반드시 갖추어야 하는 조건부 액세스 정책의 목표 상태(desired state)이다. 현재 테넌트 구성과 대조하여 누락되거나 불완전한 정책을 식별하고 제안한다.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1. </w:t>
      </w:r>
      <w:r>
        <w:rPr>
          <w:sz w:val="20"/>
          <w:szCs w:val="20"/>
        </w:rPr>
        <w:t xml:space="preserve">모든 사용자가 모든 클라우드 앱에 접근할 때 다단계 인증을 요구하는 조건부 액세스 정책을 만든다. EmergencyAccess 그룹과 ServiceAccounts 그룹을 제외한다. 정책 상태는 enabled로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2. </w:t>
      </w:r>
      <w:r>
        <w:rPr>
          <w:sz w:val="20"/>
          <w:szCs w:val="20"/>
        </w:rPr>
        <w:t xml:space="preserve">Global Administrator, Security Administrator, Conditional Access Administrator 역할을 보유한 사용자가 모든 앱에 접근할 때 피싱 저항 다단계 인증을 요구하는 조건부 액세스 정책을 만든다. EmergencyAccess 그룹을 제외한다. 정책 상태는 enabled로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3. </w:t>
      </w:r>
      <w:r>
        <w:rPr>
          <w:sz w:val="20"/>
          <w:szCs w:val="20"/>
        </w:rPr>
        <w:t xml:space="preserve">모든 사용자가 Windows 또는 macOS에서 Office 365에 접근할 때 다단계 인증과 준수 디바이스를 요구하는 조건부 액세스 정책을 만든다. EmergencyAccess 그룹과 ServiceAccounts 그룹을 제외한다. 정책 상태는 report-only로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4. </w:t>
      </w:r>
      <w:r>
        <w:rPr>
          <w:sz w:val="20"/>
          <w:szCs w:val="20"/>
        </w:rPr>
        <w:t xml:space="preserve">모든 사용자가 iOS 또는 Android에서 Office 365에 접근할 때 앱 보호 정책이 적용된 승인된 클라이언트 앱을 요구하는 조건부 액세스 정책을 만든다. EmergencyAccess 그룹을 제외한다. 정책 상태는 report-only로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5. </w:t>
      </w:r>
      <w:r>
        <w:rPr>
          <w:sz w:val="20"/>
          <w:szCs w:val="20"/>
        </w:rPr>
        <w:t xml:space="preserve">모든 사용자에 대해 레거시 인증 클라이언트의 접근을 차단하는 조건부 액세스 정책을 만든다. ServiceAccounts 그룹을 제외한다. 정책 상태는 enabled로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6. </w:t>
      </w:r>
      <w:r>
        <w:rPr>
          <w:sz w:val="20"/>
          <w:szCs w:val="20"/>
        </w:rPr>
        <w:t xml:space="preserve">모든 사용자가 모든 리소스에 접근할 때 디바이스 코드 흐름(device code flow)을 차단하는 조건부 액세스 정책을 만든다. EmergencyAccess 그룹을 제외한다. 정책 상태는 report-only로 설정하고, 2주간 사용 이력이 없으면 enabled로 전환한다.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7. </w:t>
      </w:r>
      <w:r>
        <w:rPr>
          <w:sz w:val="20"/>
          <w:szCs w:val="20"/>
        </w:rPr>
        <w:t xml:space="preserve">Guests 그룹에 속한 모든 게스트 사용자가 Office 365에 접근할 때 다단계 인증을 요구하는 조건부 액세스 정책을 만든다. 제외 대상은 없다. 정책 상태는 enabled로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8. </w:t>
      </w:r>
      <w:r>
        <w:rPr>
          <w:sz w:val="20"/>
          <w:szCs w:val="20"/>
        </w:rPr>
        <w:t xml:space="preserve">Contractors 그룹에 속한 모든 사용자가 Office 365와 SalesPortal에 접근할 때 다단계 인증과 앱 보호 정책이 적용된 승인된 앱을 요구하는 조건부 액세스 정책을 만든다. 제외 대상은 없다. 정책 상태는 enabled로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9. </w:t>
      </w:r>
      <w:r>
        <w:rPr>
          <w:sz w:val="20"/>
          <w:szCs w:val="20"/>
        </w:rPr>
        <w:t xml:space="preserve">모든 사용자가 Microsoft Azure Management(Azure 포털, Entra 관리 센터)에 접근할 때 피싱 저항 다단계 인증과 준수 디바이스를 요구하는 조건부 액세스 정책을 만든다. EmergencyAccess 그룹을 제외한다. 정책 상태는 enabled로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10. </w:t>
      </w:r>
      <w:r>
        <w:rPr>
          <w:sz w:val="20"/>
          <w:szCs w:val="20"/>
        </w:rPr>
        <w:t xml:space="preserve">로그인 위험이 높음(high)으로 평가된 사용자에게 다단계 인증을 요구하는 조건부 액세스 정책을 만든다. EmergencyAccess 그룹과 ServiceAccounts 그룹을 제외한다. 정책 상태는 enabled로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11. </w:t>
      </w:r>
      <w:r>
        <w:rPr>
          <w:sz w:val="20"/>
          <w:szCs w:val="20"/>
        </w:rPr>
        <w:t xml:space="preserve">사용자 위험이 높음(high)으로 평가된 사용자에게 안전한 암호 변경을 요구하는 조건부 액세스 정책을 만든다. EmergencyAccess 그룹을 제외한다. 정책 상태는 enabled로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12. </w:t>
      </w:r>
      <w:r>
        <w:rPr>
          <w:sz w:val="20"/>
          <w:szCs w:val="20"/>
        </w:rPr>
        <w:t xml:space="preserve">AgentIdentities 그룹에 속한 에이전트 ID 중 위험도가 높음으로 평가된 대상의 인증을 차단하는 조건부 액세스 정책을 만든다. 제외 대상은 없다. 정책 상태는 report-only로 설정한다.</w:t>
      </w:r>
    </w:p>
    <w:p>
      <w:pPr>
        <w:spacing w:after="140" w:line="300"/>
      </w:pPr>
      <w:r>
        <w:rPr>
          <w:b/>
          <w:bCs/>
          <w:color w:val="B11F4B"/>
          <w:sz w:val="20"/>
          <w:szCs w:val="20"/>
        </w:rPr>
        <w:t xml:space="preserve">요구사항 13. </w:t>
      </w:r>
      <w:r>
        <w:rPr>
          <w:sz w:val="20"/>
          <w:szCs w:val="20"/>
        </w:rPr>
        <w:t xml:space="preserve">모든 사용자가 사내 업무 시스템(HRPortal, SalesPortal)에 접근할 때 승인된 Global Secure Access 네트워크 채널을 경유하도록 요구하는 조건부 액세스 정책을 만든다. EmergencyAccess 그룹과 ServiceAccounts 그룹을 제외한다. 정책 상태는 report-only로 설정한다.</w:t>
      </w:r>
    </w:p>
    <w:p>
      <w:pPr>
        <w:pStyle w:val="Heading1"/>
        <w:spacing w:after="160" w:before="320"/>
      </w:pPr>
      <w:r>
        <w:rPr>
          <w:b/>
          <w:bCs/>
          <w:color w:val="B11F4B"/>
          <w:sz w:val="28"/>
          <w:szCs w:val="28"/>
        </w:rPr>
        <w:t xml:space="preserve">부록 A. 정책 운영 원칙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신규 정책은 report-only 상태로 최소 2주 운영하고 영향도(Policy impact)를 검토한 뒤 enabled로 전환한다.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동일한 액세스 제어(grant control)를 가진 정책은 신설하지 않고 기존 정책의 대상 범위를 확장한다.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정책 수의 목표 상한은 25개이며, 이를 초과하는 경우 통합 후보를 우선 검토한다.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6개월 이상 상태 변경이 없는 report-only 정책과 Off 상태 정책은 삭제 대상으로 분류한다.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0"/>
          <w:szCs w:val="20"/>
        </w:rPr>
        <w:t xml:space="preserve">정책 변경은 정보보호팀 승인 후 변경관리 티켓을 통해 적용하며, 에이전트 제안의 적용 여부도 동일 절차를 따른다.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조건부 액세스 지식 베이스 — 한빛전자 주식회사</dc:title>
  <dc:creator>정보보호팀</dc:creator>
  <dc:description>Microsoft Entra Conditional Access Optimization Agent knowledge source</dc:description>
  <cp:lastModifiedBy>Un-named</cp:lastModifiedBy>
  <cp:revision>1</cp:revision>
  <dcterms:created xsi:type="dcterms:W3CDTF">2026-09-16T15:36:17.106Z</dcterms:created>
  <dcterms:modified xsi:type="dcterms:W3CDTF">2026-09-16T15:36:17.106Z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