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2B" w:rsidRPr="00F94E2B" w:rsidRDefault="00F94E2B" w:rsidP="00F94E2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F94E2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3 Fundamental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Processes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in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Feature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Engineering</w:t>
      </w:r>
      <w:proofErr w:type="spellEnd"/>
    </w:p>
    <w:bookmarkEnd w:id="0"/>
    <w:p w:rsidR="00F94E2B" w:rsidRPr="00F94E2B" w:rsidRDefault="00F94E2B" w:rsidP="00F94E2B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Presenting</w:t>
      </w:r>
      <w:proofErr w:type="spellEnd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data </w:t>
      </w:r>
      <w:proofErr w:type="spellStart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patterns</w:t>
      </w:r>
      <w:proofErr w:type="spellEnd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to </w:t>
      </w:r>
      <w:proofErr w:type="spellStart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models</w:t>
      </w:r>
      <w:proofErr w:type="spellEnd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right</w:t>
      </w:r>
      <w:proofErr w:type="spellEnd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way</w:t>
      </w:r>
      <w:proofErr w:type="spellEnd"/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94E2B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31891" cy="3519482"/>
            <wp:effectExtent l="0" t="0" r="6985" b="5080"/>
            <wp:docPr id="5" name="Imagen 5" descr="https://miro.medium.com/max/700/0*uSQ2oOyt92R0z9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uSQ2oOyt92R0z9J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13" cy="35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"https://unsplash.com/@acton_crawford?utm_source=medium&amp;utm_medium=referral" \t "_blank" </w:instrText>
      </w: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F94E2B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Acton</w:t>
      </w:r>
      <w:proofErr w:type="spellEnd"/>
      <w:r w:rsidRPr="00F94E2B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 xml:space="preserve"> Crawford</w:t>
      </w: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"https://unsplash.com/?utm_source=medium&amp;utm_medium=referral" \t "_blank" </w:instrText>
      </w: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F94E2B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F94E2B" w:rsidRPr="00F94E2B" w:rsidRDefault="00F94E2B" w:rsidP="00F94E2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Introduction</w:t>
      </w:r>
      <w:proofErr w:type="spellEnd"/>
    </w:p>
    <w:p w:rsidR="00F94E2B" w:rsidRPr="00F94E2B" w:rsidRDefault="00F94E2B" w:rsidP="00F94E2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post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explains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crucial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(FE)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properly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patterns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machine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(ML)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modifying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enhance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F94E2B" w:rsidRPr="00F94E2B" w:rsidRDefault="00F94E2B" w:rsidP="00F94E2B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lastRenderedPageBreak/>
        <w:t xml:space="preserve">FE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offers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tangible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improvement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in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model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accuracy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without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significantly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increasing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computational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time and </w:t>
      </w:r>
      <w:proofErr w:type="spellStart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cost</w:t>
      </w:r>
      <w:proofErr w:type="spellEnd"/>
      <w:r w:rsidRPr="00F94E2B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FE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subset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element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94E2B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2884821" cy="2743092"/>
            <wp:effectExtent l="0" t="0" r="0" b="635"/>
            <wp:docPr id="4" name="Imagen 4" descr="https://miro.medium.com/max/406/1*9AR2GMCxpI_NMYHyeO8F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06/1*9AR2GMCxpI_NMYHyeO8F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29" cy="274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layers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of data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preprocessing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(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FE stands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subfield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link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displayed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"https://towardsdatascience.com/three-critical-elements-of-data-preprocessing-part-3-6a7da681ae16" \t "_blank" </w:instrText>
      </w: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F94E2B" w:rsidRPr="00F94E2B" w:rsidRDefault="00F94E2B" w:rsidP="00F94E2B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Three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Critical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Elements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of Data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Preprocessing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—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Part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3</w:t>
      </w:r>
    </w:p>
    <w:p w:rsidR="00F94E2B" w:rsidRPr="00F94E2B" w:rsidRDefault="00F94E2B" w:rsidP="00F94E2B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F94E2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F94E2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backbone</w:t>
      </w:r>
      <w:proofErr w:type="spellEnd"/>
      <w:r w:rsidRPr="00F94E2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of </w:t>
      </w:r>
      <w:proofErr w:type="spellStart"/>
      <w:r w:rsidRPr="00F94E2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modeling</w:t>
      </w:r>
      <w:proofErr w:type="spellEnd"/>
      <w:r w:rsidRPr="00F94E2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in data </w:t>
      </w:r>
      <w:proofErr w:type="spellStart"/>
      <w:r w:rsidRPr="00F94E2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science</w:t>
      </w:r>
      <w:proofErr w:type="spellEnd"/>
      <w:r w:rsidRPr="00F94E2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F94E2B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objective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FE.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cycle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F94E2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lastRenderedPageBreak/>
        <w:t xml:space="preserve">3 Fundamental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Processes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Feature</w:t>
      </w:r>
      <w:proofErr w:type="spellEnd"/>
      <w:r w:rsidRPr="00F94E2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Engineering</w:t>
      </w:r>
      <w:proofErr w:type="spellEnd"/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94E2B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831080" cy="2743200"/>
            <wp:effectExtent l="0" t="0" r="7620" b="0"/>
            <wp:docPr id="3" name="Imagen 3" descr="https://miro.medium.com/max/507/1*kpDsMJNPjF3ZhRNPiELP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07/1*kpDsMJNPjF3ZhRNPiELP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Fundamental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processes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of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feature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engineering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(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delve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FE: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1. </w:t>
      </w:r>
      <w:proofErr w:type="spellStart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Extraction</w:t>
      </w:r>
      <w:proofErr w:type="spellEnd"/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generating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domain-specific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relies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heavily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subject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area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enable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turbine,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windspeed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magnitude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X and Y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windspeeds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accuracy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numerical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consisting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integers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decimals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encode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consisting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strings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usable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status variable can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“ON” and “OFF”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extraction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data-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generic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scalable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"https://machinelearningmastery.com/autoencoder-for-classification/" \t "_blank" </w:instrText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94E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autoencoders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and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"https://towardsdatascience.com/how-to-create-new-features-using-clustering-4ae772387290" \t "_blank" </w:instrText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94E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clustering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2. </w:t>
      </w:r>
      <w:proofErr w:type="spellStart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Selection</w:t>
      </w:r>
      <w:proofErr w:type="spellEnd"/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choosing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training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fall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namely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wrapper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filter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embedded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in-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depth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"https://neptune.ai/blog/feature-selection-methods" \t "_blank" </w:instrText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94E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measures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feature’s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relevance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coefficient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measures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relationship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variables and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-1 and +1. A positive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variables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vice versa).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magnitude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coefficient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stronger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variables.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target variable are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chosen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predictive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94E2B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581207" cy="895566"/>
            <wp:effectExtent l="0" t="0" r="635" b="0"/>
            <wp:docPr id="2" name="Imagen 2" descr="https://miro.medium.com/max/700/0*7OqijQUPStilxp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0*7OqijQUPStilxp9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71" cy="8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Sample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correlation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plot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. </w:t>
      </w:r>
      <w:hyperlink r:id="rId8" w:tgtFrame="_blank" w:history="1">
        <w:r w:rsidRPr="00F94E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 xml:space="preserve">Original </w:t>
        </w:r>
        <w:proofErr w:type="spellStart"/>
        <w:r w:rsidRPr="00F94E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photo</w:t>
        </w:r>
        <w:proofErr w:type="spellEnd"/>
      </w:hyperlink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cropped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9" w:tgtFrame="_blank" w:history="1">
        <w:r w:rsidRPr="00F94E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w:User:Imagecreator</w:t>
        </w:r>
      </w:hyperlink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, </w:t>
      </w:r>
      <w:hyperlink r:id="rId10" w:tgtFrame="_blank" w:history="1">
        <w:r w:rsidRPr="00F94E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CC0</w:t>
        </w:r>
      </w:hyperlink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,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via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Wikimedia</w:t>
      </w:r>
      <w:proofErr w:type="spellEnd"/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lastRenderedPageBreak/>
        <w:t>Feature</w:t>
      </w:r>
      <w:proofErr w:type="spellEnd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forests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gradient-boosting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scores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effect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target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scores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choose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"https://towardsdatascience.com/understanding-feature-importance-and-how-to-implement-it-in-python-ff0287b20285" \t "_blank" </w:instrText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94E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94E2B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59995" cy="4787900"/>
            <wp:effectExtent l="0" t="0" r="0" b="0"/>
            <wp:docPr id="1" name="Imagen 1" descr="https://miro.medium.com/max/670/0*nZc5HSG5co8A8u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70/0*nZc5HSG5co8A8uO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53" cy="48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2B" w:rsidRPr="00F94E2B" w:rsidRDefault="00F94E2B" w:rsidP="00F94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Sample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feature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importance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ranking.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12" w:tgtFrame="_blank" w:history="1">
        <w:r w:rsidRPr="00F94E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0xkaywong</w:t>
        </w:r>
      </w:hyperlink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, </w:t>
      </w:r>
      <w:hyperlink r:id="rId13" w:tgtFrame="_blank" w:history="1">
        <w:r w:rsidRPr="00F94E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CC BY-SA 4.0</w:t>
        </w:r>
      </w:hyperlink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via</w:t>
      </w:r>
      <w:proofErr w:type="spellEnd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94E2B">
        <w:rPr>
          <w:rFonts w:ascii="Segoe UI" w:eastAsia="Times New Roman" w:hAnsi="Segoe UI" w:cs="Segoe UI"/>
          <w:sz w:val="27"/>
          <w:szCs w:val="27"/>
          <w:lang w:eastAsia="es-ES"/>
        </w:rPr>
        <w:t>Wikimedia</w:t>
      </w:r>
      <w:proofErr w:type="spellEnd"/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Mutual </w:t>
      </w:r>
      <w:proofErr w:type="spellStart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measures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uncertainty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variable.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uncertainty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mutual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information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scores are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are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chosen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"https://guhanesvar.medium.com/feature-selection-based-on-mutual-information-gain-for-classification-and-regression-d0f86ea5262a" </w:instrText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94E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3. </w:t>
      </w:r>
      <w:proofErr w:type="spellStart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Projection</w:t>
      </w:r>
      <w:proofErr w:type="spellEnd"/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mapping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-dimensional data to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-dimensional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beneficial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reasons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reduce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complexity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chance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overfitting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reduce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computational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and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effort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significantly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model's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accuracy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Linear </w:t>
      </w:r>
      <w:proofErr w:type="spellStart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projection</w:t>
      </w:r>
      <w:proofErr w:type="spellEnd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employ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linear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combination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do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capture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interactions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linear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discriminant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(LDA) and principal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(PCA).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"https://bitsandbrains.io/2018/09/25/linear-dimensionality-reduction.html" \t "_blank" </w:instrText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94E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Non-linear </w:t>
      </w:r>
      <w:proofErr w:type="spellStart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projection</w:t>
      </w:r>
      <w:proofErr w:type="spellEnd"/>
      <w:r w:rsidRPr="00F94E2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described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non-linear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equations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kernel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principal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(KPCA) and principal curves. More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"https://golden.com/wiki/Nonlinear_dimensionality_reduction_(NDR_or_NLDR)-6834P" \t "_blank" </w:instrText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94E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94E2B" w:rsidRPr="00F94E2B" w:rsidRDefault="00F94E2B" w:rsidP="00F94E2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F94E2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Conclusions</w:t>
      </w:r>
      <w:proofErr w:type="spellEnd"/>
    </w:p>
    <w:p w:rsidR="00F94E2B" w:rsidRPr="00F94E2B" w:rsidRDefault="00F94E2B" w:rsidP="00F94E2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fundamental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subfield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extraction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projection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employed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provided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including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resource</w:t>
      </w:r>
      <w:proofErr w:type="spellEnd"/>
      <w:r w:rsidRPr="00F94E2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links.</w:t>
      </w:r>
    </w:p>
    <w:p w:rsidR="00472D35" w:rsidRDefault="00472D35"/>
    <w:sectPr w:rsidR="0047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2B"/>
    <w:rsid w:val="00472D35"/>
    <w:rsid w:val="00F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29D1D-8EAF-4DBE-A11F-2B56BA79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4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94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94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E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94E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94E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94E2B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F9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t">
    <w:name w:val="mt"/>
    <w:basedOn w:val="Normal"/>
    <w:rsid w:val="00F9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F9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94E2B"/>
    <w:rPr>
      <w:b/>
      <w:bCs/>
    </w:rPr>
  </w:style>
  <w:style w:type="character" w:styleId="nfasis">
    <w:name w:val="Emphasis"/>
    <w:basedOn w:val="Fuentedeprrafopredeter"/>
    <w:uiPriority w:val="20"/>
    <w:qFormat/>
    <w:rsid w:val="00F94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57079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6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86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493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Correlation_examples.png" TargetMode="External"/><Relationship Id="rId13" Type="http://schemas.openxmlformats.org/officeDocument/2006/relationships/hyperlink" Target="https://creativecommons.org/licenses/by-sa/4.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ommons.wikimedia.org/wiki/File:Wikireliability_original-research_feature-importanc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publicdomain/zero/1.0/deed.e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commons.wikimedia.org/wiki/File:Correlation_examples_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2022-12-15T09:39:00Z</dcterms:created>
  <dcterms:modified xsi:type="dcterms:W3CDTF">2022-12-15T09:40:00Z</dcterms:modified>
</cp:coreProperties>
</file>