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46" w:rsidRPr="00BF5446" w:rsidRDefault="00BF5446" w:rsidP="00BF544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</w:pPr>
      <w:bookmarkStart w:id="0" w:name="_GoBack"/>
      <w:r w:rsidRPr="00BF5446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6 </w:t>
      </w:r>
      <w:proofErr w:type="spellStart"/>
      <w:r w:rsidRPr="00BF5446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Ways</w:t>
      </w:r>
      <w:proofErr w:type="spellEnd"/>
      <w:r w:rsidRPr="00BF5446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to Look More </w:t>
      </w:r>
      <w:proofErr w:type="spellStart"/>
      <w:r w:rsidRPr="00BF5446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Confident</w:t>
      </w:r>
      <w:proofErr w:type="spellEnd"/>
      <w:r w:rsidRPr="00BF5446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BF5446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During</w:t>
      </w:r>
      <w:proofErr w:type="spellEnd"/>
      <w:r w:rsidRPr="00BF5446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a </w:t>
      </w:r>
      <w:proofErr w:type="spellStart"/>
      <w:r w:rsidRPr="00BF5446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Presentation</w:t>
      </w:r>
      <w:proofErr w:type="spellEnd"/>
    </w:p>
    <w:bookmarkEnd w:id="0"/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Helvetica" w:eastAsia="Times New Roman" w:hAnsi="Helvetica" w:cs="Helvetica"/>
          <w:color w:val="282828"/>
          <w:spacing w:val="-2"/>
          <w:sz w:val="24"/>
          <w:szCs w:val="24"/>
          <w:lang w:eastAsia="es-ES"/>
        </w:rPr>
        <w:t>by</w:t>
      </w:r>
      <w:proofErr w:type="spellEnd"/>
      <w:r w:rsidRPr="00BF5446">
        <w:rPr>
          <w:rFonts w:ascii="Helvetica" w:eastAsia="Times New Roman" w:hAnsi="Helvetica" w:cs="Helvetica"/>
          <w:color w:val="282828"/>
          <w:spacing w:val="-2"/>
          <w:sz w:val="24"/>
          <w:szCs w:val="24"/>
          <w:lang w:eastAsia="es-ES"/>
        </w:rPr>
        <w:t> </w:t>
      </w:r>
    </w:p>
    <w:p w:rsidR="00BF5446" w:rsidRPr="00BF5446" w:rsidRDefault="00BF5446" w:rsidP="00BF54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282828"/>
          <w:sz w:val="24"/>
          <w:szCs w:val="24"/>
          <w:lang w:eastAsia="es-ES"/>
        </w:rPr>
      </w:pPr>
      <w:hyperlink r:id="rId5" w:history="1">
        <w:proofErr w:type="spellStart"/>
        <w:r w:rsidRPr="00BF5446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>Kasia</w:t>
        </w:r>
        <w:proofErr w:type="spellEnd"/>
        <w:r w:rsidRPr="00BF5446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F5446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>Wezowski</w:t>
        </w:r>
        <w:proofErr w:type="spellEnd"/>
      </w:hyperlink>
    </w:p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</w:pPr>
      <w:proofErr w:type="spellStart"/>
      <w:r w:rsidRPr="00BF5446"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  <w:t>April</w:t>
      </w:r>
      <w:proofErr w:type="spellEnd"/>
      <w:r w:rsidRPr="00BF5446"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  <w:t xml:space="preserve"> 06, 2017</w:t>
      </w:r>
    </w:p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76830" cy="3023271"/>
            <wp:effectExtent l="0" t="0" r="0" b="5715"/>
            <wp:docPr id="8" name="Imagen 8" descr="https://hbr.org/resources/images/article_assets/2017/04/apr17-06-515043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br.org/resources/images/article_assets/2017/04/apr17-06-5150433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45" cy="304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Several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years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ago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colleagues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I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invited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predict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results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start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-up pitch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contest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Vienna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2,500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entrepreneurs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competing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thousands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euros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funds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observed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presentations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rather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paying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attention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ideas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entrepreneurs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pitching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watching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"https://hbr.org/2016/06/the-secret-to-negotiating-is-reading-peoples-faces" </w:instrText>
      </w: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BF5446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microexpressions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judges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listened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gave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"https://www.youtube.com/watch?v=RUWSneGE5l4" </w:instrText>
      </w: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BF5446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prediction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before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winners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announced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and, 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audience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learned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spot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spoiled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surprise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Two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years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later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invited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back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same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instead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watching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judges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observed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contestants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task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guess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winners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determine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presenters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’ non-verbal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communication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contributed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success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failure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evaluated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-be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entrepreneur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scale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0-15.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scored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points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sign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 positive,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smiling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maintaining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eye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contact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persuasive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gesturing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lost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points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negative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signal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fidgeting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stiff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movements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averted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eyes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found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contestants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whose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pitches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top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eight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competition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judges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scored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average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8.3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15-point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scale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while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those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place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top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tier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average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score of 5.5.</w:t>
      </w:r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 </w:t>
      </w: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Positive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strongly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correlated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more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successful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outcomes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We’ve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found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similar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correlations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political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realm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During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2012 U.S.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Presidential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election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conducted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online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study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1,000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participants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—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Democrats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Republicans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—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watched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two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-minute video clips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featuring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Barack Obama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Mitt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Romney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campaign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delivering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neutral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emotional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Webcams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recorded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viewers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’ facial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expressions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analyzed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six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emotions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identified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psychology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research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happy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surprised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afraid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disgusted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angry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coded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tenor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emotion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(positive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negative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)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strongly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seem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be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expressed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 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analysis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showed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Obama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sparked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stronger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emotional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responses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fewer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negative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significant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number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Republicans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—16%—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reacted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negatively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Romney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analyzed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candidates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’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found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President’s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resembled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those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pitch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contest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winners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He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displayed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primarily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open, positive,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positions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congruent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speech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Romney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contrast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gave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negative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signals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diminishing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message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contradictory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distracting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facial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expressions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movement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course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election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didn’t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hinge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results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start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-up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competition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right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kinds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non-verbal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communication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correlate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success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send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same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signals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—and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hopefully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generate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same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success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? At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hyperlink r:id="rId7" w:history="1">
        <w:r w:rsidRPr="00BF5446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Center </w:t>
        </w:r>
        <w:proofErr w:type="spellStart"/>
        <w:r w:rsidRPr="00BF5446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for</w:t>
        </w:r>
        <w:proofErr w:type="spellEnd"/>
        <w:r w:rsidRPr="00BF5446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F5446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Body</w:t>
        </w:r>
        <w:proofErr w:type="spellEnd"/>
        <w:r w:rsidRPr="00BF5446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F5446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Language</w:t>
        </w:r>
        <w:proofErr w:type="spellEnd"/>
      </w:hyperlink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we’ve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studied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successful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leaders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across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range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fields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identified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several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positions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which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indicators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effective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persuasive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box</w:t>
      </w:r>
    </w:p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56139" cy="3011637"/>
            <wp:effectExtent l="0" t="0" r="0" b="0"/>
            <wp:docPr id="7" name="Imagen 7" descr="jan17-guestures01-bo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n17-guestures01-box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75" cy="302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Early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Bill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Clinton’s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political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career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punctuate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speeches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big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wide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gestures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made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appear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untrustworthy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help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keep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under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control,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advisors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taught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imagine a box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chest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belly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contain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movements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within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Since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 “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Clinton box” has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become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popular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term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field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Holding </w:t>
      </w: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ball</w:t>
      </w:r>
      <w:proofErr w:type="spellEnd"/>
    </w:p>
    <w:p w:rsidR="00BF5446" w:rsidRPr="00BF5446" w:rsidRDefault="00BF5446" w:rsidP="00BF544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787878"/>
          <w:sz w:val="24"/>
          <w:szCs w:val="24"/>
          <w:lang w:eastAsia="es-ES"/>
        </w:rPr>
      </w:pPr>
      <w:proofErr w:type="spellStart"/>
      <w:r w:rsidRPr="00BF5446">
        <w:rPr>
          <w:rFonts w:ascii="Helvetica" w:eastAsia="Times New Roman" w:hAnsi="Helvetica" w:cs="Helvetica"/>
          <w:color w:val="787878"/>
          <w:sz w:val="24"/>
          <w:szCs w:val="24"/>
          <w:lang w:eastAsia="es-ES"/>
        </w:rPr>
        <w:t>For</w:t>
      </w:r>
      <w:proofErr w:type="spellEnd"/>
      <w:r w:rsidRPr="00BF5446">
        <w:rPr>
          <w:rFonts w:ascii="Helvetica" w:eastAsia="Times New Roman" w:hAnsi="Helvetica" w:cs="Helvetica"/>
          <w:color w:val="787878"/>
          <w:sz w:val="24"/>
          <w:szCs w:val="24"/>
          <w:lang w:eastAsia="es-ES"/>
        </w:rPr>
        <w:t xml:space="preserve"> HBR </w:t>
      </w:r>
      <w:proofErr w:type="spellStart"/>
      <w:r w:rsidRPr="00BF5446">
        <w:rPr>
          <w:rFonts w:ascii="Helvetica" w:eastAsia="Times New Roman" w:hAnsi="Helvetica" w:cs="Helvetica"/>
          <w:color w:val="787878"/>
          <w:sz w:val="24"/>
          <w:szCs w:val="24"/>
          <w:lang w:eastAsia="es-ES"/>
        </w:rPr>
        <w:t>Subscribers</w:t>
      </w:r>
      <w:proofErr w:type="spellEnd"/>
    </w:p>
    <w:p w:rsidR="00BF5446" w:rsidRPr="00BF5446" w:rsidRDefault="00BF5446" w:rsidP="00BF544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  <w:t>How</w:t>
      </w:r>
      <w:proofErr w:type="spellEnd"/>
      <w:r w:rsidRPr="00BF5446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  <w:t>Give</w:t>
      </w:r>
      <w:proofErr w:type="spellEnd"/>
      <w:r w:rsidRPr="00BF5446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  <w:t xml:space="preserve"> a Great </w:t>
      </w:r>
      <w:proofErr w:type="spellStart"/>
      <w:r w:rsidRPr="00BF5446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  <w:t>Presentation</w:t>
      </w:r>
      <w:proofErr w:type="spellEnd"/>
    </w:p>
    <w:p w:rsidR="00BF5446" w:rsidRPr="00BF5446" w:rsidRDefault="00BF5446" w:rsidP="00BF544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>Tips</w:t>
      </w:r>
      <w:proofErr w:type="spellEnd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>improve</w:t>
      </w:r>
      <w:proofErr w:type="spellEnd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>your</w:t>
      </w:r>
      <w:proofErr w:type="spellEnd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>talk</w:t>
      </w:r>
      <w:proofErr w:type="spellEnd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>from</w:t>
      </w:r>
      <w:proofErr w:type="spellEnd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>preparation</w:t>
      </w:r>
      <w:proofErr w:type="spellEnd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>delivery</w:t>
      </w:r>
      <w:proofErr w:type="spellEnd"/>
      <w:r w:rsidRPr="00BF5446"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  <w:t xml:space="preserve">Show Reading </w:t>
      </w:r>
      <w:proofErr w:type="spellStart"/>
      <w:r w:rsidRPr="00BF5446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s-ES"/>
        </w:rPr>
        <w:t>List</w:t>
      </w:r>
      <w:proofErr w:type="spellEnd"/>
    </w:p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95926" cy="3034009"/>
            <wp:effectExtent l="0" t="0" r="0" b="0"/>
            <wp:docPr id="6" name="Imagen 6" descr="jan17-guestures02-bal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n17-guestures02-ball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390" cy="30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Gesturing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holding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basketball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between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indicator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confidence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control, 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almost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literally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fingertips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Steve Jobs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frequently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position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speeches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Pyramid</w:t>
      </w:r>
      <w:proofErr w:type="spellEnd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hands</w:t>
      </w:r>
      <w:proofErr w:type="spellEnd"/>
    </w:p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47862" cy="3006984"/>
            <wp:effectExtent l="0" t="0" r="5715" b="3175"/>
            <wp:docPr id="5" name="Imagen 5" descr="jan17-guestures03-pyrami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n17-guestures03-pyrami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96" cy="30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When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nervous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flit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fidget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they’re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still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accomplish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clasp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together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relaxed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pyramid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Many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business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executives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employ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gesture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though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beware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overuse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pairing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domineering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arrogant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facial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expressions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idea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show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relaxed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smug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Wide </w:t>
      </w: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stance</w:t>
      </w:r>
      <w:proofErr w:type="spellEnd"/>
    </w:p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73582" cy="3021445"/>
            <wp:effectExtent l="0" t="0" r="0" b="7620"/>
            <wp:docPr id="4" name="Imagen 4" descr="jan17-guestures04-w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n17-guestures04-wid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92" cy="304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stand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strong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indicator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mindset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 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stand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strong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steady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position,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feet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shoulder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width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apart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signals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feel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control.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Palms</w:t>
      </w:r>
      <w:proofErr w:type="spellEnd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up</w:t>
      </w:r>
    </w:p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73252" cy="3021260"/>
            <wp:effectExtent l="0" t="0" r="0" b="8255"/>
            <wp:docPr id="3" name="Imagen 3" descr="jan17-guestures05-u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n17-guestures05-up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69" cy="304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This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gesture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indicates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openness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honesty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 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Oprah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makes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strong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use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during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speeches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powerful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influential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figure,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also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appears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willing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connect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sincerely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speaking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to, be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crowd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thousands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Palms</w:t>
      </w:r>
      <w:proofErr w:type="spellEnd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down</w:t>
      </w:r>
      <w:proofErr w:type="spellEnd"/>
    </w:p>
    <w:p w:rsidR="00BF5446" w:rsidRPr="00BF5446" w:rsidRDefault="00BF5446" w:rsidP="00BF54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13872" cy="2987872"/>
            <wp:effectExtent l="0" t="0" r="1270" b="3175"/>
            <wp:docPr id="2" name="Imagen 2" descr="jan17-guestures06-dow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n17-guestures06-down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50" cy="302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opposite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movement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be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viewed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positively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too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—as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sign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strength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authority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assertiveness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Barack Obama has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calm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crowd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right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after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moments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rousing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oration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next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give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presentation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try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recorded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review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video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sound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off,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watching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body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stand and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gesture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?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Did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use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these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positions? 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think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might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 so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next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audience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just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speaking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boss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big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client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Practice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front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a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mirror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friends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until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feel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natural.</w:t>
      </w:r>
    </w:p>
    <w:p w:rsidR="00BF5446" w:rsidRPr="00BF5446" w:rsidRDefault="00BF5446" w:rsidP="00BF5446">
      <w:pPr>
        <w:pBdr>
          <w:top w:val="single" w:sz="6" w:space="0" w:color="E2E2E2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aps/>
          <w:color w:val="282828"/>
          <w:spacing w:val="4"/>
          <w:sz w:val="24"/>
          <w:szCs w:val="24"/>
          <w:lang w:eastAsia="es-ES"/>
        </w:rPr>
      </w:pPr>
      <w:r w:rsidRPr="00BF5446">
        <w:rPr>
          <w:rFonts w:ascii="Helvetica" w:eastAsia="Times New Roman" w:hAnsi="Helvetica" w:cs="Helvetica"/>
          <w:b/>
          <w:bCs/>
          <w:caps/>
          <w:color w:val="282828"/>
          <w:spacing w:val="4"/>
          <w:sz w:val="24"/>
          <w:szCs w:val="24"/>
          <w:lang w:eastAsia="es-ES"/>
        </w:rPr>
        <w:t>THIS ARTICLE ALSO APPEARS IN:</w:t>
      </w:r>
    </w:p>
    <w:p w:rsidR="00BF5446" w:rsidRPr="00BF5446" w:rsidRDefault="00BF5446" w:rsidP="00BF544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Non-verbal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communication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won’t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necessarily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make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break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a leader,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might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help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achieve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more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successful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outcomes</w:t>
      </w:r>
      <w:proofErr w:type="spellEnd"/>
      <w:r w:rsidRPr="00BF5446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916AF"/>
    <w:multiLevelType w:val="multilevel"/>
    <w:tmpl w:val="FB5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55CB2"/>
    <w:multiLevelType w:val="multilevel"/>
    <w:tmpl w:val="C14C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91FF9"/>
    <w:multiLevelType w:val="multilevel"/>
    <w:tmpl w:val="79E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46"/>
    <w:rsid w:val="00BB3C9B"/>
    <w:rsid w:val="00B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20AB"/>
  <w15:chartTrackingRefBased/>
  <w15:docId w15:val="{B387BF48-0D15-4EB5-BA41-A8B15520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54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F5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link w:val="Ttulo6Car"/>
    <w:uiPriority w:val="9"/>
    <w:qFormat/>
    <w:rsid w:val="00BF544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4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F544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BF5446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by-prefix">
    <w:name w:val="by-prefix"/>
    <w:basedOn w:val="Fuentedeprrafopredeter"/>
    <w:rsid w:val="00BF5446"/>
  </w:style>
  <w:style w:type="character" w:styleId="Hipervnculo">
    <w:name w:val="Hyperlink"/>
    <w:basedOn w:val="Fuentedeprrafopredeter"/>
    <w:uiPriority w:val="99"/>
    <w:semiHidden/>
    <w:unhideWhenUsed/>
    <w:rsid w:val="00BF54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5446"/>
    <w:rPr>
      <w:b/>
      <w:bCs/>
    </w:rPr>
  </w:style>
  <w:style w:type="character" w:customStyle="1" w:styleId="promo-trigger--cta-firer">
    <w:name w:val="promo-trigger--cta-firer"/>
    <w:basedOn w:val="Fuentedeprrafopredeter"/>
    <w:rsid w:val="00BF5446"/>
  </w:style>
  <w:style w:type="character" w:customStyle="1" w:styleId="content-type">
    <w:name w:val="content-type"/>
    <w:basedOn w:val="Fuentedeprrafopredeter"/>
    <w:rsid w:val="00BF5446"/>
  </w:style>
  <w:style w:type="character" w:customStyle="1" w:styleId="price">
    <w:name w:val="price"/>
    <w:basedOn w:val="Fuentedeprrafopredeter"/>
    <w:rsid w:val="00BF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9635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50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536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39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678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69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496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1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5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centerforbodylanguage.com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hbr.org/search?term=kasia%20wezowsk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2022-12-13T17:54:00Z</dcterms:created>
  <dcterms:modified xsi:type="dcterms:W3CDTF">2022-12-13T17:58:00Z</dcterms:modified>
</cp:coreProperties>
</file>