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AC" w:rsidRPr="00F431AC" w:rsidRDefault="00F431AC" w:rsidP="00F431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Analytical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Excellence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All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about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Speed</w:t>
      </w:r>
      <w:proofErr w:type="spellEnd"/>
    </w:p>
    <w:bookmarkEnd w:id="0"/>
    <w:p w:rsidR="00F431AC" w:rsidRPr="00F431AC" w:rsidRDefault="00F431AC" w:rsidP="00F43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Career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advice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guide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data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analysts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top</w:t>
      </w:r>
    </w:p>
    <w:p w:rsidR="00F431AC" w:rsidRPr="00F431AC" w:rsidRDefault="00F431AC" w:rsidP="00F431A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In </w:t>
      </w:r>
      <w:hyperlink r:id="rId5" w:tgtFrame="_blank" w:history="1">
        <w:r w:rsidRPr="00F431AC">
          <w:rPr>
            <w:rFonts w:asciiTheme="majorHAnsi" w:eastAsia="Times New Roman" w:hAnsiTheme="majorHAnsi" w:cstheme="majorHAnsi"/>
            <w:i/>
            <w:iCs/>
            <w:color w:val="0000FF"/>
            <w:sz w:val="24"/>
            <w:szCs w:val="24"/>
            <w:u w:val="single"/>
            <w:lang w:eastAsia="es-ES"/>
          </w:rPr>
          <w:t xml:space="preserve">Data </w:t>
        </w:r>
        <w:proofErr w:type="spellStart"/>
        <w:r w:rsidRPr="00F431AC">
          <w:rPr>
            <w:rFonts w:asciiTheme="majorHAnsi" w:eastAsia="Times New Roman" w:hAnsiTheme="majorHAnsi" w:cstheme="majorHAnsi"/>
            <w:i/>
            <w:iCs/>
            <w:color w:val="0000FF"/>
            <w:sz w:val="24"/>
            <w:szCs w:val="24"/>
            <w:u w:val="single"/>
            <w:lang w:eastAsia="es-ES"/>
          </w:rPr>
          <w:t>Science’s</w:t>
        </w:r>
        <w:proofErr w:type="spellEnd"/>
        <w:r w:rsidRPr="00F431AC">
          <w:rPr>
            <w:rFonts w:asciiTheme="majorHAnsi" w:eastAsia="Times New Roman" w:hAnsiTheme="majorHAnsi" w:cstheme="majorHAnsi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431AC">
          <w:rPr>
            <w:rFonts w:asciiTheme="majorHAnsi" w:eastAsia="Times New Roman" w:hAnsiTheme="majorHAnsi" w:cstheme="majorHAnsi"/>
            <w:i/>
            <w:iCs/>
            <w:color w:val="0000FF"/>
            <w:sz w:val="24"/>
            <w:szCs w:val="24"/>
            <w:u w:val="single"/>
            <w:lang w:eastAsia="es-ES"/>
          </w:rPr>
          <w:t>Most</w:t>
        </w:r>
        <w:proofErr w:type="spellEnd"/>
        <w:r w:rsidRPr="00F431AC">
          <w:rPr>
            <w:rFonts w:asciiTheme="majorHAnsi" w:eastAsia="Times New Roman" w:hAnsiTheme="majorHAnsi" w:cstheme="majorHAnsi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431AC">
          <w:rPr>
            <w:rFonts w:asciiTheme="majorHAnsi" w:eastAsia="Times New Roman" w:hAnsiTheme="majorHAnsi" w:cstheme="majorHAnsi"/>
            <w:i/>
            <w:iCs/>
            <w:color w:val="0000FF"/>
            <w:sz w:val="24"/>
            <w:szCs w:val="24"/>
            <w:u w:val="single"/>
            <w:lang w:eastAsia="es-ES"/>
          </w:rPr>
          <w:t>Misunderstood</w:t>
        </w:r>
        <w:proofErr w:type="spellEnd"/>
        <w:r w:rsidRPr="00F431AC">
          <w:rPr>
            <w:rFonts w:asciiTheme="majorHAnsi" w:eastAsia="Times New Roman" w:hAnsiTheme="majorHAnsi" w:cstheme="majorHAnsi"/>
            <w:i/>
            <w:iCs/>
            <w:color w:val="0000FF"/>
            <w:sz w:val="24"/>
            <w:szCs w:val="24"/>
            <w:u w:val="single"/>
            <w:lang w:eastAsia="es-ES"/>
          </w:rPr>
          <w:t xml:space="preserve"> Hero</w:t>
        </w:r>
      </w:hyperlink>
      <w:r w:rsidRPr="00F431AC">
        <w:rPr>
          <w:rFonts w:asciiTheme="majorHAnsi" w:eastAsia="Times New Roman" w:hAnsiTheme="majorHAnsi" w:cstheme="majorHAnsi"/>
          <w:i/>
          <w:iCs/>
          <w:sz w:val="24"/>
          <w:szCs w:val="24"/>
          <w:lang w:eastAsia="es-ES"/>
        </w:rPr>
        <w:t>,</w:t>
      </w:r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I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described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the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excellences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of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each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of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the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three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areas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in data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science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An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analyst’s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excellence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is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speed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6769" cy="3012700"/>
            <wp:effectExtent l="0" t="0" r="0" b="0"/>
            <wp:docPr id="7" name="Imagen 7" descr="https://miro.medium.com/max/700/1*ewfd-6g9D9dgEYrDagkKo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ewfd-6g9D9dgEYrDagkKo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83" cy="302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AC" w:rsidRPr="00F431AC" w:rsidRDefault="00F431AC" w:rsidP="00F43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article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excellence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data </w:t>
        </w:r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science</w:t>
        </w:r>
        <w:proofErr w:type="spellEnd"/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misinterpret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mean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running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headless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chickens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bumping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bumbling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Brownian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motion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excellence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deeper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more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nuanced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Analytics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is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an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acceleration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engine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acceleration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inspiring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!) new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8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uncovering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opportunities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threats</w:t>
        </w:r>
        <w:proofErr w:type="spellEnd"/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didn’t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asking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eye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kingdom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blind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Don’t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be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fooled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by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simplistic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interpretation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speed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. A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sloppy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analyst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who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keeps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falling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for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shiny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nonsense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“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insights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”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will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only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slow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everyone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down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in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the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long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run.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produce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inspiration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explore data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(and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9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decision-maker’s</w:t>
        </w:r>
        <w:proofErr w:type="spellEnd"/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!)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431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time-to-</w:t>
      </w:r>
      <w:proofErr w:type="spellStart"/>
      <w:r w:rsidRPr="00F431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inspiration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payoff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forms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431AC" w:rsidRPr="00F431AC" w:rsidRDefault="00F431AC" w:rsidP="00F43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Speed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of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getting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data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that’s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promising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and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relevant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>. (</w:t>
      </w:r>
      <w:proofErr w:type="spellStart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Domain</w:t>
      </w:r>
      <w:proofErr w:type="spellEnd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knowledge</w:t>
      </w:r>
      <w:proofErr w:type="spellEnd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.</w:t>
      </w:r>
      <w:r w:rsidRPr="00F431AC">
        <w:rPr>
          <w:rFonts w:asciiTheme="majorHAnsi" w:eastAsia="Times New Roman" w:hAnsiTheme="majorHAnsi" w:cstheme="majorHAnsi"/>
          <w:lang w:eastAsia="es-ES"/>
        </w:rPr>
        <w:t>)</w:t>
      </w:r>
    </w:p>
    <w:p w:rsidR="00F431AC" w:rsidRPr="00F431AC" w:rsidRDefault="00F431AC" w:rsidP="00F43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Speed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of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getting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data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ready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for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manipulation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>. (</w:t>
      </w:r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 xml:space="preserve">Software </w:t>
      </w:r>
      <w:proofErr w:type="spellStart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skills</w:t>
      </w:r>
      <w:proofErr w:type="spellEnd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.</w:t>
      </w:r>
      <w:r w:rsidRPr="00F431AC">
        <w:rPr>
          <w:rFonts w:asciiTheme="majorHAnsi" w:eastAsia="Times New Roman" w:hAnsiTheme="majorHAnsi" w:cstheme="majorHAnsi"/>
          <w:lang w:eastAsia="es-ES"/>
        </w:rPr>
        <w:t>)</w:t>
      </w:r>
    </w:p>
    <w:p w:rsidR="00F431AC" w:rsidRPr="00F431AC" w:rsidRDefault="00F431AC" w:rsidP="00F43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Speed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of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getting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data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summarized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>. (</w:t>
      </w:r>
      <w:proofErr w:type="spellStart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Mathematical</w:t>
      </w:r>
      <w:proofErr w:type="spellEnd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skills</w:t>
      </w:r>
      <w:proofErr w:type="spellEnd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.</w:t>
      </w:r>
      <w:r w:rsidRPr="00F431AC">
        <w:rPr>
          <w:rFonts w:asciiTheme="majorHAnsi" w:eastAsia="Times New Roman" w:hAnsiTheme="majorHAnsi" w:cstheme="majorHAnsi"/>
          <w:lang w:eastAsia="es-ES"/>
        </w:rPr>
        <w:t>)</w:t>
      </w:r>
    </w:p>
    <w:p w:rsidR="00F431AC" w:rsidRPr="00F431AC" w:rsidRDefault="00F431AC" w:rsidP="00F43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Speed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of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getting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data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summaries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into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their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own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brains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>. (</w:t>
      </w:r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 xml:space="preserve">Data </w:t>
      </w:r>
      <w:proofErr w:type="spellStart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visualization</w:t>
      </w:r>
      <w:proofErr w:type="spellEnd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skills</w:t>
      </w:r>
      <w:proofErr w:type="spellEnd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.</w:t>
      </w:r>
      <w:r w:rsidRPr="00F431AC">
        <w:rPr>
          <w:rFonts w:asciiTheme="majorHAnsi" w:eastAsia="Times New Roman" w:hAnsiTheme="majorHAnsi" w:cstheme="majorHAnsi"/>
          <w:lang w:eastAsia="es-ES"/>
        </w:rPr>
        <w:t>)</w:t>
      </w:r>
    </w:p>
    <w:p w:rsidR="00F431AC" w:rsidRPr="00F431AC" w:rsidRDefault="00F431AC" w:rsidP="00F43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lastRenderedPageBreak/>
        <w:t>Speed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of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getting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data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summaries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into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stakeholders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’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brains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>. (</w:t>
      </w:r>
      <w:proofErr w:type="spellStart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Communication</w:t>
      </w:r>
      <w:proofErr w:type="spellEnd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skills</w:t>
      </w:r>
      <w:proofErr w:type="spellEnd"/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.</w:t>
      </w:r>
      <w:r w:rsidRPr="00F431AC">
        <w:rPr>
          <w:rFonts w:asciiTheme="majorHAnsi" w:eastAsia="Times New Roman" w:hAnsiTheme="majorHAnsi" w:cstheme="majorHAnsi"/>
          <w:lang w:eastAsia="es-ES"/>
        </w:rPr>
        <w:t>)</w:t>
      </w:r>
    </w:p>
    <w:p w:rsidR="00F431AC" w:rsidRPr="00F431AC" w:rsidRDefault="00F431AC" w:rsidP="00F43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Speed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of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getting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the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decision-maker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inspired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>. (</w:t>
      </w:r>
      <w:r w:rsidRPr="00F431AC">
        <w:rPr>
          <w:rFonts w:asciiTheme="majorHAnsi" w:eastAsia="Times New Roman" w:hAnsiTheme="majorHAnsi" w:cstheme="majorHAnsi"/>
          <w:b/>
          <w:bCs/>
          <w:i/>
          <w:iCs/>
          <w:lang w:eastAsia="es-ES"/>
        </w:rPr>
        <w:t>Business acumen.</w:t>
      </w:r>
      <w:r w:rsidRPr="00F431AC">
        <w:rPr>
          <w:rFonts w:asciiTheme="majorHAnsi" w:eastAsia="Times New Roman" w:hAnsiTheme="majorHAnsi" w:cstheme="majorHAnsi"/>
          <w:lang w:eastAsia="es-ES"/>
        </w:rPr>
        <w:t>)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plenty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nuanced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so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spell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decision-maker’s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beautifully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trivia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Exciting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findings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turn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misinterpretations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time. Red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herrings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Unactionable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discoveries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miss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 are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Meticulous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forays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garbage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Irrelevant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anecdotes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brings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decision-makers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time…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time.</w:t>
      </w:r>
    </w:p>
    <w:p w:rsidR="00F431AC" w:rsidRPr="00F431AC" w:rsidRDefault="00F431AC" w:rsidP="00F431AC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The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analytics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game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is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all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about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optimizing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inspiration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-per-minute.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decision-maker’s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—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exploration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so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game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inspiration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-per-minute</w:t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r w:rsidRPr="00F431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and</w:t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exchange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431AC" w:rsidRPr="00F431AC" w:rsidRDefault="00F431AC" w:rsidP="00F431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fooled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simplistic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interpretation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sloppy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keeps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falling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shiny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nonsense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slow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major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hurdle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newbies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rounds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10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amateur and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covered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9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[1]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1" w:tgtFrame="_blank" w:history="1"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[2]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[3]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3" w:tgtFrame="_blank" w:history="1"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[4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] </w:t>
      </w:r>
      <w:hyperlink r:id="rId14" w:tgtFrame="_blank" w:history="1"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[5]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we’re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cross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finish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Data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pro vs amateur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difference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#10 -</w:t>
      </w:r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Nuanced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view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excellence</w:t>
      </w:r>
      <w:proofErr w:type="spellEnd"/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Unlike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amateurs,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view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dirty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nuanced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concept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guides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prioritize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5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assess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performance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to do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themselves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craft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forms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seriously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Speed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is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not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dirty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word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ruthless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prioritizers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— and time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precious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—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refuse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better</w:t>
      </w:r>
      <w:proofErr w:type="spellEnd"/>
      <w:r w:rsidRPr="00F431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unless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place.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trait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naturally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self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-test: </w:t>
      </w:r>
      <w:proofErr w:type="gramStart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do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finish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all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books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start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reading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?</w:t>
      </w:r>
      <w:proofErr w:type="gramEnd"/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wouldn’t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Reading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carefully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lived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dark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ages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literature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ever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lunchbox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more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books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ever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time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carefully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promising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books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committing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to, plus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discipline to stop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minimum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life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6" w:tgtFrame="_blank" w:history="1"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data 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to look at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Analysts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aren’t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afraid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start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simple.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ruthless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prototypers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start</w:t>
      </w:r>
      <w:proofErr w:type="spellEnd"/>
      <w:r w:rsidRPr="00F431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shiny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sophisticated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they’ve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signal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simpler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investment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Great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unafraid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they’re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secretly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laughing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saying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reinventing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wheel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9092" cy="2999232"/>
            <wp:effectExtent l="0" t="0" r="5080" b="0"/>
            <wp:docPr id="3" name="Imagen 3" descr="https://miro.medium.com/max/700/1*8X9l3koLOJ-sxrVk6Mv-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8X9l3koLOJ-sxrVk6Mv-B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624" cy="301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AC" w:rsidRDefault="00F431AC" w:rsidP="00F43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431AC" w:rsidRPr="00F431AC" w:rsidRDefault="00F431AC" w:rsidP="00F43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solid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wish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8" w:tgtFrame="_blank" w:history="1"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data </w:t>
        </w:r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scientists</w:t>
        </w:r>
        <w:proofErr w:type="spellEnd"/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: “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Grant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serenity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a simple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viable,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courage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sophistication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wisdom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.”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Canva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logic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teamwork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to do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teammates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whose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perspectives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skulk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corner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incomprehensible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know-it-all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badass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tripped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blind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spots, so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F431AC" w:rsidRPr="00F431AC" w:rsidRDefault="00F431AC" w:rsidP="00F431AC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Make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speed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your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north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star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for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skills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development</w:t>
      </w:r>
      <w:proofErr w:type="spellEnd"/>
      <w:r w:rsidRPr="00F431AC">
        <w:rPr>
          <w:rFonts w:asciiTheme="majorHAnsi" w:eastAsia="Times New Roman" w:hAnsiTheme="majorHAnsi" w:cstheme="majorHAnsi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north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star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landscape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changing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rapidly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can’t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afford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stagnate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today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stick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sharpening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claws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chase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buzzwords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insecure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themselves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titles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certificates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badges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baubles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r w:rsidRPr="00F431AC">
        <w:rPr>
          <w:rFonts w:asciiTheme="majorHAnsi" w:eastAsia="Times New Roman" w:hAnsiTheme="majorHAnsi" w:cstheme="majorHAnsi"/>
          <w:lang w:eastAsia="es-ES"/>
        </w:rPr>
        <w:t xml:space="preserve">Stop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asking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: </w:t>
      </w:r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“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Should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I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learn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this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tool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/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method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/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technique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that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all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the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cool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kids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are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talking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about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?”</w:t>
      </w:r>
      <w:r w:rsidRPr="00F431AC">
        <w:rPr>
          <w:rFonts w:asciiTheme="majorHAnsi" w:eastAsia="Times New Roman" w:hAnsiTheme="majorHAnsi" w:cstheme="majorHAnsi"/>
          <w:lang w:eastAsia="es-ES"/>
        </w:rPr>
        <w:br/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Start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lang w:eastAsia="es-ES"/>
        </w:rPr>
        <w:t>asking</w:t>
      </w:r>
      <w:proofErr w:type="spellEnd"/>
      <w:r w:rsidRPr="00F431AC">
        <w:rPr>
          <w:rFonts w:asciiTheme="majorHAnsi" w:eastAsia="Times New Roman" w:hAnsiTheme="majorHAnsi" w:cstheme="majorHAnsi"/>
          <w:lang w:eastAsia="es-ES"/>
        </w:rPr>
        <w:t xml:space="preserve">: </w:t>
      </w:r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“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Will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learning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this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make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 xml:space="preserve"> me </w:t>
      </w:r>
      <w:proofErr w:type="spellStart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faster</w:t>
      </w:r>
      <w:proofErr w:type="spellEnd"/>
      <w:r w:rsidRPr="00F431AC">
        <w:rPr>
          <w:rFonts w:asciiTheme="majorHAnsi" w:eastAsia="Times New Roman" w:hAnsiTheme="majorHAnsi" w:cstheme="majorHAnsi"/>
          <w:i/>
          <w:iCs/>
          <w:lang w:eastAsia="es-ES"/>
        </w:rPr>
        <w:t>?”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whatever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D365A" w:rsidRDefault="008D365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That’s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series! Hope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enjoyed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forget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share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set of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431AC" w:rsidRPr="00F431AC" w:rsidRDefault="00F431AC" w:rsidP="00F43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Data pro vs amateur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differences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#1-#3</w:t>
      </w:r>
    </w:p>
    <w:p w:rsidR="00F431AC" w:rsidRPr="008D365A" w:rsidRDefault="00F431AC" w:rsidP="008D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Software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handling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lots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ease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immunity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data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bias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Covered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19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1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"https://towardsdatascience.com/becoming-a-real-data-analyst-dcaf5f48bc34" \t "_blank" </w:instrText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F431AC" w:rsidRPr="00F431AC" w:rsidRDefault="00F431AC" w:rsidP="00F43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Becoming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a “real” data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analyst</w:t>
      </w:r>
      <w:proofErr w:type="spellEnd"/>
    </w:p>
    <w:p w:rsidR="00F431AC" w:rsidRPr="00F431AC" w:rsidRDefault="00F431AC" w:rsidP="00F43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10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differences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between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amateurs and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professional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analysts</w:t>
      </w:r>
      <w:proofErr w:type="spellEnd"/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F431A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F431AC" w:rsidRPr="00F431AC" w:rsidRDefault="00F431AC" w:rsidP="008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Data pro vs amateur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differences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#4–#6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refusing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a data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charlatan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resistance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confirmation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bias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Covered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20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2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8D36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"https://towardsdatascience.com/shifting-your-mindset-from-amateur-to-professional-analyst-61383f913408" \t "_blank" </w:instrText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Shifting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mindset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from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amateur to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professional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analyst</w:t>
      </w:r>
      <w:proofErr w:type="spellEnd"/>
    </w:p>
    <w:p w:rsidR="00F431AC" w:rsidRPr="00F431AC" w:rsidRDefault="00F431AC" w:rsidP="00F43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journey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becoming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 “real” data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analyst</w:t>
      </w:r>
      <w:proofErr w:type="spellEnd"/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F431A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F431AC" w:rsidRPr="00F431AC" w:rsidRDefault="00F431AC" w:rsidP="008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Data pro vs amateur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differences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#7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Realistic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expectations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Covered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21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3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8D36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"https://kozyrkov.medium.com/how-to-form-realistic-expectations-about-data-622e85ab62cb" \t "_blank" </w:instrText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form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realistic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expectations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about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data</w:t>
      </w:r>
    </w:p>
    <w:p w:rsidR="00F431AC" w:rsidRPr="00F431AC" w:rsidRDefault="00F431AC" w:rsidP="00F43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journey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becoming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 “real” data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analyst</w:t>
      </w:r>
      <w:proofErr w:type="spellEnd"/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F431A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kozyrkov.medium.com</w:t>
      </w:r>
    </w:p>
    <w:p w:rsidR="00F431AC" w:rsidRPr="00F431AC" w:rsidRDefault="00F431AC" w:rsidP="008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Data pro vs amateur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differences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#8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Knowing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Covered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22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4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8D36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"https://towardsdatascience.com/how-to-add-value-as-a-data-analyst-8a6ae900b82a" \t "_blank" </w:instrText>
      </w: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How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Add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Value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as a Data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Analyst</w:t>
      </w:r>
      <w:proofErr w:type="spellEnd"/>
    </w:p>
    <w:p w:rsidR="00F431AC" w:rsidRPr="00F431AC" w:rsidRDefault="00F431AC" w:rsidP="00F43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journey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becoming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 “real” data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analyst</w:t>
      </w:r>
      <w:proofErr w:type="spellEnd"/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F431A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F431AC" w:rsidRPr="00F431AC" w:rsidRDefault="00F431AC" w:rsidP="00F43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F431AC" w:rsidRPr="00F431AC" w:rsidRDefault="00F431AC" w:rsidP="00F43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Data pro vs amateur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differences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#9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differently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Covered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23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5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31AC" w:rsidRPr="00F431AC" w:rsidRDefault="00F431AC" w:rsidP="00F43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Data pro vs amateur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differences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#10</w:t>
      </w:r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Scroll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missed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didn’t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clap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icon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once…</w:t>
      </w:r>
    </w:p>
    <w:p w:rsidR="00F431AC" w:rsidRPr="00F431AC" w:rsidRDefault="00F431AC" w:rsidP="00F431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Liked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author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?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Connect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Cassie</w:t>
      </w:r>
      <w:proofErr w:type="spellEnd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Kozyrkov</w:t>
      </w:r>
      <w:proofErr w:type="spellEnd"/>
    </w:p>
    <w:p w:rsidR="00F431AC" w:rsidRPr="00F431AC" w:rsidRDefault="00F431AC" w:rsidP="00F4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friends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4" w:tgtFrame="_blank" w:history="1"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Twitter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25" w:tgtFrame="_blank" w:history="1"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YouTube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26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Substack</w:t>
        </w:r>
        <w:proofErr w:type="spellEnd"/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hyperlink r:id="rId27" w:tgtFrame="_blank" w:history="1"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LinkedIn</w:t>
        </w:r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speak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Use </w:t>
      </w:r>
      <w:hyperlink r:id="rId28" w:tgtFrame="_blank" w:history="1"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this</w:t>
        </w:r>
        <w:proofErr w:type="spellEnd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43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form</w:t>
        </w:r>
        <w:proofErr w:type="spellEnd"/>
      </w:hyperlink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touch</w:t>
      </w:r>
      <w:proofErr w:type="spellEnd"/>
      <w:r w:rsidRPr="00F431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018F0" w:rsidRDefault="00C018F0"/>
    <w:sectPr w:rsidR="00C01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E7804"/>
    <w:multiLevelType w:val="multilevel"/>
    <w:tmpl w:val="EE3E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AC"/>
    <w:rsid w:val="008D365A"/>
    <w:rsid w:val="00C018F0"/>
    <w:rsid w:val="00F4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0C23"/>
  <w15:chartTrackingRefBased/>
  <w15:docId w15:val="{8DF506F2-E28A-4AAB-8769-60E5CDE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3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43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43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1A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431A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431A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w-post-body-paragraph">
    <w:name w:val="pw-post-body-paragraph"/>
    <w:basedOn w:val="Normal"/>
    <w:rsid w:val="00F4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431A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431AC"/>
    <w:rPr>
      <w:i/>
      <w:iCs/>
    </w:rPr>
  </w:style>
  <w:style w:type="paragraph" w:customStyle="1" w:styleId="ms">
    <w:name w:val="ms"/>
    <w:basedOn w:val="Normal"/>
    <w:rsid w:val="00F4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e">
    <w:name w:val="le"/>
    <w:basedOn w:val="Normal"/>
    <w:rsid w:val="00F4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m">
    <w:name w:val="bm"/>
    <w:basedOn w:val="Normal"/>
    <w:rsid w:val="00F4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10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349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13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17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0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9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3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quaesita_hbrrisk" TargetMode="External"/><Relationship Id="rId13" Type="http://schemas.openxmlformats.org/officeDocument/2006/relationships/hyperlink" Target="http://bit.ly/quaesita_valueanalyst" TargetMode="External"/><Relationship Id="rId18" Type="http://schemas.openxmlformats.org/officeDocument/2006/relationships/hyperlink" Target="http://bit.ly/quaesita_datascim" TargetMode="External"/><Relationship Id="rId26" Type="http://schemas.openxmlformats.org/officeDocument/2006/relationships/hyperlink" Target="http://decision.substack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quaesita_realisticanalyst" TargetMode="External"/><Relationship Id="rId7" Type="http://schemas.openxmlformats.org/officeDocument/2006/relationships/hyperlink" Target="http://bit.ly/quaesita_hero" TargetMode="External"/><Relationship Id="rId12" Type="http://schemas.openxmlformats.org/officeDocument/2006/relationships/hyperlink" Target="http://bit.ly/quaesita_realisticanalyst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youtube.com/channel/UCbOX--VOebPe-MMRkatFRxw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quaesita_hist" TargetMode="External"/><Relationship Id="rId20" Type="http://schemas.openxmlformats.org/officeDocument/2006/relationships/hyperlink" Target="http://bit.ly/quaesita_careeranalys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it.ly/quaesita_careeranalyst" TargetMode="External"/><Relationship Id="rId24" Type="http://schemas.openxmlformats.org/officeDocument/2006/relationships/hyperlink" Target="https://twitter.com/quaesita" TargetMode="External"/><Relationship Id="rId5" Type="http://schemas.openxmlformats.org/officeDocument/2006/relationships/hyperlink" Target="http://bit.ly/quaesita_hero" TargetMode="External"/><Relationship Id="rId15" Type="http://schemas.openxmlformats.org/officeDocument/2006/relationships/hyperlink" Target="http://bit.ly/quaesita_speed" TargetMode="External"/><Relationship Id="rId23" Type="http://schemas.openxmlformats.org/officeDocument/2006/relationships/hyperlink" Target="http://bit.ly/quaesita_timeanalysts" TargetMode="External"/><Relationship Id="rId28" Type="http://schemas.openxmlformats.org/officeDocument/2006/relationships/hyperlink" Target="http://bit.ly/makecassietalk" TargetMode="External"/><Relationship Id="rId10" Type="http://schemas.openxmlformats.org/officeDocument/2006/relationships/hyperlink" Target="http://bit.ly/quaesita_realanalyst" TargetMode="External"/><Relationship Id="rId19" Type="http://schemas.openxmlformats.org/officeDocument/2006/relationships/hyperlink" Target="http://bit.ly/quaesita_realanaly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quaesita_valueanalyst" TargetMode="External"/><Relationship Id="rId14" Type="http://schemas.openxmlformats.org/officeDocument/2006/relationships/hyperlink" Target="http://bit.ly/quaesita_timeanalysts" TargetMode="External"/><Relationship Id="rId22" Type="http://schemas.openxmlformats.org/officeDocument/2006/relationships/hyperlink" Target="http://bit.ly/quaesita_valueanalyst" TargetMode="External"/><Relationship Id="rId27" Type="http://schemas.openxmlformats.org/officeDocument/2006/relationships/hyperlink" Target="https://www.linkedin.com/in/kozyrkov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1539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2022-11-06T11:43:00Z</dcterms:created>
  <dcterms:modified xsi:type="dcterms:W3CDTF">2022-11-06T11:56:00Z</dcterms:modified>
</cp:coreProperties>
</file>