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9A4" w:rsidRPr="002C29A4" w:rsidRDefault="002C29A4" w:rsidP="002C2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"https://hbr.org/topic/subject/developing-employees" </w:instrText>
      </w:r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proofErr w:type="spellStart"/>
      <w:r w:rsidRPr="002C29A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Developing</w:t>
      </w:r>
      <w:proofErr w:type="spellEnd"/>
      <w:r w:rsidRPr="002C29A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employees</w:t>
      </w:r>
      <w:proofErr w:type="spellEnd"/>
      <w:r w:rsidRPr="002C29A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 xml:space="preserve"> </w:t>
      </w:r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</w:p>
    <w:p w:rsidR="002C29A4" w:rsidRPr="002C29A4" w:rsidRDefault="002C29A4" w:rsidP="002C29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GoBack"/>
      <w:proofErr w:type="spellStart"/>
      <w:r w:rsidRPr="002C29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How</w:t>
      </w:r>
      <w:proofErr w:type="spellEnd"/>
      <w:r w:rsidRPr="002C29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to </w:t>
      </w:r>
      <w:proofErr w:type="spellStart"/>
      <w:r w:rsidRPr="002C29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Build</w:t>
      </w:r>
      <w:proofErr w:type="spellEnd"/>
      <w:r w:rsidRPr="002C29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Expertise</w:t>
      </w:r>
      <w:proofErr w:type="spellEnd"/>
      <w:r w:rsidRPr="002C29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in a New Field </w:t>
      </w:r>
    </w:p>
    <w:bookmarkEnd w:id="0"/>
    <w:p w:rsidR="002C29A4" w:rsidRPr="002C29A4" w:rsidRDefault="002C29A4" w:rsidP="002C2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2C29A4" w:rsidRPr="002C29A4" w:rsidRDefault="002C29A4" w:rsidP="002C29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" w:history="1">
        <w:proofErr w:type="spellStart"/>
        <w:r w:rsidRPr="002C29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Dorothy</w:t>
        </w:r>
        <w:proofErr w:type="spellEnd"/>
        <w:r w:rsidRPr="002C29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Leonard</w:t>
        </w:r>
      </w:hyperlink>
    </w:p>
    <w:p w:rsidR="002C29A4" w:rsidRPr="002C29A4" w:rsidRDefault="002C29A4" w:rsidP="002C2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April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08, 2015 </w:t>
      </w:r>
    </w:p>
    <w:p w:rsidR="002C29A4" w:rsidRPr="002C29A4" w:rsidRDefault="002C29A4" w:rsidP="002C2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pay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more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joy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job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prerequisite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promotion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Whatever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reasons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deciding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build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expertise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new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field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C29A4" w:rsidRPr="002C29A4" w:rsidRDefault="002C29A4" w:rsidP="002C2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goal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of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course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become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swift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wise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decision-maker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arena,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able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diagnose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assess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opportunities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contexts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call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deep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smarts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 —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business-critical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experience-based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knowledge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Typically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smarts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take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years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they’re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hard-earned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doesn’t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mean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too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late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move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field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steps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accelerate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acquisition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expertise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C29A4" w:rsidRPr="002C29A4" w:rsidRDefault="002C29A4" w:rsidP="002C2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C29A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Identify</w:t>
      </w:r>
      <w:proofErr w:type="spellEnd"/>
      <w:r w:rsidRPr="002C29A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the</w:t>
      </w:r>
      <w:proofErr w:type="spellEnd"/>
      <w:r w:rsidRPr="002C29A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best</w:t>
      </w:r>
      <w:proofErr w:type="spellEnd"/>
      <w:r w:rsidRPr="002C29A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exemplars</w:t>
      </w:r>
      <w:proofErr w:type="spellEnd"/>
      <w:r w:rsidRPr="002C29A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.</w:t>
      </w:r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Who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really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good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do?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experts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held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high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regard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peers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immediate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supervisors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Whom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emulate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2C29A4" w:rsidRPr="002C29A4" w:rsidRDefault="002C29A4" w:rsidP="002C2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C29A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Assess</w:t>
      </w:r>
      <w:proofErr w:type="spellEnd"/>
      <w:r w:rsidRPr="002C29A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the</w:t>
      </w:r>
      <w:proofErr w:type="spellEnd"/>
      <w:r w:rsidRPr="002C29A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gap </w:t>
      </w:r>
      <w:proofErr w:type="spellStart"/>
      <w:r w:rsidRPr="002C29A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between</w:t>
      </w:r>
      <w:proofErr w:type="spellEnd"/>
      <w:r w:rsidRPr="002C29A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you</w:t>
      </w:r>
      <w:proofErr w:type="spellEnd"/>
      <w:r w:rsidRPr="002C29A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and </w:t>
      </w:r>
      <w:proofErr w:type="spellStart"/>
      <w:r w:rsidRPr="002C29A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them</w:t>
      </w:r>
      <w:proofErr w:type="spellEnd"/>
      <w:r w:rsidRPr="002C29A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.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brutal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self-assessment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much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are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ready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take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discover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knowledge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gap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fairly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small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give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confidence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determine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really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large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take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deep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breath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whether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courage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resolve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bridge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C29A4" w:rsidRPr="002C29A4" w:rsidRDefault="002C29A4" w:rsidP="002C29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2C29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You</w:t>
      </w:r>
      <w:proofErr w:type="spellEnd"/>
      <w:r w:rsidRPr="002C29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and </w:t>
      </w:r>
      <w:proofErr w:type="spellStart"/>
      <w:r w:rsidRPr="002C29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Your</w:t>
      </w:r>
      <w:proofErr w:type="spellEnd"/>
      <w:r w:rsidRPr="002C29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Team</w:t>
      </w:r>
      <w:proofErr w:type="spellEnd"/>
    </w:p>
    <w:p w:rsidR="002C29A4" w:rsidRPr="002C29A4" w:rsidRDefault="002C29A4" w:rsidP="002C29A4">
      <w:pPr>
        <w:numPr>
          <w:ilvl w:val="0"/>
          <w:numId w:val="3"/>
        </w:num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s-ES"/>
        </w:rPr>
      </w:pPr>
      <w:hyperlink r:id="rId6" w:history="1">
        <w:proofErr w:type="spellStart"/>
        <w:r w:rsidRPr="002C29A4">
          <w:rPr>
            <w:rFonts w:ascii="Times New Roman" w:eastAsia="Times New Roman" w:hAnsi="Times New Roman" w:cs="Times New Roman"/>
            <w:b/>
            <w:bCs/>
            <w:color w:val="0000FF"/>
            <w:sz w:val="15"/>
            <w:szCs w:val="15"/>
            <w:u w:val="single"/>
            <w:lang w:eastAsia="es-ES"/>
          </w:rPr>
          <w:t>Mid-Career</w:t>
        </w:r>
        <w:proofErr w:type="spellEnd"/>
        <w:r w:rsidRPr="002C29A4">
          <w:rPr>
            <w:rFonts w:ascii="Times New Roman" w:eastAsia="Times New Roman" w:hAnsi="Times New Roman" w:cs="Times New Roman"/>
            <w:b/>
            <w:bCs/>
            <w:color w:val="0000FF"/>
            <w:sz w:val="15"/>
            <w:szCs w:val="15"/>
            <w:u w:val="single"/>
            <w:lang w:eastAsia="es-ES"/>
          </w:rPr>
          <w:t xml:space="preserve"> Crisis</w:t>
        </w:r>
      </w:hyperlink>
    </w:p>
    <w:p w:rsidR="002C29A4" w:rsidRPr="002C29A4" w:rsidRDefault="002C29A4" w:rsidP="002C29A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feeling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stuck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2C29A4" w:rsidRPr="002C29A4" w:rsidRDefault="002C29A4" w:rsidP="002C2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C29A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Study</w:t>
      </w:r>
      <w:proofErr w:type="spellEnd"/>
      <w:r w:rsidRPr="002C29A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on</w:t>
      </w:r>
      <w:proofErr w:type="spellEnd"/>
      <w:r w:rsidRPr="002C29A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your</w:t>
      </w:r>
      <w:proofErr w:type="spellEnd"/>
      <w:r w:rsidRPr="002C29A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own</w:t>
      </w:r>
      <w:proofErr w:type="spellEnd"/>
      <w:r w:rsidRPr="002C29A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.</w:t>
      </w:r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Especially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knowledge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gap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experts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arena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large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think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do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own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begin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close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Self-study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talking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knowledgeable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colleagues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possibly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online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courses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C29A4" w:rsidRPr="002C29A4" w:rsidRDefault="002C29A4" w:rsidP="002C2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29A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Persuade </w:t>
      </w:r>
      <w:proofErr w:type="spellStart"/>
      <w:r w:rsidRPr="002C29A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experts</w:t>
      </w:r>
      <w:proofErr w:type="spellEnd"/>
      <w:r w:rsidRPr="002C29A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to share.</w:t>
      </w:r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pleased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do so —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especially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you’ve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done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homework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foundational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knowledge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resist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host of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possible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reasons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ranging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lack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time to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fear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job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reactions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heavily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upon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both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personality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organizational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culture.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strengthen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case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focusing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helping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benefit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Perhaps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could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take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routine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tasks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tiresome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to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experts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in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own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organization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management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reward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investment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developing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talent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Emphasize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commitment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minimal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you’ll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small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slots in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query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C29A4" w:rsidRPr="002C29A4" w:rsidRDefault="002C29A4" w:rsidP="002C2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C29A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lastRenderedPageBreak/>
        <w:t>Learn</w:t>
      </w:r>
      <w:proofErr w:type="spellEnd"/>
      <w:r w:rsidRPr="002C29A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to </w:t>
      </w:r>
      <w:proofErr w:type="spellStart"/>
      <w:r w:rsidRPr="002C29A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pull</w:t>
      </w:r>
      <w:proofErr w:type="spellEnd"/>
      <w:r w:rsidRPr="002C29A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knowledge</w:t>
      </w:r>
      <w:proofErr w:type="spellEnd"/>
      <w:r w:rsidRPr="002C29A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.</w:t>
      </w:r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become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combination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bird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prey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a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sponge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eagle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eyed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opportunities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avid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absorb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Don’t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expect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experts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tell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critical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know-how in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bullet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points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That’s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impossible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know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know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context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called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upon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insulting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were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easy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impart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knowledge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wouldn’t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worth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much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and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frustrating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both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lectures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do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something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rarely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translate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true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.)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Instead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use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powerful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eliciting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knowledge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: “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Why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?” and “Can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give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?”</w:t>
      </w:r>
    </w:p>
    <w:p w:rsidR="002C29A4" w:rsidRPr="002C29A4" w:rsidRDefault="002C29A4" w:rsidP="002C2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29A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Observe </w:t>
      </w:r>
      <w:proofErr w:type="spellStart"/>
      <w:r w:rsidRPr="002C29A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experts</w:t>
      </w:r>
      <w:proofErr w:type="spellEnd"/>
      <w:r w:rsidRPr="002C29A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in </w:t>
      </w:r>
      <w:proofErr w:type="spellStart"/>
      <w:r w:rsidRPr="002C29A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action</w:t>
      </w:r>
      <w:proofErr w:type="spellEnd"/>
      <w:r w:rsidRPr="002C29A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. 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Concentrated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observation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often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effective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interviews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shows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think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act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real time. Ask to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sit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crucial meetings,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accompany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conferences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customer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visits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solve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far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passive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you’ll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constantly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ask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yourself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proofErr w:type="gram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Why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did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he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she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  <w:proofErr w:type="gram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effect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done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differently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Afterwards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insist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few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minutes to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debrief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—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during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walk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parking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lot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Check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observed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against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experts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’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intention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“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teach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back”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explaining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steps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taken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reasons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C29A4" w:rsidRPr="002C29A4" w:rsidRDefault="002C29A4" w:rsidP="002C2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C29A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Seek</w:t>
      </w:r>
      <w:proofErr w:type="spellEnd"/>
      <w:r w:rsidRPr="002C29A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mini-</w:t>
      </w:r>
      <w:proofErr w:type="spellStart"/>
      <w:r w:rsidRPr="002C29A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experiences</w:t>
      </w:r>
      <w:proofErr w:type="spellEnd"/>
      <w:r w:rsidRPr="002C29A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.</w:t>
      </w:r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next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step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as I describe in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book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Critical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Knowledge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Transfer,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identify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opportunities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limited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fashion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environments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situations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roles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made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expert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valuable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organization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Perhaps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can’t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go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medical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school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before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becoming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MRI-machine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designer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person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shadowing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spend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week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doctor’s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office.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Maybe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didn’t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start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company’s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call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center,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super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sales manager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emulating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could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certainly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telephones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few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days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“mini-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gives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taste of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expert’s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much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deeper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understanding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context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judgment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gain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insights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nothing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else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equipped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ask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pull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knowledge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effectively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C29A4" w:rsidRPr="002C29A4" w:rsidRDefault="002C29A4" w:rsidP="002C2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C29A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Add</w:t>
      </w:r>
      <w:proofErr w:type="spellEnd"/>
      <w:r w:rsidRPr="002C29A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visible </w:t>
      </w:r>
      <w:proofErr w:type="spellStart"/>
      <w:r w:rsidRPr="002C29A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value</w:t>
      </w:r>
      <w:proofErr w:type="spellEnd"/>
      <w:r w:rsidRPr="002C29A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as </w:t>
      </w:r>
      <w:proofErr w:type="spellStart"/>
      <w:r w:rsidRPr="002C29A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soon</w:t>
      </w:r>
      <w:proofErr w:type="spellEnd"/>
      <w:r w:rsidRPr="002C29A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as </w:t>
      </w:r>
      <w:proofErr w:type="spellStart"/>
      <w:r w:rsidRPr="002C29A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possible</w:t>
      </w:r>
      <w:proofErr w:type="spellEnd"/>
      <w:r w:rsidRPr="002C29A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.</w:t>
      </w:r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experts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future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bosses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evidence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paying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off. A log of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done and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learned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shows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effort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progress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actually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take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small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parts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expert’s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job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he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she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willing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eager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to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relinquish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Perhaps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attend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conference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association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meeting,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teach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part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in-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house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course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draft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C29A4" w:rsidRPr="002C29A4" w:rsidRDefault="002C29A4" w:rsidP="002C2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Developing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expertise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takes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time.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Estimates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usually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range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seven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years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more.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steps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suggested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smarts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and be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able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use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much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sooner</w:t>
      </w:r>
      <w:proofErr w:type="spellEnd"/>
      <w:r w:rsidRPr="002C29A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82F6C" w:rsidRDefault="00382F6C"/>
    <w:sectPr w:rsidR="00382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9397C"/>
    <w:multiLevelType w:val="multilevel"/>
    <w:tmpl w:val="2B62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E3C04"/>
    <w:multiLevelType w:val="multilevel"/>
    <w:tmpl w:val="6BEC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335FB"/>
    <w:multiLevelType w:val="multilevel"/>
    <w:tmpl w:val="3DF8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9A4"/>
    <w:rsid w:val="002C29A4"/>
    <w:rsid w:val="0038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5BF2"/>
  <w15:chartTrackingRefBased/>
  <w15:docId w15:val="{6A8FC709-C834-4139-A00E-55BB8940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C29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4">
    <w:name w:val="heading 4"/>
    <w:basedOn w:val="Normal"/>
    <w:link w:val="Ttulo4Car"/>
    <w:uiPriority w:val="9"/>
    <w:qFormat/>
    <w:rsid w:val="002C29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6">
    <w:name w:val="heading 6"/>
    <w:basedOn w:val="Normal"/>
    <w:link w:val="Ttulo6Car"/>
    <w:uiPriority w:val="9"/>
    <w:qFormat/>
    <w:rsid w:val="002C29A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29A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2C29A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2C29A4"/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2C29A4"/>
    <w:rPr>
      <w:color w:val="0000FF"/>
      <w:u w:val="single"/>
    </w:rPr>
  </w:style>
  <w:style w:type="character" w:customStyle="1" w:styleId="by-prefix">
    <w:name w:val="by-prefix"/>
    <w:basedOn w:val="Fuentedeprrafopredeter"/>
    <w:rsid w:val="002C29A4"/>
  </w:style>
  <w:style w:type="paragraph" w:styleId="NormalWeb">
    <w:name w:val="Normal (Web)"/>
    <w:basedOn w:val="Normal"/>
    <w:uiPriority w:val="99"/>
    <w:semiHidden/>
    <w:unhideWhenUsed/>
    <w:rsid w:val="002C2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2C29A4"/>
    <w:rPr>
      <w:i/>
      <w:iCs/>
    </w:rPr>
  </w:style>
  <w:style w:type="character" w:customStyle="1" w:styleId="dek">
    <w:name w:val="dek"/>
    <w:basedOn w:val="Fuentedeprrafopredeter"/>
    <w:rsid w:val="002C2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7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7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7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19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5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3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8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6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88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61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23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68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85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8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73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90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4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64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br.org/topic/career-planning" TargetMode="External"/><Relationship Id="rId5" Type="http://schemas.openxmlformats.org/officeDocument/2006/relationships/hyperlink" Target="https://hbr.org/search?term=dorothy%20leon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815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2022-12-02T12:58:00Z</dcterms:created>
  <dcterms:modified xsi:type="dcterms:W3CDTF">2022-12-02T13:00:00Z</dcterms:modified>
</cp:coreProperties>
</file>