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444" w:rsidRPr="00882444" w:rsidRDefault="00882444" w:rsidP="00882444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882444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Three</w:t>
      </w:r>
      <w:proofErr w:type="spellEnd"/>
      <w:r w:rsidRPr="00882444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882444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Critical</w:t>
      </w:r>
      <w:proofErr w:type="spellEnd"/>
      <w:r w:rsidRPr="00882444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882444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Elements</w:t>
      </w:r>
      <w:proofErr w:type="spellEnd"/>
      <w:r w:rsidRPr="00882444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of Data </w:t>
      </w:r>
      <w:proofErr w:type="spellStart"/>
      <w:r w:rsidRPr="00882444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Preprocessing</w:t>
      </w:r>
      <w:proofErr w:type="spellEnd"/>
      <w:r w:rsidRPr="00882444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— </w:t>
      </w:r>
      <w:proofErr w:type="spellStart"/>
      <w:r w:rsidRPr="00882444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Part</w:t>
      </w:r>
      <w:proofErr w:type="spellEnd"/>
      <w:r w:rsidRPr="00882444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1</w:t>
      </w:r>
    </w:p>
    <w:bookmarkEnd w:id="0"/>
    <w:p w:rsidR="00882444" w:rsidRPr="00882444" w:rsidRDefault="00882444" w:rsidP="00882444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</w:pPr>
      <w:proofErr w:type="spellStart"/>
      <w:r w:rsidRPr="00882444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The</w:t>
      </w:r>
      <w:proofErr w:type="spellEnd"/>
      <w:r w:rsidRPr="00882444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882444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backbone</w:t>
      </w:r>
      <w:proofErr w:type="spellEnd"/>
      <w:r w:rsidRPr="00882444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of </w:t>
      </w:r>
      <w:proofErr w:type="spellStart"/>
      <w:r w:rsidRPr="00882444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modeling</w:t>
      </w:r>
      <w:proofErr w:type="spellEnd"/>
      <w:r w:rsidRPr="00882444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in data </w:t>
      </w:r>
      <w:proofErr w:type="spellStart"/>
      <w:r w:rsidRPr="00882444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science</w:t>
      </w:r>
      <w:proofErr w:type="spellEnd"/>
      <w:r w:rsidRPr="00882444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.</w:t>
      </w:r>
    </w:p>
    <w:p w:rsidR="00882444" w:rsidRPr="00882444" w:rsidRDefault="00882444" w:rsidP="0088244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In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share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main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components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preprocessing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step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a data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life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cycle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provide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valuable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resources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perform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step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efficiently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82444" w:rsidRPr="00882444" w:rsidRDefault="00882444" w:rsidP="0088244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882444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2984860" cy="3019350"/>
            <wp:effectExtent l="0" t="0" r="6350" b="0"/>
            <wp:docPr id="4" name="Imagen 4" descr="https://miro.medium.com/max/467/1*M0YaYxmUHYegUQGxya1u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467/1*M0YaYxmUHYegUQGxya1uB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091" cy="302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444" w:rsidRPr="00882444" w:rsidRDefault="00882444" w:rsidP="0088244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proofErr w:type="spellStart"/>
      <w:r w:rsidRPr="00882444">
        <w:rPr>
          <w:rFonts w:ascii="Segoe UI" w:eastAsia="Times New Roman" w:hAnsi="Segoe UI" w:cs="Segoe UI"/>
          <w:sz w:val="27"/>
          <w:szCs w:val="27"/>
          <w:lang w:eastAsia="es-ES"/>
        </w:rPr>
        <w:t>Image</w:t>
      </w:r>
      <w:proofErr w:type="spellEnd"/>
      <w:r w:rsidRPr="00882444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882444">
        <w:rPr>
          <w:rFonts w:ascii="Segoe UI" w:eastAsia="Times New Roman" w:hAnsi="Segoe UI" w:cs="Segoe UI"/>
          <w:sz w:val="27"/>
          <w:szCs w:val="27"/>
          <w:lang w:eastAsia="es-ES"/>
        </w:rPr>
        <w:t>by</w:t>
      </w:r>
      <w:proofErr w:type="spellEnd"/>
      <w:r w:rsidRPr="00882444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882444">
        <w:rPr>
          <w:rFonts w:ascii="Segoe UI" w:eastAsia="Times New Roman" w:hAnsi="Segoe UI" w:cs="Segoe UI"/>
          <w:sz w:val="27"/>
          <w:szCs w:val="27"/>
          <w:lang w:eastAsia="es-ES"/>
        </w:rPr>
        <w:t>author</w:t>
      </w:r>
      <w:proofErr w:type="spellEnd"/>
    </w:p>
    <w:p w:rsidR="00882444" w:rsidRPr="00882444" w:rsidRDefault="00882444" w:rsidP="0088244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Data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preprocessing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critical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step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converts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raw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sources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refined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form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derive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actionable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insights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entails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integration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cleaning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transformation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82444" w:rsidRPr="00882444" w:rsidRDefault="00882444" w:rsidP="0088244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882444">
        <w:rPr>
          <w:rFonts w:ascii="Segoe UI" w:eastAsia="Times New Roman" w:hAnsi="Segoe UI" w:cs="Segoe UI"/>
          <w:noProof/>
          <w:sz w:val="27"/>
          <w:szCs w:val="27"/>
          <w:lang w:eastAsia="es-ES"/>
        </w:rPr>
        <w:lastRenderedPageBreak/>
        <w:drawing>
          <wp:inline distT="0" distB="0" distL="0" distR="0">
            <wp:extent cx="5236150" cy="2309670"/>
            <wp:effectExtent l="0" t="0" r="3175" b="0"/>
            <wp:docPr id="3" name="Imagen 3" descr="https://miro.medium.com/max/700/1*KT-SfnClmdfz3_zxZjQ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1*KT-SfnClmdfz3_zxZjQId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164" cy="231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444" w:rsidRPr="00882444" w:rsidRDefault="00882444" w:rsidP="0088244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proofErr w:type="spellStart"/>
      <w:r w:rsidRPr="00882444">
        <w:rPr>
          <w:rFonts w:ascii="Segoe UI" w:eastAsia="Times New Roman" w:hAnsi="Segoe UI" w:cs="Segoe UI"/>
          <w:sz w:val="27"/>
          <w:szCs w:val="27"/>
          <w:lang w:eastAsia="es-ES"/>
        </w:rPr>
        <w:t>Image</w:t>
      </w:r>
      <w:proofErr w:type="spellEnd"/>
      <w:r w:rsidRPr="00882444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882444">
        <w:rPr>
          <w:rFonts w:ascii="Segoe UI" w:eastAsia="Times New Roman" w:hAnsi="Segoe UI" w:cs="Segoe UI"/>
          <w:sz w:val="27"/>
          <w:szCs w:val="27"/>
          <w:lang w:eastAsia="es-ES"/>
        </w:rPr>
        <w:t>by</w:t>
      </w:r>
      <w:proofErr w:type="spellEnd"/>
      <w:r w:rsidRPr="00882444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882444">
        <w:rPr>
          <w:rFonts w:ascii="Segoe UI" w:eastAsia="Times New Roman" w:hAnsi="Segoe UI" w:cs="Segoe UI"/>
          <w:sz w:val="27"/>
          <w:szCs w:val="27"/>
          <w:lang w:eastAsia="es-ES"/>
        </w:rPr>
        <w:t>author</w:t>
      </w:r>
      <w:proofErr w:type="spellEnd"/>
    </w:p>
    <w:p w:rsidR="00882444" w:rsidRPr="00882444" w:rsidRDefault="00882444" w:rsidP="0088244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Additionally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data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preprocessing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ensures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quality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available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machine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resulting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excellent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prediction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performance. In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fact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saying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“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Garbage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Garbage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” in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modeling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rests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heavily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quality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data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supplied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82444" w:rsidRPr="00882444" w:rsidRDefault="00882444" w:rsidP="00882444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</w:pPr>
      <w:proofErr w:type="spellStart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Hence</w:t>
      </w:r>
      <w:proofErr w:type="spellEnd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, data </w:t>
      </w:r>
      <w:proofErr w:type="spellStart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preprocessing</w:t>
      </w:r>
      <w:proofErr w:type="spellEnd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can be </w:t>
      </w:r>
      <w:proofErr w:type="spellStart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described</w:t>
      </w:r>
      <w:proofErr w:type="spellEnd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as </w:t>
      </w:r>
      <w:proofErr w:type="spellStart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the</w:t>
      </w:r>
      <w:proofErr w:type="spellEnd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backbone</w:t>
      </w:r>
      <w:proofErr w:type="spellEnd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of </w:t>
      </w:r>
      <w:proofErr w:type="spellStart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modeling</w:t>
      </w:r>
      <w:proofErr w:type="spellEnd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.</w:t>
      </w:r>
    </w:p>
    <w:p w:rsidR="00882444" w:rsidRPr="00882444" w:rsidRDefault="00882444" w:rsidP="00882444">
      <w:pPr>
        <w:shd w:val="clear" w:color="auto" w:fill="FFFFFF"/>
        <w:spacing w:before="595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tools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choice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preprocessing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Pandas and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Numpy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however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equivalent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libraries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languages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data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extraction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databases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mostly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done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SQL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queries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82444" w:rsidRPr="00882444" w:rsidRDefault="00882444" w:rsidP="0088244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part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series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cover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critical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element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data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preprocessing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detail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starting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integration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82444" w:rsidRPr="00882444" w:rsidRDefault="00882444" w:rsidP="00882444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88244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Data </w:t>
      </w:r>
      <w:proofErr w:type="spellStart"/>
      <w:r w:rsidRPr="0088244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Integration</w:t>
      </w:r>
      <w:proofErr w:type="spellEnd"/>
    </w:p>
    <w:p w:rsidR="00882444" w:rsidRPr="00882444" w:rsidRDefault="00882444" w:rsidP="00882444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This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component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data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preprocessing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involves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exploiting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relationships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between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disparate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combining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similar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connection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points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82444" w:rsidRPr="00882444" w:rsidRDefault="00882444" w:rsidP="00882444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</w:pPr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Data </w:t>
      </w:r>
      <w:proofErr w:type="spellStart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integration</w:t>
      </w:r>
      <w:proofErr w:type="spellEnd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skills</w:t>
      </w:r>
      <w:proofErr w:type="spellEnd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can </w:t>
      </w:r>
      <w:proofErr w:type="spellStart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help</w:t>
      </w:r>
      <w:proofErr w:type="spellEnd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data </w:t>
      </w:r>
      <w:proofErr w:type="spellStart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scientists</w:t>
      </w:r>
      <w:proofErr w:type="spellEnd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harness</w:t>
      </w:r>
      <w:proofErr w:type="spellEnd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informative</w:t>
      </w:r>
      <w:proofErr w:type="spellEnd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data </w:t>
      </w:r>
      <w:proofErr w:type="spellStart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available</w:t>
      </w:r>
      <w:proofErr w:type="spellEnd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in silos </w:t>
      </w:r>
      <w:proofErr w:type="spellStart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thereby</w:t>
      </w:r>
      <w:proofErr w:type="spellEnd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creating</w:t>
      </w:r>
      <w:proofErr w:type="spellEnd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more </w:t>
      </w:r>
      <w:proofErr w:type="spellStart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business</w:t>
      </w:r>
      <w:proofErr w:type="spellEnd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value</w:t>
      </w:r>
      <w:proofErr w:type="spellEnd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from</w:t>
      </w:r>
      <w:proofErr w:type="spellEnd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existing</w:t>
      </w:r>
      <w:proofErr w:type="spellEnd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resources</w:t>
      </w:r>
      <w:proofErr w:type="spellEnd"/>
      <w:r w:rsidRPr="0088244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.</w:t>
      </w:r>
    </w:p>
    <w:p w:rsidR="00882444" w:rsidRPr="00882444" w:rsidRDefault="00882444" w:rsidP="00882444">
      <w:pPr>
        <w:shd w:val="clear" w:color="auto" w:fill="FFFFFF"/>
        <w:spacing w:before="595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Data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integration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performed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SQL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queries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connect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directly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sources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returning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single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consisting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attributes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sources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82444" w:rsidRPr="00882444" w:rsidRDefault="00882444" w:rsidP="0088244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Alternatively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individual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queries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written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pull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sources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python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libraries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Pandas and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Numpy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combine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to produce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required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82444" w:rsidRPr="00882444" w:rsidRDefault="00882444" w:rsidP="0088244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Option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2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above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preferred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approach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experience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knowledge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Python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programming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82444" w:rsidRPr="00882444" w:rsidRDefault="00882444" w:rsidP="0088244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key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actions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performed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during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integration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include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882444" w:rsidRPr="00882444" w:rsidRDefault="00882444" w:rsidP="00882444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882444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Join</w:t>
      </w:r>
      <w:proofErr w:type="spellEnd"/>
    </w:p>
    <w:p w:rsidR="00882444" w:rsidRPr="00882444" w:rsidRDefault="00882444" w:rsidP="00882444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action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results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increase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number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columns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without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change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number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rows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main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depending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type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join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action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used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enrich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input data to a machine-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adding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new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columns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) to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existing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training data.</w:t>
      </w:r>
    </w:p>
    <w:p w:rsidR="00882444" w:rsidRPr="00882444" w:rsidRDefault="00882444" w:rsidP="0088244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In Python,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Pandas’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Concat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Merge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Numpy’s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Concatenate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modules can be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perform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join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operations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82444" w:rsidRPr="00882444" w:rsidRDefault="00882444" w:rsidP="0088244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image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below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shows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types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joins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882444" w:rsidRPr="00882444" w:rsidRDefault="00882444" w:rsidP="0088244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882444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5348294" cy="3791834"/>
            <wp:effectExtent l="0" t="0" r="0" b="0"/>
            <wp:docPr id="2" name="Imagen 2" descr="https://miro.medium.com/max/700/1*Z-6Sv7dSKSLWOE-U1KzH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700/1*Z-6Sv7dSKSLWOE-U1KzHF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48" cy="379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444" w:rsidRPr="00882444" w:rsidRDefault="00882444" w:rsidP="0088244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proofErr w:type="spellStart"/>
      <w:r w:rsidRPr="00882444">
        <w:rPr>
          <w:rFonts w:ascii="Segoe UI" w:eastAsia="Times New Roman" w:hAnsi="Segoe UI" w:cs="Segoe UI"/>
          <w:sz w:val="27"/>
          <w:szCs w:val="27"/>
          <w:lang w:eastAsia="es-ES"/>
        </w:rPr>
        <w:t>Photo</w:t>
      </w:r>
      <w:proofErr w:type="spellEnd"/>
      <w:r w:rsidRPr="00882444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882444">
        <w:rPr>
          <w:rFonts w:ascii="Segoe UI" w:eastAsia="Times New Roman" w:hAnsi="Segoe UI" w:cs="Segoe UI"/>
          <w:sz w:val="27"/>
          <w:szCs w:val="27"/>
          <w:lang w:eastAsia="es-ES"/>
        </w:rPr>
        <w:t>by</w:t>
      </w:r>
      <w:proofErr w:type="spellEnd"/>
      <w:r w:rsidRPr="00882444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882444">
        <w:rPr>
          <w:rFonts w:ascii="Segoe UI" w:eastAsia="Times New Roman" w:hAnsi="Segoe UI" w:cs="Segoe UI"/>
          <w:sz w:val="27"/>
          <w:szCs w:val="27"/>
          <w:lang w:eastAsia="es-ES"/>
        </w:rPr>
        <w:t>Arbeck</w:t>
      </w:r>
      <w:proofErr w:type="spellEnd"/>
      <w:r w:rsidRPr="00882444">
        <w:rPr>
          <w:rFonts w:ascii="Segoe UI" w:eastAsia="Times New Roman" w:hAnsi="Segoe UI" w:cs="Segoe UI"/>
          <w:sz w:val="27"/>
          <w:szCs w:val="27"/>
          <w:lang w:eastAsia="es-ES"/>
        </w:rPr>
        <w:t xml:space="preserve">, CC BY 3.0, </w:t>
      </w:r>
      <w:proofErr w:type="spellStart"/>
      <w:r w:rsidRPr="00882444">
        <w:rPr>
          <w:rFonts w:ascii="Segoe UI" w:eastAsia="Times New Roman" w:hAnsi="Segoe UI" w:cs="Segoe UI"/>
          <w:sz w:val="27"/>
          <w:szCs w:val="27"/>
          <w:lang w:eastAsia="es-ES"/>
        </w:rPr>
        <w:t>via</w:t>
      </w:r>
      <w:proofErr w:type="spellEnd"/>
      <w:r w:rsidRPr="00882444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882444">
        <w:rPr>
          <w:rFonts w:ascii="Segoe UI" w:eastAsia="Times New Roman" w:hAnsi="Segoe UI" w:cs="Segoe UI"/>
          <w:sz w:val="27"/>
          <w:szCs w:val="27"/>
          <w:lang w:eastAsia="es-ES"/>
        </w:rPr>
        <w:t>Wikimedia</w:t>
      </w:r>
      <w:proofErr w:type="spellEnd"/>
    </w:p>
    <w:p w:rsidR="00882444" w:rsidRPr="00882444" w:rsidRDefault="00882444" w:rsidP="0088244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82444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Resources</w:t>
      </w:r>
      <w:proofErr w:type="spellEnd"/>
      <w:r w:rsidRPr="00882444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:</w:t>
      </w:r>
    </w:p>
    <w:p w:rsidR="00882444" w:rsidRPr="00882444" w:rsidRDefault="00882444" w:rsidP="0088244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SQL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Join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 </w:t>
      </w:r>
      <w:hyperlink r:id="rId8" w:tgtFrame="_blank" w:history="1">
        <w:r w:rsidRPr="00882444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https://www.w3schools.com/sql/sql_join.asp</w:t>
        </w:r>
      </w:hyperlink>
    </w:p>
    <w:p w:rsidR="00882444" w:rsidRPr="00882444" w:rsidRDefault="00882444" w:rsidP="0088244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Pandas Concat: </w:t>
      </w:r>
      <w:hyperlink r:id="rId9" w:tgtFrame="_blank" w:history="1">
        <w:r w:rsidRPr="00882444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https://pandas.pydata.org/docs/reference/api/pandas.concat.html</w:t>
        </w:r>
      </w:hyperlink>
    </w:p>
    <w:p w:rsidR="00882444" w:rsidRPr="00882444" w:rsidRDefault="00882444" w:rsidP="0088244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Pandas Merge: </w:t>
      </w:r>
      <w:hyperlink r:id="rId10" w:tgtFrame="_blank" w:history="1">
        <w:r w:rsidRPr="00882444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https://pandas.pydata.org/docs/reference/api/pandas.DataFrame.merge.html</w:t>
        </w:r>
      </w:hyperlink>
    </w:p>
    <w:p w:rsidR="00882444" w:rsidRPr="00882444" w:rsidRDefault="00882444" w:rsidP="0088244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Numpy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Concatenate: </w:t>
      </w:r>
      <w:hyperlink r:id="rId11" w:tgtFrame="_blank" w:history="1">
        <w:r w:rsidRPr="00882444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https://numpy.org/doc/stable/reference/generated/numpy.concatenate.html</w:t>
        </w:r>
      </w:hyperlink>
    </w:p>
    <w:p w:rsidR="00882444" w:rsidRPr="00882444" w:rsidRDefault="00882444" w:rsidP="00882444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882444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Union</w:t>
      </w:r>
      <w:proofErr w:type="spellEnd"/>
    </w:p>
    <w:p w:rsidR="00882444" w:rsidRPr="00882444" w:rsidRDefault="00882444" w:rsidP="00882444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action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increases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number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rows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main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no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change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number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columns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action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increase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number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available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training a machine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reduce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overfitting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be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unionized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must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returned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be usable.</w:t>
      </w:r>
    </w:p>
    <w:p w:rsidR="00882444" w:rsidRPr="00882444" w:rsidRDefault="00882444" w:rsidP="0088244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Caution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must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taken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avoid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duplicate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performing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union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actions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permitted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UNION ALL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action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allows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both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be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represented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returned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irrespective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duplicate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82444" w:rsidRPr="00882444" w:rsidRDefault="00882444" w:rsidP="0088244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Pandas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Concat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perform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union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operations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82444" w:rsidRPr="00882444" w:rsidRDefault="00882444" w:rsidP="0088244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882444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5313788" cy="1670395"/>
            <wp:effectExtent l="0" t="0" r="1270" b="6350"/>
            <wp:docPr id="1" name="Imagen 1" descr="https://miro.medium.com/max/700/1*AGX3DyYQlIMiMyL7vtox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700/1*AGX3DyYQlIMiMyL7vtoxo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437" cy="167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444" w:rsidRPr="00882444" w:rsidRDefault="00882444" w:rsidP="0088244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proofErr w:type="spellStart"/>
      <w:r w:rsidRPr="00882444">
        <w:rPr>
          <w:rFonts w:ascii="Segoe UI" w:eastAsia="Times New Roman" w:hAnsi="Segoe UI" w:cs="Segoe UI"/>
          <w:sz w:val="27"/>
          <w:szCs w:val="27"/>
          <w:lang w:eastAsia="es-ES"/>
        </w:rPr>
        <w:t>Union</w:t>
      </w:r>
      <w:proofErr w:type="spellEnd"/>
      <w:r w:rsidRPr="00882444">
        <w:rPr>
          <w:rFonts w:ascii="Segoe UI" w:eastAsia="Times New Roman" w:hAnsi="Segoe UI" w:cs="Segoe UI"/>
          <w:sz w:val="27"/>
          <w:szCs w:val="27"/>
          <w:lang w:eastAsia="es-ES"/>
        </w:rPr>
        <w:t xml:space="preserve"> vs </w:t>
      </w:r>
      <w:proofErr w:type="spellStart"/>
      <w:r w:rsidRPr="00882444">
        <w:rPr>
          <w:rFonts w:ascii="Segoe UI" w:eastAsia="Times New Roman" w:hAnsi="Segoe UI" w:cs="Segoe UI"/>
          <w:sz w:val="27"/>
          <w:szCs w:val="27"/>
          <w:lang w:eastAsia="es-ES"/>
        </w:rPr>
        <w:t>Union</w:t>
      </w:r>
      <w:proofErr w:type="spellEnd"/>
      <w:r w:rsidRPr="00882444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882444">
        <w:rPr>
          <w:rFonts w:ascii="Segoe UI" w:eastAsia="Times New Roman" w:hAnsi="Segoe UI" w:cs="Segoe UI"/>
          <w:sz w:val="27"/>
          <w:szCs w:val="27"/>
          <w:lang w:eastAsia="es-ES"/>
        </w:rPr>
        <w:t>All</w:t>
      </w:r>
      <w:proofErr w:type="spellEnd"/>
      <w:r w:rsidRPr="00882444">
        <w:rPr>
          <w:rFonts w:ascii="Segoe UI" w:eastAsia="Times New Roman" w:hAnsi="Segoe UI" w:cs="Segoe UI"/>
          <w:sz w:val="27"/>
          <w:szCs w:val="27"/>
          <w:lang w:eastAsia="es-ES"/>
        </w:rPr>
        <w:t xml:space="preserve"> (</w:t>
      </w:r>
      <w:proofErr w:type="spellStart"/>
      <w:r w:rsidRPr="00882444">
        <w:rPr>
          <w:rFonts w:ascii="Segoe UI" w:eastAsia="Times New Roman" w:hAnsi="Segoe UI" w:cs="Segoe UI"/>
          <w:sz w:val="27"/>
          <w:szCs w:val="27"/>
          <w:lang w:eastAsia="es-ES"/>
        </w:rPr>
        <w:t>Image</w:t>
      </w:r>
      <w:proofErr w:type="spellEnd"/>
      <w:r w:rsidRPr="00882444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882444">
        <w:rPr>
          <w:rFonts w:ascii="Segoe UI" w:eastAsia="Times New Roman" w:hAnsi="Segoe UI" w:cs="Segoe UI"/>
          <w:sz w:val="27"/>
          <w:szCs w:val="27"/>
          <w:lang w:eastAsia="es-ES"/>
        </w:rPr>
        <w:t>by</w:t>
      </w:r>
      <w:proofErr w:type="spellEnd"/>
      <w:r w:rsidRPr="00882444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882444">
        <w:rPr>
          <w:rFonts w:ascii="Segoe UI" w:eastAsia="Times New Roman" w:hAnsi="Segoe UI" w:cs="Segoe UI"/>
          <w:sz w:val="27"/>
          <w:szCs w:val="27"/>
          <w:lang w:eastAsia="es-ES"/>
        </w:rPr>
        <w:t>author</w:t>
      </w:r>
      <w:proofErr w:type="spellEnd"/>
      <w:r w:rsidRPr="00882444">
        <w:rPr>
          <w:rFonts w:ascii="Segoe UI" w:eastAsia="Times New Roman" w:hAnsi="Segoe UI" w:cs="Segoe UI"/>
          <w:sz w:val="27"/>
          <w:szCs w:val="27"/>
          <w:lang w:eastAsia="es-ES"/>
        </w:rPr>
        <w:t>)</w:t>
      </w:r>
    </w:p>
    <w:p w:rsidR="00882444" w:rsidRPr="00882444" w:rsidRDefault="00882444" w:rsidP="0088244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882444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lastRenderedPageBreak/>
        <w:t>Resources</w:t>
      </w:r>
      <w:proofErr w:type="spellEnd"/>
      <w:r w:rsidRPr="00882444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:</w:t>
      </w:r>
    </w:p>
    <w:p w:rsidR="00882444" w:rsidRPr="00882444" w:rsidRDefault="00882444" w:rsidP="0088244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SQL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Union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882444" w:rsidRPr="00882444" w:rsidRDefault="00882444" w:rsidP="00882444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13" w:tgtFrame="_blank" w:history="1">
        <w:r w:rsidRPr="00882444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https://www.w3schools.com/sql/sql_union.asp</w:t>
        </w:r>
      </w:hyperlink>
    </w:p>
    <w:p w:rsidR="00882444" w:rsidRPr="00882444" w:rsidRDefault="00882444" w:rsidP="00882444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14" w:tgtFrame="_blank" w:history="1">
        <w:r w:rsidRPr="00882444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https://www.tutorialspoint.com/sql/sql-unions-clause.htm</w:t>
        </w:r>
      </w:hyperlink>
    </w:p>
    <w:p w:rsidR="00882444" w:rsidRPr="00882444" w:rsidRDefault="00882444" w:rsidP="00882444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88244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Conclusions</w:t>
      </w:r>
      <w:proofErr w:type="spellEnd"/>
    </w:p>
    <w:p w:rsidR="00882444" w:rsidRPr="00882444" w:rsidRDefault="00882444" w:rsidP="00882444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In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explored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integration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critical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component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preprocessing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step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a data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life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cycle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involves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combining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sources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obtain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available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relevant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82444" w:rsidRPr="00882444" w:rsidRDefault="00882444" w:rsidP="0088244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In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next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cover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cleaning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another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critical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component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data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preprocessing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882444" w:rsidRPr="00882444" w:rsidRDefault="00882444" w:rsidP="0088244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 hope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enjoyed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reading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until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next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time. </w:t>
      </w:r>
      <w:proofErr w:type="spellStart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Cheers</w:t>
      </w:r>
      <w:proofErr w:type="spellEnd"/>
      <w:r w:rsidRPr="0088244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!</w:t>
      </w:r>
    </w:p>
    <w:p w:rsidR="0066309E" w:rsidRDefault="0066309E"/>
    <w:sectPr w:rsidR="00663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40819"/>
    <w:multiLevelType w:val="multilevel"/>
    <w:tmpl w:val="93F82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444"/>
    <w:rsid w:val="0066309E"/>
    <w:rsid w:val="0088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438BF"/>
  <w15:chartTrackingRefBased/>
  <w15:docId w15:val="{C5912433-0EC6-42D4-85DA-7E2FEF80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824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8824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244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8244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82444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882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x">
    <w:name w:val="lx"/>
    <w:basedOn w:val="Normal"/>
    <w:rsid w:val="00882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82444"/>
    <w:rPr>
      <w:b/>
      <w:bCs/>
    </w:rPr>
  </w:style>
  <w:style w:type="character" w:styleId="nfasis">
    <w:name w:val="Emphasis"/>
    <w:basedOn w:val="Fuentedeprrafopredeter"/>
    <w:uiPriority w:val="20"/>
    <w:qFormat/>
    <w:rsid w:val="008824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2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8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1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00226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069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6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join.asp" TargetMode="External"/><Relationship Id="rId13" Type="http://schemas.openxmlformats.org/officeDocument/2006/relationships/hyperlink" Target="https://www.w3schools.com/sql/sql_union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umpy.org/doc/stable/reference/generated/numpy.concatenate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pandas.pydata.org/docs/reference/api/pandas.DataFrame.merg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docs/reference/api/pandas.concat.html" TargetMode="External"/><Relationship Id="rId14" Type="http://schemas.openxmlformats.org/officeDocument/2006/relationships/hyperlink" Target="https://www.tutorialspoint.com/sql/sql-unions-clause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714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2023-01-03T02:32:00Z</dcterms:created>
  <dcterms:modified xsi:type="dcterms:W3CDTF">2023-01-03T02:35:00Z</dcterms:modified>
</cp:coreProperties>
</file>