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Facial Attribute Analysis Report</w:t>
      </w:r>
    </w:p>
    <w:p>
      <w:r>
        <w:drawing>
          <wp:inline xmlns:a="http://schemas.openxmlformats.org/drawingml/2006/main" xmlns:pic="http://schemas.openxmlformats.org/drawingml/2006/picture">
            <wp:extent cx="3657600" cy="47026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ed_fra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02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Duration of Facial attribute analysis 03:12</w:t>
      </w:r>
    </w:p>
    <w:p>
      <w:r>
        <w:t>Total emotions detected during analysis: 820</w:t>
      </w:r>
    </w:p>
    <w:p>
      <w:r>
        <w:t>Most detected emotion during analysis: happy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Serial</w:t>
            </w:r>
          </w:p>
        </w:tc>
        <w:tc>
          <w:tcPr>
            <w:tcW w:type="dxa" w:w="2880"/>
          </w:tcPr>
          <w:p>
            <w:r>
              <w:t>Emotion</w:t>
            </w:r>
          </w:p>
        </w:tc>
        <w:tc>
          <w:tcPr>
            <w:tcW w:type="dxa" w:w="2880"/>
          </w:tcPr>
          <w:p>
            <w:r>
              <w:t>Count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neutral</w:t>
            </w:r>
          </w:p>
        </w:tc>
        <w:tc>
          <w:tcPr>
            <w:tcW w:type="dxa" w:w="2880"/>
          </w:tcPr>
          <w:p>
            <w:r>
              <w:t>184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angry</w:t>
            </w:r>
          </w:p>
        </w:tc>
        <w:tc>
          <w:tcPr>
            <w:tcW w:type="dxa" w:w="2880"/>
          </w:tcPr>
          <w:p>
            <w:r>
              <w:t>38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fear</w:t>
            </w:r>
          </w:p>
        </w:tc>
        <w:tc>
          <w:tcPr>
            <w:tcW w:type="dxa" w:w="2880"/>
          </w:tcPr>
          <w:p>
            <w:r>
              <w:t>153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disgust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happy</w:t>
            </w:r>
          </w:p>
        </w:tc>
        <w:tc>
          <w:tcPr>
            <w:tcW w:type="dxa" w:w="2880"/>
          </w:tcPr>
          <w:p>
            <w:r>
              <w:t>311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sad</w:t>
            </w:r>
          </w:p>
        </w:tc>
        <w:tc>
          <w:tcPr>
            <w:tcW w:type="dxa" w:w="2880"/>
          </w:tcPr>
          <w:p>
            <w:r>
              <w:t>133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surprise</w:t>
            </w:r>
          </w:p>
        </w:tc>
        <w:tc>
          <w:tcPr>
            <w:tcW w:type="dxa" w:w="2880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