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12: ĐÁNH GIÁ VÀ TỔNG KẾT</w:t>
      </w:r>
    </w:p>
    <w:p>
      <w:pPr>
        <w:pStyle w:val="Heading2"/>
      </w:pPr>
      <w:r>
        <w:t>12.1. Tóm tắt Kết quả Đạt được</w:t>
      </w:r>
    </w:p>
    <w:p>
      <w:pPr>
        <w:spacing w:before="0" w:after="120" w:line="300" w:lineRule="auto"/>
      </w:pPr>
      <w:r>
        <w:t xml:space="preserve">Sau quá trình nghiên cứu lý thuyết từ nền tảng ngôn ngữ </w:t>
      </w:r>
      <w:r>
        <w:rPr>
          <w:b/>
        </w:rPr>
        <w:t>Python</w:t>
      </w:r>
      <w:r>
        <w:t xml:space="preserve"> đến </w:t>
      </w:r>
      <w:r>
        <w:rPr>
          <w:b/>
        </w:rPr>
        <w:t>Django Web Framework</w:t>
      </w:r>
      <w:r>
        <w:t xml:space="preserve"> và trực tiếp phân tích, thiết kế, triển khai đồ án </w:t>
      </w:r>
      <w:r>
        <w:rPr>
          <w:b/>
        </w:rPr>
        <w:t>Website Thương mại Điện tử Thời trang Nam — Nexus</w:t>
      </w:r>
      <w:r>
        <w:t>, nhóm đã hoàn thành trọn vẹn các mục tiêu đề ra ban đầu với kiến trúc đa ứng dụng (</w:t>
      </w:r>
      <w:r>
        <w:rPr>
          <w:rFonts w:ascii="Consolas" w:hAnsi="Consolas"/>
          <w:sz w:val="20"/>
        </w:rPr>
        <w:t>config</w:t>
      </w:r>
      <w:r>
        <w:t xml:space="preserve">, </w:t>
      </w:r>
      <w:r>
        <w:rPr>
          <w:rFonts w:ascii="Consolas" w:hAnsi="Consolas"/>
          <w:sz w:val="20"/>
        </w:rPr>
        <w:t>core</w:t>
      </w:r>
      <w:r>
        <w:t xml:space="preserve">, </w:t>
      </w:r>
      <w:r>
        <w:rPr>
          <w:rFonts w:ascii="Consolas" w:hAnsi="Consolas"/>
          <w:sz w:val="20"/>
        </w:rPr>
        <w:t>products</w:t>
      </w:r>
      <w:r>
        <w:t xml:space="preserve">, </w:t>
      </w:r>
      <w:r>
        <w:rPr>
          <w:rFonts w:ascii="Consolas" w:hAnsi="Consolas"/>
          <w:sz w:val="20"/>
        </w:rPr>
        <w:t>orders</w:t>
      </w:r>
      <w:r>
        <w:t xml:space="preserve">) trên phiên bản </w:t>
      </w:r>
      <w:r>
        <w:rPr>
          <w:b/>
        </w:rPr>
        <w:t>Django 5.2 LTS</w:t>
      </w:r>
      <w:r>
        <w:t xml:space="preserve"> kết hợp hệ quản trị cơ sở dữ liệu </w:t>
      </w:r>
      <w:r>
        <w:rPr>
          <w:b/>
        </w:rPr>
        <w:t>MySQL 8.0</w:t>
      </w:r>
      <w:r>
        <w:t>. Hệ thống đã hiện thực hóa đầy đủ luồng nghiệp vụ thương mại điện tử khép kín từ khám phá trang chủ, tra cứu bộ sưu tập có phân trang (</w:t>
      </w:r>
      <w:r>
        <w:rPr>
          <w:rFonts w:ascii="Consolas" w:hAnsi="Consolas"/>
          <w:sz w:val="20"/>
        </w:rPr>
        <w:t>Paginator</w:t>
      </w:r>
      <w:r>
        <w:t xml:space="preserve">), lọc theo danh mục, tìm kiếm đa trường bằng biểu thức </w:t>
      </w:r>
      <w:r>
        <w:rPr>
          <w:rFonts w:ascii="Consolas" w:hAnsi="Consolas"/>
          <w:sz w:val="20"/>
        </w:rPr>
        <w:t>Q()</w:t>
      </w:r>
      <w:r>
        <w:t>, chọn biến thể kích cỡ – màu sắc tương tác thời gian thực, cho đến quản lý giỏ hàng (</w:t>
      </w:r>
      <w:r>
        <w:rPr>
          <w:rFonts w:ascii="Consolas" w:hAnsi="Consolas"/>
          <w:sz w:val="20"/>
        </w:rPr>
        <w:t>cart.js</w:t>
      </w:r>
      <w:r>
        <w:t>), xác thực người dùng, đặt hàng thanh toán (</w:t>
      </w:r>
      <w:r>
        <w:rPr>
          <w:rFonts w:ascii="Consolas" w:hAnsi="Consolas"/>
          <w:sz w:val="20"/>
        </w:rPr>
        <w:t>CheckoutForm</w:t>
      </w:r>
      <w:r>
        <w:t>) và tra cứu hóa đơn lịch sử đơn hàng. Song song đó, tầng dữ liệu và quản trị được bảo vệ chặt chẽ thông qua các ràng buộc toàn vẹn cấp cơ sở dữ liệu (</w:t>
      </w:r>
      <w:r>
        <w:rPr>
          <w:rFonts w:ascii="Consolas" w:hAnsi="Consolas"/>
          <w:sz w:val="20"/>
        </w:rPr>
        <w:t>UniqueConstraint</w:t>
      </w:r>
      <w:r>
        <w:t xml:space="preserve">, </w:t>
      </w:r>
      <w:r>
        <w:rPr>
          <w:rFonts w:ascii="Consolas" w:hAnsi="Consolas"/>
          <w:sz w:val="20"/>
        </w:rPr>
        <w:t>CheckConstraint</w:t>
      </w:r>
      <w:r>
        <w:t xml:space="preserve">, </w:t>
      </w:r>
      <w:r>
        <w:rPr>
          <w:rFonts w:ascii="Consolas" w:hAnsi="Consolas"/>
          <w:sz w:val="20"/>
        </w:rPr>
        <w:t>on_delete=PROTECT</w:t>
      </w:r>
      <w:r>
        <w:t>), xử lý giao dịch nguyên tử có khóa bản ghi (</w:t>
      </w:r>
      <w:r>
        <w:rPr>
          <w:rFonts w:ascii="Consolas" w:hAnsi="Consolas"/>
          <w:sz w:val="20"/>
        </w:rPr>
        <w:t>@transaction.atomic</w:t>
      </w:r>
      <w:r>
        <w:t xml:space="preserve"> và </w:t>
      </w:r>
      <w:r>
        <w:rPr>
          <w:rFonts w:ascii="Consolas" w:hAnsi="Consolas"/>
          <w:sz w:val="20"/>
        </w:rPr>
        <w:t>select_for_update()</w:t>
      </w:r>
      <w:r>
        <w:t xml:space="preserve">) khi trừ hoặc hoàn trả tồn kho, tùy biến sâu </w:t>
      </w:r>
      <w:r>
        <w:rPr>
          <w:b/>
        </w:rPr>
        <w:t>Django Admin</w:t>
      </w:r>
      <w:r>
        <w:t xml:space="preserve"> (</w:t>
      </w:r>
      <w:r>
        <w:rPr>
          <w:rFonts w:ascii="Consolas" w:hAnsi="Consolas"/>
          <w:sz w:val="20"/>
        </w:rPr>
        <w:t>ProductVariantInline</w:t>
      </w:r>
      <w:r>
        <w:t xml:space="preserve">, </w:t>
      </w:r>
      <w:r>
        <w:rPr>
          <w:rFonts w:ascii="Consolas" w:hAnsi="Consolas"/>
          <w:sz w:val="20"/>
        </w:rPr>
        <w:t>OrderItemInline</w:t>
      </w:r>
      <w:r>
        <w:t>, các tác vụ cập nhật trạng thái đơn hàng hàng loạt), cùng công cụ khởi tạo dữ liệu mẫu tự động (</w:t>
      </w:r>
      <w:r>
        <w:rPr>
          <w:rFonts w:ascii="Consolas" w:hAnsi="Consolas"/>
          <w:sz w:val="20"/>
        </w:rPr>
        <w:t>seed_products</w:t>
      </w:r>
      <w:r>
        <w:t>) và bộ kiểm thử đơn vị (</w:t>
      </w:r>
      <w:r>
        <w:rPr>
          <w:rFonts w:ascii="Consolas" w:hAnsi="Consolas"/>
          <w:sz w:val="20"/>
        </w:rPr>
        <w:t>Unit Tests</w:t>
      </w:r>
      <w:r>
        <w:t>) toàn diện.</w:t>
      </w:r>
    </w:p>
    <w:p>
      <w:pPr>
        <w:pStyle w:val="Heading2"/>
      </w:pPr>
      <w:r>
        <w:t>12.2. Đánh giá Ưu và Nhược điểm của Công nghệ</w:t>
      </w:r>
    </w:p>
    <w:p>
      <w:pPr>
        <w:spacing w:before="0" w:after="120" w:line="300" w:lineRule="auto"/>
      </w:pPr>
      <w:r>
        <w:t xml:space="preserve">Việc lựa chọn </w:t>
      </w:r>
      <w:r>
        <w:rPr>
          <w:b/>
        </w:rPr>
        <w:t>Python</w:t>
      </w:r>
      <w:r>
        <w:t xml:space="preserve"> và </w:t>
      </w:r>
      <w:r>
        <w:rPr>
          <w:b/>
        </w:rPr>
        <w:t>Django 5.2 LTS</w:t>
      </w:r>
      <w:r>
        <w:t xml:space="preserve"> làm nền tảng phát triển mang lại ưu thế vượt trội nhờ triết lý </w:t>
      </w:r>
      <w:r>
        <w:rPr>
          <w:i/>
        </w:rPr>
        <w:t>"Batteries-Included"</w:t>
      </w:r>
      <w:r>
        <w:t xml:space="preserve"> (tích hợp sẵn toàn diện), cung cấp đầy đủ ORM, hệ thống xác thực </w:t>
      </w:r>
      <w:r>
        <w:rPr>
          <w:rFonts w:ascii="Consolas" w:hAnsi="Consolas"/>
          <w:sz w:val="20"/>
        </w:rPr>
        <w:t>django.contrib.auth</w:t>
      </w:r>
      <w:r>
        <w:t xml:space="preserve">, kiểm tra dữ liệu biểu mẫu, cơ chế Migration tự động và đặc biệt là phân hệ </w:t>
      </w:r>
      <w:r>
        <w:rPr>
          <w:b/>
        </w:rPr>
        <w:t>Django Admin</w:t>
      </w:r>
      <w:r>
        <w:t xml:space="preserve"> giúp nhóm tiết kiệm đáng kể thời gian xây dựng trang quản trị Back-office mà vẫn đảm bảo chuẩn bảo mật mặc định chống lại các lỗ hổng phổ biến như </w:t>
      </w:r>
      <w:r>
        <w:rPr>
          <w:b/>
        </w:rPr>
        <w:t>CSRF</w:t>
      </w:r>
      <w:r>
        <w:t xml:space="preserve">, </w:t>
      </w:r>
      <w:r>
        <w:rPr>
          <w:b/>
        </w:rPr>
        <w:t>XSS</w:t>
      </w:r>
      <w:r>
        <w:t xml:space="preserve"> hay </w:t>
      </w:r>
      <w:r>
        <w:rPr>
          <w:b/>
        </w:rPr>
        <w:t>SQL Injection</w:t>
      </w:r>
      <w:r>
        <w:t>. Tuy nhiên, mô hình kết xuất giao diện từ phía máy chủ (</w:t>
      </w:r>
      <w:r>
        <w:rPr>
          <w:i/>
        </w:rPr>
        <w:t>Server-Side Rendering</w:t>
      </w:r>
      <w:r>
        <w:t xml:space="preserve"> với Django Template Language) bộc lộ hạn chế nhất định về độ mượt mà khi người dùng thao tác chọn biến thể hoặc điều chỉnh giỏ hàng do đặc thù phải tải lại trang nếu chỉ dùng thuần biểu mẫu HTML; để khắc phục nhược điểm này mà không làm phức tạp hóa kiến trúc Monolithic, nhóm đã kết hợp linh hoạt JavaScript ES6 ở phía trình duyệt (</w:t>
      </w:r>
      <w:r>
        <w:rPr>
          <w:rFonts w:ascii="Consolas" w:hAnsi="Consolas"/>
          <w:sz w:val="20"/>
        </w:rPr>
        <w:t>product-detail.js</w:t>
      </w:r>
      <w:r>
        <w:t xml:space="preserve">, </w:t>
      </w:r>
      <w:r>
        <w:rPr>
          <w:rFonts w:ascii="Consolas" w:hAnsi="Consolas"/>
          <w:sz w:val="20"/>
        </w:rPr>
        <w:t>cart.js</w:t>
      </w:r>
      <w:r>
        <w:t xml:space="preserve"> và giao tiếp JSON với </w:t>
      </w:r>
      <w:r>
        <w:rPr>
          <w:rFonts w:ascii="Consolas" w:hAnsi="Consolas"/>
          <w:sz w:val="20"/>
        </w:rPr>
        <w:t>checkout_view</w:t>
      </w:r>
      <w:r>
        <w:t>) cùng tầng dịch vụ giao dịch ở phía máy chủ.</w:t>
      </w:r>
    </w:p>
    <w:p>
      <w:pPr>
        <w:pStyle w:val="Heading2"/>
      </w:pPr>
      <w:r>
        <w:t>12.3. Những Khó khăn Gặp phải và Giải pháp</w:t>
      </w:r>
    </w:p>
    <w:p>
      <w:pPr>
        <w:spacing w:before="0" w:after="120" w:line="300" w:lineRule="auto"/>
      </w:pPr>
      <w:r>
        <w:t xml:space="preserve">Trong quá trình phát triển dự án </w:t>
      </w:r>
      <w:r>
        <w:rPr>
          <w:b/>
        </w:rPr>
        <w:t>Nexus</w:t>
      </w:r>
      <w:r>
        <w:t>, nhóm đã đối mặt với nhiều bài toán kỹ thuật thực tế như nguy cơ truy vấn N+1 khi hiển thị danh mục kèm sản phẩm, bài toán trùng lặp đường dẫn tĩnh (</w:t>
      </w:r>
      <w:r>
        <w:rPr>
          <w:rFonts w:ascii="Consolas" w:hAnsi="Consolas"/>
          <w:sz w:val="20"/>
        </w:rPr>
        <w:t>slug</w:t>
      </w:r>
      <w:r>
        <w:t>), nguy cơ bán vượt tồn kho (</w:t>
      </w:r>
      <w:r>
        <w:rPr>
          <w:i/>
        </w:rPr>
        <w:t>overselling</w:t>
      </w:r>
      <w:r>
        <w:t xml:space="preserve">) khi nhiều khách hàng đặt mua cùng lúc, sự sai lệch lịch sử giá trên hóa đơn khi quản trị viên cập nhật sản phẩm, cũng như xung đột dữ liệu mẫu giữa các thành viên làm việc trên Git. Để giải quyết triệt để các vấn đề này, nhóm đã áp dụng </w:t>
      </w:r>
      <w:r>
        <w:rPr>
          <w:rFonts w:ascii="Consolas" w:hAnsi="Consolas"/>
          <w:sz w:val="20"/>
        </w:rPr>
        <w:t>select_related()</w:t>
      </w:r>
      <w:r>
        <w:t xml:space="preserve"> và </w:t>
      </w:r>
      <w:r>
        <w:rPr>
          <w:rFonts w:ascii="Consolas" w:hAnsi="Consolas"/>
          <w:sz w:val="20"/>
        </w:rPr>
        <w:t>prefetch_related()</w:t>
      </w:r>
      <w:r>
        <w:t xml:space="preserve"> nhằm tối ưu hóa truy vấn SQL, xây dựng hàm tự động sinh </w:t>
      </w:r>
      <w:r>
        <w:rPr>
          <w:rFonts w:ascii="Consolas" w:hAnsi="Consolas"/>
          <w:sz w:val="20"/>
        </w:rPr>
        <w:t>slug</w:t>
      </w:r>
      <w:r>
        <w:t xml:space="preserve"> duy nhất có hậu tố đếm tăng dần, triển khai dịch vụ </w:t>
      </w:r>
      <w:r>
        <w:rPr>
          <w:rFonts w:ascii="Consolas" w:hAnsi="Consolas"/>
          <w:sz w:val="20"/>
        </w:rPr>
        <w:t>create_order_from_cart()</w:t>
      </w:r>
      <w:r>
        <w:t xml:space="preserve"> sử dụng </w:t>
      </w:r>
      <w:r>
        <w:rPr>
          <w:rFonts w:ascii="Consolas" w:hAnsi="Consolas"/>
          <w:sz w:val="20"/>
        </w:rPr>
        <w:t>@transaction.atomic</w:t>
      </w:r>
      <w:r>
        <w:t xml:space="preserve"> kết hợp </w:t>
      </w:r>
      <w:r>
        <w:rPr>
          <w:rFonts w:ascii="Consolas" w:hAnsi="Consolas"/>
          <w:sz w:val="20"/>
        </w:rPr>
        <w:t>select_for_update()</w:t>
      </w:r>
      <w:r>
        <w:t xml:space="preserve"> để khóa dòng biến thể khi khấu trừ hoặc hoàn kho, lưu cứng bản chụp thông tin sản phẩm (</w:t>
      </w:r>
      <w:r>
        <w:rPr>
          <w:i/>
        </w:rPr>
        <w:t>snapshot</w:t>
      </w:r>
      <w:r>
        <w:t xml:space="preserve"> gồm </w:t>
      </w:r>
      <w:r>
        <w:rPr>
          <w:rFonts w:ascii="Consolas" w:hAnsi="Consolas"/>
          <w:sz w:val="20"/>
        </w:rPr>
        <w:t>product_name</w:t>
      </w:r>
      <w:r>
        <w:t xml:space="preserve">, </w:t>
      </w:r>
      <w:r>
        <w:rPr>
          <w:rFonts w:ascii="Consolas" w:hAnsi="Consolas"/>
          <w:sz w:val="20"/>
        </w:rPr>
        <w:t>size</w:t>
      </w:r>
      <w:r>
        <w:t xml:space="preserve">, </w:t>
      </w:r>
      <w:r>
        <w:rPr>
          <w:rFonts w:ascii="Consolas" w:hAnsi="Consolas"/>
          <w:sz w:val="20"/>
        </w:rPr>
        <w:t>color</w:t>
      </w:r>
      <w:r>
        <w:t xml:space="preserve">, </w:t>
      </w:r>
      <w:r>
        <w:rPr>
          <w:rFonts w:ascii="Consolas" w:hAnsi="Consolas"/>
          <w:sz w:val="20"/>
        </w:rPr>
        <w:t>unit_price</w:t>
      </w:r>
      <w:r>
        <w:t xml:space="preserve">) vào bảng </w:t>
      </w:r>
      <w:r>
        <w:rPr>
          <w:rFonts w:ascii="Consolas" w:hAnsi="Consolas"/>
          <w:sz w:val="20"/>
        </w:rPr>
        <w:t>OrderItem</w:t>
      </w:r>
      <w:r>
        <w:t xml:space="preserve">, đồng thời chuẩn hóa lệnh </w:t>
      </w:r>
      <w:r>
        <w:rPr>
          <w:rFonts w:ascii="Consolas" w:hAnsi="Consolas"/>
          <w:sz w:val="20"/>
        </w:rPr>
        <w:t>python manage.py seed_products</w:t>
      </w:r>
      <w:r>
        <w:t xml:space="preserve"> để đồng bộ môi trường dữ liệu trên toàn nhóm.</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52" w:lineRule="auto" w:before="120" w:after="120"/>
      <w:ind w:left="144" w:right="144"/>
      <w:shd w:fill="F4F5F7"/>
    </w:pPr>
    <w:rPr>
      <w:rFonts w:ascii="Consolas" w:hAnsi="Consolas"/>
      <w:color w:val="2429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jangoproject.com/en/5.2/topics/forms/" TargetMode="External"/><Relationship Id="rId10" Type="http://schemas.openxmlformats.org/officeDocument/2006/relationships/hyperlink" Target="https://docs.djangoproject.com/en/5.2/ref/forms/api/" TargetMode="External"/><Relationship Id="rId11" Type="http://schemas.openxmlformats.org/officeDocument/2006/relationships/image" Target="media/image1.png"/><Relationship Id="rId12" Type="http://schemas.openxmlformats.org/officeDocument/2006/relationships/hyperlink" Target="https://docs.djangoproject.com/en/5.2/topics/forms/#rendering-fields-manually" TargetMode="External"/><Relationship Id="rId13" Type="http://schemas.openxmlformats.org/officeDocument/2006/relationships/hyperlink" Target="https://docs.djangoproject.com/en/5.2/topics/forms/modelforms/" TargetMode="External"/><Relationship Id="rId14" Type="http://schemas.openxmlformats.org/officeDocument/2006/relationships/hyperlink" Target="https://docs.djangoproject.com/en/5.2/ref/class-based-views/generic-editing/" TargetMode="External"/><Relationship Id="rId15" Type="http://schemas.openxmlformats.org/officeDocument/2006/relationships/hyperlink" Target="https://docs.djangoproject.com/en/5.2/ref/csr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