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Plan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Disable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normal users can 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dsbl004.in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dsbl004.out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dsbl004.trans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dsbl005.in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dsbl005.out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dsbl005.trans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dsbl006.in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dsbl006.out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dsbl006.trans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dsbl007.in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dsbl007.out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dsbl007.trans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dsbl008.in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dsbl008.out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dsbl008.trans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dsbl009.in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dsbl009.out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dsbl009.trans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dsbl014.in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dsbl014.out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dsbl015.in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dsbl015.out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dsbl016.in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dsbl016.out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dsbl016.trans</w:t>
            </w:r>
          </w:p>
        </w:tc>
      </w:tr>
    </w:tbl>
    <w:p>
      <w:pPr>
        <w:pStyle w:val="TextBody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normal users can 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delt004.in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delt004.out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delt004.trans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delt005.in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delt005.out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delt005.trans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admin can not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delt006.in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delt006.out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creation (with invalid inital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crte004.in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crte004.out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crte004.trans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normal users can not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crte005.in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crte005.out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crte005.trans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crte006.in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crte006.out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logn003.trans</w:t>
            </w:r>
          </w:p>
        </w:tc>
      </w:tr>
    </w:tbl>
    <w:p>
      <w:pPr>
        <w:pStyle w:val="TextBody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logt000.in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logt000.out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jc w:val="center"/>
        <w:rPr/>
      </w:pPr>
      <w:r>
        <w:rPr>
          <w:b/>
          <w:bCs/>
          <w:sz w:val="24"/>
          <w:szCs w:val="24"/>
        </w:rPr>
        <w:t>Transfer Functions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tran000.in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tran000.out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tran000.trans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tran001.in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tran001.out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tran001.trans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tran002.in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tran002.out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tran002.trans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tran003.in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tran003.out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tran003.trans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tran004.in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tran004.out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tran004.trans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tran005.in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tran005.out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tran005.trans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tran006.in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tran006.out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tran006.trans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tran007.in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tran007.out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tran007.trans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Application>LibreOffice/5.0.3.2$Linux_X86_64 LibreOffice_project/00m0$Build-2</Application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2016-02-13T10:39:14Z</dcterms:created>
  <dc:creator>Akira </dc:creator>
  <dc:language>en-CA</dc:language>
  <cp:lastModifiedBy>Akira </cp:lastModifiedBy>
  <dcterms:modified xsi:type="dcterms:W3CDTF">2016-02-13T11:38:35Z</dcterms:modified>
  <cp:revision>34</cp:revision>
</cp:coreProperties>
</file>