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Akira Aida – 100526064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Kathryn McKay – 100524201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that user cannot login if another login session has been created.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 attempts to login when another person is logged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user is notified that they must first logout before they attempt another login.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logn000.in</w:t>
            </w:r>
          </w:p>
          <w:p>
            <w:pPr>
              <w:pStyle w:val="TableContents"/>
              <w:rPr/>
            </w:pPr>
            <w:r>
              <w:rPr/>
              <w:t>logn000.out</w:t>
            </w:r>
          </w:p>
          <w:p>
            <w:pPr>
              <w:pStyle w:val="TableContents"/>
              <w:rPr/>
            </w:pPr>
            <w:r>
              <w:rPr/>
              <w:t>logn000.trans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that username exists when the user logs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 attempts to login when don’t currently have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The user is notified that they do not have a valid account and must speak to an admin before being able to login in.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logn001.in</w:t>
            </w:r>
          </w:p>
          <w:p>
            <w:pPr>
              <w:pStyle w:val="TableContents"/>
              <w:rPr/>
            </w:pPr>
            <w:r>
              <w:rPr/>
              <w:t>logn001.out</w:t>
            </w:r>
          </w:p>
          <w:p>
            <w:pPr>
              <w:pStyle w:val="TableContents"/>
              <w:rPr/>
            </w:pPr>
            <w:r>
              <w:rPr/>
              <w:t>logn001.trans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that users and admins have different privileges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 admin command as user and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admin operation, and admin is able to perform operation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logn002.in</w:t>
            </w:r>
          </w:p>
          <w:p>
            <w:pPr>
              <w:pStyle w:val="TableContents"/>
              <w:rPr/>
            </w:pPr>
            <w:r>
              <w:rPr/>
              <w:t>logn002.out</w:t>
            </w:r>
          </w:p>
          <w:p>
            <w:pPr>
              <w:pStyle w:val="TableContents"/>
              <w:rPr/>
            </w:pPr>
            <w:r>
              <w:rPr/>
              <w:t>logn002.trans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login must be perform</w:t>
            </w:r>
            <w:r>
              <w:rPr/>
              <w:t>ed</w:t>
            </w:r>
            <w:r>
              <w:rPr/>
              <w:t xml:space="preserve"> before other commands can be used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 commands before user login.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 is unable to perform operation since they are not logged in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logn003.in</w:t>
            </w:r>
          </w:p>
          <w:p>
            <w:pPr>
              <w:pStyle w:val="TableContents"/>
              <w:rPr/>
            </w:pPr>
            <w:r>
              <w:rPr/>
              <w:t>logn003.out</w:t>
            </w:r>
          </w:p>
          <w:p>
            <w:pPr>
              <w:pStyle w:val="TableContents"/>
              <w:rPr/>
            </w:pPr>
            <w:r>
              <w:rPr/>
              <w:t>logn003.trans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Withdrawal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withdraw 0 and negative dollar (-5) 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withdrawal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canadian bill values are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10.00 is withdrawn across the session, with transaction fees for standard and none for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successfully withdraws 15.00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 will be withdrawn,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500.00 will be withdrawn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Bring transfer &amp; paybill to limit and test withdrawal after each.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Amount transferred and paid will breach 500.00 but all withdrawals will succeed.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$1000 will be withdrawn.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withdrawn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Withdraw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Transfer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number for transfer.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 incorrect account number when transferring.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 is unable to transfer from a different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tran000.in</w:t>
            </w:r>
          </w:p>
          <w:p>
            <w:pPr>
              <w:pStyle w:val="TableContents"/>
              <w:rPr/>
            </w:pPr>
            <w:r>
              <w:rPr/>
              <w:t>tran000.out</w:t>
            </w:r>
          </w:p>
          <w:p>
            <w:pPr>
              <w:pStyle w:val="TableContents"/>
              <w:rPr/>
            </w:pPr>
            <w:r>
              <w:rPr/>
              <w:t>tran000.trans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user cannot transfer to the same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Transfer to the same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 is unable to transfer to the same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tran001.in</w:t>
            </w:r>
          </w:p>
          <w:p>
            <w:pPr>
              <w:pStyle w:val="TableContents"/>
              <w:rPr/>
            </w:pPr>
            <w:r>
              <w:rPr/>
              <w:t>tran001.out</w:t>
            </w:r>
          </w:p>
          <w:p>
            <w:pPr>
              <w:pStyle w:val="TableContents"/>
              <w:rPr/>
            </w:pPr>
            <w:r>
              <w:rPr/>
              <w:t>tran001.trans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user can transfer at the transfer zero dollars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Attempt to transfer zero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 is unable to transfer 0 dollars.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tran002.in</w:t>
            </w:r>
          </w:p>
          <w:p>
            <w:pPr>
              <w:pStyle w:val="TableContents"/>
              <w:rPr/>
            </w:pPr>
            <w:r>
              <w:rPr/>
              <w:t>tran002.out</w:t>
            </w:r>
          </w:p>
          <w:p>
            <w:pPr>
              <w:pStyle w:val="TableContents"/>
              <w:rPr/>
            </w:pPr>
            <w:r>
              <w:rPr/>
              <w:t>tran002.trans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Account reduces 100.50 because of fees when user transfers, account reduces by 100 when admin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tran003.in</w:t>
            </w:r>
          </w:p>
          <w:p>
            <w:pPr>
              <w:pStyle w:val="TableContents"/>
              <w:rPr/>
            </w:pPr>
            <w:r>
              <w:rPr/>
              <w:t>tran003.out</w:t>
            </w:r>
          </w:p>
          <w:p>
            <w:pPr>
              <w:pStyle w:val="TableContents"/>
              <w:rPr/>
            </w:pPr>
            <w:r>
              <w:rPr/>
              <w:t>tran003.trans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max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Test 1000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Account reduces 1000.50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tran004.in</w:t>
            </w:r>
          </w:p>
          <w:p>
            <w:pPr>
              <w:pStyle w:val="TableContents"/>
              <w:rPr/>
            </w:pPr>
            <w:r>
              <w:rPr/>
              <w:t>tran004.out</w:t>
            </w:r>
          </w:p>
          <w:p>
            <w:pPr>
              <w:pStyle w:val="TableContents"/>
              <w:rPr/>
            </w:pPr>
            <w:r>
              <w:rPr/>
              <w:t>tran004.trans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working transfer limit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Test 1005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Account does not reduce any money.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tran005.in</w:t>
            </w:r>
          </w:p>
          <w:p>
            <w:pPr>
              <w:pStyle w:val="TableContents"/>
              <w:rPr/>
            </w:pPr>
            <w:r>
              <w:rPr/>
              <w:t>tran005.out</w:t>
            </w:r>
          </w:p>
          <w:p>
            <w:pPr>
              <w:pStyle w:val="TableContents"/>
              <w:rPr/>
            </w:pPr>
            <w:r>
              <w:rPr/>
              <w:t>tran005.trans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summing of transfers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Test a 505 dollar transfer after 550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Account reduces 500.50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tran006.in</w:t>
            </w:r>
          </w:p>
          <w:p>
            <w:pPr>
              <w:pStyle w:val="TableContents"/>
              <w:rPr/>
            </w:pPr>
            <w:r>
              <w:rPr/>
              <w:t>tran006.out</w:t>
            </w:r>
          </w:p>
          <w:p>
            <w:pPr>
              <w:pStyle w:val="TableContents"/>
              <w:rPr/>
            </w:pPr>
            <w:r>
              <w:rPr/>
              <w:t>tran006.trans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amount only allow multiples of five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Test invalid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Account denies all invalid inputs for transfer.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tran007.in</w:t>
            </w:r>
          </w:p>
          <w:p>
            <w:pPr>
              <w:pStyle w:val="TableContents"/>
              <w:rPr/>
            </w:pPr>
            <w:r>
              <w:rPr/>
              <w:t>tran007.out</w:t>
            </w:r>
          </w:p>
          <w:p>
            <w:pPr>
              <w:pStyle w:val="TableContents"/>
              <w:rPr/>
            </w:pPr>
            <w:r>
              <w:rPr/>
              <w:t>tran007.trans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Paybill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Each payment runs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will be informed that these company names are not valid.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pay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billing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$8000 will be paid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paid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 xml:space="preserve">Pay as student &amp; nonstudent.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pay 1 then 1995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2000.00 will be paid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pay 2005, then 100 and 1905, then 1900,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 will be paid,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Deposit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deposit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deposit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As admin &amp; standard, try various nonconforming inputs: 654321.12, 000005.00, 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 xml:space="preserve">As admin &amp; standard, try to enter a number with </w:t>
            </w:r>
            <w:r>
              <w:rPr>
                <w:bCs/>
              </w:rPr>
              <w:t>a special character.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Verify that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Deposit in standard mode 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transactions besides the initial deposit will complete.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Create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creation (with valid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Information is saved to the bank account transaction file with this new information and a uniquely generated account number.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crte000.in</w:t>
            </w:r>
          </w:p>
          <w:p>
            <w:pPr>
              <w:pStyle w:val="TableContents"/>
              <w:rPr/>
            </w:pPr>
            <w:r>
              <w:rPr/>
              <w:t>crte000.out</w:t>
            </w:r>
          </w:p>
          <w:p>
            <w:pPr>
              <w:pStyle w:val="TableContents"/>
              <w:rPr/>
            </w:pPr>
            <w:r>
              <w:rPr/>
              <w:t>crte000.trans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name input – too long).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 is allowed but the name is truncated to 20 characters.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crte001.in</w:t>
            </w:r>
          </w:p>
          <w:p>
            <w:pPr>
              <w:pStyle w:val="TableContents"/>
              <w:rPr/>
            </w:pPr>
            <w:r>
              <w:rPr/>
              <w:t>crte001.out</w:t>
            </w:r>
          </w:p>
          <w:p>
            <w:pPr>
              <w:pStyle w:val="TableContents"/>
              <w:rPr/>
            </w:pPr>
            <w:r>
              <w:rPr/>
              <w:t>crte001.trans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creation (with used name already).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already used.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 is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crte002.in</w:t>
            </w:r>
          </w:p>
          <w:p>
            <w:pPr>
              <w:pStyle w:val="TableContents"/>
              <w:rPr/>
            </w:pPr>
            <w:r>
              <w:rPr/>
              <w:t>crte002.out</w:t>
            </w:r>
          </w:p>
          <w:p>
            <w:pPr>
              <w:pStyle w:val="TableContents"/>
              <w:rPr/>
            </w:pPr>
            <w:r>
              <w:rPr/>
              <w:t>crte002.trans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inital balance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crte003.in</w:t>
            </w:r>
          </w:p>
          <w:p>
            <w:pPr>
              <w:pStyle w:val="TableContents"/>
              <w:rPr/>
            </w:pPr>
            <w:r>
              <w:rPr/>
              <w:t>crte003.out</w:t>
            </w:r>
          </w:p>
          <w:p>
            <w:pPr>
              <w:pStyle w:val="TableContents"/>
              <w:rPr/>
            </w:pPr>
            <w:r>
              <w:rPr/>
              <w:t>crte003.trans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creation (with both inputs being invalid).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crte004.in</w:t>
            </w:r>
          </w:p>
          <w:p>
            <w:pPr>
              <w:pStyle w:val="TableContents"/>
              <w:rPr/>
            </w:pPr>
            <w:r>
              <w:rPr/>
              <w:t>crte004.out</w:t>
            </w:r>
          </w:p>
          <w:p>
            <w:pPr>
              <w:pStyle w:val="TableContents"/>
              <w:rPr/>
            </w:pPr>
            <w:r>
              <w:rPr/>
              <w:t>crte004.trans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normal users can</w:t>
            </w:r>
            <w:bookmarkStart w:id="0" w:name="_GoBack"/>
            <w:bookmarkEnd w:id="0"/>
            <w:r>
              <w:rPr/>
              <w:t>not access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crte005.in</w:t>
            </w:r>
          </w:p>
          <w:p>
            <w:pPr>
              <w:pStyle w:val="TableContents"/>
              <w:rPr/>
            </w:pPr>
            <w:r>
              <w:rPr/>
              <w:t>crte005.out</w:t>
            </w:r>
          </w:p>
          <w:p>
            <w:pPr>
              <w:pStyle w:val="TableContents"/>
              <w:rPr/>
            </w:pPr>
            <w:r>
              <w:rPr/>
              <w:t>crte005.trans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is not available in the same session.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Transaction is denied because the file hasn't been sent to the back end yet for processing (same session)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crte006.in</w:t>
            </w:r>
          </w:p>
          <w:p>
            <w:pPr>
              <w:pStyle w:val="TableContents"/>
              <w:rPr/>
            </w:pPr>
            <w:r>
              <w:rPr/>
              <w:t>crte006.out</w:t>
            </w:r>
          </w:p>
          <w:p>
            <w:pPr>
              <w:pStyle w:val="TableContents"/>
              <w:rPr/>
            </w:pPr>
            <w:r>
              <w:rPr/>
              <w:t>crte006.trans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Delete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delt000.in</w:t>
            </w:r>
          </w:p>
          <w:p>
            <w:pPr>
              <w:pStyle w:val="TableContents"/>
              <w:rPr/>
            </w:pPr>
            <w:r>
              <w:rPr/>
              <w:t>delt000.out</w:t>
            </w:r>
          </w:p>
          <w:p>
            <w:pPr>
              <w:pStyle w:val="TableContents"/>
              <w:rPr/>
            </w:pPr>
            <w:r>
              <w:rPr/>
              <w:t>delt000.trans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delt001.in</w:t>
            </w:r>
          </w:p>
          <w:p>
            <w:pPr>
              <w:pStyle w:val="TableContents"/>
              <w:rPr/>
            </w:pPr>
            <w:r>
              <w:rPr/>
              <w:t>delt001.out</w:t>
            </w:r>
          </w:p>
          <w:p>
            <w:pPr>
              <w:pStyle w:val="TableContents"/>
              <w:rPr/>
            </w:pPr>
            <w:r>
              <w:rPr/>
              <w:t>delt001.trans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delt002.in</w:t>
            </w:r>
          </w:p>
          <w:p>
            <w:pPr>
              <w:pStyle w:val="TableContents"/>
              <w:rPr/>
            </w:pPr>
            <w:r>
              <w:rPr/>
              <w:t>delt002.out</w:t>
            </w:r>
          </w:p>
          <w:p>
            <w:pPr>
              <w:pStyle w:val="TableContents"/>
              <w:rPr/>
            </w:pPr>
            <w:r>
              <w:rPr/>
              <w:t>delt002.trans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delt003.in</w:t>
            </w:r>
          </w:p>
          <w:p>
            <w:pPr>
              <w:pStyle w:val="TableContents"/>
              <w:rPr/>
            </w:pPr>
            <w:r>
              <w:rPr/>
              <w:t>delt003.out</w:t>
            </w:r>
          </w:p>
          <w:p>
            <w:pPr>
              <w:pStyle w:val="TableContents"/>
              <w:rPr/>
            </w:pPr>
            <w:r>
              <w:rPr/>
              <w:t>delt003.trans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admin can delete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delt004.in</w:t>
            </w:r>
          </w:p>
          <w:p>
            <w:pPr>
              <w:pStyle w:val="TableContents"/>
              <w:rPr/>
            </w:pPr>
            <w:r>
              <w:rPr/>
              <w:t>delt004.out</w:t>
            </w:r>
          </w:p>
          <w:p>
            <w:pPr>
              <w:pStyle w:val="TableContents"/>
              <w:rPr/>
            </w:pPr>
            <w:r>
              <w:rPr/>
              <w:t>delt004.trans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delt005.in</w:t>
            </w:r>
          </w:p>
          <w:p>
            <w:pPr>
              <w:pStyle w:val="TableContents"/>
              <w:rPr/>
            </w:pPr>
            <w:r>
              <w:rPr/>
              <w:t>delt005.out</w:t>
            </w:r>
          </w:p>
          <w:p>
            <w:pPr>
              <w:pStyle w:val="TableContents"/>
              <w:rPr/>
            </w:pPr>
            <w:r>
              <w:rPr/>
              <w:t>delt005.trans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admin can not do transactions to a deleted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delt006.in</w:t>
            </w:r>
          </w:p>
          <w:p>
            <w:pPr>
              <w:pStyle w:val="TableContents"/>
              <w:rPr/>
            </w:pPr>
            <w:r>
              <w:rPr/>
              <w:t>delt006.out</w:t>
            </w:r>
          </w:p>
          <w:p>
            <w:pPr>
              <w:pStyle w:val="TableContents"/>
              <w:rPr/>
            </w:pPr>
            <w:r>
              <w:rPr/>
              <w:t>delt006.trans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Disable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dsbl000.in</w:t>
            </w:r>
          </w:p>
          <w:p>
            <w:pPr>
              <w:pStyle w:val="TableContents"/>
              <w:rPr/>
            </w:pPr>
            <w:r>
              <w:rPr/>
              <w:t>dsbl000.out</w:t>
            </w:r>
          </w:p>
          <w:p>
            <w:pPr>
              <w:pStyle w:val="TableContents"/>
              <w:rPr/>
            </w:pPr>
            <w:r>
              <w:rPr/>
              <w:t>dsbl000.trans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dsbl001.in</w:t>
            </w:r>
          </w:p>
          <w:p>
            <w:pPr>
              <w:pStyle w:val="TableContents"/>
              <w:rPr/>
            </w:pPr>
            <w:r>
              <w:rPr/>
              <w:t>dsbl001.out</w:t>
            </w:r>
          </w:p>
          <w:p>
            <w:pPr>
              <w:pStyle w:val="TableContents"/>
              <w:rPr/>
            </w:pPr>
            <w:r>
              <w:rPr/>
              <w:t>dsbl001.trans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dsbl002.in</w:t>
            </w:r>
          </w:p>
          <w:p>
            <w:pPr>
              <w:pStyle w:val="TableContents"/>
              <w:rPr/>
            </w:pPr>
            <w:r>
              <w:rPr/>
              <w:t>dsbl002.out</w:t>
            </w:r>
          </w:p>
          <w:p>
            <w:pPr>
              <w:pStyle w:val="TableContents"/>
              <w:rPr/>
            </w:pPr>
            <w:r>
              <w:rPr/>
              <w:t>dsbl002.trans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normal users cannot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dsbl003.in</w:t>
            </w:r>
          </w:p>
          <w:p>
            <w:pPr>
              <w:pStyle w:val="TableContents"/>
              <w:rPr/>
            </w:pPr>
            <w:r>
              <w:rPr/>
              <w:t>dsbl003.out</w:t>
            </w:r>
          </w:p>
          <w:p>
            <w:pPr>
              <w:pStyle w:val="TableContents"/>
              <w:rPr/>
            </w:pPr>
            <w:r>
              <w:rPr/>
              <w:t>dsbl003.trans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dsbl004.in</w:t>
            </w:r>
          </w:p>
          <w:p>
            <w:pPr>
              <w:pStyle w:val="TableContents"/>
              <w:rPr/>
            </w:pPr>
            <w:r>
              <w:rPr/>
              <w:t>dsbl004.out</w:t>
            </w:r>
          </w:p>
          <w:p>
            <w:pPr>
              <w:pStyle w:val="TableContents"/>
              <w:rPr/>
            </w:pPr>
            <w:r>
              <w:rPr/>
              <w:t>dsbl004.trans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dsbl005.in</w:t>
            </w:r>
          </w:p>
          <w:p>
            <w:pPr>
              <w:pStyle w:val="TableContents"/>
              <w:rPr/>
            </w:pPr>
            <w:r>
              <w:rPr/>
              <w:t>dsbl005.out</w:t>
            </w:r>
          </w:p>
          <w:p>
            <w:pPr>
              <w:pStyle w:val="TableContents"/>
              <w:rPr/>
            </w:pPr>
            <w:r>
              <w:rPr/>
              <w:t>dsbl005.trans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dsbl006.in</w:t>
            </w:r>
          </w:p>
          <w:p>
            <w:pPr>
              <w:pStyle w:val="TableContents"/>
              <w:rPr/>
            </w:pPr>
            <w:r>
              <w:rPr/>
              <w:t>dsbl006.out</w:t>
            </w:r>
          </w:p>
          <w:p>
            <w:pPr>
              <w:pStyle w:val="TableContents"/>
              <w:rPr/>
            </w:pPr>
            <w:r>
              <w:rPr/>
              <w:t>dsbl006.trans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dsbl007.in</w:t>
            </w:r>
          </w:p>
          <w:p>
            <w:pPr>
              <w:pStyle w:val="TableContents"/>
              <w:rPr/>
            </w:pPr>
            <w:r>
              <w:rPr/>
              <w:t>dsbl007.out</w:t>
            </w:r>
          </w:p>
          <w:p>
            <w:pPr>
              <w:pStyle w:val="TableContents"/>
              <w:rPr/>
            </w:pPr>
            <w:r>
              <w:rPr/>
              <w:t>dsbl007.trans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Disabled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dsbl008.in</w:t>
            </w:r>
          </w:p>
          <w:p>
            <w:pPr>
              <w:pStyle w:val="TableContents"/>
              <w:rPr/>
            </w:pPr>
            <w:r>
              <w:rPr/>
              <w:t>dsbl008.out</w:t>
            </w:r>
          </w:p>
          <w:p>
            <w:pPr>
              <w:pStyle w:val="TableContents"/>
              <w:rPr/>
            </w:pPr>
            <w:r>
              <w:rPr/>
              <w:t>dsbl008.trans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dsbl009.in</w:t>
            </w:r>
          </w:p>
          <w:p>
            <w:pPr>
              <w:pStyle w:val="TableContents"/>
              <w:rPr/>
            </w:pPr>
            <w:r>
              <w:rPr/>
              <w:t>dsbl009.out</w:t>
            </w:r>
          </w:p>
          <w:p>
            <w:pPr>
              <w:pStyle w:val="TableContents"/>
              <w:rPr/>
            </w:pPr>
            <w:r>
              <w:rPr/>
              <w:t>dsbl009.trans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user.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dsbl010.in</w:t>
            </w:r>
          </w:p>
          <w:p>
            <w:pPr>
              <w:pStyle w:val="TableContents"/>
              <w:rPr/>
            </w:pPr>
            <w:r>
              <w:rPr/>
              <w:t>dsbl010.out</w:t>
            </w:r>
          </w:p>
          <w:p>
            <w:pPr>
              <w:pStyle w:val="TableContents"/>
              <w:rPr/>
            </w:pPr>
            <w:r>
              <w:rPr/>
              <w:t>dsbl010.trans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dsbl011.in</w:t>
            </w:r>
          </w:p>
          <w:p>
            <w:pPr>
              <w:pStyle w:val="TableContents"/>
              <w:rPr/>
            </w:pPr>
            <w:r>
              <w:rPr/>
              <w:t>dsbl011.out</w:t>
            </w:r>
          </w:p>
          <w:p>
            <w:pPr>
              <w:pStyle w:val="TableContents"/>
              <w:rPr/>
            </w:pPr>
            <w:r>
              <w:rPr/>
              <w:t>dsbl011.trans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dsbl012.in</w:t>
            </w:r>
          </w:p>
          <w:p>
            <w:pPr>
              <w:pStyle w:val="TableContents"/>
              <w:rPr/>
            </w:pPr>
            <w:r>
              <w:rPr/>
              <w:t>dsbl012.out</w:t>
            </w:r>
          </w:p>
          <w:p>
            <w:pPr>
              <w:pStyle w:val="TableContents"/>
              <w:rPr/>
            </w:pPr>
            <w:r>
              <w:rPr/>
              <w:t>dsbl012.trans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dsbl013.in</w:t>
            </w:r>
          </w:p>
          <w:p>
            <w:pPr>
              <w:pStyle w:val="TableContents"/>
              <w:rPr/>
            </w:pPr>
            <w:r>
              <w:rPr/>
              <w:t>dsbl013.out</w:t>
            </w:r>
          </w:p>
          <w:p>
            <w:pPr>
              <w:pStyle w:val="TableContents"/>
              <w:rPr/>
            </w:pPr>
            <w:r>
              <w:rPr/>
              <w:t>dsbl013.trans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dsbl014.in</w:t>
            </w:r>
          </w:p>
          <w:p>
            <w:pPr>
              <w:pStyle w:val="TableContents"/>
              <w:rPr/>
            </w:pPr>
            <w:r>
              <w:rPr/>
              <w:t>dsbl014.out</w:t>
            </w:r>
          </w:p>
          <w:p>
            <w:pPr>
              <w:pStyle w:val="TableContents"/>
              <w:rPr/>
            </w:pPr>
            <w:r>
              <w:rPr/>
              <w:t>dsbl014.trans</w:t>
            </w:r>
          </w:p>
        </w:tc>
      </w:tr>
      <w:tr>
        <w:trPr>
          <w:trHeight w:val="2622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rPr/>
            </w:pPr>
            <w:r>
              <w:rPr/>
              <w:t xml:space="preserve">Test Input: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dsbl015.in</w:t>
            </w:r>
          </w:p>
          <w:p>
            <w:pPr>
              <w:pStyle w:val="TableContents"/>
              <w:rPr/>
            </w:pPr>
            <w:r>
              <w:rPr/>
              <w:t>dsbl015.out</w:t>
            </w:r>
          </w:p>
          <w:p>
            <w:pPr>
              <w:pStyle w:val="TableContents"/>
              <w:rPr/>
            </w:pPr>
            <w:r>
              <w:rPr/>
              <w:t>dsbl015.trans</w:t>
            </w:r>
          </w:p>
        </w:tc>
      </w:tr>
      <w:tr>
        <w:trPr>
          <w:trHeight w:val="2160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dsbl016.in</w:t>
            </w:r>
          </w:p>
          <w:p>
            <w:pPr>
              <w:pStyle w:val="TableContents"/>
              <w:rPr/>
            </w:pPr>
            <w:r>
              <w:rPr/>
              <w:t>dsbl016.out</w:t>
            </w:r>
          </w:p>
          <w:p>
            <w:pPr>
              <w:pStyle w:val="TableContents"/>
              <w:rPr/>
            </w:pPr>
            <w:r>
              <w:rPr/>
              <w:t>dsbl016.trans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Change Plan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Logout Test Cases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Verify logout is successful.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 is unable to use operations after logout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operations after logout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logt000.in</w:t>
            </w:r>
          </w:p>
          <w:p>
            <w:pPr>
              <w:pStyle w:val="TableContents"/>
              <w:rPr/>
            </w:pPr>
            <w:r>
              <w:rPr/>
              <w:t>logt000.out</w:t>
            </w:r>
          </w:p>
          <w:p>
            <w:pPr>
              <w:pStyle w:val="TableContents"/>
              <w:rPr/>
            </w:pPr>
            <w:r>
              <w:rPr/>
              <w:t>logt000.trans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Enable Functions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accepted.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tries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valid;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withdrawal, transfer, paybill, deposit, changeplan and disable transactions.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various operations complete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LibreOffice/5.0.3.2$Linux_X86_64 LibreOffice_project/00m0$Build-2</Application>
  <Paragraphs>631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2016-02-13T10:39:00Z</dcterms:created>
  <dc:creator>Akira </dc:creator>
  <dc:language>en-CA</dc:language>
  <dcterms:modified xsi:type="dcterms:W3CDTF">2016-03-03T09:15:57Z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