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drawing>
          <wp:inline xmlns:a="http://schemas.openxmlformats.org/drawingml/2006/main" xmlns:pic="http://schemas.openxmlformats.org/drawingml/2006/picture">
            <wp:extent cx="5943600" cy="2047240"/>
            <wp:docPr id="1" name="Picture 1" descr="SchichtFunk Firmenlogo und Dokumentationsbanner"/>
            <wp:cNvGraphicFramePr>
              <a:graphicFrameLocks noChangeAspect="1"/>
            </wp:cNvGraphicFramePr>
            <a:graphic>
              <a:graphicData uri="http://schemas.openxmlformats.org/drawingml/2006/picture">
                <pic:pic>
                  <pic:nvPicPr>
                    <pic:cNvPr id="0" name="schichtfunk-dokumentation-banner.png"/>
                    <pic:cNvPicPr/>
                  </pic:nvPicPr>
                  <pic:blipFill>
                    <a:blip r:embed="rId13"/>
                    <a:stretch>
                      <a:fillRect/>
                    </a:stretch>
                  </pic:blipFill>
                  <pic:spPr>
                    <a:xfrm>
                      <a:off x="0" y="0"/>
                      <a:ext cx="5943600" cy="2047240"/>
                    </a:xfrm>
                    <a:prstGeom prst="rect"/>
                  </pic:spPr>
                </pic:pic>
              </a:graphicData>
            </a:graphic>
          </wp:inline>
        </w:drawing>
      </w:r>
    </w:p>
    <w:p>
      <w:pPr>
        <w:spacing w:after="160"/>
        <w:jc w:val="center"/>
      </w:pPr>
      <w:r>
        <w:rPr>
          <w:rFonts w:ascii="Calibri" w:hAnsi="Calibri"/>
          <w:b/>
          <w:color w:val="163047"/>
          <w:sz w:val="48"/>
        </w:rPr>
        <w:t>Projekthistorie und vollständige Funktionsdokumentation</w:t>
      </w:r>
    </w:p>
    <w:p>
      <w:pPr>
        <w:spacing w:after="400"/>
        <w:jc w:val="center"/>
      </w:pPr>
      <w:r>
        <w:rPr>
          <w:rFonts w:ascii="Calibri" w:hAnsi="Calibri"/>
          <w:color w:val="5F7386"/>
          <w:sz w:val="26"/>
        </w:rPr>
        <w:t>Hauptportal, Mitarbeiterportal, Prozesse, Sicherheit und Betrieb</w:t>
      </w:r>
    </w:p>
    <w:tbl>
      <w:tblPr>
        <w:tblStyle w:val="TableGrid"/>
        <w:tblW w:type="dxa" w:w="9360"/>
        <w:tblLayout w:type="fixed"/>
        <w:tblLook w:firstColumn="1" w:firstRow="1" w:lastColumn="0" w:lastRow="0" w:noHBand="0" w:noVBand="1" w:val="04A0"/>
        <w:jc w:val="left"/>
        <w:tblInd w:w="120" w:type="dxa"/>
      </w:tblPr>
      <w:tblGrid>
        <w:gridCol w:w="3500"/>
        <w:gridCol w:w="2300"/>
        <w:gridCol w:w="3560"/>
      </w:tblGrid>
      <w:tr>
        <w:trPr>
          <w:cantSplit/>
          <w:tblHeader w:val="true"/>
          <w:tblHeader w:val="true"/>
        </w:trPr>
        <w:tc>
          <w:tcPr>
            <w:tcW w:type="dxa" w:w="3500"/>
            <w:tcMar>
              <w:top w:w="100" w:type="dxa"/>
              <w:start w:w="120" w:type="dxa"/>
              <w:bottom w:w="100" w:type="dxa"/>
              <w:end w:w="120" w:type="dxa"/>
            </w:tcMar>
            <w:vAlign w:val="center"/>
            <w:shd w:fill="0B6D68"/>
          </w:tcPr>
          <w:p>
            <w:pPr>
              <w:spacing w:after="0"/>
              <w:jc w:val="left"/>
            </w:pPr>
            <w:r>
              <w:rPr>
                <w:rFonts w:ascii="Calibri" w:hAnsi="Calibri"/>
                <w:b/>
                <w:color w:val="FFFFFF"/>
                <w:sz w:val="18"/>
              </w:rPr>
              <w:t>Dokument</w:t>
            </w:r>
          </w:p>
        </w:tc>
        <w:tc>
          <w:tcPr>
            <w:tcW w:type="dxa" w:w="2300"/>
            <w:tcMar>
              <w:top w:w="100" w:type="dxa"/>
              <w:start w:w="120" w:type="dxa"/>
              <w:bottom w:w="100" w:type="dxa"/>
              <w:end w:w="120" w:type="dxa"/>
            </w:tcMar>
            <w:vAlign w:val="center"/>
            <w:shd w:fill="0B6D68"/>
          </w:tcPr>
          <w:p>
            <w:pPr>
              <w:spacing w:after="0"/>
              <w:jc w:val="left"/>
            </w:pPr>
            <w:r>
              <w:rPr>
                <w:rFonts w:ascii="Calibri" w:hAnsi="Calibri"/>
                <w:b/>
                <w:color w:val="FFFFFF"/>
                <w:sz w:val="18"/>
              </w:rPr>
              <w:t>Stand</w:t>
            </w:r>
          </w:p>
        </w:tc>
        <w:tc>
          <w:tcPr>
            <w:tcW w:type="dxa" w:w="3560"/>
            <w:tcMar>
              <w:top w:w="100" w:type="dxa"/>
              <w:start w:w="120" w:type="dxa"/>
              <w:bottom w:w="100" w:type="dxa"/>
              <w:end w:w="120" w:type="dxa"/>
            </w:tcMar>
            <w:vAlign w:val="center"/>
            <w:shd w:fill="0B6D68"/>
          </w:tcPr>
          <w:p>
            <w:pPr>
              <w:spacing w:after="0"/>
              <w:jc w:val="left"/>
            </w:pPr>
            <w:r>
              <w:rPr>
                <w:rFonts w:ascii="Calibri" w:hAnsi="Calibri"/>
                <w:b/>
                <w:color w:val="FFFFFF"/>
                <w:sz w:val="18"/>
              </w:rPr>
              <w:t>Produktstatus</w:t>
            </w:r>
          </w:p>
        </w:tc>
      </w:tr>
      <w:tr>
        <w:trPr>
          <w:cantSplit/>
        </w:trPr>
        <w:tc>
          <w:tcPr>
            <w:tcW w:type="dxa" w:w="3500"/>
            <w:tcMar>
              <w:top w:w="100" w:type="dxa"/>
              <w:start w:w="120" w:type="dxa"/>
              <w:bottom w:w="100" w:type="dxa"/>
              <w:end w:w="120" w:type="dxa"/>
            </w:tcMar>
            <w:vAlign w:val="center"/>
          </w:tcPr>
          <w:p>
            <w:pPr>
              <w:spacing w:after="0" w:line="269" w:lineRule="auto"/>
            </w:pPr>
            <w:r>
              <w:rPr>
                <w:rFonts w:ascii="Calibri" w:hAnsi="Calibri"/>
                <w:color w:val="163047"/>
                <w:sz w:val="19"/>
              </w:rPr>
              <w:t>Produkt- und Systemhandbuch</w:t>
            </w:r>
          </w:p>
        </w:tc>
        <w:tc>
          <w:tcPr>
            <w:tcW w:type="dxa" w:w="2300"/>
            <w:tcMar>
              <w:top w:w="100" w:type="dxa"/>
              <w:start w:w="120" w:type="dxa"/>
              <w:bottom w:w="100" w:type="dxa"/>
              <w:end w:w="120" w:type="dxa"/>
            </w:tcMar>
            <w:vAlign w:val="center"/>
          </w:tcPr>
          <w:p>
            <w:pPr>
              <w:spacing w:after="0" w:line="269" w:lineRule="auto"/>
            </w:pPr>
            <w:r>
              <w:rPr>
                <w:rFonts w:ascii="Calibri" w:hAnsi="Calibri"/>
                <w:color w:val="163047"/>
                <w:sz w:val="19"/>
              </w:rPr>
              <w:t>31. August 2026</w:t>
            </w:r>
          </w:p>
        </w:tc>
        <w:tc>
          <w:tcPr>
            <w:tcW w:type="dxa" w:w="3560"/>
            <w:tcMar>
              <w:top w:w="100" w:type="dxa"/>
              <w:start w:w="120" w:type="dxa"/>
              <w:bottom w:w="100" w:type="dxa"/>
              <w:end w:w="120" w:type="dxa"/>
            </w:tcMar>
            <w:vAlign w:val="center"/>
          </w:tcPr>
          <w:p>
            <w:pPr>
              <w:spacing w:after="0" w:line="269" w:lineRule="auto"/>
            </w:pPr>
            <w:r>
              <w:rPr>
                <w:rFonts w:ascii="Calibri" w:hAnsi="Calibri"/>
                <w:color w:val="163047"/>
                <w:sz w:val="19"/>
              </w:rPr>
              <w:t>Produktiv auf Vercel</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160" w:type="dxa"/>
              <w:start w:w="180" w:type="dxa"/>
              <w:bottom w:w="160" w:type="dxa"/>
              <w:end w:w="180" w:type="dxa"/>
            </w:tcMar>
            <w:vAlign w:val="center"/>
            <w:shd w:fill="DDF6F2"/>
          </w:tcPr>
          <w:p>
            <w:pPr>
              <w:spacing w:after="80"/>
            </w:pPr>
            <w:r>
              <w:rPr>
                <w:rFonts w:ascii="Calibri" w:hAnsi="Calibri"/>
                <w:b/>
                <w:color w:val="0B6D68"/>
                <w:sz w:val="21"/>
              </w:rPr>
              <w:t>Zweck des Dokuments</w:t>
            </w:r>
          </w:p>
          <w:p>
            <w:pPr>
              <w:spacing w:after="0" w:line="288" w:lineRule="auto"/>
            </w:pPr>
            <w:r>
              <w:rPr>
                <w:rFonts w:ascii="Calibri" w:hAnsi="Calibri"/>
                <w:color w:val="163047"/>
                <w:sz w:val="20"/>
              </w:rPr>
              <w:t>Diese Dokumentation beschreibt den nachvollziehbaren Entwicklungsweg von ShiftPilot zu SchichtFunk sowie alle aktuell implementierten Funktionsbereiche. Sie dient als internes Referenzhandbuch und als verständliche Produktübersicht für Kunden, Partner und Projektbeteiligte.</w:t>
            </w:r>
          </w:p>
        </w:tc>
      </w:tr>
    </w:tbl>
    <w:p>
      <w:pPr>
        <w:spacing w:after="60"/>
      </w:pPr>
    </w:p>
    <w:p>
      <w:pPr>
        <w:spacing w:after="120" w:line="300" w:lineRule="auto"/>
      </w:pPr>
      <w:r>
        <w:rPr>
          <w:rFonts w:ascii="Calibri" w:hAnsi="Calibri"/>
          <w:color w:val="163047"/>
          <w:sz w:val="22"/>
        </w:rPr>
        <w:t>Dokumentationsbasis: aktueller Quellcode, Datenbankmigrationen, automatisierte Regressionstests und 448 nachvollziehbare Versionsstände im Repository. Aktueller Release: a950f32.</w:t>
      </w:r>
    </w:p>
    <w:p>
      <w:pPr>
        <w:pageBreakBefore/>
        <w:spacing w:after="0"/>
      </w:pPr>
    </w:p>
    <w:p>
      <w:pPr>
        <w:pStyle w:val="Heading1"/>
        <w:keepNext/>
      </w:pPr>
      <w:r>
        <w:t>Dokumentstruktur</w:t>
      </w:r>
    </w:p>
    <w:p>
      <w:pPr>
        <w:spacing w:after="80" w:line="300" w:lineRule="auto"/>
        <w:numPr>
          <w:ilvl w:val="0"/>
          <w:numId w:val="11"/>
        </w:numPr>
      </w:pPr>
      <w:r>
        <w:rPr>
          <w:rFonts w:ascii="Calibri" w:hAnsi="Calibri"/>
          <w:color w:val="163047"/>
          <w:sz w:val="22"/>
        </w:rPr>
        <w:t>Produktprofil und Leitidee</w:t>
      </w:r>
    </w:p>
    <w:p>
      <w:pPr>
        <w:spacing w:after="80" w:line="300" w:lineRule="auto"/>
        <w:numPr>
          <w:ilvl w:val="0"/>
          <w:numId w:val="11"/>
        </w:numPr>
      </w:pPr>
      <w:r>
        <w:rPr>
          <w:rFonts w:ascii="Calibri" w:hAnsi="Calibri"/>
          <w:color w:val="163047"/>
          <w:sz w:val="22"/>
        </w:rPr>
        <w:t>Projekthistorie und Meilensteine</w:t>
      </w:r>
    </w:p>
    <w:p>
      <w:pPr>
        <w:spacing w:after="80" w:line="300" w:lineRule="auto"/>
        <w:numPr>
          <w:ilvl w:val="0"/>
          <w:numId w:val="11"/>
        </w:numPr>
      </w:pPr>
      <w:r>
        <w:rPr>
          <w:rFonts w:ascii="Calibri" w:hAnsi="Calibri"/>
          <w:color w:val="163047"/>
          <w:sz w:val="22"/>
        </w:rPr>
        <w:t>Systemarchitektur und Datenfluss</w:t>
      </w:r>
    </w:p>
    <w:p>
      <w:pPr>
        <w:spacing w:after="80" w:line="300" w:lineRule="auto"/>
        <w:numPr>
          <w:ilvl w:val="0"/>
          <w:numId w:val="11"/>
        </w:numPr>
      </w:pPr>
      <w:r>
        <w:rPr>
          <w:rFonts w:ascii="Calibri" w:hAnsi="Calibri"/>
          <w:color w:val="163047"/>
          <w:sz w:val="22"/>
        </w:rPr>
        <w:t>Rollen, Berechtigungen und Sicherheit</w:t>
      </w:r>
    </w:p>
    <w:p>
      <w:pPr>
        <w:spacing w:after="80" w:line="300" w:lineRule="auto"/>
        <w:numPr>
          <w:ilvl w:val="0"/>
          <w:numId w:val="11"/>
        </w:numPr>
      </w:pPr>
      <w:r>
        <w:rPr>
          <w:rFonts w:ascii="Calibri" w:hAnsi="Calibri"/>
          <w:color w:val="163047"/>
          <w:sz w:val="22"/>
        </w:rPr>
        <w:t>Öffentliche Hauptseite</w:t>
      </w:r>
    </w:p>
    <w:p>
      <w:pPr>
        <w:spacing w:after="80" w:line="300" w:lineRule="auto"/>
        <w:numPr>
          <w:ilvl w:val="0"/>
          <w:numId w:val="11"/>
        </w:numPr>
      </w:pPr>
      <w:r>
        <w:rPr>
          <w:rFonts w:ascii="Calibri" w:hAnsi="Calibri"/>
          <w:color w:val="163047"/>
          <w:sz w:val="22"/>
        </w:rPr>
        <w:t>Hauptportal für Planung und Verwaltung</w:t>
      </w:r>
    </w:p>
    <w:p>
      <w:pPr>
        <w:spacing w:after="80" w:line="300" w:lineRule="auto"/>
        <w:numPr>
          <w:ilvl w:val="0"/>
          <w:numId w:val="11"/>
        </w:numPr>
      </w:pPr>
      <w:r>
        <w:rPr>
          <w:rFonts w:ascii="Calibri" w:hAnsi="Calibri"/>
          <w:color w:val="163047"/>
          <w:sz w:val="22"/>
        </w:rPr>
        <w:t>Mitarbeiterportal</w:t>
      </w:r>
    </w:p>
    <w:p>
      <w:pPr>
        <w:spacing w:after="80" w:line="300" w:lineRule="auto"/>
        <w:numPr>
          <w:ilvl w:val="0"/>
          <w:numId w:val="11"/>
        </w:numPr>
      </w:pPr>
      <w:r>
        <w:rPr>
          <w:rFonts w:ascii="Calibri" w:hAnsi="Calibri"/>
          <w:color w:val="163047"/>
          <w:sz w:val="22"/>
        </w:rPr>
        <w:t>Übergreifende Workflows und Automatisierung</w:t>
      </w:r>
    </w:p>
    <w:p>
      <w:pPr>
        <w:spacing w:after="80" w:line="300" w:lineRule="auto"/>
        <w:numPr>
          <w:ilvl w:val="0"/>
          <w:numId w:val="11"/>
        </w:numPr>
      </w:pPr>
      <w:r>
        <w:rPr>
          <w:rFonts w:ascii="Calibri" w:hAnsi="Calibri"/>
          <w:color w:val="163047"/>
          <w:sz w:val="22"/>
        </w:rPr>
        <w:t>Qualitätssicherung, Betrieb und Veröffentlichung</w:t>
      </w:r>
    </w:p>
    <w:p>
      <w:pPr>
        <w:spacing w:after="80" w:line="300" w:lineRule="auto"/>
        <w:numPr>
          <w:ilvl w:val="0"/>
          <w:numId w:val="11"/>
        </w:numPr>
      </w:pPr>
      <w:r>
        <w:rPr>
          <w:rFonts w:ascii="Calibri" w:hAnsi="Calibri"/>
          <w:color w:val="163047"/>
          <w:sz w:val="22"/>
        </w:rPr>
        <w:t>Technischer Modul- und Datenbankanhang</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160" w:type="dxa"/>
              <w:start w:w="180" w:type="dxa"/>
              <w:bottom w:w="160" w:type="dxa"/>
              <w:end w:w="180" w:type="dxa"/>
            </w:tcMar>
            <w:vAlign w:val="center"/>
            <w:shd w:fill="E8EEF5"/>
          </w:tcPr>
          <w:p>
            <w:pPr>
              <w:spacing w:after="80"/>
            </w:pPr>
            <w:r>
              <w:rPr>
                <w:rFonts w:ascii="Calibri" w:hAnsi="Calibri"/>
                <w:b/>
                <w:color w:val="0B6D68"/>
                <w:sz w:val="21"/>
              </w:rPr>
              <w:t>Lesetipp</w:t>
            </w:r>
          </w:p>
          <w:p>
            <w:pPr>
              <w:spacing w:after="0" w:line="288" w:lineRule="auto"/>
            </w:pPr>
            <w:r>
              <w:rPr>
                <w:rFonts w:ascii="Calibri" w:hAnsi="Calibri"/>
                <w:color w:val="163047"/>
                <w:sz w:val="20"/>
              </w:rPr>
              <w:t>Die Kapitel 6 und 7 sind die eigentliche Funktionsreferenz. Kapitel 2 erklärt die Entwicklungsgeschichte; Kapitel 3, 4 und 10 richten sich besonders an technische und organisatorische Verantwortliche.</w:t>
            </w:r>
          </w:p>
        </w:tc>
      </w:tr>
    </w:tbl>
    <w:p>
      <w:pPr>
        <w:spacing w:after="60"/>
      </w:pPr>
    </w:p>
    <w:p>
      <w:pPr>
        <w:pageBreakBefore/>
        <w:spacing w:after="0"/>
      </w:pPr>
    </w:p>
    <w:p>
      <w:pPr>
        <w:pStyle w:val="Heading1"/>
        <w:keepNext/>
      </w:pPr>
      <w:r>
        <w:t>1. Produktprofil und Leitidee</w:t>
      </w:r>
    </w:p>
    <w:p>
      <w:pPr>
        <w:spacing w:after="120" w:line="300" w:lineRule="auto"/>
      </w:pPr>
      <w:r>
        <w:rPr>
          <w:rFonts w:ascii="Calibri" w:hAnsi="Calibri"/>
          <w:color w:val="163047"/>
          <w:sz w:val="22"/>
        </w:rPr>
        <w:t>SchichtFunk ist eine webbasierte Plattform für Dienstplanung, Personaleinsatz, Arbeitszeit, Abwesenheiten und operative Reaktion auf kurzfristige Änderungen. Der Produktname verbindet den Kernprozess Schichtplanung mit dem Gedanken schneller, nachvollziehbarer Kommunikation.</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160" w:type="dxa"/>
              <w:start w:w="180" w:type="dxa"/>
              <w:bottom w:w="160" w:type="dxa"/>
              <w:end w:w="180" w:type="dxa"/>
            </w:tcMar>
            <w:vAlign w:val="center"/>
            <w:shd w:fill="DDF6F2"/>
          </w:tcPr>
          <w:p>
            <w:pPr>
              <w:spacing w:after="80"/>
            </w:pPr>
            <w:r>
              <w:rPr>
                <w:rFonts w:ascii="Calibri" w:hAnsi="Calibri"/>
                <w:b/>
                <w:color w:val="0B6D68"/>
                <w:sz w:val="21"/>
              </w:rPr>
              <w:t>Markenversprechen</w:t>
            </w:r>
          </w:p>
          <w:p>
            <w:pPr>
              <w:spacing w:after="0" w:line="288" w:lineRule="auto"/>
            </w:pPr>
            <w:r>
              <w:rPr>
                <w:rFonts w:ascii="Calibri" w:hAnsi="Calibri"/>
                <w:color w:val="163047"/>
                <w:sz w:val="20"/>
              </w:rPr>
              <w:t>Klar geplant. Stark besetzt. - SchichtFunk schafft einen gemeinsamen, nachvollziehbaren Arbeitsbereich für Disposition, Führungskräfte und Mitarbeitende.</w:t>
            </w:r>
          </w:p>
        </w:tc>
      </w:tr>
    </w:tbl>
    <w:p>
      <w:pPr>
        <w:spacing w:after="60"/>
      </w:pPr>
    </w:p>
    <w:p>
      <w:pPr>
        <w:pStyle w:val="Heading2"/>
        <w:keepNext/>
      </w:pPr>
      <w:r>
        <w:t>1.1 Zielgruppen</w:t>
      </w:r>
    </w:p>
    <w:p>
      <w:pPr>
        <w:spacing w:after="80" w:line="300" w:lineRule="auto"/>
        <w:numPr>
          <w:ilvl w:val="0"/>
          <w:numId w:val="10"/>
        </w:numPr>
      </w:pPr>
      <w:r>
        <w:rPr>
          <w:rFonts w:ascii="Calibri" w:hAnsi="Calibri"/>
          <w:color w:val="163047"/>
          <w:sz w:val="22"/>
        </w:rPr>
        <w:t>Unternehmensinhaber und Administratoren, die Organisation, Rechte und Regeln verwalten.</w:t>
      </w:r>
    </w:p>
    <w:p>
      <w:pPr>
        <w:spacing w:after="80" w:line="300" w:lineRule="auto"/>
        <w:numPr>
          <w:ilvl w:val="0"/>
          <w:numId w:val="10"/>
        </w:numPr>
      </w:pPr>
      <w:r>
        <w:rPr>
          <w:rFonts w:ascii="Calibri" w:hAnsi="Calibri"/>
          <w:color w:val="163047"/>
          <w:sz w:val="22"/>
        </w:rPr>
        <w:t>Disposition und Planung, die Dienstpläne erstellen, prüfen, veröffentlichen und Störfälle lösen.</w:t>
      </w:r>
    </w:p>
    <w:p>
      <w:pPr>
        <w:spacing w:after="80" w:line="300" w:lineRule="auto"/>
        <w:numPr>
          <w:ilvl w:val="0"/>
          <w:numId w:val="10"/>
        </w:numPr>
      </w:pPr>
      <w:r>
        <w:rPr>
          <w:rFonts w:ascii="Calibri" w:hAnsi="Calibri"/>
          <w:color w:val="163047"/>
          <w:sz w:val="22"/>
        </w:rPr>
        <w:t>Führungskräfte, die Personal, Zeiten, Abwesenheiten und Auswertungen kontrollieren.</w:t>
      </w:r>
    </w:p>
    <w:p>
      <w:pPr>
        <w:spacing w:after="80" w:line="300" w:lineRule="auto"/>
        <w:numPr>
          <w:ilvl w:val="0"/>
          <w:numId w:val="10"/>
        </w:numPr>
      </w:pPr>
      <w:r>
        <w:rPr>
          <w:rFonts w:ascii="Calibri" w:hAnsi="Calibri"/>
          <w:color w:val="163047"/>
          <w:sz w:val="22"/>
        </w:rPr>
        <w:t>Mitarbeitende, die ihre persönlichen Schichten, Anträge, Zeiten und Konten einsehen und bearbeiten.</w:t>
      </w:r>
    </w:p>
    <w:p>
      <w:pPr>
        <w:pStyle w:val="Heading2"/>
        <w:keepNext/>
      </w:pPr>
      <w:r>
        <w:t>1.2 Produktprinzipien</w:t>
      </w:r>
    </w:p>
    <w:tbl>
      <w:tblPr>
        <w:tblStyle w:val="TableGrid"/>
        <w:tblW w:type="dxa" w:w="9360"/>
        <w:tblLayout w:type="fixed"/>
        <w:tblLook w:firstColumn="1" w:firstRow="1" w:lastColumn="0" w:lastRow="0" w:noHBand="0" w:noVBand="1" w:val="04A0"/>
        <w:jc w:val="left"/>
        <w:tblInd w:w="120" w:type="dxa"/>
      </w:tblPr>
      <w:tblGrid>
        <w:gridCol w:w="2100"/>
        <w:gridCol w:w="7260"/>
      </w:tblGrid>
      <w:tr>
        <w:trPr>
          <w:cantSplit/>
          <w:tblHeader w:val="true"/>
          <w:tblHeader w:val="true"/>
        </w:trPr>
        <w:tc>
          <w:tcPr>
            <w:tcW w:type="dxa" w:w="2100"/>
            <w:tcMar>
              <w:top w:w="100" w:type="dxa"/>
              <w:start w:w="120" w:type="dxa"/>
              <w:bottom w:w="100" w:type="dxa"/>
              <w:end w:w="120" w:type="dxa"/>
            </w:tcMar>
            <w:vAlign w:val="center"/>
            <w:shd w:fill="0B6D68"/>
          </w:tcPr>
          <w:p>
            <w:pPr>
              <w:spacing w:after="0"/>
              <w:jc w:val="left"/>
            </w:pPr>
            <w:r>
              <w:rPr>
                <w:rFonts w:ascii="Calibri" w:hAnsi="Calibri"/>
                <w:b/>
                <w:color w:val="FFFFFF"/>
                <w:sz w:val="18"/>
              </w:rPr>
              <w:t>Prinzip</w:t>
            </w:r>
          </w:p>
        </w:tc>
        <w:tc>
          <w:tcPr>
            <w:tcW w:type="dxa" w:w="7260"/>
            <w:tcMar>
              <w:top w:w="100" w:type="dxa"/>
              <w:start w:w="120" w:type="dxa"/>
              <w:bottom w:w="100" w:type="dxa"/>
              <w:end w:w="120" w:type="dxa"/>
            </w:tcMar>
            <w:vAlign w:val="center"/>
            <w:shd w:fill="0B6D68"/>
          </w:tcPr>
          <w:p>
            <w:pPr>
              <w:spacing w:after="0"/>
              <w:jc w:val="left"/>
            </w:pPr>
            <w:r>
              <w:rPr>
                <w:rFonts w:ascii="Calibri" w:hAnsi="Calibri"/>
                <w:b/>
                <w:color w:val="FFFFFF"/>
                <w:sz w:val="18"/>
              </w:rPr>
              <w:t>Bedeutung</w:t>
            </w:r>
          </w:p>
        </w:tc>
      </w:tr>
      <w:tr>
        <w:trPr>
          <w:cantSplit/>
        </w:trPr>
        <w:tc>
          <w:tcPr>
            <w:tcW w:type="dxa" w:w="2100"/>
            <w:tcMar>
              <w:top w:w="100" w:type="dxa"/>
              <w:start w:w="120" w:type="dxa"/>
              <w:bottom w:w="100" w:type="dxa"/>
              <w:end w:w="120" w:type="dxa"/>
            </w:tcMar>
            <w:vAlign w:val="center"/>
          </w:tcPr>
          <w:p>
            <w:pPr>
              <w:spacing w:after="0" w:line="269" w:lineRule="auto"/>
            </w:pPr>
            <w:r>
              <w:rPr>
                <w:rFonts w:ascii="Calibri" w:hAnsi="Calibri"/>
                <w:color w:val="163047"/>
                <w:sz w:val="18"/>
              </w:rPr>
              <w:t>Eine Datenbasis</w:t>
            </w:r>
          </w:p>
        </w:tc>
        <w:tc>
          <w:tcPr>
            <w:tcW w:type="dxa" w:w="7260"/>
            <w:tcMar>
              <w:top w:w="100" w:type="dxa"/>
              <w:start w:w="120" w:type="dxa"/>
              <w:bottom w:w="100" w:type="dxa"/>
              <w:end w:w="120" w:type="dxa"/>
            </w:tcMar>
            <w:vAlign w:val="center"/>
          </w:tcPr>
          <w:p>
            <w:pPr>
              <w:spacing w:after="0" w:line="269" w:lineRule="auto"/>
            </w:pPr>
            <w:r>
              <w:rPr>
                <w:rFonts w:ascii="Calibri" w:hAnsi="Calibri"/>
                <w:color w:val="163047"/>
                <w:sz w:val="18"/>
              </w:rPr>
              <w:t>Dienstplan, Personal, Zeiten, Abwesenheiten und Workflows greifen auf gemeinsame Unternehmensdaten zu.</w:t>
            </w:r>
          </w:p>
        </w:tc>
      </w:tr>
      <w:tr>
        <w:trPr>
          <w:cantSplit/>
        </w:trPr>
        <w:tc>
          <w:tcPr>
            <w:tcW w:type="dxa" w:w="2100"/>
            <w:shd w:fill="F7FAFC"/>
            <w:tcMar>
              <w:top w:w="100" w:type="dxa"/>
              <w:start w:w="120" w:type="dxa"/>
              <w:bottom w:w="100" w:type="dxa"/>
              <w:end w:w="120" w:type="dxa"/>
            </w:tcMar>
            <w:vAlign w:val="center"/>
          </w:tcPr>
          <w:p>
            <w:pPr>
              <w:spacing w:after="0" w:line="269" w:lineRule="auto"/>
            </w:pPr>
            <w:r>
              <w:rPr>
                <w:rFonts w:ascii="Calibri" w:hAnsi="Calibri"/>
                <w:color w:val="163047"/>
                <w:sz w:val="18"/>
              </w:rPr>
              <w:t>Kontrollierte Automatik</w:t>
            </w:r>
          </w:p>
        </w:tc>
        <w:tc>
          <w:tcPr>
            <w:tcW w:type="dxa" w:w="7260"/>
            <w:shd w:fill="F7FAFC"/>
            <w:tcMar>
              <w:top w:w="100" w:type="dxa"/>
              <w:start w:w="120" w:type="dxa"/>
              <w:bottom w:w="100" w:type="dxa"/>
              <w:end w:w="120" w:type="dxa"/>
            </w:tcMar>
            <w:vAlign w:val="center"/>
          </w:tcPr>
          <w:p>
            <w:pPr>
              <w:spacing w:after="0" w:line="269" w:lineRule="auto"/>
            </w:pPr>
            <w:r>
              <w:rPr>
                <w:rFonts w:ascii="Calibri" w:hAnsi="Calibri"/>
                <w:color w:val="163047"/>
                <w:sz w:val="18"/>
              </w:rPr>
              <w:t>Vorschläge werden automatisch erzeugt, aber nachvollziehbar geprüft und bewusst übernommen.</w:t>
            </w:r>
          </w:p>
        </w:tc>
      </w:tr>
      <w:tr>
        <w:trPr>
          <w:cantSplit/>
        </w:trPr>
        <w:tc>
          <w:tcPr>
            <w:tcW w:type="dxa" w:w="2100"/>
            <w:tcMar>
              <w:top w:w="100" w:type="dxa"/>
              <w:start w:w="120" w:type="dxa"/>
              <w:bottom w:w="100" w:type="dxa"/>
              <w:end w:w="120" w:type="dxa"/>
            </w:tcMar>
            <w:vAlign w:val="center"/>
          </w:tcPr>
          <w:p>
            <w:pPr>
              <w:spacing w:after="0" w:line="269" w:lineRule="auto"/>
            </w:pPr>
            <w:r>
              <w:rPr>
                <w:rFonts w:ascii="Calibri" w:hAnsi="Calibri"/>
                <w:color w:val="163047"/>
                <w:sz w:val="18"/>
              </w:rPr>
              <w:t>Rechte vor Oberfläche</w:t>
            </w:r>
          </w:p>
        </w:tc>
        <w:tc>
          <w:tcPr>
            <w:tcW w:type="dxa" w:w="7260"/>
            <w:tcMar>
              <w:top w:w="100" w:type="dxa"/>
              <w:start w:w="120" w:type="dxa"/>
              <w:bottom w:w="100" w:type="dxa"/>
              <w:end w:w="120" w:type="dxa"/>
            </w:tcMar>
            <w:vAlign w:val="center"/>
          </w:tcPr>
          <w:p>
            <w:pPr>
              <w:spacing w:after="0" w:line="269" w:lineRule="auto"/>
            </w:pPr>
            <w:r>
              <w:rPr>
                <w:rFonts w:ascii="Calibri" w:hAnsi="Calibri"/>
                <w:color w:val="163047"/>
                <w:sz w:val="18"/>
              </w:rPr>
              <w:t>Berechtigungen werden nicht nur visuell, sondern serverseitig und in der Datenbank durchgesetzt.</w:t>
            </w:r>
          </w:p>
        </w:tc>
      </w:tr>
      <w:tr>
        <w:trPr>
          <w:cantSplit/>
        </w:trPr>
        <w:tc>
          <w:tcPr>
            <w:tcW w:type="dxa" w:w="2100"/>
            <w:shd w:fill="F7FAFC"/>
            <w:tcMar>
              <w:top w:w="100" w:type="dxa"/>
              <w:start w:w="120" w:type="dxa"/>
              <w:bottom w:w="100" w:type="dxa"/>
              <w:end w:w="120" w:type="dxa"/>
            </w:tcMar>
            <w:vAlign w:val="center"/>
          </w:tcPr>
          <w:p>
            <w:pPr>
              <w:spacing w:after="0" w:line="269" w:lineRule="auto"/>
            </w:pPr>
            <w:r>
              <w:rPr>
                <w:rFonts w:ascii="Calibri" w:hAnsi="Calibri"/>
                <w:color w:val="163047"/>
                <w:sz w:val="18"/>
              </w:rPr>
              <w:t>Nachvollziehbarkeit</w:t>
            </w:r>
          </w:p>
        </w:tc>
        <w:tc>
          <w:tcPr>
            <w:tcW w:type="dxa" w:w="7260"/>
            <w:shd w:fill="F7FAFC"/>
            <w:tcMar>
              <w:top w:w="100" w:type="dxa"/>
              <w:start w:w="120" w:type="dxa"/>
              <w:bottom w:w="100" w:type="dxa"/>
              <w:end w:w="120" w:type="dxa"/>
            </w:tcMar>
            <w:vAlign w:val="center"/>
          </w:tcPr>
          <w:p>
            <w:pPr>
              <w:spacing w:after="0" w:line="269" w:lineRule="auto"/>
            </w:pPr>
            <w:r>
              <w:rPr>
                <w:rFonts w:ascii="Calibri" w:hAnsi="Calibri"/>
                <w:color w:val="163047"/>
                <w:sz w:val="18"/>
              </w:rPr>
              <w:t>Änderungen, Freigaben und sicherheitsrelevante Vorgänge werden protokolliert.</w:t>
            </w:r>
          </w:p>
        </w:tc>
      </w:tr>
      <w:tr>
        <w:trPr>
          <w:cantSplit/>
        </w:trPr>
        <w:tc>
          <w:tcPr>
            <w:tcW w:type="dxa" w:w="2100"/>
            <w:tcMar>
              <w:top w:w="100" w:type="dxa"/>
              <w:start w:w="120" w:type="dxa"/>
              <w:bottom w:w="100" w:type="dxa"/>
              <w:end w:w="120" w:type="dxa"/>
            </w:tcMar>
            <w:vAlign w:val="center"/>
          </w:tcPr>
          <w:p>
            <w:pPr>
              <w:spacing w:after="0" w:line="269" w:lineRule="auto"/>
            </w:pPr>
            <w:r>
              <w:rPr>
                <w:rFonts w:ascii="Calibri" w:hAnsi="Calibri"/>
                <w:color w:val="163047"/>
                <w:sz w:val="18"/>
              </w:rPr>
              <w:t>Zwei passende Portale</w:t>
            </w:r>
          </w:p>
        </w:tc>
        <w:tc>
          <w:tcPr>
            <w:tcW w:type="dxa" w:w="7260"/>
            <w:tcMar>
              <w:top w:w="100" w:type="dxa"/>
              <w:start w:w="120" w:type="dxa"/>
              <w:bottom w:w="100" w:type="dxa"/>
              <w:end w:w="120" w:type="dxa"/>
            </w:tcMar>
            <w:vAlign w:val="center"/>
          </w:tcPr>
          <w:p>
            <w:pPr>
              <w:spacing w:after="0" w:line="269" w:lineRule="auto"/>
            </w:pPr>
            <w:r>
              <w:rPr>
                <w:rFonts w:ascii="Calibri" w:hAnsi="Calibri"/>
                <w:color w:val="163047"/>
                <w:sz w:val="18"/>
              </w:rPr>
              <w:t>Verwaltung und Mitarbeitende erhalten getrennte, auf ihre Aufgaben zugeschnittene Arbeitsbereiche.</w:t>
            </w:r>
          </w:p>
        </w:tc>
      </w:tr>
    </w:tbl>
    <w:p>
      <w:pPr>
        <w:spacing w:after="20"/>
      </w:pPr>
    </w:p>
    <w:p>
      <w:pPr>
        <w:pStyle w:val="Heading1"/>
        <w:keepNext/>
      </w:pPr>
      <w:r>
        <w:t>2. Projekthistorie und Meilensteine</w:t>
      </w:r>
    </w:p>
    <w:p>
      <w:pPr>
        <w:spacing w:after="120" w:line="300" w:lineRule="auto"/>
      </w:pPr>
      <w:r>
        <w:rPr>
          <w:rFonts w:ascii="Calibri" w:hAnsi="Calibri"/>
          <w:color w:val="163047"/>
          <w:sz w:val="22"/>
        </w:rPr>
        <w:t>Die Entwicklung erfolgte in einer sehr kompakten, iterativen Aufbauphase vom 25. bis 31. August 2026. Insgesamt sind 448 Versionsstände dokumentiert. Die Historie zeigt den Übergang von einem lokalen Planungsprototyp zu einer produktiv betriebenen, mandantenfähigen Anwendung mit Supabase-Backend und zwei Rollenportalen.</w:t>
      </w:r>
    </w:p>
    <w:tbl>
      <w:tblPr>
        <w:tblStyle w:val="TableGrid"/>
        <w:tblW w:type="dxa" w:w="9360"/>
        <w:tblLayout w:type="fixed"/>
        <w:tblLook w:firstColumn="1" w:firstRow="1" w:lastColumn="0" w:lastRow="0" w:noHBand="0" w:noVBand="1" w:val="04A0"/>
        <w:jc w:val="left"/>
        <w:tblInd w:w="120" w:type="dxa"/>
      </w:tblPr>
      <w:tblGrid>
        <w:gridCol w:w="1500"/>
        <w:gridCol w:w="2500"/>
        <w:gridCol w:w="5360"/>
      </w:tblGrid>
      <w:tr>
        <w:trPr>
          <w:cantSplit/>
          <w:tblHeader w:val="true"/>
          <w:tblHeader w:val="true"/>
        </w:trPr>
        <w:tc>
          <w:tcPr>
            <w:tcW w:type="dxa" w:w="1500"/>
            <w:tcMar>
              <w:top w:w="100" w:type="dxa"/>
              <w:start w:w="120" w:type="dxa"/>
              <w:bottom w:w="100" w:type="dxa"/>
              <w:end w:w="120" w:type="dxa"/>
            </w:tcMar>
            <w:vAlign w:val="center"/>
            <w:shd w:fill="0B6D68"/>
          </w:tcPr>
          <w:p>
            <w:pPr>
              <w:spacing w:after="0"/>
              <w:jc w:val="left"/>
            </w:pPr>
            <w:r>
              <w:rPr>
                <w:rFonts w:ascii="Calibri" w:hAnsi="Calibri"/>
                <w:b/>
                <w:color w:val="FFFFFF"/>
                <w:sz w:val="18"/>
              </w:rPr>
              <w:t>Zeitraum</w:t>
            </w:r>
          </w:p>
        </w:tc>
        <w:tc>
          <w:tcPr>
            <w:tcW w:type="dxa" w:w="2500"/>
            <w:tcMar>
              <w:top w:w="100" w:type="dxa"/>
              <w:start w:w="120" w:type="dxa"/>
              <w:bottom w:w="100" w:type="dxa"/>
              <w:end w:w="120" w:type="dxa"/>
            </w:tcMar>
            <w:vAlign w:val="center"/>
            <w:shd w:fill="0B6D68"/>
          </w:tcPr>
          <w:p>
            <w:pPr>
              <w:spacing w:after="0"/>
              <w:jc w:val="left"/>
            </w:pPr>
            <w:r>
              <w:rPr>
                <w:rFonts w:ascii="Calibri" w:hAnsi="Calibri"/>
                <w:b/>
                <w:color w:val="FFFFFF"/>
                <w:sz w:val="18"/>
              </w:rPr>
              <w:t>Schwerpunkt</w:t>
            </w:r>
          </w:p>
        </w:tc>
        <w:tc>
          <w:tcPr>
            <w:tcW w:type="dxa" w:w="5360"/>
            <w:tcMar>
              <w:top w:w="100" w:type="dxa"/>
              <w:start w:w="120" w:type="dxa"/>
              <w:bottom w:w="100" w:type="dxa"/>
              <w:end w:w="120" w:type="dxa"/>
            </w:tcMar>
            <w:vAlign w:val="center"/>
            <w:shd w:fill="0B6D68"/>
          </w:tcPr>
          <w:p>
            <w:pPr>
              <w:spacing w:after="0"/>
              <w:jc w:val="left"/>
            </w:pPr>
            <w:r>
              <w:rPr>
                <w:rFonts w:ascii="Calibri" w:hAnsi="Calibri"/>
                <w:b/>
                <w:color w:val="FFFFFF"/>
                <w:sz w:val="18"/>
              </w:rPr>
              <w:t>Wesentliche Ergebnisse</w:t>
            </w:r>
          </w:p>
        </w:tc>
      </w:tr>
      <w:tr>
        <w:trPr>
          <w:cantSplit/>
        </w:trPr>
        <w:tc>
          <w:tcPr>
            <w:tcW w:type="dxa" w:w="1500"/>
            <w:tcMar>
              <w:top w:w="100" w:type="dxa"/>
              <w:start w:w="120" w:type="dxa"/>
              <w:bottom w:w="100" w:type="dxa"/>
              <w:end w:w="120" w:type="dxa"/>
            </w:tcMar>
            <w:vAlign w:val="center"/>
          </w:tcPr>
          <w:p>
            <w:pPr>
              <w:spacing w:after="0" w:line="269" w:lineRule="auto"/>
            </w:pPr>
            <w:r>
              <w:rPr>
                <w:rFonts w:ascii="Calibri" w:hAnsi="Calibri"/>
                <w:color w:val="163047"/>
                <w:sz w:val="17"/>
              </w:rPr>
              <w:t>25.08.2026</w:t>
            </w:r>
          </w:p>
        </w:tc>
        <w:tc>
          <w:tcPr>
            <w:tcW w:type="dxa" w:w="2500"/>
            <w:tcMar>
              <w:top w:w="100" w:type="dxa"/>
              <w:start w:w="120" w:type="dxa"/>
              <w:bottom w:w="100" w:type="dxa"/>
              <w:end w:w="120" w:type="dxa"/>
            </w:tcMar>
            <w:vAlign w:val="center"/>
          </w:tcPr>
          <w:p>
            <w:pPr>
              <w:spacing w:after="0" w:line="269" w:lineRule="auto"/>
            </w:pPr>
            <w:r>
              <w:rPr>
                <w:rFonts w:ascii="Calibri" w:hAnsi="Calibri"/>
                <w:color w:val="163047"/>
                <w:sz w:val="17"/>
              </w:rPr>
              <w:t>Grundprodukt</w:t>
            </w:r>
          </w:p>
        </w:tc>
        <w:tc>
          <w:tcPr>
            <w:tcW w:type="dxa" w:w="5360"/>
            <w:tcMar>
              <w:top w:w="100" w:type="dxa"/>
              <w:start w:w="120" w:type="dxa"/>
              <w:bottom w:w="100" w:type="dxa"/>
              <w:end w:w="120" w:type="dxa"/>
            </w:tcMar>
            <w:vAlign w:val="center"/>
          </w:tcPr>
          <w:p>
            <w:pPr>
              <w:spacing w:after="0" w:line="269" w:lineRule="auto"/>
            </w:pPr>
            <w:r>
              <w:rPr>
                <w:rFonts w:ascii="Calibri" w:hAnsi="Calibri"/>
                <w:color w:val="163047"/>
                <w:sz w:val="17"/>
              </w:rPr>
              <w:t>Initiales ShiftPilot-Projekt, Dienstplan, Drag-and-drop, SOLL/IST, Mehrfachbesetzung, erste Dashboards und Einstellungen.</w:t>
            </w:r>
          </w:p>
        </w:tc>
      </w:tr>
      <w:tr>
        <w:trPr>
          <w:cantSplit/>
        </w:trPr>
        <w:tc>
          <w:tcPr>
            <w:tcW w:type="dxa" w:w="1500"/>
            <w:shd w:fill="F7FAFC"/>
            <w:tcMar>
              <w:top w:w="100" w:type="dxa"/>
              <w:start w:w="120" w:type="dxa"/>
              <w:bottom w:w="100" w:type="dxa"/>
              <w:end w:w="120" w:type="dxa"/>
            </w:tcMar>
            <w:vAlign w:val="center"/>
          </w:tcPr>
          <w:p>
            <w:pPr>
              <w:spacing w:after="0" w:line="269" w:lineRule="auto"/>
            </w:pPr>
            <w:r>
              <w:rPr>
                <w:rFonts w:ascii="Calibri" w:hAnsi="Calibri"/>
                <w:color w:val="163047"/>
                <w:sz w:val="17"/>
              </w:rPr>
              <w:t>26.08.2026</w:t>
            </w:r>
          </w:p>
        </w:tc>
        <w:tc>
          <w:tcPr>
            <w:tcW w:type="dxa" w:w="2500"/>
            <w:shd w:fill="F7FAFC"/>
            <w:tcMar>
              <w:top w:w="100" w:type="dxa"/>
              <w:start w:w="120" w:type="dxa"/>
              <w:bottom w:w="100" w:type="dxa"/>
              <w:end w:w="120" w:type="dxa"/>
            </w:tcMar>
            <w:vAlign w:val="center"/>
          </w:tcPr>
          <w:p>
            <w:pPr>
              <w:spacing w:after="0" w:line="269" w:lineRule="auto"/>
            </w:pPr>
            <w:r>
              <w:rPr>
                <w:rFonts w:ascii="Calibri" w:hAnsi="Calibri"/>
                <w:color w:val="163047"/>
                <w:sz w:val="17"/>
              </w:rPr>
              <w:t>Funktionsausbau und UX</w:t>
            </w:r>
          </w:p>
        </w:tc>
        <w:tc>
          <w:tcPr>
            <w:tcW w:type="dxa" w:w="5360"/>
            <w:shd w:fill="F7FAFC"/>
            <w:tcMar>
              <w:top w:w="100" w:type="dxa"/>
              <w:start w:w="120" w:type="dxa"/>
              <w:bottom w:w="100" w:type="dxa"/>
              <w:end w:w="120" w:type="dxa"/>
            </w:tcMar>
            <w:vAlign w:val="center"/>
          </w:tcPr>
          <w:p>
            <w:pPr>
              <w:spacing w:after="0" w:line="269" w:lineRule="auto"/>
            </w:pPr>
            <w:r>
              <w:rPr>
                <w:rFonts w:ascii="Calibri" w:hAnsi="Calibri"/>
                <w:color w:val="163047"/>
                <w:sz w:val="17"/>
              </w:rPr>
              <w:t>Landingpage, Vorlagenverwaltung, Zeiterfassung, Auto-Planung, Abwesenheiten, Auswertungen sowie umfassende Bedien- und Lesbarkeitsverbesserungen.</w:t>
            </w:r>
          </w:p>
        </w:tc>
      </w:tr>
      <w:tr>
        <w:trPr>
          <w:cantSplit/>
        </w:trPr>
        <w:tc>
          <w:tcPr>
            <w:tcW w:type="dxa" w:w="1500"/>
            <w:tcMar>
              <w:top w:w="100" w:type="dxa"/>
              <w:start w:w="120" w:type="dxa"/>
              <w:bottom w:w="100" w:type="dxa"/>
              <w:end w:w="120" w:type="dxa"/>
            </w:tcMar>
            <w:vAlign w:val="center"/>
          </w:tcPr>
          <w:p>
            <w:pPr>
              <w:spacing w:after="0" w:line="269" w:lineRule="auto"/>
            </w:pPr>
            <w:r>
              <w:rPr>
                <w:rFonts w:ascii="Calibri" w:hAnsi="Calibri"/>
                <w:color w:val="163047"/>
                <w:sz w:val="17"/>
              </w:rPr>
              <w:t>27.08.2026</w:t>
            </w:r>
          </w:p>
        </w:tc>
        <w:tc>
          <w:tcPr>
            <w:tcW w:type="dxa" w:w="2500"/>
            <w:tcMar>
              <w:top w:w="100" w:type="dxa"/>
              <w:start w:w="120" w:type="dxa"/>
              <w:bottom w:w="100" w:type="dxa"/>
              <w:end w:w="120" w:type="dxa"/>
            </w:tcMar>
            <w:vAlign w:val="center"/>
          </w:tcPr>
          <w:p>
            <w:pPr>
              <w:spacing w:after="0" w:line="269" w:lineRule="auto"/>
            </w:pPr>
            <w:r>
              <w:rPr>
                <w:rFonts w:ascii="Calibri" w:hAnsi="Calibri"/>
                <w:color w:val="163047"/>
                <w:sz w:val="17"/>
              </w:rPr>
              <w:t>Regeln und Rebranding</w:t>
            </w:r>
          </w:p>
        </w:tc>
        <w:tc>
          <w:tcPr>
            <w:tcW w:type="dxa" w:w="5360"/>
            <w:tcMar>
              <w:top w:w="100" w:type="dxa"/>
              <w:start w:w="120" w:type="dxa"/>
              <w:bottom w:w="100" w:type="dxa"/>
              <w:end w:w="120" w:type="dxa"/>
            </w:tcMar>
            <w:vAlign w:val="center"/>
          </w:tcPr>
          <w:p>
            <w:pPr>
              <w:spacing w:after="0" w:line="269" w:lineRule="auto"/>
            </w:pPr>
            <w:r>
              <w:rPr>
                <w:rFonts w:ascii="Calibri" w:hAnsi="Calibri"/>
                <w:color w:val="163047"/>
                <w:sz w:val="17"/>
              </w:rPr>
              <w:t>OT-Wochenend-/Feiertagsregeln, dynamischer Mitarbeiterpool, zentrale Konfliktprüfung und Umbenennung von ShiftPilot zu SchichtFunk.</w:t>
            </w:r>
          </w:p>
        </w:tc>
      </w:tr>
      <w:tr>
        <w:trPr>
          <w:cantSplit/>
        </w:trPr>
        <w:tc>
          <w:tcPr>
            <w:tcW w:type="dxa" w:w="1500"/>
            <w:shd w:fill="F7FAFC"/>
            <w:tcMar>
              <w:top w:w="100" w:type="dxa"/>
              <w:start w:w="120" w:type="dxa"/>
              <w:bottom w:w="100" w:type="dxa"/>
              <w:end w:w="120" w:type="dxa"/>
            </w:tcMar>
            <w:vAlign w:val="center"/>
          </w:tcPr>
          <w:p>
            <w:pPr>
              <w:spacing w:after="0" w:line="269" w:lineRule="auto"/>
            </w:pPr>
            <w:r>
              <w:rPr>
                <w:rFonts w:ascii="Calibri" w:hAnsi="Calibri"/>
                <w:color w:val="163047"/>
                <w:sz w:val="17"/>
              </w:rPr>
              <w:t>28.08.2026</w:t>
            </w:r>
          </w:p>
        </w:tc>
        <w:tc>
          <w:tcPr>
            <w:tcW w:type="dxa" w:w="2500"/>
            <w:shd w:fill="F7FAFC"/>
            <w:tcMar>
              <w:top w:w="100" w:type="dxa"/>
              <w:start w:w="120" w:type="dxa"/>
              <w:bottom w:w="100" w:type="dxa"/>
              <w:end w:w="120" w:type="dxa"/>
            </w:tcMar>
            <w:vAlign w:val="center"/>
          </w:tcPr>
          <w:p>
            <w:pPr>
              <w:spacing w:after="0" w:line="269" w:lineRule="auto"/>
            </w:pPr>
            <w:r>
              <w:rPr>
                <w:rFonts w:ascii="Calibri" w:hAnsi="Calibri"/>
                <w:color w:val="163047"/>
                <w:sz w:val="17"/>
              </w:rPr>
              <w:t>Cloud und Compliance</w:t>
            </w:r>
          </w:p>
        </w:tc>
        <w:tc>
          <w:tcPr>
            <w:tcW w:type="dxa" w:w="5360"/>
            <w:shd w:fill="F7FAFC"/>
            <w:tcMar>
              <w:top w:w="100" w:type="dxa"/>
              <w:start w:w="120" w:type="dxa"/>
              <w:bottom w:w="100" w:type="dxa"/>
              <w:end w:w="120" w:type="dxa"/>
            </w:tcMar>
            <w:vAlign w:val="center"/>
          </w:tcPr>
          <w:p>
            <w:pPr>
              <w:spacing w:after="0" w:line="269" w:lineRule="auto"/>
            </w:pPr>
            <w:r>
              <w:rPr>
                <w:rFonts w:ascii="Calibri" w:hAnsi="Calibri"/>
                <w:color w:val="163047"/>
                <w:sz w:val="17"/>
              </w:rPr>
              <w:t>Supabase Auth, PostgreSQL-Synchronisierung, Compliance-Workflow, Legacy-Migration, Rollen und erstes Mitarbeiterportal.</w:t>
            </w:r>
          </w:p>
        </w:tc>
      </w:tr>
      <w:tr>
        <w:trPr>
          <w:cantSplit/>
        </w:trPr>
        <w:tc>
          <w:tcPr>
            <w:tcW w:type="dxa" w:w="1500"/>
            <w:tcMar>
              <w:top w:w="100" w:type="dxa"/>
              <w:start w:w="120" w:type="dxa"/>
              <w:bottom w:w="100" w:type="dxa"/>
              <w:end w:w="120" w:type="dxa"/>
            </w:tcMar>
            <w:vAlign w:val="center"/>
          </w:tcPr>
          <w:p>
            <w:pPr>
              <w:spacing w:after="0" w:line="269" w:lineRule="auto"/>
            </w:pPr>
            <w:r>
              <w:rPr>
                <w:rFonts w:ascii="Calibri" w:hAnsi="Calibri"/>
                <w:color w:val="163047"/>
                <w:sz w:val="17"/>
              </w:rPr>
              <w:t>29.08.2026</w:t>
            </w:r>
          </w:p>
        </w:tc>
        <w:tc>
          <w:tcPr>
            <w:tcW w:type="dxa" w:w="2500"/>
            <w:tcMar>
              <w:top w:w="100" w:type="dxa"/>
              <w:start w:w="120" w:type="dxa"/>
              <w:bottom w:w="100" w:type="dxa"/>
              <w:end w:w="120" w:type="dxa"/>
            </w:tcMar>
            <w:vAlign w:val="center"/>
          </w:tcPr>
          <w:p>
            <w:pPr>
              <w:spacing w:after="0" w:line="269" w:lineRule="auto"/>
            </w:pPr>
            <w:r>
              <w:rPr>
                <w:rFonts w:ascii="Calibri" w:hAnsi="Calibri"/>
                <w:color w:val="163047"/>
                <w:sz w:val="17"/>
              </w:rPr>
              <w:t>Mitarbeiterprozesse</w:t>
            </w:r>
          </w:p>
        </w:tc>
        <w:tc>
          <w:tcPr>
            <w:tcW w:type="dxa" w:w="5360"/>
            <w:tcMar>
              <w:top w:w="100" w:type="dxa"/>
              <w:start w:w="120" w:type="dxa"/>
              <w:bottom w:w="100" w:type="dxa"/>
              <w:end w:w="120" w:type="dxa"/>
            </w:tcMar>
            <w:vAlign w:val="center"/>
          </w:tcPr>
          <w:p>
            <w:pPr>
              <w:spacing w:after="0" w:line="269" w:lineRule="auto"/>
            </w:pPr>
            <w:r>
              <w:rPr>
                <w:rFonts w:ascii="Calibri" w:hAnsi="Calibri"/>
                <w:color w:val="163047"/>
                <w:sz w:val="17"/>
              </w:rPr>
              <w:t>Passwort-Reset, Schichtänderungsantworten, Abwesenheitsanträge und sicherer Dienstplan-Reset.</w:t>
            </w:r>
          </w:p>
        </w:tc>
      </w:tr>
      <w:tr>
        <w:trPr>
          <w:cantSplit/>
        </w:trPr>
        <w:tc>
          <w:tcPr>
            <w:tcW w:type="dxa" w:w="1500"/>
            <w:shd w:fill="F7FAFC"/>
            <w:tcMar>
              <w:top w:w="100" w:type="dxa"/>
              <w:start w:w="120" w:type="dxa"/>
              <w:bottom w:w="100" w:type="dxa"/>
              <w:end w:w="120" w:type="dxa"/>
            </w:tcMar>
            <w:vAlign w:val="center"/>
          </w:tcPr>
          <w:p>
            <w:pPr>
              <w:spacing w:after="0" w:line="269" w:lineRule="auto"/>
            </w:pPr>
            <w:r>
              <w:rPr>
                <w:rFonts w:ascii="Calibri" w:hAnsi="Calibri"/>
                <w:color w:val="163047"/>
                <w:sz w:val="17"/>
              </w:rPr>
              <w:t>30.08.2026</w:t>
            </w:r>
          </w:p>
        </w:tc>
        <w:tc>
          <w:tcPr>
            <w:tcW w:type="dxa" w:w="2500"/>
            <w:shd w:fill="F7FAFC"/>
            <w:tcMar>
              <w:top w:w="100" w:type="dxa"/>
              <w:start w:w="120" w:type="dxa"/>
              <w:bottom w:w="100" w:type="dxa"/>
              <w:end w:w="120" w:type="dxa"/>
            </w:tcMar>
            <w:vAlign w:val="center"/>
          </w:tcPr>
          <w:p>
            <w:pPr>
              <w:spacing w:after="0" w:line="269" w:lineRule="auto"/>
            </w:pPr>
            <w:r>
              <w:rPr>
                <w:rFonts w:ascii="Calibri" w:hAnsi="Calibri"/>
                <w:color w:val="163047"/>
                <w:sz w:val="17"/>
              </w:rPr>
              <w:t>Unternehmensfunktionen</w:t>
            </w:r>
          </w:p>
        </w:tc>
        <w:tc>
          <w:tcPr>
            <w:tcW w:type="dxa" w:w="5360"/>
            <w:shd w:fill="F7FAFC"/>
            <w:tcMar>
              <w:top w:w="100" w:type="dxa"/>
              <w:start w:w="120" w:type="dxa"/>
              <w:bottom w:w="100" w:type="dxa"/>
              <w:end w:w="120" w:type="dxa"/>
            </w:tcMar>
            <w:vAlign w:val="center"/>
          </w:tcPr>
          <w:p>
            <w:pPr>
              <w:spacing w:after="0" w:line="269" w:lineRule="auto"/>
            </w:pPr>
            <w:r>
              <w:rPr>
                <w:rFonts w:ascii="Calibri" w:hAnsi="Calibri"/>
                <w:color w:val="163047"/>
                <w:sz w:val="17"/>
              </w:rPr>
              <w:t>Benachrichtigungen, Schichttausch, Cloud-Zeiterfassung, Stundenkonto, Feiertage, Exporte, Monatsabschluss, Personalakte, Fristen und neue Wochen-/Monatsansichten.</w:t>
            </w:r>
          </w:p>
        </w:tc>
      </w:tr>
      <w:tr>
        <w:trPr>
          <w:cantSplit/>
        </w:trPr>
        <w:tc>
          <w:tcPr>
            <w:tcW w:type="dxa" w:w="1500"/>
            <w:tcMar>
              <w:top w:w="100" w:type="dxa"/>
              <w:start w:w="120" w:type="dxa"/>
              <w:bottom w:w="100" w:type="dxa"/>
              <w:end w:w="120" w:type="dxa"/>
            </w:tcMar>
            <w:vAlign w:val="center"/>
          </w:tcPr>
          <w:p>
            <w:pPr>
              <w:spacing w:after="0" w:line="269" w:lineRule="auto"/>
            </w:pPr>
            <w:r>
              <w:rPr>
                <w:rFonts w:ascii="Calibri" w:hAnsi="Calibri"/>
                <w:color w:val="163047"/>
                <w:sz w:val="17"/>
              </w:rPr>
              <w:t>31.08.2026</w:t>
            </w:r>
          </w:p>
        </w:tc>
        <w:tc>
          <w:tcPr>
            <w:tcW w:type="dxa" w:w="2500"/>
            <w:tcMar>
              <w:top w:w="100" w:type="dxa"/>
              <w:start w:w="120" w:type="dxa"/>
              <w:bottom w:w="100" w:type="dxa"/>
              <w:end w:w="120" w:type="dxa"/>
            </w:tcMar>
            <w:vAlign w:val="center"/>
          </w:tcPr>
          <w:p>
            <w:pPr>
              <w:spacing w:after="0" w:line="269" w:lineRule="auto"/>
            </w:pPr>
            <w:r>
              <w:rPr>
                <w:rFonts w:ascii="Calibri" w:hAnsi="Calibri"/>
                <w:color w:val="163047"/>
                <w:sz w:val="17"/>
              </w:rPr>
              <w:t>Reifegrad und Innovation</w:t>
            </w:r>
          </w:p>
        </w:tc>
        <w:tc>
          <w:tcPr>
            <w:tcW w:type="dxa" w:w="5360"/>
            <w:tcMar>
              <w:top w:w="100" w:type="dxa"/>
              <w:start w:w="120" w:type="dxa"/>
              <w:bottom w:w="100" w:type="dxa"/>
              <w:end w:w="120" w:type="dxa"/>
            </w:tcMar>
            <w:vAlign w:val="center"/>
          </w:tcPr>
          <w:p>
            <w:pPr>
              <w:spacing w:after="0" w:line="269" w:lineRule="auto"/>
            </w:pPr>
            <w:r>
              <w:rPr>
                <w:rFonts w:ascii="Calibri" w:hAnsi="Calibri"/>
                <w:color w:val="163047"/>
                <w:sz w:val="17"/>
              </w:rPr>
              <w:t>Vollständige Bereiche, Marktplatz, Regressionstests, Sicherheits-Härtung, Mobiloptimierung, Einsatzbereitschafts-Ampel, Störfall-Autopilot und neues Mitarbeiterportal.</w:t>
            </w:r>
          </w:p>
        </w:tc>
      </w:tr>
    </w:tbl>
    <w:p>
      <w:pPr>
        <w:spacing w:after="20"/>
      </w:pPr>
    </w:p>
    <w:p>
      <w:pPr>
        <w:pStyle w:val="Heading2"/>
        <w:keepNext/>
      </w:pPr>
      <w:r>
        <w:t>2.1 Zentrale Entwicklungslinien</w:t>
      </w:r>
    </w:p>
    <w:p>
      <w:pPr>
        <w:spacing w:after="80" w:line="300" w:lineRule="auto"/>
        <w:numPr>
          <w:ilvl w:val="0"/>
          <w:numId w:val="10"/>
        </w:numPr>
      </w:pPr>
      <w:r>
        <w:rPr>
          <w:rFonts w:ascii="Calibri" w:hAnsi="Calibri"/>
          <w:color w:val="163047"/>
          <w:sz w:val="22"/>
        </w:rPr>
        <w:t>Vom lokalen Planungsmodell zur cloudbasierten, mandantengetrennten Datenhaltung.</w:t>
      </w:r>
    </w:p>
    <w:p>
      <w:pPr>
        <w:spacing w:after="80" w:line="300" w:lineRule="auto"/>
        <w:numPr>
          <w:ilvl w:val="0"/>
          <w:numId w:val="10"/>
        </w:numPr>
      </w:pPr>
      <w:r>
        <w:rPr>
          <w:rFonts w:ascii="Calibri" w:hAnsi="Calibri"/>
          <w:color w:val="163047"/>
          <w:sz w:val="22"/>
        </w:rPr>
        <w:t>Vom einzelnen Dienstplan zur verknüpften Plattform aus Planung, Personal, Zeit und Abwesenheit.</w:t>
      </w:r>
    </w:p>
    <w:p>
      <w:pPr>
        <w:spacing w:after="80" w:line="300" w:lineRule="auto"/>
        <w:numPr>
          <w:ilvl w:val="0"/>
          <w:numId w:val="10"/>
        </w:numPr>
      </w:pPr>
      <w:r>
        <w:rPr>
          <w:rFonts w:ascii="Calibri" w:hAnsi="Calibri"/>
          <w:color w:val="163047"/>
          <w:sz w:val="22"/>
        </w:rPr>
        <w:t>Vom Administrationsbereich zum getrennten, persönlichen Mitarbeiterportal.</w:t>
      </w:r>
    </w:p>
    <w:p>
      <w:pPr>
        <w:spacing w:after="80" w:line="300" w:lineRule="auto"/>
        <w:numPr>
          <w:ilvl w:val="0"/>
          <w:numId w:val="10"/>
        </w:numPr>
      </w:pPr>
      <w:r>
        <w:rPr>
          <w:rFonts w:ascii="Calibri" w:hAnsi="Calibri"/>
          <w:color w:val="163047"/>
          <w:sz w:val="22"/>
        </w:rPr>
        <w:t>Von manueller Planung zu kontrollierter Auto-Planung, Einsatzbereitschafts-Ampel und Störfall-Autopilot.</w:t>
      </w:r>
    </w:p>
    <w:p>
      <w:pPr>
        <w:spacing w:after="80" w:line="300" w:lineRule="auto"/>
        <w:numPr>
          <w:ilvl w:val="0"/>
          <w:numId w:val="10"/>
        </w:numPr>
      </w:pPr>
      <w:r>
        <w:rPr>
          <w:rFonts w:ascii="Calibri" w:hAnsi="Calibri"/>
          <w:color w:val="163047"/>
          <w:sz w:val="22"/>
        </w:rPr>
        <w:t>Von reinem UI-Schutz zu Datenbankregeln, RLS, abgesicherten RPC-Funktionen und Regressionstests.</w:t>
      </w:r>
    </w:p>
    <w:p>
      <w:pPr>
        <w:pStyle w:val="Heading2"/>
        <w:keepNext/>
      </w:pPr>
      <w:r>
        <w:t>2.2 Markenentwicklung</w:t>
      </w:r>
    </w:p>
    <w:p>
      <w:pPr>
        <w:spacing w:after="120" w:line="300" w:lineRule="auto"/>
      </w:pPr>
      <w:r>
        <w:rPr>
          <w:rFonts w:ascii="Calibri" w:hAnsi="Calibri"/>
          <w:color w:val="163047"/>
          <w:sz w:val="22"/>
        </w:rPr>
        <w:t>Das Projekt startete unter dem Namen ShiftPilot. Am 27. August 2026 wurde das Rebranding zu SchichtFunk umgesetzt. Logo, Texte, Landingpage, Portale und Exporte wurden anschließend schrittweise vereinheitlicht. Der Claim 'Klar geplant. Stark besetzt.' wurde zum verbindenden Leitmotiv.</w:t>
      </w:r>
    </w:p>
    <w:p>
      <w:pPr>
        <w:pStyle w:val="Heading1"/>
        <w:keepNext/>
      </w:pPr>
      <w:r>
        <w:t>3. Systemarchitektur und Datenfluss</w:t>
      </w:r>
    </w:p>
    <w:p>
      <w:pPr>
        <w:spacing w:after="160"/>
        <w:jc w:val="center"/>
      </w:pPr>
      <w:r>
        <w:drawing>
          <wp:inline xmlns:a="http://schemas.openxmlformats.org/drawingml/2006/main" xmlns:pic="http://schemas.openxmlformats.org/drawingml/2006/picture">
            <wp:extent cx="5943600" cy="2097741"/>
            <wp:docPr id="2" name="Picture 2" descr="Diagramm der SchichtFunk Systemarchitektur"/>
            <wp:cNvGraphicFramePr>
              <a:graphicFrameLocks noChangeAspect="1"/>
            </wp:cNvGraphicFramePr>
            <a:graphic>
              <a:graphicData uri="http://schemas.openxmlformats.org/drawingml/2006/picture">
                <pic:pic>
                  <pic:nvPicPr>
                    <pic:cNvPr id="0" name="schichtfunk-architektur.png"/>
                    <pic:cNvPicPr/>
                  </pic:nvPicPr>
                  <pic:blipFill>
                    <a:blip r:embed="rId14"/>
                    <a:stretch>
                      <a:fillRect/>
                    </a:stretch>
                  </pic:blipFill>
                  <pic:spPr>
                    <a:xfrm>
                      <a:off x="0" y="0"/>
                      <a:ext cx="5943600" cy="2097741"/>
                    </a:xfrm>
                    <a:prstGeom prst="rect"/>
                  </pic:spPr>
                </pic:pic>
              </a:graphicData>
            </a:graphic>
          </wp:inline>
        </w:drawing>
      </w:r>
    </w:p>
    <w:p>
      <w:pPr>
        <w:spacing w:after="120" w:line="300" w:lineRule="auto"/>
      </w:pPr>
      <w:r>
        <w:rPr>
          <w:rFonts w:ascii="Calibri" w:hAnsi="Calibri"/>
          <w:color w:val="163047"/>
          <w:sz w:val="22"/>
        </w:rPr>
        <w:t>Die Anwendung ist modular aufgebaut. Die Benutzeroberfläche wird als responsive Web-App ausgeliefert; Supabase übernimmt Authentifizierung, Datenzugriff und serverseitige Funktionen. PostgreSQL erzwingt Mandantentrennung und Fachregeln. Vercel stellt die produktive Anwendung bereit.</w:t>
      </w:r>
    </w:p>
    <w:p>
      <w:pPr>
        <w:pStyle w:val="Heading2"/>
        <w:keepNext/>
      </w:pPr>
      <w:r>
        <w:t>3.1 Technologiestapel</w:t>
      </w:r>
    </w:p>
    <w:tbl>
      <w:tblPr>
        <w:tblStyle w:val="TableGrid"/>
        <w:tblW w:type="dxa" w:w="9360"/>
        <w:tblLayout w:type="fixed"/>
        <w:tblLook w:firstColumn="1" w:firstRow="1" w:lastColumn="0" w:lastRow="0" w:noHBand="0" w:noVBand="1" w:val="04A0"/>
        <w:jc w:val="left"/>
        <w:tblInd w:w="120" w:type="dxa"/>
      </w:tblPr>
      <w:tblGrid>
        <w:gridCol w:w="1650"/>
        <w:gridCol w:w="2450"/>
        <w:gridCol w:w="5260"/>
      </w:tblGrid>
      <w:tr>
        <w:trPr>
          <w:cantSplit/>
          <w:tblHeader w:val="true"/>
          <w:tblHeader w:val="true"/>
        </w:trPr>
        <w:tc>
          <w:tcPr>
            <w:tcW w:type="dxa" w:w="1650"/>
            <w:tcMar>
              <w:top w:w="100" w:type="dxa"/>
              <w:start w:w="120" w:type="dxa"/>
              <w:bottom w:w="100" w:type="dxa"/>
              <w:end w:w="120" w:type="dxa"/>
            </w:tcMar>
            <w:vAlign w:val="center"/>
            <w:shd w:fill="0B6D68"/>
          </w:tcPr>
          <w:p>
            <w:pPr>
              <w:spacing w:after="0"/>
              <w:jc w:val="left"/>
            </w:pPr>
            <w:r>
              <w:rPr>
                <w:rFonts w:ascii="Calibri" w:hAnsi="Calibri"/>
                <w:b/>
                <w:color w:val="FFFFFF"/>
                <w:sz w:val="18"/>
              </w:rPr>
              <w:t>Ebene</w:t>
            </w:r>
          </w:p>
        </w:tc>
        <w:tc>
          <w:tcPr>
            <w:tcW w:type="dxa" w:w="2450"/>
            <w:tcMar>
              <w:top w:w="100" w:type="dxa"/>
              <w:start w:w="120" w:type="dxa"/>
              <w:bottom w:w="100" w:type="dxa"/>
              <w:end w:w="120" w:type="dxa"/>
            </w:tcMar>
            <w:vAlign w:val="center"/>
            <w:shd w:fill="0B6D68"/>
          </w:tcPr>
          <w:p>
            <w:pPr>
              <w:spacing w:after="0"/>
              <w:jc w:val="left"/>
            </w:pPr>
            <w:r>
              <w:rPr>
                <w:rFonts w:ascii="Calibri" w:hAnsi="Calibri"/>
                <w:b/>
                <w:color w:val="FFFFFF"/>
                <w:sz w:val="18"/>
              </w:rPr>
              <w:t>Technologie</w:t>
            </w:r>
          </w:p>
        </w:tc>
        <w:tc>
          <w:tcPr>
            <w:tcW w:type="dxa" w:w="5260"/>
            <w:tcMar>
              <w:top w:w="100" w:type="dxa"/>
              <w:start w:w="120" w:type="dxa"/>
              <w:bottom w:w="100" w:type="dxa"/>
              <w:end w:w="120" w:type="dxa"/>
            </w:tcMar>
            <w:vAlign w:val="center"/>
            <w:shd w:fill="0B6D68"/>
          </w:tcPr>
          <w:p>
            <w:pPr>
              <w:spacing w:after="0"/>
              <w:jc w:val="left"/>
            </w:pPr>
            <w:r>
              <w:rPr>
                <w:rFonts w:ascii="Calibri" w:hAnsi="Calibri"/>
                <w:b/>
                <w:color w:val="FFFFFF"/>
                <w:sz w:val="18"/>
              </w:rPr>
              <w:t>Aufgabe</w:t>
            </w:r>
          </w:p>
        </w:tc>
      </w:tr>
      <w:tr>
        <w:trPr>
          <w:cantSplit/>
        </w:trPr>
        <w:tc>
          <w:tcPr>
            <w:tcW w:type="dxa" w:w="1650"/>
            <w:tcMar>
              <w:top w:w="100" w:type="dxa"/>
              <w:start w:w="120" w:type="dxa"/>
              <w:bottom w:w="100" w:type="dxa"/>
              <w:end w:w="120" w:type="dxa"/>
            </w:tcMar>
            <w:vAlign w:val="center"/>
          </w:tcPr>
          <w:p>
            <w:pPr>
              <w:spacing w:after="0" w:line="269" w:lineRule="auto"/>
            </w:pPr>
            <w:r>
              <w:rPr>
                <w:rFonts w:ascii="Calibri" w:hAnsi="Calibri"/>
                <w:color w:val="163047"/>
                <w:sz w:val="18"/>
              </w:rPr>
              <w:t>Frontend</w:t>
            </w:r>
          </w:p>
        </w:tc>
        <w:tc>
          <w:tcPr>
            <w:tcW w:type="dxa" w:w="2450"/>
            <w:tcMar>
              <w:top w:w="100" w:type="dxa"/>
              <w:start w:w="120" w:type="dxa"/>
              <w:bottom w:w="100" w:type="dxa"/>
              <w:end w:w="120" w:type="dxa"/>
            </w:tcMar>
            <w:vAlign w:val="center"/>
          </w:tcPr>
          <w:p>
            <w:pPr>
              <w:spacing w:after="0" w:line="269" w:lineRule="auto"/>
            </w:pPr>
            <w:r>
              <w:rPr>
                <w:rFonts w:ascii="Calibri" w:hAnsi="Calibri"/>
                <w:color w:val="163047"/>
                <w:sz w:val="18"/>
              </w:rPr>
              <w:t>HTML, CSS, JavaScript</w:t>
            </w:r>
          </w:p>
        </w:tc>
        <w:tc>
          <w:tcPr>
            <w:tcW w:type="dxa" w:w="5260"/>
            <w:tcMar>
              <w:top w:w="100" w:type="dxa"/>
              <w:start w:w="120" w:type="dxa"/>
              <w:bottom w:w="100" w:type="dxa"/>
              <w:end w:w="120" w:type="dxa"/>
            </w:tcMar>
            <w:vAlign w:val="center"/>
          </w:tcPr>
          <w:p>
            <w:pPr>
              <w:spacing w:after="0" w:line="269" w:lineRule="auto"/>
            </w:pPr>
            <w:r>
              <w:rPr>
                <w:rFonts w:ascii="Calibri" w:hAnsi="Calibri"/>
                <w:color w:val="163047"/>
                <w:sz w:val="18"/>
              </w:rPr>
              <w:t>Landingpage, Hauptportal, Mitarbeiterportal und interaktive Workflows.</w:t>
            </w:r>
          </w:p>
        </w:tc>
      </w:tr>
      <w:tr>
        <w:trPr>
          <w:cantSplit/>
        </w:trPr>
        <w:tc>
          <w:tcPr>
            <w:tcW w:type="dxa" w:w="1650"/>
            <w:shd w:fill="F7FAFC"/>
            <w:tcMar>
              <w:top w:w="100" w:type="dxa"/>
              <w:start w:w="120" w:type="dxa"/>
              <w:bottom w:w="100" w:type="dxa"/>
              <w:end w:w="120" w:type="dxa"/>
            </w:tcMar>
            <w:vAlign w:val="center"/>
          </w:tcPr>
          <w:p>
            <w:pPr>
              <w:spacing w:after="0" w:line="269" w:lineRule="auto"/>
            </w:pPr>
            <w:r>
              <w:rPr>
                <w:rFonts w:ascii="Calibri" w:hAnsi="Calibri"/>
                <w:color w:val="163047"/>
                <w:sz w:val="18"/>
              </w:rPr>
              <w:t>Modulstruktur</w:t>
            </w:r>
          </w:p>
        </w:tc>
        <w:tc>
          <w:tcPr>
            <w:tcW w:type="dxa" w:w="2450"/>
            <w:shd w:fill="F7FAFC"/>
            <w:tcMar>
              <w:top w:w="100" w:type="dxa"/>
              <w:start w:w="120" w:type="dxa"/>
              <w:bottom w:w="100" w:type="dxa"/>
              <w:end w:w="120" w:type="dxa"/>
            </w:tcMar>
            <w:vAlign w:val="center"/>
          </w:tcPr>
          <w:p>
            <w:pPr>
              <w:spacing w:after="0" w:line="269" w:lineRule="auto"/>
            </w:pPr>
            <w:r>
              <w:rPr>
                <w:rFonts w:ascii="Calibri" w:hAnsi="Calibri"/>
                <w:color w:val="163047"/>
                <w:sz w:val="18"/>
              </w:rPr>
              <w:t>Dynamisch geladene Assets</w:t>
            </w:r>
          </w:p>
        </w:tc>
        <w:tc>
          <w:tcPr>
            <w:tcW w:type="dxa" w:w="5260"/>
            <w:shd w:fill="F7FAFC"/>
            <w:tcMar>
              <w:top w:w="100" w:type="dxa"/>
              <w:start w:w="120" w:type="dxa"/>
              <w:bottom w:w="100" w:type="dxa"/>
              <w:end w:w="120" w:type="dxa"/>
            </w:tcMar>
            <w:vAlign w:val="center"/>
          </w:tcPr>
          <w:p>
            <w:pPr>
              <w:spacing w:after="0" w:line="269" w:lineRule="auto"/>
            </w:pPr>
            <w:r>
              <w:rPr>
                <w:rFonts w:ascii="Calibri" w:hAnsi="Calibri"/>
                <w:color w:val="163047"/>
                <w:sz w:val="18"/>
              </w:rPr>
              <w:t>Fachbereiche bleiben getrennt erweiterbar und cachebar.</w:t>
            </w:r>
          </w:p>
        </w:tc>
      </w:tr>
      <w:tr>
        <w:trPr>
          <w:cantSplit/>
        </w:trPr>
        <w:tc>
          <w:tcPr>
            <w:tcW w:type="dxa" w:w="1650"/>
            <w:tcMar>
              <w:top w:w="100" w:type="dxa"/>
              <w:start w:w="120" w:type="dxa"/>
              <w:bottom w:w="100" w:type="dxa"/>
              <w:end w:w="120" w:type="dxa"/>
            </w:tcMar>
            <w:vAlign w:val="center"/>
          </w:tcPr>
          <w:p>
            <w:pPr>
              <w:spacing w:after="0" w:line="269" w:lineRule="auto"/>
            </w:pPr>
            <w:r>
              <w:rPr>
                <w:rFonts w:ascii="Calibri" w:hAnsi="Calibri"/>
                <w:color w:val="163047"/>
                <w:sz w:val="18"/>
              </w:rPr>
              <w:t>Authentifizierung</w:t>
            </w:r>
          </w:p>
        </w:tc>
        <w:tc>
          <w:tcPr>
            <w:tcW w:type="dxa" w:w="2450"/>
            <w:tcMar>
              <w:top w:w="100" w:type="dxa"/>
              <w:start w:w="120" w:type="dxa"/>
              <w:bottom w:w="100" w:type="dxa"/>
              <w:end w:w="120" w:type="dxa"/>
            </w:tcMar>
            <w:vAlign w:val="center"/>
          </w:tcPr>
          <w:p>
            <w:pPr>
              <w:spacing w:after="0" w:line="269" w:lineRule="auto"/>
            </w:pPr>
            <w:r>
              <w:rPr>
                <w:rFonts w:ascii="Calibri" w:hAnsi="Calibri"/>
                <w:color w:val="163047"/>
                <w:sz w:val="18"/>
              </w:rPr>
              <w:t>Supabase Auth</w:t>
            </w:r>
          </w:p>
        </w:tc>
        <w:tc>
          <w:tcPr>
            <w:tcW w:type="dxa" w:w="5260"/>
            <w:tcMar>
              <w:top w:w="100" w:type="dxa"/>
              <w:start w:w="120" w:type="dxa"/>
              <w:bottom w:w="100" w:type="dxa"/>
              <w:end w:w="120" w:type="dxa"/>
            </w:tcMar>
            <w:vAlign w:val="center"/>
          </w:tcPr>
          <w:p>
            <w:pPr>
              <w:spacing w:after="0" w:line="269" w:lineRule="auto"/>
            </w:pPr>
            <w:r>
              <w:rPr>
                <w:rFonts w:ascii="Calibri" w:hAnsi="Calibri"/>
                <w:color w:val="163047"/>
                <w:sz w:val="18"/>
              </w:rPr>
              <w:t>Anmeldung, Sitzungen, Einladungen und Passwort-Reset.</w:t>
            </w:r>
          </w:p>
        </w:tc>
      </w:tr>
      <w:tr>
        <w:trPr>
          <w:cantSplit/>
        </w:trPr>
        <w:tc>
          <w:tcPr>
            <w:tcW w:type="dxa" w:w="1650"/>
            <w:shd w:fill="F7FAFC"/>
            <w:tcMar>
              <w:top w:w="100" w:type="dxa"/>
              <w:start w:w="120" w:type="dxa"/>
              <w:bottom w:w="100" w:type="dxa"/>
              <w:end w:w="120" w:type="dxa"/>
            </w:tcMar>
            <w:vAlign w:val="center"/>
          </w:tcPr>
          <w:p>
            <w:pPr>
              <w:spacing w:after="0" w:line="269" w:lineRule="auto"/>
            </w:pPr>
            <w:r>
              <w:rPr>
                <w:rFonts w:ascii="Calibri" w:hAnsi="Calibri"/>
                <w:color w:val="163047"/>
                <w:sz w:val="18"/>
              </w:rPr>
              <w:t>Datenbank</w:t>
            </w:r>
          </w:p>
        </w:tc>
        <w:tc>
          <w:tcPr>
            <w:tcW w:type="dxa" w:w="2450"/>
            <w:shd w:fill="F7FAFC"/>
            <w:tcMar>
              <w:top w:w="100" w:type="dxa"/>
              <w:start w:w="120" w:type="dxa"/>
              <w:bottom w:w="100" w:type="dxa"/>
              <w:end w:w="120" w:type="dxa"/>
            </w:tcMar>
            <w:vAlign w:val="center"/>
          </w:tcPr>
          <w:p>
            <w:pPr>
              <w:spacing w:after="0" w:line="269" w:lineRule="auto"/>
            </w:pPr>
            <w:r>
              <w:rPr>
                <w:rFonts w:ascii="Calibri" w:hAnsi="Calibri"/>
                <w:color w:val="163047"/>
                <w:sz w:val="18"/>
              </w:rPr>
              <w:t>PostgreSQL / Supabase</w:t>
            </w:r>
          </w:p>
        </w:tc>
        <w:tc>
          <w:tcPr>
            <w:tcW w:type="dxa" w:w="5260"/>
            <w:shd w:fill="F7FAFC"/>
            <w:tcMar>
              <w:top w:w="100" w:type="dxa"/>
              <w:start w:w="120" w:type="dxa"/>
              <w:bottom w:w="100" w:type="dxa"/>
              <w:end w:w="120" w:type="dxa"/>
            </w:tcMar>
            <w:vAlign w:val="center"/>
          </w:tcPr>
          <w:p>
            <w:pPr>
              <w:spacing w:after="0" w:line="269" w:lineRule="auto"/>
            </w:pPr>
            <w:r>
              <w:rPr>
                <w:rFonts w:ascii="Calibri" w:hAnsi="Calibri"/>
                <w:color w:val="163047"/>
                <w:sz w:val="18"/>
              </w:rPr>
              <w:t>Unternehmens-, Personal-, Planungs-, Zeit- und Auditdaten.</w:t>
            </w:r>
          </w:p>
        </w:tc>
      </w:tr>
      <w:tr>
        <w:trPr>
          <w:cantSplit/>
        </w:trPr>
        <w:tc>
          <w:tcPr>
            <w:tcW w:type="dxa" w:w="1650"/>
            <w:tcMar>
              <w:top w:w="100" w:type="dxa"/>
              <w:start w:w="120" w:type="dxa"/>
              <w:bottom w:w="100" w:type="dxa"/>
              <w:end w:w="120" w:type="dxa"/>
            </w:tcMar>
            <w:vAlign w:val="center"/>
          </w:tcPr>
          <w:p>
            <w:pPr>
              <w:spacing w:after="0" w:line="269" w:lineRule="auto"/>
            </w:pPr>
            <w:r>
              <w:rPr>
                <w:rFonts w:ascii="Calibri" w:hAnsi="Calibri"/>
                <w:color w:val="163047"/>
                <w:sz w:val="18"/>
              </w:rPr>
              <w:t>Sicherheit</w:t>
            </w:r>
          </w:p>
        </w:tc>
        <w:tc>
          <w:tcPr>
            <w:tcW w:type="dxa" w:w="2450"/>
            <w:tcMar>
              <w:top w:w="100" w:type="dxa"/>
              <w:start w:w="120" w:type="dxa"/>
              <w:bottom w:w="100" w:type="dxa"/>
              <w:end w:w="120" w:type="dxa"/>
            </w:tcMar>
            <w:vAlign w:val="center"/>
          </w:tcPr>
          <w:p>
            <w:pPr>
              <w:spacing w:after="0" w:line="269" w:lineRule="auto"/>
            </w:pPr>
            <w:r>
              <w:rPr>
                <w:rFonts w:ascii="Calibri" w:hAnsi="Calibri"/>
                <w:color w:val="163047"/>
                <w:sz w:val="18"/>
              </w:rPr>
              <w:t>RLS und geschützte RPCs</w:t>
            </w:r>
          </w:p>
        </w:tc>
        <w:tc>
          <w:tcPr>
            <w:tcW w:type="dxa" w:w="5260"/>
            <w:tcMar>
              <w:top w:w="100" w:type="dxa"/>
              <w:start w:w="120" w:type="dxa"/>
              <w:bottom w:w="100" w:type="dxa"/>
              <w:end w:w="120" w:type="dxa"/>
            </w:tcMar>
            <w:vAlign w:val="center"/>
          </w:tcPr>
          <w:p>
            <w:pPr>
              <w:spacing w:after="0" w:line="269" w:lineRule="auto"/>
            </w:pPr>
            <w:r>
              <w:rPr>
                <w:rFonts w:ascii="Calibri" w:hAnsi="Calibri"/>
                <w:color w:val="163047"/>
                <w:sz w:val="18"/>
              </w:rPr>
              <w:t>Mandantentrennung, Rollenprüfung und atomare Fachprozesse.</w:t>
            </w:r>
          </w:p>
        </w:tc>
      </w:tr>
      <w:tr>
        <w:trPr>
          <w:cantSplit/>
        </w:trPr>
        <w:tc>
          <w:tcPr>
            <w:tcW w:type="dxa" w:w="1650"/>
            <w:shd w:fill="F7FAFC"/>
            <w:tcMar>
              <w:top w:w="100" w:type="dxa"/>
              <w:start w:w="120" w:type="dxa"/>
              <w:bottom w:w="100" w:type="dxa"/>
              <w:end w:w="120" w:type="dxa"/>
            </w:tcMar>
            <w:vAlign w:val="center"/>
          </w:tcPr>
          <w:p>
            <w:pPr>
              <w:spacing w:after="0" w:line="269" w:lineRule="auto"/>
            </w:pPr>
            <w:r>
              <w:rPr>
                <w:rFonts w:ascii="Calibri" w:hAnsi="Calibri"/>
                <w:color w:val="163047"/>
                <w:sz w:val="18"/>
              </w:rPr>
              <w:t>Hosting</w:t>
            </w:r>
          </w:p>
        </w:tc>
        <w:tc>
          <w:tcPr>
            <w:tcW w:type="dxa" w:w="2450"/>
            <w:shd w:fill="F7FAFC"/>
            <w:tcMar>
              <w:top w:w="100" w:type="dxa"/>
              <w:start w:w="120" w:type="dxa"/>
              <w:bottom w:w="100" w:type="dxa"/>
              <w:end w:w="120" w:type="dxa"/>
            </w:tcMar>
            <w:vAlign w:val="center"/>
          </w:tcPr>
          <w:p>
            <w:pPr>
              <w:spacing w:after="0" w:line="269" w:lineRule="auto"/>
            </w:pPr>
            <w:r>
              <w:rPr>
                <w:rFonts w:ascii="Calibri" w:hAnsi="Calibri"/>
                <w:color w:val="163047"/>
                <w:sz w:val="18"/>
              </w:rPr>
              <w:t>Vercel</w:t>
            </w:r>
          </w:p>
        </w:tc>
        <w:tc>
          <w:tcPr>
            <w:tcW w:type="dxa" w:w="5260"/>
            <w:shd w:fill="F7FAFC"/>
            <w:tcMar>
              <w:top w:w="100" w:type="dxa"/>
              <w:start w:w="120" w:type="dxa"/>
              <w:bottom w:w="100" w:type="dxa"/>
              <w:end w:w="120" w:type="dxa"/>
            </w:tcMar>
            <w:vAlign w:val="center"/>
          </w:tcPr>
          <w:p>
            <w:pPr>
              <w:spacing w:after="0" w:line="269" w:lineRule="auto"/>
            </w:pPr>
            <w:r>
              <w:rPr>
                <w:rFonts w:ascii="Calibri" w:hAnsi="Calibri"/>
                <w:color w:val="163047"/>
                <w:sz w:val="18"/>
              </w:rPr>
              <w:t>Produktionsbereitstellung, Versionierung und weltweite Auslieferung.</w:t>
            </w:r>
          </w:p>
        </w:tc>
      </w:tr>
      <w:tr>
        <w:trPr>
          <w:cantSplit/>
        </w:trPr>
        <w:tc>
          <w:tcPr>
            <w:tcW w:type="dxa" w:w="1650"/>
            <w:tcMar>
              <w:top w:w="100" w:type="dxa"/>
              <w:start w:w="120" w:type="dxa"/>
              <w:bottom w:w="100" w:type="dxa"/>
              <w:end w:w="120" w:type="dxa"/>
            </w:tcMar>
            <w:vAlign w:val="center"/>
          </w:tcPr>
          <w:p>
            <w:pPr>
              <w:spacing w:after="0" w:line="269" w:lineRule="auto"/>
            </w:pPr>
            <w:r>
              <w:rPr>
                <w:rFonts w:ascii="Calibri" w:hAnsi="Calibri"/>
                <w:color w:val="163047"/>
                <w:sz w:val="18"/>
              </w:rPr>
              <w:t>Qualität</w:t>
            </w:r>
          </w:p>
        </w:tc>
        <w:tc>
          <w:tcPr>
            <w:tcW w:type="dxa" w:w="2450"/>
            <w:tcMar>
              <w:top w:w="100" w:type="dxa"/>
              <w:start w:w="120" w:type="dxa"/>
              <w:bottom w:w="100" w:type="dxa"/>
              <w:end w:w="120" w:type="dxa"/>
            </w:tcMar>
            <w:vAlign w:val="center"/>
          </w:tcPr>
          <w:p>
            <w:pPr>
              <w:spacing w:after="0" w:line="269" w:lineRule="auto"/>
            </w:pPr>
            <w:r>
              <w:rPr>
                <w:rFonts w:ascii="Calibri" w:hAnsi="Calibri"/>
                <w:color w:val="163047"/>
                <w:sz w:val="18"/>
              </w:rPr>
              <w:t>Node Regressionstests</w:t>
            </w:r>
          </w:p>
        </w:tc>
        <w:tc>
          <w:tcPr>
            <w:tcW w:type="dxa" w:w="5260"/>
            <w:tcMar>
              <w:top w:w="100" w:type="dxa"/>
              <w:start w:w="120" w:type="dxa"/>
              <w:bottom w:w="100" w:type="dxa"/>
              <w:end w:w="120" w:type="dxa"/>
            </w:tcMar>
            <w:vAlign w:val="center"/>
          </w:tcPr>
          <w:p>
            <w:pPr>
              <w:spacing w:after="0" w:line="269" w:lineRule="auto"/>
            </w:pPr>
            <w:r>
              <w:rPr>
                <w:rFonts w:ascii="Calibri" w:hAnsi="Calibri"/>
                <w:color w:val="163047"/>
                <w:sz w:val="18"/>
              </w:rPr>
              <w:t>Prüfung kritischer Verlinkungen, Module und Sicherheitsmuster.</w:t>
            </w:r>
          </w:p>
        </w:tc>
      </w:tr>
    </w:tbl>
    <w:p>
      <w:pPr>
        <w:spacing w:after="20"/>
      </w:pPr>
    </w:p>
    <w:p>
      <w:pPr>
        <w:pStyle w:val="Heading2"/>
        <w:keepNext/>
      </w:pPr>
      <w:r>
        <w:t>3.2 Grundlegender Datenfluss</w:t>
      </w:r>
    </w:p>
    <w:p>
      <w:pPr>
        <w:spacing w:after="80" w:line="300" w:lineRule="auto"/>
        <w:numPr>
          <w:ilvl w:val="0"/>
          <w:numId w:val="12"/>
        </w:numPr>
      </w:pPr>
      <w:r>
        <w:rPr>
          <w:rFonts w:ascii="Calibri" w:hAnsi="Calibri"/>
          <w:color w:val="163047"/>
          <w:sz w:val="22"/>
        </w:rPr>
        <w:t>Die Nutzerin oder der Nutzer meldet sich über Supabase Auth an.</w:t>
      </w:r>
    </w:p>
    <w:p>
      <w:pPr>
        <w:spacing w:after="80" w:line="300" w:lineRule="auto"/>
        <w:numPr>
          <w:ilvl w:val="0"/>
          <w:numId w:val="12"/>
        </w:numPr>
      </w:pPr>
      <w:r>
        <w:rPr>
          <w:rFonts w:ascii="Calibri" w:hAnsi="Calibri"/>
          <w:color w:val="163047"/>
          <w:sz w:val="22"/>
        </w:rPr>
        <w:t>Die Anwendung ermittelt Unternehmen, Rolle und gegebenenfalls den zugehörigen Mitarbeiterdatensatz.</w:t>
      </w:r>
    </w:p>
    <w:p>
      <w:pPr>
        <w:spacing w:after="80" w:line="300" w:lineRule="auto"/>
        <w:numPr>
          <w:ilvl w:val="0"/>
          <w:numId w:val="12"/>
        </w:numPr>
      </w:pPr>
      <w:r>
        <w:rPr>
          <w:rFonts w:ascii="Calibri" w:hAnsi="Calibri"/>
          <w:color w:val="163047"/>
          <w:sz w:val="22"/>
        </w:rPr>
        <w:t>Das Portal lädt ausschließlich die für Rolle und Unternehmen zulässigen Daten.</w:t>
      </w:r>
    </w:p>
    <w:p>
      <w:pPr>
        <w:spacing w:after="80" w:line="300" w:lineRule="auto"/>
        <w:numPr>
          <w:ilvl w:val="0"/>
          <w:numId w:val="12"/>
        </w:numPr>
      </w:pPr>
      <w:r>
        <w:rPr>
          <w:rFonts w:ascii="Calibri" w:hAnsi="Calibri"/>
          <w:color w:val="163047"/>
          <w:sz w:val="22"/>
        </w:rPr>
        <w:t>Schreibvorgänge laufen über abgesicherte Datenbankfunktionen oder RLS-geschützte Tabellen.</w:t>
      </w:r>
    </w:p>
    <w:p>
      <w:pPr>
        <w:spacing w:after="80" w:line="300" w:lineRule="auto"/>
        <w:numPr>
          <w:ilvl w:val="0"/>
          <w:numId w:val="12"/>
        </w:numPr>
      </w:pPr>
      <w:r>
        <w:rPr>
          <w:rFonts w:ascii="Calibri" w:hAnsi="Calibri"/>
          <w:color w:val="163047"/>
          <w:sz w:val="22"/>
        </w:rPr>
        <w:t>Fachregeln prüfen Überschneidungen, Ruhezeiten, Freigaben, Status und Veröffentlichungsstand.</w:t>
      </w:r>
    </w:p>
    <w:p>
      <w:pPr>
        <w:spacing w:after="80" w:line="300" w:lineRule="auto"/>
        <w:numPr>
          <w:ilvl w:val="0"/>
          <w:numId w:val="12"/>
        </w:numPr>
      </w:pPr>
      <w:r>
        <w:rPr>
          <w:rFonts w:ascii="Calibri" w:hAnsi="Calibri"/>
          <w:color w:val="163047"/>
          <w:sz w:val="22"/>
        </w:rPr>
        <w:t>Benachrichtigungen und Audit-Ereignisse machen Ergebnisse und Änderungen nachvollziehbar.</w:t>
      </w:r>
    </w:p>
    <w:p>
      <w:pPr>
        <w:pStyle w:val="Heading1"/>
        <w:keepNext/>
      </w:pPr>
      <w:r>
        <w:t>4. Rollen, Berechtigungen und Sicherheit</w:t>
      </w:r>
    </w:p>
    <w:p>
      <w:pPr>
        <w:spacing w:after="120" w:line="300" w:lineRule="auto"/>
      </w:pPr>
      <w:r>
        <w:rPr>
          <w:rFonts w:ascii="Calibri" w:hAnsi="Calibri"/>
          <w:color w:val="163047"/>
          <w:sz w:val="22"/>
        </w:rPr>
        <w:t>SchichtFunk trennt Unternehmensverwaltung, operative Planung und persönliche Mitarbeiterdaten. Die sichtbare Oberfläche folgt der Rolle; entscheidend ist jedoch die serverseitige Prüfung in Supabase/PostgreSQL.</w:t>
      </w:r>
    </w:p>
    <w:tbl>
      <w:tblPr>
        <w:tblStyle w:val="TableGrid"/>
        <w:tblW w:type="dxa" w:w="9360"/>
        <w:tblLayout w:type="fixed"/>
        <w:tblLook w:firstColumn="1" w:firstRow="1" w:lastColumn="0" w:lastRow="0" w:noHBand="0" w:noVBand="1" w:val="04A0"/>
        <w:jc w:val="left"/>
        <w:tblInd w:w="120" w:type="dxa"/>
      </w:tblPr>
      <w:tblGrid>
        <w:gridCol w:w="1550"/>
        <w:gridCol w:w="4240"/>
        <w:gridCol w:w="3570"/>
      </w:tblGrid>
      <w:tr>
        <w:trPr>
          <w:cantSplit/>
          <w:tblHeader w:val="true"/>
          <w:tblHeader w:val="true"/>
        </w:trPr>
        <w:tc>
          <w:tcPr>
            <w:tcW w:type="dxa" w:w="1550"/>
            <w:tcMar>
              <w:top w:w="100" w:type="dxa"/>
              <w:start w:w="120" w:type="dxa"/>
              <w:bottom w:w="100" w:type="dxa"/>
              <w:end w:w="120" w:type="dxa"/>
            </w:tcMar>
            <w:vAlign w:val="center"/>
            <w:shd w:fill="0B6D68"/>
          </w:tcPr>
          <w:p>
            <w:pPr>
              <w:spacing w:after="0"/>
              <w:jc w:val="left"/>
            </w:pPr>
            <w:r>
              <w:rPr>
                <w:rFonts w:ascii="Calibri" w:hAnsi="Calibri"/>
                <w:b/>
                <w:color w:val="FFFFFF"/>
                <w:sz w:val="18"/>
              </w:rPr>
              <w:t>Rolle</w:t>
            </w:r>
          </w:p>
        </w:tc>
        <w:tc>
          <w:tcPr>
            <w:tcW w:type="dxa" w:w="4240"/>
            <w:tcMar>
              <w:top w:w="100" w:type="dxa"/>
              <w:start w:w="120" w:type="dxa"/>
              <w:bottom w:w="100" w:type="dxa"/>
              <w:end w:w="120" w:type="dxa"/>
            </w:tcMar>
            <w:vAlign w:val="center"/>
            <w:shd w:fill="0B6D68"/>
          </w:tcPr>
          <w:p>
            <w:pPr>
              <w:spacing w:after="0"/>
              <w:jc w:val="left"/>
            </w:pPr>
            <w:r>
              <w:rPr>
                <w:rFonts w:ascii="Calibri" w:hAnsi="Calibri"/>
                <w:b/>
                <w:color w:val="FFFFFF"/>
                <w:sz w:val="18"/>
              </w:rPr>
              <w:t>Typische Befugnisse</w:t>
            </w:r>
          </w:p>
        </w:tc>
        <w:tc>
          <w:tcPr>
            <w:tcW w:type="dxa" w:w="3570"/>
            <w:tcMar>
              <w:top w:w="100" w:type="dxa"/>
              <w:start w:w="120" w:type="dxa"/>
              <w:bottom w:w="100" w:type="dxa"/>
              <w:end w:w="120" w:type="dxa"/>
            </w:tcMar>
            <w:vAlign w:val="center"/>
            <w:shd w:fill="0B6D68"/>
          </w:tcPr>
          <w:p>
            <w:pPr>
              <w:spacing w:after="0"/>
              <w:jc w:val="left"/>
            </w:pPr>
            <w:r>
              <w:rPr>
                <w:rFonts w:ascii="Calibri" w:hAnsi="Calibri"/>
                <w:b/>
                <w:color w:val="FFFFFF"/>
                <w:sz w:val="18"/>
              </w:rPr>
              <w:t>Schutzgrenzen</w:t>
            </w:r>
          </w:p>
        </w:tc>
      </w:tr>
      <w:tr>
        <w:trPr>
          <w:cantSplit/>
        </w:trPr>
        <w:tc>
          <w:tcPr>
            <w:tcW w:type="dxa" w:w="1550"/>
            <w:tcMar>
              <w:top w:w="100" w:type="dxa"/>
              <w:start w:w="120" w:type="dxa"/>
              <w:bottom w:w="100" w:type="dxa"/>
              <w:end w:w="120" w:type="dxa"/>
            </w:tcMar>
            <w:vAlign w:val="center"/>
          </w:tcPr>
          <w:p>
            <w:pPr>
              <w:spacing w:after="0" w:line="269" w:lineRule="auto"/>
            </w:pPr>
            <w:r>
              <w:rPr>
                <w:rFonts w:ascii="Calibri" w:hAnsi="Calibri"/>
                <w:color w:val="163047"/>
                <w:sz w:val="17"/>
              </w:rPr>
              <w:t>Inhaber (OWNER)</w:t>
            </w:r>
          </w:p>
        </w:tc>
        <w:tc>
          <w:tcPr>
            <w:tcW w:type="dxa" w:w="4240"/>
            <w:tcMar>
              <w:top w:w="100" w:type="dxa"/>
              <w:start w:w="120" w:type="dxa"/>
              <w:bottom w:w="100" w:type="dxa"/>
              <w:end w:w="120" w:type="dxa"/>
            </w:tcMar>
            <w:vAlign w:val="center"/>
          </w:tcPr>
          <w:p>
            <w:pPr>
              <w:spacing w:after="0" w:line="269" w:lineRule="auto"/>
            </w:pPr>
            <w:r>
              <w:rPr>
                <w:rFonts w:ascii="Calibri" w:hAnsi="Calibri"/>
                <w:color w:val="163047"/>
                <w:sz w:val="17"/>
              </w:rPr>
              <w:t>Vollständige Unternehmens- und Benutzerverwaltung.</w:t>
            </w:r>
          </w:p>
        </w:tc>
        <w:tc>
          <w:tcPr>
            <w:tcW w:type="dxa" w:w="3570"/>
            <w:tcMar>
              <w:top w:w="100" w:type="dxa"/>
              <w:start w:w="120" w:type="dxa"/>
              <w:bottom w:w="100" w:type="dxa"/>
              <w:end w:w="120" w:type="dxa"/>
            </w:tcMar>
            <w:vAlign w:val="center"/>
          </w:tcPr>
          <w:p>
            <w:pPr>
              <w:spacing w:after="0" w:line="269" w:lineRule="auto"/>
            </w:pPr>
            <w:r>
              <w:rPr>
                <w:rFonts w:ascii="Calibri" w:hAnsi="Calibri"/>
                <w:color w:val="163047"/>
                <w:sz w:val="17"/>
              </w:rPr>
              <w:t>Inhaberrolle ist besonders geschützt und nicht beliebig übertragbar.</w:t>
            </w:r>
          </w:p>
        </w:tc>
      </w:tr>
      <w:tr>
        <w:trPr>
          <w:cantSplit/>
        </w:trPr>
        <w:tc>
          <w:tcPr>
            <w:tcW w:type="dxa" w:w="1550"/>
            <w:shd w:fill="F7FAFC"/>
            <w:tcMar>
              <w:top w:w="100" w:type="dxa"/>
              <w:start w:w="120" w:type="dxa"/>
              <w:bottom w:w="100" w:type="dxa"/>
              <w:end w:w="120" w:type="dxa"/>
            </w:tcMar>
            <w:vAlign w:val="center"/>
          </w:tcPr>
          <w:p>
            <w:pPr>
              <w:spacing w:after="0" w:line="269" w:lineRule="auto"/>
            </w:pPr>
            <w:r>
              <w:rPr>
                <w:rFonts w:ascii="Calibri" w:hAnsi="Calibri"/>
                <w:color w:val="163047"/>
                <w:sz w:val="17"/>
              </w:rPr>
              <w:t>Administrator (ADMIN)</w:t>
            </w:r>
          </w:p>
        </w:tc>
        <w:tc>
          <w:tcPr>
            <w:tcW w:type="dxa" w:w="4240"/>
            <w:shd w:fill="F7FAFC"/>
            <w:tcMar>
              <w:top w:w="100" w:type="dxa"/>
              <w:start w:w="120" w:type="dxa"/>
              <w:bottom w:w="100" w:type="dxa"/>
              <w:end w:w="120" w:type="dxa"/>
            </w:tcMar>
            <w:vAlign w:val="center"/>
          </w:tcPr>
          <w:p>
            <w:pPr>
              <w:spacing w:after="0" w:line="269" w:lineRule="auto"/>
            </w:pPr>
            <w:r>
              <w:rPr>
                <w:rFonts w:ascii="Calibri" w:hAnsi="Calibri"/>
                <w:color w:val="163047"/>
                <w:sz w:val="17"/>
              </w:rPr>
              <w:t>Benutzer, Einstellungen, Personal, Planung und Auswertungen verwalten.</w:t>
            </w:r>
          </w:p>
        </w:tc>
        <w:tc>
          <w:tcPr>
            <w:tcW w:type="dxa" w:w="3570"/>
            <w:shd w:fill="F7FAFC"/>
            <w:tcMar>
              <w:top w:w="100" w:type="dxa"/>
              <w:start w:w="120" w:type="dxa"/>
              <w:bottom w:w="100" w:type="dxa"/>
              <w:end w:w="120" w:type="dxa"/>
            </w:tcMar>
            <w:vAlign w:val="center"/>
          </w:tcPr>
          <w:p>
            <w:pPr>
              <w:spacing w:after="0" w:line="269" w:lineRule="auto"/>
            </w:pPr>
            <w:r>
              <w:rPr>
                <w:rFonts w:ascii="Calibri" w:hAnsi="Calibri"/>
                <w:color w:val="163047"/>
                <w:sz w:val="17"/>
              </w:rPr>
              <w:t>Keine unkontrollierte Selbsterhöhung oder Änderung geschützter Rollen.</w:t>
            </w:r>
          </w:p>
        </w:tc>
      </w:tr>
      <w:tr>
        <w:trPr>
          <w:cantSplit/>
        </w:trPr>
        <w:tc>
          <w:tcPr>
            <w:tcW w:type="dxa" w:w="1550"/>
            <w:tcMar>
              <w:top w:w="100" w:type="dxa"/>
              <w:start w:w="120" w:type="dxa"/>
              <w:bottom w:w="100" w:type="dxa"/>
              <w:end w:w="120" w:type="dxa"/>
            </w:tcMar>
            <w:vAlign w:val="center"/>
          </w:tcPr>
          <w:p>
            <w:pPr>
              <w:spacing w:after="0" w:line="269" w:lineRule="auto"/>
            </w:pPr>
            <w:r>
              <w:rPr>
                <w:rFonts w:ascii="Calibri" w:hAnsi="Calibri"/>
                <w:color w:val="163047"/>
                <w:sz w:val="17"/>
              </w:rPr>
              <w:t>Disposition (DISPATCHER)</w:t>
            </w:r>
          </w:p>
        </w:tc>
        <w:tc>
          <w:tcPr>
            <w:tcW w:type="dxa" w:w="4240"/>
            <w:tcMar>
              <w:top w:w="100" w:type="dxa"/>
              <w:start w:w="120" w:type="dxa"/>
              <w:bottom w:w="100" w:type="dxa"/>
              <w:end w:w="120" w:type="dxa"/>
            </w:tcMar>
            <w:vAlign w:val="center"/>
          </w:tcPr>
          <w:p>
            <w:pPr>
              <w:spacing w:after="0" w:line="269" w:lineRule="auto"/>
            </w:pPr>
            <w:r>
              <w:rPr>
                <w:rFonts w:ascii="Calibri" w:hAnsi="Calibri"/>
                <w:color w:val="163047"/>
                <w:sz w:val="17"/>
              </w:rPr>
              <w:t>Dienstplan, operative Änderungen, Marktplatz und Störfälle bearbeiten.</w:t>
            </w:r>
          </w:p>
        </w:tc>
        <w:tc>
          <w:tcPr>
            <w:tcW w:type="dxa" w:w="3570"/>
            <w:tcMar>
              <w:top w:w="100" w:type="dxa"/>
              <w:start w:w="120" w:type="dxa"/>
              <w:bottom w:w="100" w:type="dxa"/>
              <w:end w:w="120" w:type="dxa"/>
            </w:tcMar>
            <w:vAlign w:val="center"/>
          </w:tcPr>
          <w:p>
            <w:pPr>
              <w:spacing w:after="0" w:line="269" w:lineRule="auto"/>
            </w:pPr>
            <w:r>
              <w:rPr>
                <w:rFonts w:ascii="Calibri" w:hAnsi="Calibri"/>
                <w:color w:val="163047"/>
                <w:sz w:val="17"/>
              </w:rPr>
              <w:t>Kein vollständiger Zugriff auf geschützte Unternehmensverwaltung.</w:t>
            </w:r>
          </w:p>
        </w:tc>
      </w:tr>
      <w:tr>
        <w:trPr>
          <w:cantSplit/>
        </w:trPr>
        <w:tc>
          <w:tcPr>
            <w:tcW w:type="dxa" w:w="1550"/>
            <w:shd w:fill="F7FAFC"/>
            <w:tcMar>
              <w:top w:w="100" w:type="dxa"/>
              <w:start w:w="120" w:type="dxa"/>
              <w:bottom w:w="100" w:type="dxa"/>
              <w:end w:w="120" w:type="dxa"/>
            </w:tcMar>
            <w:vAlign w:val="center"/>
          </w:tcPr>
          <w:p>
            <w:pPr>
              <w:spacing w:after="0" w:line="269" w:lineRule="auto"/>
            </w:pPr>
            <w:r>
              <w:rPr>
                <w:rFonts w:ascii="Calibri" w:hAnsi="Calibri"/>
                <w:color w:val="163047"/>
                <w:sz w:val="17"/>
              </w:rPr>
              <w:t>Planung (PLANNER)</w:t>
            </w:r>
          </w:p>
        </w:tc>
        <w:tc>
          <w:tcPr>
            <w:tcW w:type="dxa" w:w="4240"/>
            <w:shd w:fill="F7FAFC"/>
            <w:tcMar>
              <w:top w:w="100" w:type="dxa"/>
              <w:start w:w="120" w:type="dxa"/>
              <w:bottom w:w="100" w:type="dxa"/>
              <w:end w:w="120" w:type="dxa"/>
            </w:tcMar>
            <w:vAlign w:val="center"/>
          </w:tcPr>
          <w:p>
            <w:pPr>
              <w:spacing w:after="0" w:line="269" w:lineRule="auto"/>
            </w:pPr>
            <w:r>
              <w:rPr>
                <w:rFonts w:ascii="Calibri" w:hAnsi="Calibri"/>
                <w:color w:val="163047"/>
                <w:sz w:val="17"/>
              </w:rPr>
              <w:t>Planungs- und prüfbezogene Aufgaben ausführen.</w:t>
            </w:r>
          </w:p>
        </w:tc>
        <w:tc>
          <w:tcPr>
            <w:tcW w:type="dxa" w:w="3570"/>
            <w:shd w:fill="F7FAFC"/>
            <w:tcMar>
              <w:top w:w="100" w:type="dxa"/>
              <w:start w:w="120" w:type="dxa"/>
              <w:bottom w:w="100" w:type="dxa"/>
              <w:end w:w="120" w:type="dxa"/>
            </w:tcMar>
            <w:vAlign w:val="center"/>
          </w:tcPr>
          <w:p>
            <w:pPr>
              <w:spacing w:after="0" w:line="269" w:lineRule="auto"/>
            </w:pPr>
            <w:r>
              <w:rPr>
                <w:rFonts w:ascii="Calibri" w:hAnsi="Calibri"/>
                <w:color w:val="163047"/>
                <w:sz w:val="17"/>
              </w:rPr>
              <w:t>Berechtigungen werden pro Datenbankfunktion kontrolliert.</w:t>
            </w:r>
          </w:p>
        </w:tc>
      </w:tr>
      <w:tr>
        <w:trPr>
          <w:cantSplit/>
        </w:trPr>
        <w:tc>
          <w:tcPr>
            <w:tcW w:type="dxa" w:w="1550"/>
            <w:tcMar>
              <w:top w:w="100" w:type="dxa"/>
              <w:start w:w="120" w:type="dxa"/>
              <w:bottom w:w="100" w:type="dxa"/>
              <w:end w:w="120" w:type="dxa"/>
            </w:tcMar>
            <w:vAlign w:val="center"/>
          </w:tcPr>
          <w:p>
            <w:pPr>
              <w:spacing w:after="0" w:line="269" w:lineRule="auto"/>
            </w:pPr>
            <w:r>
              <w:rPr>
                <w:rFonts w:ascii="Calibri" w:hAnsi="Calibri"/>
                <w:color w:val="163047"/>
                <w:sz w:val="17"/>
              </w:rPr>
              <w:t>Betrachter (VIEWER)</w:t>
            </w:r>
          </w:p>
        </w:tc>
        <w:tc>
          <w:tcPr>
            <w:tcW w:type="dxa" w:w="4240"/>
            <w:tcMar>
              <w:top w:w="100" w:type="dxa"/>
              <w:start w:w="120" w:type="dxa"/>
              <w:bottom w:w="100" w:type="dxa"/>
              <w:end w:w="120" w:type="dxa"/>
            </w:tcMar>
            <w:vAlign w:val="center"/>
          </w:tcPr>
          <w:p>
            <w:pPr>
              <w:spacing w:after="0" w:line="269" w:lineRule="auto"/>
            </w:pPr>
            <w:r>
              <w:rPr>
                <w:rFonts w:ascii="Calibri" w:hAnsi="Calibri"/>
                <w:color w:val="163047"/>
                <w:sz w:val="17"/>
              </w:rPr>
              <w:t>Zulässige Unternehmensinformationen lesen.</w:t>
            </w:r>
          </w:p>
        </w:tc>
        <w:tc>
          <w:tcPr>
            <w:tcW w:type="dxa" w:w="3570"/>
            <w:tcMar>
              <w:top w:w="100" w:type="dxa"/>
              <w:start w:w="120" w:type="dxa"/>
              <w:bottom w:w="100" w:type="dxa"/>
              <w:end w:w="120" w:type="dxa"/>
            </w:tcMar>
            <w:vAlign w:val="center"/>
          </w:tcPr>
          <w:p>
            <w:pPr>
              <w:spacing w:after="0" w:line="269" w:lineRule="auto"/>
            </w:pPr>
            <w:r>
              <w:rPr>
                <w:rFonts w:ascii="Calibri" w:hAnsi="Calibri"/>
                <w:color w:val="163047"/>
                <w:sz w:val="17"/>
              </w:rPr>
              <w:t>Keine administrativen Schreibrechte.</w:t>
            </w:r>
          </w:p>
        </w:tc>
      </w:tr>
      <w:tr>
        <w:trPr>
          <w:cantSplit/>
        </w:trPr>
        <w:tc>
          <w:tcPr>
            <w:tcW w:type="dxa" w:w="1550"/>
            <w:shd w:fill="F7FAFC"/>
            <w:tcMar>
              <w:top w:w="100" w:type="dxa"/>
              <w:start w:w="120" w:type="dxa"/>
              <w:bottom w:w="100" w:type="dxa"/>
              <w:end w:w="120" w:type="dxa"/>
            </w:tcMar>
            <w:vAlign w:val="center"/>
          </w:tcPr>
          <w:p>
            <w:pPr>
              <w:spacing w:after="0" w:line="269" w:lineRule="auto"/>
            </w:pPr>
            <w:r>
              <w:rPr>
                <w:rFonts w:ascii="Calibri" w:hAnsi="Calibri"/>
                <w:color w:val="163047"/>
                <w:sz w:val="17"/>
              </w:rPr>
              <w:t>Mitarbeiter</w:t>
            </w:r>
          </w:p>
        </w:tc>
        <w:tc>
          <w:tcPr>
            <w:tcW w:type="dxa" w:w="4240"/>
            <w:shd w:fill="F7FAFC"/>
            <w:tcMar>
              <w:top w:w="100" w:type="dxa"/>
              <w:start w:w="120" w:type="dxa"/>
              <w:bottom w:w="100" w:type="dxa"/>
              <w:end w:w="120" w:type="dxa"/>
            </w:tcMar>
            <w:vAlign w:val="center"/>
          </w:tcPr>
          <w:p>
            <w:pPr>
              <w:spacing w:after="0" w:line="269" w:lineRule="auto"/>
            </w:pPr>
            <w:r>
              <w:rPr>
                <w:rFonts w:ascii="Calibri" w:hAnsi="Calibri"/>
                <w:color w:val="163047"/>
                <w:sz w:val="17"/>
              </w:rPr>
              <w:t>Nur eigene Schichten, Anträge, Zeiten, Konten und Angebote bearbeiten.</w:t>
            </w:r>
          </w:p>
        </w:tc>
        <w:tc>
          <w:tcPr>
            <w:tcW w:type="dxa" w:w="3570"/>
            <w:shd w:fill="F7FAFC"/>
            <w:tcMar>
              <w:top w:w="100" w:type="dxa"/>
              <w:start w:w="120" w:type="dxa"/>
              <w:bottom w:w="100" w:type="dxa"/>
              <w:end w:w="120" w:type="dxa"/>
            </w:tcMar>
            <w:vAlign w:val="center"/>
          </w:tcPr>
          <w:p>
            <w:pPr>
              <w:spacing w:after="0" w:line="269" w:lineRule="auto"/>
            </w:pPr>
            <w:r>
              <w:rPr>
                <w:rFonts w:ascii="Calibri" w:hAnsi="Calibri"/>
                <w:color w:val="163047"/>
                <w:sz w:val="17"/>
              </w:rPr>
              <w:t>Keine fremden Personaldaten und keine Verwaltungsfunktionen.</w:t>
            </w:r>
          </w:p>
        </w:tc>
      </w:tr>
    </w:tbl>
    <w:p>
      <w:pPr>
        <w:spacing w:after="20"/>
      </w:pPr>
    </w:p>
    <w:p>
      <w:pPr>
        <w:pStyle w:val="Heading2"/>
        <w:keepNext/>
      </w:pPr>
      <w:r>
        <w:t>4.1 Sicherheitsmechanismen</w:t>
      </w:r>
    </w:p>
    <w:p>
      <w:pPr>
        <w:spacing w:after="80" w:line="300" w:lineRule="auto"/>
        <w:numPr>
          <w:ilvl w:val="0"/>
          <w:numId w:val="10"/>
        </w:numPr>
      </w:pPr>
      <w:r>
        <w:rPr>
          <w:rFonts w:ascii="Calibri" w:hAnsi="Calibri"/>
          <w:color w:val="163047"/>
          <w:sz w:val="22"/>
        </w:rPr>
        <w:t>Row Level Security (RLS) begrenzt Tabellenzugriffe auf das aktive Unternehmen und die eigene Identität.</w:t>
      </w:r>
    </w:p>
    <w:p>
      <w:pPr>
        <w:spacing w:after="80" w:line="300" w:lineRule="auto"/>
        <w:numPr>
          <w:ilvl w:val="0"/>
          <w:numId w:val="10"/>
        </w:numPr>
      </w:pPr>
      <w:r>
        <w:rPr>
          <w:rFonts w:ascii="Calibri" w:hAnsi="Calibri"/>
          <w:color w:val="163047"/>
          <w:sz w:val="22"/>
        </w:rPr>
        <w:t>Privilegierte Funktionen prüfen auth.uid(), Mitgliedschaft, Rollenstatus und Fachbedingungen erneut.</w:t>
      </w:r>
    </w:p>
    <w:p>
      <w:pPr>
        <w:spacing w:after="80" w:line="300" w:lineRule="auto"/>
        <w:numPr>
          <w:ilvl w:val="0"/>
          <w:numId w:val="10"/>
        </w:numPr>
      </w:pPr>
      <w:r>
        <w:rPr>
          <w:rFonts w:ascii="Calibri" w:hAnsi="Calibri"/>
          <w:color w:val="163047"/>
          <w:sz w:val="22"/>
        </w:rPr>
        <w:t>Direkte Tabellenrechte werden auf das notwendige Minimum reduziert; Ausführung erfolgt über definierte Funktionen.</w:t>
      </w:r>
    </w:p>
    <w:p>
      <w:pPr>
        <w:spacing w:after="80" w:line="300" w:lineRule="auto"/>
        <w:numPr>
          <w:ilvl w:val="0"/>
          <w:numId w:val="10"/>
        </w:numPr>
      </w:pPr>
      <w:r>
        <w:rPr>
          <w:rFonts w:ascii="Calibri" w:hAnsi="Calibri"/>
          <w:color w:val="163047"/>
          <w:sz w:val="22"/>
        </w:rPr>
        <w:t>Atomare Transaktionen und Zeilensperren verhindern doppelte oder konkurrierende Übernahmen.</w:t>
      </w:r>
    </w:p>
    <w:p>
      <w:pPr>
        <w:spacing w:after="80" w:line="300" w:lineRule="auto"/>
        <w:numPr>
          <w:ilvl w:val="0"/>
          <w:numId w:val="10"/>
        </w:numPr>
      </w:pPr>
      <w:r>
        <w:rPr>
          <w:rFonts w:ascii="Calibri" w:hAnsi="Calibri"/>
          <w:color w:val="163047"/>
          <w:sz w:val="22"/>
        </w:rPr>
        <w:t>Audit-Ereignisse protokollieren relevante Status- und Zuordnungsänderungen.</w:t>
      </w:r>
    </w:p>
    <w:p>
      <w:pPr>
        <w:spacing w:after="80" w:line="300" w:lineRule="auto"/>
        <w:numPr>
          <w:ilvl w:val="0"/>
          <w:numId w:val="10"/>
        </w:numPr>
      </w:pPr>
      <w:r>
        <w:rPr>
          <w:rFonts w:ascii="Calibri" w:hAnsi="Calibri"/>
          <w:color w:val="163047"/>
          <w:sz w:val="22"/>
        </w:rPr>
        <w:t>Veröffentlichte Dienstpläne und persönliche Portalansichten besitzen gesonderte Sichtbarkeitsregeln.</w:t>
      </w:r>
    </w:p>
    <w:p>
      <w:pPr>
        <w:spacing w:after="80" w:line="300" w:lineRule="auto"/>
        <w:numPr>
          <w:ilvl w:val="0"/>
          <w:numId w:val="10"/>
        </w:numPr>
      </w:pPr>
      <w:r>
        <w:rPr>
          <w:rFonts w:ascii="Calibri" w:hAnsi="Calibri"/>
          <w:color w:val="163047"/>
          <w:sz w:val="22"/>
        </w:rPr>
        <w:t>Eine behobene Rollen-Eskalation wird durch Regressionstests dauerhaft abgesichert.</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160" w:type="dxa"/>
              <w:start w:w="180" w:type="dxa"/>
              <w:bottom w:w="160" w:type="dxa"/>
              <w:end w:w="180" w:type="dxa"/>
            </w:tcMar>
            <w:vAlign w:val="center"/>
            <w:shd w:fill="FFF6DA"/>
          </w:tcPr>
          <w:p>
            <w:pPr>
              <w:spacing w:after="80"/>
            </w:pPr>
            <w:r>
              <w:rPr>
                <w:rFonts w:ascii="Calibri" w:hAnsi="Calibri"/>
                <w:b/>
                <w:color w:val="0B6D68"/>
                <w:sz w:val="21"/>
              </w:rPr>
              <w:t>Wichtiger Hinweis</w:t>
            </w:r>
          </w:p>
          <w:p>
            <w:pPr>
              <w:spacing w:after="0" w:line="288" w:lineRule="auto"/>
            </w:pPr>
            <w:r>
              <w:rPr>
                <w:rFonts w:ascii="Calibri" w:hAnsi="Calibri"/>
                <w:color w:val="163047"/>
                <w:sz w:val="20"/>
              </w:rPr>
              <w:t>SchichtFunk unterstützt die organisatorische und technische Einhaltung hinterlegter Regeln. Die Anwendung ersetzt keine individuelle arbeitsrechtliche Prüfung oder Rechtsberatung.</w:t>
            </w:r>
          </w:p>
        </w:tc>
      </w:tr>
    </w:tbl>
    <w:p>
      <w:pPr>
        <w:spacing w:after="60"/>
      </w:pPr>
    </w:p>
    <w:p>
      <w:pPr>
        <w:pStyle w:val="Heading1"/>
        <w:keepNext/>
      </w:pPr>
      <w:r>
        <w:t>5. Öffentliche Hauptseite</w:t>
      </w:r>
    </w:p>
    <w:p>
      <w:pPr>
        <w:spacing w:after="120" w:line="300" w:lineRule="auto"/>
      </w:pPr>
      <w:r>
        <w:rPr>
          <w:rFonts w:ascii="Calibri" w:hAnsi="Calibri"/>
          <w:color w:val="163047"/>
          <w:sz w:val="22"/>
        </w:rPr>
        <w:t>Die öffentliche Hauptseite präsentiert SchichtFunk als moderne Dienstplanungsplattform und führt Interessierte gezielt in die Anwendung. Sie ist vom geschützten Arbeitsbereich getrennt.</w:t>
      </w:r>
    </w:p>
    <w:p>
      <w:pPr>
        <w:pStyle w:val="Heading2"/>
        <w:keepNext/>
      </w:pPr>
      <w:r>
        <w:t>5.1 Start- und Markenbereich</w:t>
      </w:r>
    </w:p>
    <w:p>
      <w:pPr>
        <w:spacing w:after="120" w:line="300" w:lineRule="auto"/>
      </w:pPr>
      <w:r>
        <w:rPr>
          <w:rFonts w:ascii="Calibri" w:hAnsi="Calibri"/>
          <w:color w:val="163047"/>
          <w:sz w:val="22"/>
        </w:rPr>
        <w:t>Der Hero-Bereich führt Marke, Nutzenversprechen und Einstieg zusammen.</w:t>
      </w:r>
    </w:p>
    <w:p>
      <w:pPr>
        <w:spacing w:after="80"/>
      </w:pPr>
      <w:r>
        <w:rPr>
          <w:rFonts w:ascii="Calibri" w:hAnsi="Calibri"/>
          <w:b/>
          <w:color w:val="0B6D68"/>
          <w:sz w:val="21"/>
        </w:rPr>
        <w:t>Kernfunktionen</w:t>
      </w:r>
    </w:p>
    <w:p>
      <w:pPr>
        <w:spacing w:after="80" w:line="300" w:lineRule="auto"/>
        <w:numPr>
          <w:ilvl w:val="0"/>
          <w:numId w:val="10"/>
        </w:numPr>
      </w:pPr>
      <w:r>
        <w:rPr>
          <w:rFonts w:ascii="Calibri" w:hAnsi="Calibri"/>
          <w:color w:val="163047"/>
          <w:sz w:val="22"/>
        </w:rPr>
        <w:t>SchichtFunk Logo und Claim</w:t>
      </w:r>
    </w:p>
    <w:p>
      <w:pPr>
        <w:spacing w:after="80" w:line="300" w:lineRule="auto"/>
        <w:numPr>
          <w:ilvl w:val="0"/>
          <w:numId w:val="10"/>
        </w:numPr>
      </w:pPr>
      <w:r>
        <w:rPr>
          <w:rFonts w:ascii="Calibri" w:hAnsi="Calibri"/>
          <w:color w:val="163047"/>
          <w:sz w:val="22"/>
        </w:rPr>
        <w:t>Direkte Anmeldung und Dashboard-Einstieg</w:t>
      </w:r>
    </w:p>
    <w:p>
      <w:pPr>
        <w:spacing w:after="80" w:line="300" w:lineRule="auto"/>
        <w:numPr>
          <w:ilvl w:val="0"/>
          <w:numId w:val="10"/>
        </w:numPr>
      </w:pPr>
      <w:r>
        <w:rPr>
          <w:rFonts w:ascii="Calibri" w:hAnsi="Calibri"/>
          <w:color w:val="163047"/>
          <w:sz w:val="22"/>
        </w:rPr>
        <w:t>Produktvorschau im dunklen SchichtFunk-Design</w:t>
      </w:r>
    </w:p>
    <w:p>
      <w:pPr>
        <w:spacing w:after="80" w:line="300" w:lineRule="auto"/>
        <w:numPr>
          <w:ilvl w:val="0"/>
          <w:numId w:val="10"/>
        </w:numPr>
      </w:pPr>
      <w:r>
        <w:rPr>
          <w:rFonts w:ascii="Calibri" w:hAnsi="Calibri"/>
          <w:color w:val="163047"/>
          <w:sz w:val="22"/>
        </w:rPr>
        <w:t>Kurze Nutzenargumente zu Einfachheit, Zeitersparnis, Fehlervermeidung und Übersicht</w:t>
      </w:r>
    </w:p>
    <w:p>
      <w:pPr>
        <w:spacing w:after="120" w:line="300" w:lineRule="auto"/>
      </w:pPr>
      <w:r>
        <w:rPr>
          <w:rFonts w:ascii="Calibri" w:hAnsi="Calibri"/>
          <w:b/>
          <w:color w:val="163047"/>
          <w:sz w:val="22"/>
        </w:rPr>
        <w:t>Nutzen:</w:t>
      </w:r>
      <w:r>
        <w:rPr>
          <w:rFonts w:ascii="Calibri" w:hAnsi="Calibri"/>
          <w:color w:val="163047"/>
          <w:sz w:val="22"/>
        </w:rPr>
        <w:t xml:space="preserve"> Besucher verstehen Produktzweck und Mehrwert unmittelbar.</w:t>
      </w:r>
    </w:p>
    <w:p>
      <w:pPr>
        <w:pStyle w:val="Heading2"/>
        <w:keepNext/>
      </w:pPr>
      <w:r>
        <w:t>5.2 Funktionsübersicht</w:t>
      </w:r>
    </w:p>
    <w:p>
      <w:pPr>
        <w:spacing w:after="120" w:line="300" w:lineRule="auto"/>
      </w:pPr>
      <w:r>
        <w:rPr>
          <w:rFonts w:ascii="Calibri" w:hAnsi="Calibri"/>
          <w:color w:val="163047"/>
          <w:sz w:val="22"/>
        </w:rPr>
        <w:t>Sechs Funktionskarten erklären die zentralen Produktbereiche.</w:t>
      </w:r>
    </w:p>
    <w:p>
      <w:pPr>
        <w:spacing w:after="80"/>
      </w:pPr>
      <w:r>
        <w:rPr>
          <w:rFonts w:ascii="Calibri" w:hAnsi="Calibri"/>
          <w:b/>
          <w:color w:val="0B6D68"/>
          <w:sz w:val="21"/>
        </w:rPr>
        <w:t>Kernfunktionen</w:t>
      </w:r>
    </w:p>
    <w:p>
      <w:pPr>
        <w:spacing w:after="80" w:line="300" w:lineRule="auto"/>
        <w:numPr>
          <w:ilvl w:val="0"/>
          <w:numId w:val="10"/>
        </w:numPr>
      </w:pPr>
      <w:r>
        <w:rPr>
          <w:rFonts w:ascii="Calibri" w:hAnsi="Calibri"/>
          <w:color w:val="163047"/>
          <w:sz w:val="22"/>
        </w:rPr>
        <w:t>Intelligente Dienstplanung</w:t>
      </w:r>
    </w:p>
    <w:p>
      <w:pPr>
        <w:spacing w:after="80" w:line="300" w:lineRule="auto"/>
        <w:numPr>
          <w:ilvl w:val="0"/>
          <w:numId w:val="10"/>
        </w:numPr>
      </w:pPr>
      <w:r>
        <w:rPr>
          <w:rFonts w:ascii="Calibri" w:hAnsi="Calibri"/>
          <w:color w:val="163047"/>
          <w:sz w:val="22"/>
        </w:rPr>
        <w:t>Mitarbeiterverwaltung</w:t>
      </w:r>
    </w:p>
    <w:p>
      <w:pPr>
        <w:spacing w:after="80" w:line="300" w:lineRule="auto"/>
        <w:numPr>
          <w:ilvl w:val="0"/>
          <w:numId w:val="10"/>
        </w:numPr>
      </w:pPr>
      <w:r>
        <w:rPr>
          <w:rFonts w:ascii="Calibri" w:hAnsi="Calibri"/>
          <w:color w:val="163047"/>
          <w:sz w:val="22"/>
        </w:rPr>
        <w:t>Arbeitszeit und Stundenkonto</w:t>
      </w:r>
    </w:p>
    <w:p>
      <w:pPr>
        <w:spacing w:after="80" w:line="300" w:lineRule="auto"/>
        <w:numPr>
          <w:ilvl w:val="0"/>
          <w:numId w:val="10"/>
        </w:numPr>
      </w:pPr>
      <w:r>
        <w:rPr>
          <w:rFonts w:ascii="Calibri" w:hAnsi="Calibri"/>
          <w:color w:val="163047"/>
          <w:sz w:val="22"/>
        </w:rPr>
        <w:t>Abwesenheiten</w:t>
      </w:r>
    </w:p>
    <w:p>
      <w:pPr>
        <w:spacing w:after="80" w:line="300" w:lineRule="auto"/>
        <w:numPr>
          <w:ilvl w:val="0"/>
          <w:numId w:val="10"/>
        </w:numPr>
      </w:pPr>
      <w:r>
        <w:rPr>
          <w:rFonts w:ascii="Calibri" w:hAnsi="Calibri"/>
          <w:color w:val="163047"/>
          <w:sz w:val="22"/>
        </w:rPr>
        <w:t>Auto-Planung und Prüfungen</w:t>
      </w:r>
    </w:p>
    <w:p>
      <w:pPr>
        <w:spacing w:after="80" w:line="300" w:lineRule="auto"/>
        <w:numPr>
          <w:ilvl w:val="0"/>
          <w:numId w:val="10"/>
        </w:numPr>
      </w:pPr>
      <w:r>
        <w:rPr>
          <w:rFonts w:ascii="Calibri" w:hAnsi="Calibri"/>
          <w:color w:val="163047"/>
          <w:sz w:val="22"/>
        </w:rPr>
        <w:t>Auswertungen</w:t>
      </w:r>
    </w:p>
    <w:p>
      <w:pPr>
        <w:spacing w:after="120" w:line="300" w:lineRule="auto"/>
      </w:pPr>
      <w:r>
        <w:rPr>
          <w:rFonts w:ascii="Calibri" w:hAnsi="Calibri"/>
          <w:b/>
          <w:color w:val="163047"/>
          <w:sz w:val="22"/>
        </w:rPr>
        <w:t>Nutzen:</w:t>
      </w:r>
      <w:r>
        <w:rPr>
          <w:rFonts w:ascii="Calibri" w:hAnsi="Calibri"/>
          <w:color w:val="163047"/>
          <w:sz w:val="22"/>
        </w:rPr>
        <w:t xml:space="preserve"> Die Leistungsbreite ist ohne Anmeldung nachvollziehbar.</w:t>
      </w:r>
    </w:p>
    <w:p>
      <w:pPr>
        <w:pStyle w:val="Heading2"/>
        <w:keepNext/>
      </w:pPr>
      <w:r>
        <w:t>5.3 Vorteile und Lösungsweg</w:t>
      </w:r>
    </w:p>
    <w:p>
      <w:pPr>
        <w:spacing w:after="120" w:line="300" w:lineRule="auto"/>
      </w:pPr>
      <w:r>
        <w:rPr>
          <w:rFonts w:ascii="Calibri" w:hAnsi="Calibri"/>
          <w:color w:val="163047"/>
          <w:sz w:val="22"/>
        </w:rPr>
        <w:t>Die Seite verbindet Nutzenargumente mit einem vierstufigen Prozessmodell.</w:t>
      </w:r>
    </w:p>
    <w:p>
      <w:pPr>
        <w:spacing w:after="80"/>
      </w:pPr>
      <w:r>
        <w:rPr>
          <w:rFonts w:ascii="Calibri" w:hAnsi="Calibri"/>
          <w:b/>
          <w:color w:val="0B6D68"/>
          <w:sz w:val="21"/>
        </w:rPr>
        <w:t>Kernfunktionen</w:t>
      </w:r>
    </w:p>
    <w:p>
      <w:pPr>
        <w:spacing w:after="80" w:line="300" w:lineRule="auto"/>
        <w:numPr>
          <w:ilvl w:val="0"/>
          <w:numId w:val="10"/>
        </w:numPr>
      </w:pPr>
      <w:r>
        <w:rPr>
          <w:rFonts w:ascii="Calibri" w:hAnsi="Calibri"/>
          <w:color w:val="163047"/>
          <w:sz w:val="22"/>
        </w:rPr>
        <w:t>Team und Regeln einrichten</w:t>
      </w:r>
    </w:p>
    <w:p>
      <w:pPr>
        <w:spacing w:after="80" w:line="300" w:lineRule="auto"/>
        <w:numPr>
          <w:ilvl w:val="0"/>
          <w:numId w:val="10"/>
        </w:numPr>
      </w:pPr>
      <w:r>
        <w:rPr>
          <w:rFonts w:ascii="Calibri" w:hAnsi="Calibri"/>
          <w:color w:val="163047"/>
          <w:sz w:val="22"/>
        </w:rPr>
        <w:t>Dienstplan erstellen</w:t>
      </w:r>
    </w:p>
    <w:p>
      <w:pPr>
        <w:spacing w:after="80" w:line="300" w:lineRule="auto"/>
        <w:numPr>
          <w:ilvl w:val="0"/>
          <w:numId w:val="10"/>
        </w:numPr>
      </w:pPr>
      <w:r>
        <w:rPr>
          <w:rFonts w:ascii="Calibri" w:hAnsi="Calibri"/>
          <w:color w:val="163047"/>
          <w:sz w:val="22"/>
        </w:rPr>
        <w:t>Konflikte automatisch prüfen</w:t>
      </w:r>
    </w:p>
    <w:p>
      <w:pPr>
        <w:spacing w:after="80" w:line="300" w:lineRule="auto"/>
        <w:numPr>
          <w:ilvl w:val="0"/>
          <w:numId w:val="10"/>
        </w:numPr>
      </w:pPr>
      <w:r>
        <w:rPr>
          <w:rFonts w:ascii="Calibri" w:hAnsi="Calibri"/>
          <w:color w:val="163047"/>
          <w:sz w:val="22"/>
        </w:rPr>
        <w:t>Veröffentlichen, zusammenarbeiten und auswerten</w:t>
      </w:r>
    </w:p>
    <w:p>
      <w:pPr>
        <w:spacing w:after="80" w:line="300" w:lineRule="auto"/>
        <w:numPr>
          <w:ilvl w:val="0"/>
          <w:numId w:val="10"/>
        </w:numPr>
      </w:pPr>
      <w:r>
        <w:rPr>
          <w:rFonts w:ascii="Calibri" w:hAnsi="Calibri"/>
          <w:color w:val="163047"/>
          <w:sz w:val="22"/>
        </w:rPr>
        <w:t>Mitarbeiterportal als eigener Vorteil</w:t>
      </w:r>
    </w:p>
    <w:p>
      <w:pPr>
        <w:spacing w:after="120" w:line="300" w:lineRule="auto"/>
      </w:pPr>
      <w:r>
        <w:rPr>
          <w:rFonts w:ascii="Calibri" w:hAnsi="Calibri"/>
          <w:b/>
          <w:color w:val="163047"/>
          <w:sz w:val="22"/>
        </w:rPr>
        <w:t>Nutzen:</w:t>
      </w:r>
      <w:r>
        <w:rPr>
          <w:rFonts w:ascii="Calibri" w:hAnsi="Calibri"/>
          <w:color w:val="163047"/>
          <w:sz w:val="22"/>
        </w:rPr>
        <w:t xml:space="preserve"> Interessierte erkennen, wie die Bereiche zusammenspielen.</w:t>
      </w:r>
    </w:p>
    <w:p>
      <w:pPr>
        <w:pStyle w:val="Heading2"/>
        <w:keepNext/>
      </w:pPr>
      <w:r>
        <w:t>5.4 Kontakt und Abschluss</w:t>
      </w:r>
    </w:p>
    <w:p>
      <w:pPr>
        <w:spacing w:after="120" w:line="300" w:lineRule="auto"/>
      </w:pPr>
      <w:r>
        <w:rPr>
          <w:rFonts w:ascii="Calibri" w:hAnsi="Calibri"/>
          <w:color w:val="163047"/>
          <w:sz w:val="22"/>
        </w:rPr>
        <w:t>Kontaktbereich und Footer schließen die Produktdarstellung ab.</w:t>
      </w:r>
    </w:p>
    <w:p>
      <w:pPr>
        <w:spacing w:after="80"/>
      </w:pPr>
      <w:r>
        <w:rPr>
          <w:rFonts w:ascii="Calibri" w:hAnsi="Calibri"/>
          <w:b/>
          <w:color w:val="0B6D68"/>
          <w:sz w:val="21"/>
        </w:rPr>
        <w:t>Kernfunktionen</w:t>
      </w:r>
    </w:p>
    <w:p>
      <w:pPr>
        <w:spacing w:after="80" w:line="300" w:lineRule="auto"/>
        <w:numPr>
          <w:ilvl w:val="0"/>
          <w:numId w:val="10"/>
        </w:numPr>
      </w:pPr>
      <w:r>
        <w:rPr>
          <w:rFonts w:ascii="Calibri" w:hAnsi="Calibri"/>
          <w:color w:val="163047"/>
          <w:sz w:val="22"/>
        </w:rPr>
        <w:t>Handlungsaufforderungen zur Anwendung</w:t>
      </w:r>
    </w:p>
    <w:p>
      <w:pPr>
        <w:spacing w:after="80" w:line="300" w:lineRule="auto"/>
        <w:numPr>
          <w:ilvl w:val="0"/>
          <w:numId w:val="10"/>
        </w:numPr>
      </w:pPr>
      <w:r>
        <w:rPr>
          <w:rFonts w:ascii="Calibri" w:hAnsi="Calibri"/>
          <w:color w:val="163047"/>
          <w:sz w:val="22"/>
        </w:rPr>
        <w:t>Navigation zu Funktionen, Vorteilen und Lösung</w:t>
      </w:r>
    </w:p>
    <w:p>
      <w:pPr>
        <w:spacing w:after="80" w:line="300" w:lineRule="auto"/>
        <w:numPr>
          <w:ilvl w:val="0"/>
          <w:numId w:val="10"/>
        </w:numPr>
      </w:pPr>
      <w:r>
        <w:rPr>
          <w:rFonts w:ascii="Calibri" w:hAnsi="Calibri"/>
          <w:color w:val="163047"/>
          <w:sz w:val="22"/>
        </w:rPr>
        <w:t>Markenkonsistenter Abschlussbereich</w:t>
      </w:r>
    </w:p>
    <w:p>
      <w:pPr>
        <w:spacing w:after="120" w:line="300" w:lineRule="auto"/>
      </w:pPr>
      <w:r>
        <w:rPr>
          <w:rFonts w:ascii="Calibri" w:hAnsi="Calibri"/>
          <w:b/>
          <w:color w:val="163047"/>
          <w:sz w:val="22"/>
        </w:rPr>
        <w:t>Nutzen:</w:t>
      </w:r>
      <w:r>
        <w:rPr>
          <w:rFonts w:ascii="Calibri" w:hAnsi="Calibri"/>
          <w:color w:val="163047"/>
          <w:sz w:val="22"/>
        </w:rPr>
        <w:t xml:space="preserve"> Der Weg vom Produktinteresse zum geschützten Arbeitsbereich bleibt klar.</w:t>
      </w:r>
    </w:p>
    <w:p>
      <w:pPr>
        <w:pStyle w:val="Heading1"/>
        <w:keepNext/>
      </w:pPr>
      <w:r>
        <w:t>6. Hauptportal für Planung und Verwaltung</w:t>
      </w:r>
    </w:p>
    <w:p>
      <w:pPr>
        <w:spacing w:after="120" w:line="300" w:lineRule="auto"/>
      </w:pPr>
      <w:r>
        <w:rPr>
          <w:rFonts w:ascii="Calibri" w:hAnsi="Calibri"/>
          <w:color w:val="163047"/>
          <w:sz w:val="22"/>
        </w:rPr>
        <w:t>Das Hauptportal ist der operative Arbeitsbereich für Verwaltung, Disposition und Planung. Eine linke Seitenleiste steuert die Bereiche; Kopfzeile, globale Suche, Cloud-Status, Benachrichtigungen, Hilfe und Schnellaktionen bleiben verfügbar.</w:t>
      </w:r>
    </w:p>
    <w:p>
      <w:pPr>
        <w:pStyle w:val="Heading2"/>
        <w:keepNext/>
      </w:pPr>
      <w:r>
        <w:t>6.1 Bereichsübersicht</w:t>
      </w:r>
    </w:p>
    <w:tbl>
      <w:tblPr>
        <w:tblStyle w:val="TableGrid"/>
        <w:tblW w:type="dxa" w:w="9360"/>
        <w:tblLayout w:type="fixed"/>
        <w:tblLook w:firstColumn="1" w:firstRow="1" w:lastColumn="0" w:lastRow="0" w:noHBand="0" w:noVBand="1" w:val="04A0"/>
        <w:jc w:val="left"/>
        <w:tblInd w:w="120" w:type="dxa"/>
      </w:tblPr>
      <w:tblGrid>
        <w:gridCol w:w="1750"/>
        <w:gridCol w:w="2740"/>
        <w:gridCol w:w="4870"/>
      </w:tblGrid>
      <w:tr>
        <w:trPr>
          <w:cantSplit/>
          <w:tblHeader w:val="true"/>
          <w:tblHeader w:val="true"/>
        </w:trPr>
        <w:tc>
          <w:tcPr>
            <w:tcW w:type="dxa" w:w="1750"/>
            <w:tcMar>
              <w:top w:w="100" w:type="dxa"/>
              <w:start w:w="120" w:type="dxa"/>
              <w:bottom w:w="100" w:type="dxa"/>
              <w:end w:w="120" w:type="dxa"/>
            </w:tcMar>
            <w:vAlign w:val="center"/>
            <w:shd w:fill="0B6D68"/>
          </w:tcPr>
          <w:p>
            <w:pPr>
              <w:spacing w:after="0"/>
              <w:jc w:val="left"/>
            </w:pPr>
            <w:r>
              <w:rPr>
                <w:rFonts w:ascii="Calibri" w:hAnsi="Calibri"/>
                <w:b/>
                <w:color w:val="FFFFFF"/>
                <w:sz w:val="18"/>
              </w:rPr>
              <w:t>Bereich</w:t>
            </w:r>
          </w:p>
        </w:tc>
        <w:tc>
          <w:tcPr>
            <w:tcW w:type="dxa" w:w="2740"/>
            <w:tcMar>
              <w:top w:w="100" w:type="dxa"/>
              <w:start w:w="120" w:type="dxa"/>
              <w:bottom w:w="100" w:type="dxa"/>
              <w:end w:w="120" w:type="dxa"/>
            </w:tcMar>
            <w:vAlign w:val="center"/>
            <w:shd w:fill="0B6D68"/>
          </w:tcPr>
          <w:p>
            <w:pPr>
              <w:spacing w:after="0"/>
              <w:jc w:val="left"/>
            </w:pPr>
            <w:r>
              <w:rPr>
                <w:rFonts w:ascii="Calibri" w:hAnsi="Calibri"/>
                <w:b/>
                <w:color w:val="FFFFFF"/>
                <w:sz w:val="18"/>
              </w:rPr>
              <w:t>Aufgabe</w:t>
            </w:r>
          </w:p>
        </w:tc>
        <w:tc>
          <w:tcPr>
            <w:tcW w:type="dxa" w:w="4870"/>
            <w:tcMar>
              <w:top w:w="100" w:type="dxa"/>
              <w:start w:w="120" w:type="dxa"/>
              <w:bottom w:w="100" w:type="dxa"/>
              <w:end w:w="120" w:type="dxa"/>
            </w:tcMar>
            <w:vAlign w:val="center"/>
            <w:shd w:fill="0B6D68"/>
          </w:tcPr>
          <w:p>
            <w:pPr>
              <w:spacing w:after="0"/>
              <w:jc w:val="left"/>
            </w:pPr>
            <w:r>
              <w:rPr>
                <w:rFonts w:ascii="Calibri" w:hAnsi="Calibri"/>
                <w:b/>
                <w:color w:val="FFFFFF"/>
                <w:sz w:val="18"/>
              </w:rPr>
              <w:t>Kernfunktionen</w:t>
            </w:r>
          </w:p>
        </w:tc>
      </w:tr>
      <w:tr>
        <w:trPr>
          <w:cantSplit/>
        </w:trPr>
        <w:tc>
          <w:tcPr>
            <w:tcW w:type="dxa" w:w="1750"/>
            <w:tcMar>
              <w:top w:w="100" w:type="dxa"/>
              <w:start w:w="120" w:type="dxa"/>
              <w:bottom w:w="100" w:type="dxa"/>
              <w:end w:w="120" w:type="dxa"/>
            </w:tcMar>
            <w:vAlign w:val="center"/>
          </w:tcPr>
          <w:p>
            <w:pPr>
              <w:spacing w:after="0" w:line="269" w:lineRule="auto"/>
            </w:pPr>
            <w:r>
              <w:rPr>
                <w:rFonts w:ascii="Calibri" w:hAnsi="Calibri"/>
                <w:color w:val="163047"/>
                <w:sz w:val="17"/>
              </w:rPr>
              <w:t>Übersicht</w:t>
            </w:r>
          </w:p>
        </w:tc>
        <w:tc>
          <w:tcPr>
            <w:tcW w:type="dxa" w:w="2740"/>
            <w:tcMar>
              <w:top w:w="100" w:type="dxa"/>
              <w:start w:w="120" w:type="dxa"/>
              <w:bottom w:w="100" w:type="dxa"/>
              <w:end w:w="120" w:type="dxa"/>
            </w:tcMar>
            <w:vAlign w:val="center"/>
          </w:tcPr>
          <w:p>
            <w:pPr>
              <w:spacing w:after="0" w:line="269" w:lineRule="auto"/>
            </w:pPr>
            <w:r>
              <w:rPr>
                <w:rFonts w:ascii="Calibri" w:hAnsi="Calibri"/>
                <w:color w:val="163047"/>
                <w:sz w:val="17"/>
              </w:rPr>
              <w:t>Aktuelle Lage erfassen</w:t>
            </w:r>
          </w:p>
        </w:tc>
        <w:tc>
          <w:tcPr>
            <w:tcW w:type="dxa" w:w="4870"/>
            <w:tcMar>
              <w:top w:w="100" w:type="dxa"/>
              <w:start w:w="120" w:type="dxa"/>
              <w:bottom w:w="100" w:type="dxa"/>
              <w:end w:w="120" w:type="dxa"/>
            </w:tcMar>
            <w:vAlign w:val="center"/>
          </w:tcPr>
          <w:p>
            <w:pPr>
              <w:spacing w:after="0" w:line="269" w:lineRule="auto"/>
            </w:pPr>
            <w:r>
              <w:rPr>
                <w:rFonts w:ascii="Calibri" w:hAnsi="Calibri"/>
                <w:color w:val="163047"/>
                <w:sz w:val="17"/>
              </w:rPr>
              <w:t>Kennzahlen, Handlungsbedarf, Abwesenheiten, Auslastung, Schichtmix, Schnellaktionen</w:t>
            </w:r>
          </w:p>
        </w:tc>
      </w:tr>
      <w:tr>
        <w:trPr>
          <w:cantSplit/>
        </w:trPr>
        <w:tc>
          <w:tcPr>
            <w:tcW w:type="dxa" w:w="1750"/>
            <w:shd w:fill="F7FAFC"/>
            <w:tcMar>
              <w:top w:w="100" w:type="dxa"/>
              <w:start w:w="120" w:type="dxa"/>
              <w:bottom w:w="100" w:type="dxa"/>
              <w:end w:w="120" w:type="dxa"/>
            </w:tcMar>
            <w:vAlign w:val="center"/>
          </w:tcPr>
          <w:p>
            <w:pPr>
              <w:spacing w:after="0" w:line="269" w:lineRule="auto"/>
            </w:pPr>
            <w:r>
              <w:rPr>
                <w:rFonts w:ascii="Calibri" w:hAnsi="Calibri"/>
                <w:color w:val="163047"/>
                <w:sz w:val="17"/>
              </w:rPr>
              <w:t>Dienstplan</w:t>
            </w:r>
          </w:p>
        </w:tc>
        <w:tc>
          <w:tcPr>
            <w:tcW w:type="dxa" w:w="2740"/>
            <w:shd w:fill="F7FAFC"/>
            <w:tcMar>
              <w:top w:w="100" w:type="dxa"/>
              <w:start w:w="120" w:type="dxa"/>
              <w:bottom w:w="100" w:type="dxa"/>
              <w:end w:w="120" w:type="dxa"/>
            </w:tcMar>
            <w:vAlign w:val="center"/>
          </w:tcPr>
          <w:p>
            <w:pPr>
              <w:spacing w:after="0" w:line="269" w:lineRule="auto"/>
            </w:pPr>
            <w:r>
              <w:rPr>
                <w:rFonts w:ascii="Calibri" w:hAnsi="Calibri"/>
                <w:color w:val="163047"/>
                <w:sz w:val="17"/>
              </w:rPr>
              <w:t>Schichten planen und veröffentlichen</w:t>
            </w:r>
          </w:p>
        </w:tc>
        <w:tc>
          <w:tcPr>
            <w:tcW w:type="dxa" w:w="4870"/>
            <w:shd w:fill="F7FAFC"/>
            <w:tcMar>
              <w:top w:w="100" w:type="dxa"/>
              <w:start w:w="120" w:type="dxa"/>
              <w:bottom w:w="100" w:type="dxa"/>
              <w:end w:w="120" w:type="dxa"/>
            </w:tcMar>
            <w:vAlign w:val="center"/>
          </w:tcPr>
          <w:p>
            <w:pPr>
              <w:spacing w:after="0" w:line="269" w:lineRule="auto"/>
            </w:pPr>
            <w:r>
              <w:rPr>
                <w:rFonts w:ascii="Calibri" w:hAnsi="Calibri"/>
                <w:color w:val="163047"/>
                <w:sz w:val="17"/>
              </w:rPr>
              <w:t>Woche/Monat, Vorlagen, SOLL/IST, Zuweisung, Compliance, Verlauf</w:t>
            </w:r>
          </w:p>
        </w:tc>
      </w:tr>
      <w:tr>
        <w:trPr>
          <w:cantSplit/>
        </w:trPr>
        <w:tc>
          <w:tcPr>
            <w:tcW w:type="dxa" w:w="1750"/>
            <w:tcMar>
              <w:top w:w="100" w:type="dxa"/>
              <w:start w:w="120" w:type="dxa"/>
              <w:bottom w:w="100" w:type="dxa"/>
              <w:end w:w="120" w:type="dxa"/>
            </w:tcMar>
            <w:vAlign w:val="center"/>
          </w:tcPr>
          <w:p>
            <w:pPr>
              <w:spacing w:after="0" w:line="269" w:lineRule="auto"/>
            </w:pPr>
            <w:r>
              <w:rPr>
                <w:rFonts w:ascii="Calibri" w:hAnsi="Calibri"/>
                <w:color w:val="163047"/>
                <w:sz w:val="17"/>
              </w:rPr>
              <w:t>Mitarbeiter</w:t>
            </w:r>
          </w:p>
        </w:tc>
        <w:tc>
          <w:tcPr>
            <w:tcW w:type="dxa" w:w="2740"/>
            <w:tcMar>
              <w:top w:w="100" w:type="dxa"/>
              <w:start w:w="120" w:type="dxa"/>
              <w:bottom w:w="100" w:type="dxa"/>
              <w:end w:w="120" w:type="dxa"/>
            </w:tcMar>
            <w:vAlign w:val="center"/>
          </w:tcPr>
          <w:p>
            <w:pPr>
              <w:spacing w:after="0" w:line="269" w:lineRule="auto"/>
            </w:pPr>
            <w:r>
              <w:rPr>
                <w:rFonts w:ascii="Calibri" w:hAnsi="Calibri"/>
                <w:color w:val="163047"/>
                <w:sz w:val="17"/>
              </w:rPr>
              <w:t>Personal verwalten</w:t>
            </w:r>
          </w:p>
        </w:tc>
        <w:tc>
          <w:tcPr>
            <w:tcW w:type="dxa" w:w="4870"/>
            <w:tcMar>
              <w:top w:w="100" w:type="dxa"/>
              <w:start w:w="120" w:type="dxa"/>
              <w:bottom w:w="100" w:type="dxa"/>
              <w:end w:w="120" w:type="dxa"/>
            </w:tcMar>
            <w:vAlign w:val="center"/>
          </w:tcPr>
          <w:p>
            <w:pPr>
              <w:spacing w:after="0" w:line="269" w:lineRule="auto"/>
            </w:pPr>
            <w:r>
              <w:rPr>
                <w:rFonts w:ascii="Calibri" w:hAnsi="Calibri"/>
                <w:color w:val="163047"/>
                <w:sz w:val="17"/>
              </w:rPr>
              <w:t>Stammdaten, Freigaben, Zugänge, Personalakte, Fristen</w:t>
            </w:r>
          </w:p>
        </w:tc>
      </w:tr>
      <w:tr>
        <w:trPr>
          <w:cantSplit/>
        </w:trPr>
        <w:tc>
          <w:tcPr>
            <w:tcW w:type="dxa" w:w="1750"/>
            <w:shd w:fill="F7FAFC"/>
            <w:tcMar>
              <w:top w:w="100" w:type="dxa"/>
              <w:start w:w="120" w:type="dxa"/>
              <w:bottom w:w="100" w:type="dxa"/>
              <w:end w:w="120" w:type="dxa"/>
            </w:tcMar>
            <w:vAlign w:val="center"/>
          </w:tcPr>
          <w:p>
            <w:pPr>
              <w:spacing w:after="0" w:line="269" w:lineRule="auto"/>
            </w:pPr>
            <w:r>
              <w:rPr>
                <w:rFonts w:ascii="Calibri" w:hAnsi="Calibri"/>
                <w:color w:val="163047"/>
                <w:sz w:val="17"/>
              </w:rPr>
              <w:t>Zeiterfassung</w:t>
            </w:r>
          </w:p>
        </w:tc>
        <w:tc>
          <w:tcPr>
            <w:tcW w:type="dxa" w:w="2740"/>
            <w:shd w:fill="F7FAFC"/>
            <w:tcMar>
              <w:top w:w="100" w:type="dxa"/>
              <w:start w:w="120" w:type="dxa"/>
              <w:bottom w:w="100" w:type="dxa"/>
              <w:end w:w="120" w:type="dxa"/>
            </w:tcMar>
            <w:vAlign w:val="center"/>
          </w:tcPr>
          <w:p>
            <w:pPr>
              <w:spacing w:after="0" w:line="269" w:lineRule="auto"/>
            </w:pPr>
            <w:r>
              <w:rPr>
                <w:rFonts w:ascii="Calibri" w:hAnsi="Calibri"/>
                <w:color w:val="163047"/>
                <w:sz w:val="17"/>
              </w:rPr>
              <w:t>SOLL und IST steuern</w:t>
            </w:r>
          </w:p>
        </w:tc>
        <w:tc>
          <w:tcPr>
            <w:tcW w:type="dxa" w:w="4870"/>
            <w:shd w:fill="F7FAFC"/>
            <w:tcMar>
              <w:top w:w="100" w:type="dxa"/>
              <w:start w:w="120" w:type="dxa"/>
              <w:bottom w:w="100" w:type="dxa"/>
              <w:end w:w="120" w:type="dxa"/>
            </w:tcMar>
            <w:vAlign w:val="center"/>
          </w:tcPr>
          <w:p>
            <w:pPr>
              <w:spacing w:after="0" w:line="269" w:lineRule="auto"/>
            </w:pPr>
            <w:r>
              <w:rPr>
                <w:rFonts w:ascii="Calibri" w:hAnsi="Calibri"/>
                <w:color w:val="163047"/>
                <w:sz w:val="17"/>
              </w:rPr>
              <w:t>Ist-Zeiten, Abweichungen, Korrekturen, Bestätigungen, Konten</w:t>
            </w:r>
          </w:p>
        </w:tc>
      </w:tr>
      <w:tr>
        <w:trPr>
          <w:cantSplit/>
        </w:trPr>
        <w:tc>
          <w:tcPr>
            <w:tcW w:type="dxa" w:w="1750"/>
            <w:tcMar>
              <w:top w:w="100" w:type="dxa"/>
              <w:start w:w="120" w:type="dxa"/>
              <w:bottom w:w="100" w:type="dxa"/>
              <w:end w:w="120" w:type="dxa"/>
            </w:tcMar>
            <w:vAlign w:val="center"/>
          </w:tcPr>
          <w:p>
            <w:pPr>
              <w:spacing w:after="0" w:line="269" w:lineRule="auto"/>
            </w:pPr>
            <w:r>
              <w:rPr>
                <w:rFonts w:ascii="Calibri" w:hAnsi="Calibri"/>
                <w:color w:val="163047"/>
                <w:sz w:val="17"/>
              </w:rPr>
              <w:t>Abwesenheiten</w:t>
            </w:r>
          </w:p>
        </w:tc>
        <w:tc>
          <w:tcPr>
            <w:tcW w:type="dxa" w:w="2740"/>
            <w:tcMar>
              <w:top w:w="100" w:type="dxa"/>
              <w:start w:w="120" w:type="dxa"/>
              <w:bottom w:w="100" w:type="dxa"/>
              <w:end w:w="120" w:type="dxa"/>
            </w:tcMar>
            <w:vAlign w:val="center"/>
          </w:tcPr>
          <w:p>
            <w:pPr>
              <w:spacing w:after="0" w:line="269" w:lineRule="auto"/>
            </w:pPr>
            <w:r>
              <w:rPr>
                <w:rFonts w:ascii="Calibri" w:hAnsi="Calibri"/>
                <w:color w:val="163047"/>
                <w:sz w:val="17"/>
              </w:rPr>
              <w:t>Verfügbarkeit organisieren</w:t>
            </w:r>
          </w:p>
        </w:tc>
        <w:tc>
          <w:tcPr>
            <w:tcW w:type="dxa" w:w="4870"/>
            <w:tcMar>
              <w:top w:w="100" w:type="dxa"/>
              <w:start w:w="120" w:type="dxa"/>
              <w:bottom w:w="100" w:type="dxa"/>
              <w:end w:w="120" w:type="dxa"/>
            </w:tcMar>
            <w:vAlign w:val="center"/>
          </w:tcPr>
          <w:p>
            <w:pPr>
              <w:spacing w:after="0" w:line="269" w:lineRule="auto"/>
            </w:pPr>
            <w:r>
              <w:rPr>
                <w:rFonts w:ascii="Calibri" w:hAnsi="Calibri"/>
                <w:color w:val="163047"/>
                <w:sz w:val="17"/>
              </w:rPr>
              <w:t>Anträge, Entscheidungen, Kalender, Konflikte</w:t>
            </w:r>
          </w:p>
        </w:tc>
      </w:tr>
      <w:tr>
        <w:trPr>
          <w:cantSplit/>
        </w:trPr>
        <w:tc>
          <w:tcPr>
            <w:tcW w:type="dxa" w:w="1750"/>
            <w:shd w:fill="F7FAFC"/>
            <w:tcMar>
              <w:top w:w="100" w:type="dxa"/>
              <w:start w:w="120" w:type="dxa"/>
              <w:bottom w:w="100" w:type="dxa"/>
              <w:end w:w="120" w:type="dxa"/>
            </w:tcMar>
            <w:vAlign w:val="center"/>
          </w:tcPr>
          <w:p>
            <w:pPr>
              <w:spacing w:after="0" w:line="269" w:lineRule="auto"/>
            </w:pPr>
            <w:r>
              <w:rPr>
                <w:rFonts w:ascii="Calibri" w:hAnsi="Calibri"/>
                <w:color w:val="163047"/>
                <w:sz w:val="17"/>
              </w:rPr>
              <w:t>Auto-Planung</w:t>
            </w:r>
          </w:p>
        </w:tc>
        <w:tc>
          <w:tcPr>
            <w:tcW w:type="dxa" w:w="2740"/>
            <w:shd w:fill="F7FAFC"/>
            <w:tcMar>
              <w:top w:w="100" w:type="dxa"/>
              <w:start w:w="120" w:type="dxa"/>
              <w:bottom w:w="100" w:type="dxa"/>
              <w:end w:w="120" w:type="dxa"/>
            </w:tcMar>
            <w:vAlign w:val="center"/>
          </w:tcPr>
          <w:p>
            <w:pPr>
              <w:spacing w:after="0" w:line="269" w:lineRule="auto"/>
            </w:pPr>
            <w:r>
              <w:rPr>
                <w:rFonts w:ascii="Calibri" w:hAnsi="Calibri"/>
                <w:color w:val="163047"/>
                <w:sz w:val="17"/>
              </w:rPr>
              <w:t>Offene Positionen vorschlagen</w:t>
            </w:r>
          </w:p>
        </w:tc>
        <w:tc>
          <w:tcPr>
            <w:tcW w:type="dxa" w:w="4870"/>
            <w:shd w:fill="F7FAFC"/>
            <w:tcMar>
              <w:top w:w="100" w:type="dxa"/>
              <w:start w:w="120" w:type="dxa"/>
              <w:bottom w:w="100" w:type="dxa"/>
              <w:end w:w="120" w:type="dxa"/>
            </w:tcMar>
            <w:vAlign w:val="center"/>
          </w:tcPr>
          <w:p>
            <w:pPr>
              <w:spacing w:after="0" w:line="269" w:lineRule="auto"/>
            </w:pPr>
            <w:r>
              <w:rPr>
                <w:rFonts w:ascii="Calibri" w:hAnsi="Calibri"/>
                <w:color w:val="163047"/>
                <w:sz w:val="17"/>
              </w:rPr>
              <w:t>Regeln, Analyse, Vorschläge, ungelöste Positionen</w:t>
            </w:r>
          </w:p>
        </w:tc>
      </w:tr>
      <w:tr>
        <w:trPr>
          <w:cantSplit/>
        </w:trPr>
        <w:tc>
          <w:tcPr>
            <w:tcW w:type="dxa" w:w="1750"/>
            <w:tcMar>
              <w:top w:w="100" w:type="dxa"/>
              <w:start w:w="120" w:type="dxa"/>
              <w:bottom w:w="100" w:type="dxa"/>
              <w:end w:w="120" w:type="dxa"/>
            </w:tcMar>
            <w:vAlign w:val="center"/>
          </w:tcPr>
          <w:p>
            <w:pPr>
              <w:spacing w:after="0" w:line="269" w:lineRule="auto"/>
            </w:pPr>
            <w:r>
              <w:rPr>
                <w:rFonts w:ascii="Calibri" w:hAnsi="Calibri"/>
                <w:color w:val="163047"/>
                <w:sz w:val="17"/>
              </w:rPr>
              <w:t>Störfall-Autopilot</w:t>
            </w:r>
          </w:p>
        </w:tc>
        <w:tc>
          <w:tcPr>
            <w:tcW w:type="dxa" w:w="2740"/>
            <w:tcMar>
              <w:top w:w="100" w:type="dxa"/>
              <w:start w:w="120" w:type="dxa"/>
              <w:bottom w:w="100" w:type="dxa"/>
              <w:end w:w="120" w:type="dxa"/>
            </w:tcMar>
            <w:vAlign w:val="center"/>
          </w:tcPr>
          <w:p>
            <w:pPr>
              <w:spacing w:after="0" w:line="269" w:lineRule="auto"/>
            </w:pPr>
            <w:r>
              <w:rPr>
                <w:rFonts w:ascii="Calibri" w:hAnsi="Calibri"/>
                <w:color w:val="163047"/>
                <w:sz w:val="17"/>
              </w:rPr>
              <w:t>Akute Ausfälle lösen</w:t>
            </w:r>
          </w:p>
        </w:tc>
        <w:tc>
          <w:tcPr>
            <w:tcW w:type="dxa" w:w="4870"/>
            <w:tcMar>
              <w:top w:w="100" w:type="dxa"/>
              <w:start w:w="120" w:type="dxa"/>
              <w:bottom w:w="100" w:type="dxa"/>
              <w:end w:w="120" w:type="dxa"/>
            </w:tcMar>
            <w:vAlign w:val="center"/>
          </w:tcPr>
          <w:p>
            <w:pPr>
              <w:spacing w:after="0" w:line="269" w:lineRule="auto"/>
            </w:pPr>
            <w:r>
              <w:rPr>
                <w:rFonts w:ascii="Calibri" w:hAnsi="Calibri"/>
                <w:color w:val="163047"/>
                <w:sz w:val="17"/>
              </w:rPr>
              <w:t>Kandidatenranking, Anfragen, erste Zusage, Audit</w:t>
            </w:r>
          </w:p>
        </w:tc>
      </w:tr>
      <w:tr>
        <w:trPr>
          <w:cantSplit/>
        </w:trPr>
        <w:tc>
          <w:tcPr>
            <w:tcW w:type="dxa" w:w="1750"/>
            <w:shd w:fill="F7FAFC"/>
            <w:tcMar>
              <w:top w:w="100" w:type="dxa"/>
              <w:start w:w="120" w:type="dxa"/>
              <w:bottom w:w="100" w:type="dxa"/>
              <w:end w:w="120" w:type="dxa"/>
            </w:tcMar>
            <w:vAlign w:val="center"/>
          </w:tcPr>
          <w:p>
            <w:pPr>
              <w:spacing w:after="0" w:line="269" w:lineRule="auto"/>
            </w:pPr>
            <w:r>
              <w:rPr>
                <w:rFonts w:ascii="Calibri" w:hAnsi="Calibri"/>
                <w:color w:val="163047"/>
                <w:sz w:val="17"/>
              </w:rPr>
              <w:t>Schicht-Marktplatz</w:t>
            </w:r>
          </w:p>
        </w:tc>
        <w:tc>
          <w:tcPr>
            <w:tcW w:type="dxa" w:w="2740"/>
            <w:shd w:fill="F7FAFC"/>
            <w:tcMar>
              <w:top w:w="100" w:type="dxa"/>
              <w:start w:w="120" w:type="dxa"/>
              <w:bottom w:w="100" w:type="dxa"/>
              <w:end w:w="120" w:type="dxa"/>
            </w:tcMar>
            <w:vAlign w:val="center"/>
          </w:tcPr>
          <w:p>
            <w:pPr>
              <w:spacing w:after="0" w:line="269" w:lineRule="auto"/>
            </w:pPr>
            <w:r>
              <w:rPr>
                <w:rFonts w:ascii="Calibri" w:hAnsi="Calibri"/>
                <w:color w:val="163047"/>
                <w:sz w:val="17"/>
              </w:rPr>
              <w:t>Schichten kontrolliert vermitteln</w:t>
            </w:r>
          </w:p>
        </w:tc>
        <w:tc>
          <w:tcPr>
            <w:tcW w:type="dxa" w:w="4870"/>
            <w:shd w:fill="F7FAFC"/>
            <w:tcMar>
              <w:top w:w="100" w:type="dxa"/>
              <w:start w:w="120" w:type="dxa"/>
              <w:bottom w:w="100" w:type="dxa"/>
              <w:end w:w="120" w:type="dxa"/>
            </w:tcMar>
            <w:vAlign w:val="center"/>
          </w:tcPr>
          <w:p>
            <w:pPr>
              <w:spacing w:after="0" w:line="269" w:lineRule="auto"/>
            </w:pPr>
            <w:r>
              <w:rPr>
                <w:rFonts w:ascii="Calibri" w:hAnsi="Calibri"/>
                <w:color w:val="163047"/>
                <w:sz w:val="17"/>
              </w:rPr>
              <w:t>Angebote, Übernahmen, Fachprüfung, Freigabe</w:t>
            </w:r>
          </w:p>
        </w:tc>
      </w:tr>
      <w:tr>
        <w:trPr>
          <w:cantSplit/>
        </w:trPr>
        <w:tc>
          <w:tcPr>
            <w:tcW w:type="dxa" w:w="1750"/>
            <w:tcMar>
              <w:top w:w="100" w:type="dxa"/>
              <w:start w:w="120" w:type="dxa"/>
              <w:bottom w:w="100" w:type="dxa"/>
              <w:end w:w="120" w:type="dxa"/>
            </w:tcMar>
            <w:vAlign w:val="center"/>
          </w:tcPr>
          <w:p>
            <w:pPr>
              <w:spacing w:after="0" w:line="269" w:lineRule="auto"/>
            </w:pPr>
            <w:r>
              <w:rPr>
                <w:rFonts w:ascii="Calibri" w:hAnsi="Calibri"/>
                <w:color w:val="163047"/>
                <w:sz w:val="17"/>
              </w:rPr>
              <w:t>Auswertungen</w:t>
            </w:r>
          </w:p>
        </w:tc>
        <w:tc>
          <w:tcPr>
            <w:tcW w:type="dxa" w:w="2740"/>
            <w:tcMar>
              <w:top w:w="100" w:type="dxa"/>
              <w:start w:w="120" w:type="dxa"/>
              <w:bottom w:w="100" w:type="dxa"/>
              <w:end w:w="120" w:type="dxa"/>
            </w:tcMar>
            <w:vAlign w:val="center"/>
          </w:tcPr>
          <w:p>
            <w:pPr>
              <w:spacing w:after="0" w:line="269" w:lineRule="auto"/>
            </w:pPr>
            <w:r>
              <w:rPr>
                <w:rFonts w:ascii="Calibri" w:hAnsi="Calibri"/>
                <w:color w:val="163047"/>
                <w:sz w:val="17"/>
              </w:rPr>
              <w:t>Betrieb analysieren</w:t>
            </w:r>
          </w:p>
        </w:tc>
        <w:tc>
          <w:tcPr>
            <w:tcW w:type="dxa" w:w="4870"/>
            <w:tcMar>
              <w:top w:w="100" w:type="dxa"/>
              <w:start w:w="120" w:type="dxa"/>
              <w:bottom w:w="100" w:type="dxa"/>
              <w:end w:w="120" w:type="dxa"/>
            </w:tcMar>
            <w:vAlign w:val="center"/>
          </w:tcPr>
          <w:p>
            <w:pPr>
              <w:spacing w:after="0" w:line="269" w:lineRule="auto"/>
            </w:pPr>
            <w:r>
              <w:rPr>
                <w:rFonts w:ascii="Calibri" w:hAnsi="Calibri"/>
                <w:color w:val="163047"/>
                <w:sz w:val="17"/>
              </w:rPr>
              <w:t>Besetzung, Arbeitszeit, Abwesenheit, Auffälligkeiten, Export</w:t>
            </w:r>
          </w:p>
        </w:tc>
      </w:tr>
      <w:tr>
        <w:trPr>
          <w:cantSplit/>
        </w:trPr>
        <w:tc>
          <w:tcPr>
            <w:tcW w:type="dxa" w:w="1750"/>
            <w:shd w:fill="F7FAFC"/>
            <w:tcMar>
              <w:top w:w="100" w:type="dxa"/>
              <w:start w:w="120" w:type="dxa"/>
              <w:bottom w:w="100" w:type="dxa"/>
              <w:end w:w="120" w:type="dxa"/>
            </w:tcMar>
            <w:vAlign w:val="center"/>
          </w:tcPr>
          <w:p>
            <w:pPr>
              <w:spacing w:after="0" w:line="269" w:lineRule="auto"/>
            </w:pPr>
            <w:r>
              <w:rPr>
                <w:rFonts w:ascii="Calibri" w:hAnsi="Calibri"/>
                <w:color w:val="163047"/>
                <w:sz w:val="17"/>
              </w:rPr>
              <w:t>Einstellungen</w:t>
            </w:r>
          </w:p>
        </w:tc>
        <w:tc>
          <w:tcPr>
            <w:tcW w:type="dxa" w:w="2740"/>
            <w:shd w:fill="F7FAFC"/>
            <w:tcMar>
              <w:top w:w="100" w:type="dxa"/>
              <w:start w:w="120" w:type="dxa"/>
              <w:bottom w:w="100" w:type="dxa"/>
              <w:end w:w="120" w:type="dxa"/>
            </w:tcMar>
            <w:vAlign w:val="center"/>
          </w:tcPr>
          <w:p>
            <w:pPr>
              <w:spacing w:after="0" w:line="269" w:lineRule="auto"/>
            </w:pPr>
            <w:r>
              <w:rPr>
                <w:rFonts w:ascii="Calibri" w:hAnsi="Calibri"/>
                <w:color w:val="163047"/>
                <w:sz w:val="17"/>
              </w:rPr>
              <w:t>Regeln und Organisation pflegen</w:t>
            </w:r>
          </w:p>
        </w:tc>
        <w:tc>
          <w:tcPr>
            <w:tcW w:type="dxa" w:w="4870"/>
            <w:shd w:fill="F7FAFC"/>
            <w:tcMar>
              <w:top w:w="100" w:type="dxa"/>
              <w:start w:w="120" w:type="dxa"/>
              <w:bottom w:w="100" w:type="dxa"/>
              <w:end w:w="120" w:type="dxa"/>
            </w:tcMar>
            <w:vAlign w:val="center"/>
          </w:tcPr>
          <w:p>
            <w:pPr>
              <w:spacing w:after="0" w:line="269" w:lineRule="auto"/>
            </w:pPr>
            <w:r>
              <w:rPr>
                <w:rFonts w:ascii="Calibri" w:hAnsi="Calibri"/>
                <w:color w:val="163047"/>
                <w:sz w:val="17"/>
              </w:rPr>
              <w:t>Schichtzeiten, SOLL-Stärke, Benutzer, Rollen und Kontoeinstellungen</w:t>
            </w:r>
          </w:p>
        </w:tc>
      </w:tr>
    </w:tbl>
    <w:p>
      <w:pPr>
        <w:spacing w:after="20"/>
      </w:pPr>
    </w:p>
    <w:p>
      <w:pPr>
        <w:pStyle w:val="Heading3"/>
        <w:keepNext/>
      </w:pPr>
      <w:r>
        <w:t>6.2 Planungs-Dashboard</w:t>
      </w:r>
    </w:p>
    <w:p>
      <w:pPr>
        <w:spacing w:after="120" w:line="300" w:lineRule="auto"/>
      </w:pPr>
      <w:r>
        <w:rPr>
          <w:rFonts w:ascii="Calibri" w:hAnsi="Calibri"/>
          <w:color w:val="163047"/>
          <w:sz w:val="22"/>
        </w:rPr>
        <w:t>Die Übersicht bündelt die wichtigsten Informationen der aktuellen Woche und macht Handlungsbedarf direkt sichtbar.</w:t>
      </w:r>
    </w:p>
    <w:p>
      <w:pPr>
        <w:spacing w:after="80"/>
      </w:pPr>
      <w:r>
        <w:rPr>
          <w:rFonts w:ascii="Calibri" w:hAnsi="Calibri"/>
          <w:b/>
          <w:color w:val="0B6D68"/>
          <w:sz w:val="21"/>
        </w:rPr>
        <w:t>Kernfunktionen</w:t>
      </w:r>
    </w:p>
    <w:p>
      <w:pPr>
        <w:spacing w:after="80" w:line="300" w:lineRule="auto"/>
        <w:numPr>
          <w:ilvl w:val="0"/>
          <w:numId w:val="10"/>
        </w:numPr>
      </w:pPr>
      <w:r>
        <w:rPr>
          <w:rFonts w:ascii="Calibri" w:hAnsi="Calibri"/>
          <w:color w:val="163047"/>
          <w:sz w:val="22"/>
        </w:rPr>
        <w:t>Planungsfortschritt und Besetzungsquote</w:t>
      </w:r>
    </w:p>
    <w:p>
      <w:pPr>
        <w:spacing w:after="80" w:line="300" w:lineRule="auto"/>
        <w:numPr>
          <w:ilvl w:val="0"/>
          <w:numId w:val="10"/>
        </w:numPr>
      </w:pPr>
      <w:r>
        <w:rPr>
          <w:rFonts w:ascii="Calibri" w:hAnsi="Calibri"/>
          <w:color w:val="163047"/>
          <w:sz w:val="22"/>
        </w:rPr>
        <w:t>Offene Positionen und heutiger Dienst</w:t>
      </w:r>
    </w:p>
    <w:p>
      <w:pPr>
        <w:spacing w:after="80" w:line="300" w:lineRule="auto"/>
        <w:numPr>
          <w:ilvl w:val="0"/>
          <w:numId w:val="10"/>
        </w:numPr>
      </w:pPr>
      <w:r>
        <w:rPr>
          <w:rFonts w:ascii="Calibri" w:hAnsi="Calibri"/>
          <w:color w:val="163047"/>
          <w:sz w:val="22"/>
        </w:rPr>
        <w:t>Abwesenheiten und aktive Mitarbeiter</w:t>
      </w:r>
    </w:p>
    <w:p>
      <w:pPr>
        <w:spacing w:after="80" w:line="300" w:lineRule="auto"/>
        <w:numPr>
          <w:ilvl w:val="0"/>
          <w:numId w:val="10"/>
        </w:numPr>
      </w:pPr>
      <w:r>
        <w:rPr>
          <w:rFonts w:ascii="Calibri" w:hAnsi="Calibri"/>
          <w:color w:val="163047"/>
          <w:sz w:val="22"/>
        </w:rPr>
        <w:t>Mitarbeiter-Auslastung und Schichtverteilung</w:t>
      </w:r>
    </w:p>
    <w:p>
      <w:pPr>
        <w:spacing w:after="80" w:line="300" w:lineRule="auto"/>
        <w:numPr>
          <w:ilvl w:val="0"/>
          <w:numId w:val="10"/>
        </w:numPr>
      </w:pPr>
      <w:r>
        <w:rPr>
          <w:rFonts w:ascii="Calibri" w:hAnsi="Calibri"/>
          <w:color w:val="163047"/>
          <w:sz w:val="22"/>
        </w:rPr>
        <w:t>Direkte Schnellnavigation in Dienstplan, Mitarbeiter, Abwesenheiten und Auto-Planung</w:t>
      </w:r>
    </w:p>
    <w:p>
      <w:pPr>
        <w:spacing w:after="120" w:line="300" w:lineRule="auto"/>
      </w:pPr>
      <w:r>
        <w:rPr>
          <w:rFonts w:ascii="Calibri" w:hAnsi="Calibri"/>
          <w:b/>
          <w:color w:val="163047"/>
          <w:sz w:val="22"/>
        </w:rPr>
        <w:t>Nutzen:</w:t>
      </w:r>
      <w:r>
        <w:rPr>
          <w:rFonts w:ascii="Calibri" w:hAnsi="Calibri"/>
          <w:color w:val="163047"/>
          <w:sz w:val="22"/>
        </w:rPr>
        <w:t xml:space="preserve"> Führungskräfte erkennen ohne Detailnavigation, wo Eingriffe nötig sind.</w:t>
      </w:r>
    </w:p>
    <w:p>
      <w:pPr>
        <w:pStyle w:val="Heading3"/>
        <w:keepNext/>
      </w:pPr>
      <w:r>
        <w:t>6.3 Dienstplan</w:t>
      </w:r>
    </w:p>
    <w:p>
      <w:pPr>
        <w:spacing w:after="120" w:line="300" w:lineRule="auto"/>
      </w:pPr>
      <w:r>
        <w:rPr>
          <w:rFonts w:ascii="Calibri" w:hAnsi="Calibri"/>
          <w:color w:val="163047"/>
          <w:sz w:val="22"/>
        </w:rPr>
        <w:t>Der Dienstplan bildet den Kern der operativen Personaleinsatzplanung.</w:t>
      </w:r>
    </w:p>
    <w:p>
      <w:pPr>
        <w:spacing w:after="80"/>
      </w:pPr>
      <w:r>
        <w:rPr>
          <w:rFonts w:ascii="Calibri" w:hAnsi="Calibri"/>
          <w:b/>
          <w:color w:val="0B6D68"/>
          <w:sz w:val="21"/>
        </w:rPr>
        <w:t>Kernfunktionen</w:t>
      </w:r>
    </w:p>
    <w:p>
      <w:pPr>
        <w:spacing w:after="80" w:line="300" w:lineRule="auto"/>
        <w:numPr>
          <w:ilvl w:val="0"/>
          <w:numId w:val="10"/>
        </w:numPr>
      </w:pPr>
      <w:r>
        <w:rPr>
          <w:rFonts w:ascii="Calibri" w:hAnsi="Calibri"/>
          <w:color w:val="163047"/>
          <w:sz w:val="22"/>
        </w:rPr>
        <w:t>Wochen- und Monatsansicht</w:t>
      </w:r>
    </w:p>
    <w:p>
      <w:pPr>
        <w:spacing w:after="80" w:line="300" w:lineRule="auto"/>
        <w:numPr>
          <w:ilvl w:val="0"/>
          <w:numId w:val="10"/>
        </w:numPr>
      </w:pPr>
      <w:r>
        <w:rPr>
          <w:rFonts w:ascii="Calibri" w:hAnsi="Calibri"/>
          <w:color w:val="163047"/>
          <w:sz w:val="22"/>
        </w:rPr>
        <w:t>Schichtbibliothek mit verwaltbaren Vorlagen</w:t>
      </w:r>
    </w:p>
    <w:p>
      <w:pPr>
        <w:spacing w:after="80" w:line="300" w:lineRule="auto"/>
        <w:numPr>
          <w:ilvl w:val="0"/>
          <w:numId w:val="10"/>
        </w:numPr>
      </w:pPr>
      <w:r>
        <w:rPr>
          <w:rFonts w:ascii="Calibri" w:hAnsi="Calibri"/>
          <w:color w:val="163047"/>
          <w:sz w:val="22"/>
        </w:rPr>
        <w:t>Drag-and-drop und direkte Mitarbeiterzuweisung</w:t>
      </w:r>
    </w:p>
    <w:p>
      <w:pPr>
        <w:spacing w:after="80" w:line="300" w:lineRule="auto"/>
        <w:numPr>
          <w:ilvl w:val="0"/>
          <w:numId w:val="10"/>
        </w:numPr>
      </w:pPr>
      <w:r>
        <w:rPr>
          <w:rFonts w:ascii="Calibri" w:hAnsi="Calibri"/>
          <w:color w:val="163047"/>
          <w:sz w:val="22"/>
        </w:rPr>
        <w:t>Dynamischer Mitarbeiterpool mit Suche, Freigaben und Verfügbarkeit</w:t>
      </w:r>
    </w:p>
    <w:p>
      <w:pPr>
        <w:spacing w:after="80" w:line="300" w:lineRule="auto"/>
        <w:numPr>
          <w:ilvl w:val="0"/>
          <w:numId w:val="10"/>
        </w:numPr>
      </w:pPr>
      <w:r>
        <w:rPr>
          <w:rFonts w:ascii="Calibri" w:hAnsi="Calibri"/>
          <w:color w:val="163047"/>
          <w:sz w:val="22"/>
        </w:rPr>
        <w:t>SOLL/IST-Besetzung und offene Positionen</w:t>
      </w:r>
    </w:p>
    <w:p>
      <w:pPr>
        <w:spacing w:after="80" w:line="300" w:lineRule="auto"/>
        <w:numPr>
          <w:ilvl w:val="0"/>
          <w:numId w:val="10"/>
        </w:numPr>
      </w:pPr>
      <w:r>
        <w:rPr>
          <w:rFonts w:ascii="Calibri" w:hAnsi="Calibri"/>
          <w:color w:val="163047"/>
          <w:sz w:val="22"/>
        </w:rPr>
        <w:t>Bearbeiten, Schnelllöschen, Verlauf und kompletter Reset</w:t>
      </w:r>
    </w:p>
    <w:p>
      <w:pPr>
        <w:spacing w:after="80" w:line="300" w:lineRule="auto"/>
        <w:numPr>
          <w:ilvl w:val="0"/>
          <w:numId w:val="10"/>
        </w:numPr>
      </w:pPr>
      <w:r>
        <w:rPr>
          <w:rFonts w:ascii="Calibri" w:hAnsi="Calibri"/>
          <w:color w:val="163047"/>
          <w:sz w:val="22"/>
        </w:rPr>
        <w:t>Veröffentlichungsstatus und atomare Wochenfreigabe</w:t>
      </w:r>
    </w:p>
    <w:p>
      <w:pPr>
        <w:spacing w:after="80" w:line="300" w:lineRule="auto"/>
        <w:numPr>
          <w:ilvl w:val="0"/>
          <w:numId w:val="10"/>
        </w:numPr>
      </w:pPr>
      <w:r>
        <w:rPr>
          <w:rFonts w:ascii="Calibri" w:hAnsi="Calibri"/>
          <w:color w:val="163047"/>
          <w:sz w:val="22"/>
        </w:rPr>
        <w:t>Konflikt-, Plausibilitäts- und Complianceprüfung</w:t>
      </w:r>
    </w:p>
    <w:p>
      <w:pPr>
        <w:spacing w:after="80" w:line="300" w:lineRule="auto"/>
        <w:numPr>
          <w:ilvl w:val="0"/>
          <w:numId w:val="10"/>
        </w:numPr>
      </w:pPr>
      <w:r>
        <w:rPr>
          <w:rFonts w:ascii="Calibri" w:hAnsi="Calibri"/>
          <w:color w:val="163047"/>
          <w:sz w:val="22"/>
        </w:rPr>
        <w:t>Einsatzbereitschafts-Ampel für Besetzung, Regeln und Bestätigungen</w:t>
      </w:r>
    </w:p>
    <w:p>
      <w:pPr>
        <w:spacing w:after="120" w:line="300" w:lineRule="auto"/>
      </w:pPr>
      <w:r>
        <w:rPr>
          <w:rFonts w:ascii="Calibri" w:hAnsi="Calibri"/>
          <w:b/>
          <w:color w:val="163047"/>
          <w:sz w:val="22"/>
        </w:rPr>
        <w:t>Nutzen:</w:t>
      </w:r>
      <w:r>
        <w:rPr>
          <w:rFonts w:ascii="Calibri" w:hAnsi="Calibri"/>
          <w:color w:val="163047"/>
          <w:sz w:val="22"/>
        </w:rPr>
        <w:t xml:space="preserve"> Planung, Prüfung und Veröffentlichung bleiben in einem durchgängigen Ablauf.</w:t>
      </w:r>
    </w:p>
    <w:p>
      <w:pPr>
        <w:pStyle w:val="Heading3"/>
        <w:keepNext/>
      </w:pPr>
      <w:r>
        <w:t>6.4 Mitarbeiterverwaltung</w:t>
      </w:r>
    </w:p>
    <w:p>
      <w:pPr>
        <w:spacing w:after="120" w:line="300" w:lineRule="auto"/>
      </w:pPr>
      <w:r>
        <w:rPr>
          <w:rFonts w:ascii="Calibri" w:hAnsi="Calibri"/>
          <w:color w:val="163047"/>
          <w:sz w:val="22"/>
        </w:rPr>
        <w:t>Der Personalbereich bündelt alle für Planung und Verwaltung benötigten Mitarbeiterinformationen.</w:t>
      </w:r>
    </w:p>
    <w:p>
      <w:pPr>
        <w:spacing w:after="80"/>
      </w:pPr>
      <w:r>
        <w:rPr>
          <w:rFonts w:ascii="Calibri" w:hAnsi="Calibri"/>
          <w:b/>
          <w:color w:val="0B6D68"/>
          <w:sz w:val="21"/>
        </w:rPr>
        <w:t>Kernfunktionen</w:t>
      </w:r>
    </w:p>
    <w:p>
      <w:pPr>
        <w:spacing w:after="80" w:line="300" w:lineRule="auto"/>
        <w:numPr>
          <w:ilvl w:val="0"/>
          <w:numId w:val="10"/>
        </w:numPr>
      </w:pPr>
      <w:r>
        <w:rPr>
          <w:rFonts w:ascii="Calibri" w:hAnsi="Calibri"/>
          <w:color w:val="163047"/>
          <w:sz w:val="22"/>
        </w:rPr>
        <w:t>Stammdaten, Personalnummer, Beschäftigung und Wochenstunden</w:t>
      </w:r>
    </w:p>
    <w:p>
      <w:pPr>
        <w:spacing w:after="80" w:line="300" w:lineRule="auto"/>
        <w:numPr>
          <w:ilvl w:val="0"/>
          <w:numId w:val="10"/>
        </w:numPr>
      </w:pPr>
      <w:r>
        <w:rPr>
          <w:rFonts w:ascii="Calibri" w:hAnsi="Calibri"/>
          <w:color w:val="163047"/>
          <w:sz w:val="22"/>
        </w:rPr>
        <w:t>Kontaktdaten und bevorzugter Kontaktweg</w:t>
      </w:r>
    </w:p>
    <w:p>
      <w:pPr>
        <w:spacing w:after="80" w:line="300" w:lineRule="auto"/>
        <w:numPr>
          <w:ilvl w:val="0"/>
          <w:numId w:val="10"/>
        </w:numPr>
      </w:pPr>
      <w:r>
        <w:rPr>
          <w:rFonts w:ascii="Calibri" w:hAnsi="Calibri"/>
          <w:color w:val="163047"/>
          <w:sz w:val="22"/>
        </w:rPr>
        <w:t>Schichtfreigaben und Verfügbarkeiten</w:t>
      </w:r>
    </w:p>
    <w:p>
      <w:pPr>
        <w:spacing w:after="80" w:line="300" w:lineRule="auto"/>
        <w:numPr>
          <w:ilvl w:val="0"/>
          <w:numId w:val="10"/>
        </w:numPr>
      </w:pPr>
      <w:r>
        <w:rPr>
          <w:rFonts w:ascii="Calibri" w:hAnsi="Calibri"/>
          <w:color w:val="163047"/>
          <w:sz w:val="22"/>
        </w:rPr>
        <w:t>Status, Suche, Filter und responsive Darstellung</w:t>
      </w:r>
    </w:p>
    <w:p>
      <w:pPr>
        <w:spacing w:after="80" w:line="300" w:lineRule="auto"/>
        <w:numPr>
          <w:ilvl w:val="0"/>
          <w:numId w:val="10"/>
        </w:numPr>
      </w:pPr>
      <w:r>
        <w:rPr>
          <w:rFonts w:ascii="Calibri" w:hAnsi="Calibri"/>
          <w:color w:val="163047"/>
          <w:sz w:val="22"/>
        </w:rPr>
        <w:t>Mitarbeiterzugang mit Einladung und Sperrstatus</w:t>
      </w:r>
    </w:p>
    <w:p>
      <w:pPr>
        <w:spacing w:after="80" w:line="300" w:lineRule="auto"/>
        <w:numPr>
          <w:ilvl w:val="0"/>
          <w:numId w:val="10"/>
        </w:numPr>
      </w:pPr>
      <w:r>
        <w:rPr>
          <w:rFonts w:ascii="Calibri" w:hAnsi="Calibri"/>
          <w:color w:val="163047"/>
          <w:sz w:val="22"/>
        </w:rPr>
        <w:t>Personalakte mit internen Daten, Dokumentenhinweisen und Notfallkontakt</w:t>
      </w:r>
    </w:p>
    <w:p>
      <w:pPr>
        <w:spacing w:after="80" w:line="300" w:lineRule="auto"/>
        <w:numPr>
          <w:ilvl w:val="0"/>
          <w:numId w:val="10"/>
        </w:numPr>
      </w:pPr>
      <w:r>
        <w:rPr>
          <w:rFonts w:ascii="Calibri" w:hAnsi="Calibri"/>
          <w:color w:val="163047"/>
          <w:sz w:val="22"/>
        </w:rPr>
        <w:t>Fristen-Dashboard und Erinnerungsnavigation</w:t>
      </w:r>
    </w:p>
    <w:p>
      <w:pPr>
        <w:spacing w:after="80" w:line="300" w:lineRule="auto"/>
        <w:numPr>
          <w:ilvl w:val="0"/>
          <w:numId w:val="10"/>
        </w:numPr>
      </w:pPr>
      <w:r>
        <w:rPr>
          <w:rFonts w:ascii="Calibri" w:hAnsi="Calibri"/>
          <w:color w:val="163047"/>
          <w:sz w:val="22"/>
        </w:rPr>
        <w:t>Schutz vor doppelten Personalnummern und selbstheilender Cloud-Synchronisierung</w:t>
      </w:r>
    </w:p>
    <w:p>
      <w:pPr>
        <w:spacing w:after="120" w:line="300" w:lineRule="auto"/>
      </w:pPr>
      <w:r>
        <w:rPr>
          <w:rFonts w:ascii="Calibri" w:hAnsi="Calibri"/>
          <w:b/>
          <w:color w:val="163047"/>
          <w:sz w:val="22"/>
        </w:rPr>
        <w:t>Nutzen:</w:t>
      </w:r>
      <w:r>
        <w:rPr>
          <w:rFonts w:ascii="Calibri" w:hAnsi="Calibri"/>
          <w:color w:val="163047"/>
          <w:sz w:val="22"/>
        </w:rPr>
        <w:t xml:space="preserve"> Personaldaten bleiben zentral, planungsrelevant und nachvollziehbar.</w:t>
      </w:r>
    </w:p>
    <w:p>
      <w:pPr>
        <w:pStyle w:val="Heading3"/>
        <w:keepNext/>
      </w:pPr>
      <w:r>
        <w:t>6.5 Zeiterfassung und Stundenkonto</w:t>
      </w:r>
    </w:p>
    <w:p>
      <w:pPr>
        <w:spacing w:after="120" w:line="300" w:lineRule="auto"/>
      </w:pPr>
      <w:r>
        <w:rPr>
          <w:rFonts w:ascii="Calibri" w:hAnsi="Calibri"/>
          <w:color w:val="163047"/>
          <w:sz w:val="22"/>
        </w:rPr>
        <w:t>Der Arbeitszeitbereich verbindet geplante Schichten mit gemeldeten und bestätigten Ist-Zeiten.</w:t>
      </w:r>
    </w:p>
    <w:p>
      <w:pPr>
        <w:spacing w:after="80"/>
      </w:pPr>
      <w:r>
        <w:rPr>
          <w:rFonts w:ascii="Calibri" w:hAnsi="Calibri"/>
          <w:b/>
          <w:color w:val="0B6D68"/>
          <w:sz w:val="21"/>
        </w:rPr>
        <w:t>Kernfunktionen</w:t>
      </w:r>
    </w:p>
    <w:p>
      <w:pPr>
        <w:spacing w:after="80" w:line="300" w:lineRule="auto"/>
        <w:numPr>
          <w:ilvl w:val="0"/>
          <w:numId w:val="10"/>
        </w:numPr>
      </w:pPr>
      <w:r>
        <w:rPr>
          <w:rFonts w:ascii="Calibri" w:hAnsi="Calibri"/>
          <w:color w:val="163047"/>
          <w:sz w:val="22"/>
        </w:rPr>
        <w:t>SOLL-/IST-Vergleich, Pausen und Abweichungen</w:t>
      </w:r>
    </w:p>
    <w:p>
      <w:pPr>
        <w:spacing w:after="80" w:line="300" w:lineRule="auto"/>
        <w:numPr>
          <w:ilvl w:val="0"/>
          <w:numId w:val="10"/>
        </w:numPr>
      </w:pPr>
      <w:r>
        <w:rPr>
          <w:rFonts w:ascii="Calibri" w:hAnsi="Calibri"/>
          <w:color w:val="163047"/>
          <w:sz w:val="22"/>
        </w:rPr>
        <w:t>Mitarbeiter melden Ist-Zeiten erst nach Schichtende</w:t>
      </w:r>
    </w:p>
    <w:p>
      <w:pPr>
        <w:spacing w:after="80" w:line="300" w:lineRule="auto"/>
        <w:numPr>
          <w:ilvl w:val="0"/>
          <w:numId w:val="10"/>
        </w:numPr>
      </w:pPr>
      <w:r>
        <w:rPr>
          <w:rFonts w:ascii="Calibri" w:hAnsi="Calibri"/>
          <w:color w:val="163047"/>
          <w:sz w:val="22"/>
        </w:rPr>
        <w:t>Prüfung, Bestätigung und Korrekturanforderung</w:t>
      </w:r>
    </w:p>
    <w:p>
      <w:pPr>
        <w:spacing w:after="80" w:line="300" w:lineRule="auto"/>
        <w:numPr>
          <w:ilvl w:val="0"/>
          <w:numId w:val="10"/>
        </w:numPr>
      </w:pPr>
      <w:r>
        <w:rPr>
          <w:rFonts w:ascii="Calibri" w:hAnsi="Calibri"/>
          <w:color w:val="163047"/>
          <w:sz w:val="22"/>
        </w:rPr>
        <w:t>Monats- und kumuliertes Stundenkonto</w:t>
      </w:r>
    </w:p>
    <w:p>
      <w:pPr>
        <w:spacing w:after="80" w:line="300" w:lineRule="auto"/>
        <w:numPr>
          <w:ilvl w:val="0"/>
          <w:numId w:val="10"/>
        </w:numPr>
      </w:pPr>
      <w:r>
        <w:rPr>
          <w:rFonts w:ascii="Calibri" w:hAnsi="Calibri"/>
          <w:color w:val="163047"/>
          <w:sz w:val="22"/>
        </w:rPr>
        <w:t>Feiertagsgutschriften nach Bundesland</w:t>
      </w:r>
    </w:p>
    <w:p>
      <w:pPr>
        <w:spacing w:after="80" w:line="300" w:lineRule="auto"/>
        <w:numPr>
          <w:ilvl w:val="0"/>
          <w:numId w:val="10"/>
        </w:numPr>
      </w:pPr>
      <w:r>
        <w:rPr>
          <w:rFonts w:ascii="Calibri" w:hAnsi="Calibri"/>
          <w:color w:val="163047"/>
          <w:sz w:val="22"/>
        </w:rPr>
        <w:t>Monatsabschluss mit Sperrfunktion und Wiederöffnung</w:t>
      </w:r>
    </w:p>
    <w:p>
      <w:pPr>
        <w:spacing w:after="80" w:line="300" w:lineRule="auto"/>
        <w:numPr>
          <w:ilvl w:val="0"/>
          <w:numId w:val="10"/>
        </w:numPr>
      </w:pPr>
      <w:r>
        <w:rPr>
          <w:rFonts w:ascii="Calibri" w:hAnsi="Calibri"/>
          <w:color w:val="163047"/>
          <w:sz w:val="22"/>
        </w:rPr>
        <w:t>Gemeinsame Monatssteuerung für Konto und Lohnvorschau</w:t>
      </w:r>
    </w:p>
    <w:p>
      <w:pPr>
        <w:spacing w:after="120" w:line="300" w:lineRule="auto"/>
      </w:pPr>
      <w:r>
        <w:rPr>
          <w:rFonts w:ascii="Calibri" w:hAnsi="Calibri"/>
          <w:b/>
          <w:color w:val="163047"/>
          <w:sz w:val="22"/>
        </w:rPr>
        <w:t>Nutzen:</w:t>
      </w:r>
      <w:r>
        <w:rPr>
          <w:rFonts w:ascii="Calibri" w:hAnsi="Calibri"/>
          <w:color w:val="163047"/>
          <w:sz w:val="22"/>
        </w:rPr>
        <w:t xml:space="preserve"> Arbeitszeit wird von der Planung bis zum Monatsabschluss durchgängig abgebildet.</w:t>
      </w:r>
    </w:p>
    <w:p>
      <w:pPr>
        <w:pStyle w:val="Heading3"/>
        <w:keepNext/>
      </w:pPr>
      <w:r>
        <w:t>6.6 Abwesenheitsmanagement</w:t>
      </w:r>
    </w:p>
    <w:p>
      <w:pPr>
        <w:spacing w:after="120" w:line="300" w:lineRule="auto"/>
      </w:pPr>
      <w:r>
        <w:rPr>
          <w:rFonts w:ascii="Calibri" w:hAnsi="Calibri"/>
          <w:color w:val="163047"/>
          <w:sz w:val="22"/>
        </w:rPr>
        <w:t>Urlaub, Krankheit, Frei, Fortbildung, Sperrzeiten und weitere Arten werden zentral verwaltet.</w:t>
      </w:r>
    </w:p>
    <w:p>
      <w:pPr>
        <w:spacing w:after="80"/>
      </w:pPr>
      <w:r>
        <w:rPr>
          <w:rFonts w:ascii="Calibri" w:hAnsi="Calibri"/>
          <w:b/>
          <w:color w:val="0B6D68"/>
          <w:sz w:val="21"/>
        </w:rPr>
        <w:t>Kernfunktionen</w:t>
      </w:r>
    </w:p>
    <w:p>
      <w:pPr>
        <w:spacing w:after="80" w:line="300" w:lineRule="auto"/>
        <w:numPr>
          <w:ilvl w:val="0"/>
          <w:numId w:val="10"/>
        </w:numPr>
      </w:pPr>
      <w:r>
        <w:rPr>
          <w:rFonts w:ascii="Calibri" w:hAnsi="Calibri"/>
          <w:color w:val="163047"/>
          <w:sz w:val="22"/>
        </w:rPr>
        <w:t>Zeitraum, Art, Status und Hinweis</w:t>
      </w:r>
    </w:p>
    <w:p>
      <w:pPr>
        <w:spacing w:after="80" w:line="300" w:lineRule="auto"/>
        <w:numPr>
          <w:ilvl w:val="0"/>
          <w:numId w:val="10"/>
        </w:numPr>
      </w:pPr>
      <w:r>
        <w:rPr>
          <w:rFonts w:ascii="Calibri" w:hAnsi="Calibri"/>
          <w:color w:val="163047"/>
          <w:sz w:val="22"/>
        </w:rPr>
        <w:t>Mitarbeitersuche und eigenständige Mitarbeiteranträge</w:t>
      </w:r>
    </w:p>
    <w:p>
      <w:pPr>
        <w:spacing w:after="80" w:line="300" w:lineRule="auto"/>
        <w:numPr>
          <w:ilvl w:val="0"/>
          <w:numId w:val="10"/>
        </w:numPr>
      </w:pPr>
      <w:r>
        <w:rPr>
          <w:rFonts w:ascii="Calibri" w:hAnsi="Calibri"/>
          <w:color w:val="163047"/>
          <w:sz w:val="22"/>
        </w:rPr>
        <w:t>Genehmigung oder Ablehnung durch Berechtigte</w:t>
      </w:r>
    </w:p>
    <w:p>
      <w:pPr>
        <w:spacing w:after="80" w:line="300" w:lineRule="auto"/>
        <w:numPr>
          <w:ilvl w:val="0"/>
          <w:numId w:val="10"/>
        </w:numPr>
      </w:pPr>
      <w:r>
        <w:rPr>
          <w:rFonts w:ascii="Calibri" w:hAnsi="Calibri"/>
          <w:color w:val="163047"/>
          <w:sz w:val="22"/>
        </w:rPr>
        <w:t>Wochenkalender und Konfliktauswirkungen</w:t>
      </w:r>
    </w:p>
    <w:p>
      <w:pPr>
        <w:spacing w:after="80" w:line="300" w:lineRule="auto"/>
        <w:numPr>
          <w:ilvl w:val="0"/>
          <w:numId w:val="10"/>
        </w:numPr>
      </w:pPr>
      <w:r>
        <w:rPr>
          <w:rFonts w:ascii="Calibri" w:hAnsi="Calibri"/>
          <w:color w:val="163047"/>
          <w:sz w:val="22"/>
        </w:rPr>
        <w:t>Direkte Berücksichtigung in Dienstplan und Auto-Planung</w:t>
      </w:r>
    </w:p>
    <w:p>
      <w:pPr>
        <w:spacing w:after="80" w:line="300" w:lineRule="auto"/>
        <w:numPr>
          <w:ilvl w:val="0"/>
          <w:numId w:val="10"/>
        </w:numPr>
      </w:pPr>
      <w:r>
        <w:rPr>
          <w:rFonts w:ascii="Calibri" w:hAnsi="Calibri"/>
          <w:color w:val="163047"/>
          <w:sz w:val="22"/>
        </w:rPr>
        <w:t>Benachrichtigungen und sichere Modalabläufe</w:t>
      </w:r>
    </w:p>
    <w:p>
      <w:pPr>
        <w:spacing w:after="120" w:line="300" w:lineRule="auto"/>
      </w:pPr>
      <w:r>
        <w:rPr>
          <w:rFonts w:ascii="Calibri" w:hAnsi="Calibri"/>
          <w:b/>
          <w:color w:val="163047"/>
          <w:sz w:val="22"/>
        </w:rPr>
        <w:t>Nutzen:</w:t>
      </w:r>
      <w:r>
        <w:rPr>
          <w:rFonts w:ascii="Calibri" w:hAnsi="Calibri"/>
          <w:color w:val="163047"/>
          <w:sz w:val="22"/>
        </w:rPr>
        <w:t xml:space="preserve"> Abwesenheiten wirken frühzeitig in die Besetzungsentscheidung ein.</w:t>
      </w:r>
    </w:p>
    <w:p>
      <w:pPr>
        <w:pStyle w:val="Heading3"/>
        <w:keepNext/>
      </w:pPr>
      <w:r>
        <w:t>6.7 Auto-Planung</w:t>
      </w:r>
    </w:p>
    <w:p>
      <w:pPr>
        <w:spacing w:after="120" w:line="300" w:lineRule="auto"/>
      </w:pPr>
      <w:r>
        <w:rPr>
          <w:rFonts w:ascii="Calibri" w:hAnsi="Calibri"/>
          <w:color w:val="163047"/>
          <w:sz w:val="22"/>
        </w:rPr>
        <w:t>Die Auto-Planung analysiert offene Positionen und erzeugt kontrollierbare Besetzungsvorschläge.</w:t>
      </w:r>
    </w:p>
    <w:p>
      <w:pPr>
        <w:spacing w:after="80"/>
      </w:pPr>
      <w:r>
        <w:rPr>
          <w:rFonts w:ascii="Calibri" w:hAnsi="Calibri"/>
          <w:b/>
          <w:color w:val="0B6D68"/>
          <w:sz w:val="21"/>
        </w:rPr>
        <w:t>Kernfunktionen</w:t>
      </w:r>
    </w:p>
    <w:p>
      <w:pPr>
        <w:spacing w:after="80" w:line="300" w:lineRule="auto"/>
        <w:numPr>
          <w:ilvl w:val="0"/>
          <w:numId w:val="10"/>
        </w:numPr>
      </w:pPr>
      <w:r>
        <w:rPr>
          <w:rFonts w:ascii="Calibri" w:hAnsi="Calibri"/>
          <w:color w:val="163047"/>
          <w:sz w:val="22"/>
        </w:rPr>
        <w:t>Aktivstatus, Schichtfreigabe und Abwesenheit</w:t>
      </w:r>
    </w:p>
    <w:p>
      <w:pPr>
        <w:spacing w:after="80" w:line="300" w:lineRule="auto"/>
        <w:numPr>
          <w:ilvl w:val="0"/>
          <w:numId w:val="10"/>
        </w:numPr>
      </w:pPr>
      <w:r>
        <w:rPr>
          <w:rFonts w:ascii="Calibri" w:hAnsi="Calibri"/>
          <w:color w:val="163047"/>
          <w:sz w:val="22"/>
        </w:rPr>
        <w:t>Vermeidung von Doppelbelegung und Zeitüberschneidung</w:t>
      </w:r>
    </w:p>
    <w:p>
      <w:pPr>
        <w:spacing w:after="80" w:line="300" w:lineRule="auto"/>
        <w:numPr>
          <w:ilvl w:val="0"/>
          <w:numId w:val="10"/>
        </w:numPr>
      </w:pPr>
      <w:r>
        <w:rPr>
          <w:rFonts w:ascii="Calibri" w:hAnsi="Calibri"/>
          <w:color w:val="163047"/>
          <w:sz w:val="22"/>
        </w:rPr>
        <w:t>Berücksichtigung von Ruhezeit und Wochenstunden</w:t>
      </w:r>
    </w:p>
    <w:p>
      <w:pPr>
        <w:spacing w:after="80" w:line="300" w:lineRule="auto"/>
        <w:numPr>
          <w:ilvl w:val="0"/>
          <w:numId w:val="10"/>
        </w:numPr>
      </w:pPr>
      <w:r>
        <w:rPr>
          <w:rFonts w:ascii="Calibri" w:hAnsi="Calibri"/>
          <w:color w:val="163047"/>
          <w:sz w:val="22"/>
        </w:rPr>
        <w:t>Faire Verteilung der Auslastung</w:t>
      </w:r>
    </w:p>
    <w:p>
      <w:pPr>
        <w:spacing w:after="80" w:line="300" w:lineRule="auto"/>
        <w:numPr>
          <w:ilvl w:val="0"/>
          <w:numId w:val="10"/>
        </w:numPr>
      </w:pPr>
      <w:r>
        <w:rPr>
          <w:rFonts w:ascii="Calibri" w:hAnsi="Calibri"/>
          <w:color w:val="163047"/>
          <w:sz w:val="22"/>
        </w:rPr>
        <w:t>Vorschau, Übernahme oder Verwerfen</w:t>
      </w:r>
    </w:p>
    <w:p>
      <w:pPr>
        <w:spacing w:after="80" w:line="300" w:lineRule="auto"/>
        <w:numPr>
          <w:ilvl w:val="0"/>
          <w:numId w:val="10"/>
        </w:numPr>
      </w:pPr>
      <w:r>
        <w:rPr>
          <w:rFonts w:ascii="Calibri" w:hAnsi="Calibri"/>
          <w:color w:val="163047"/>
          <w:sz w:val="22"/>
        </w:rPr>
        <w:t>Getrennte Anzeige nicht automatisch lösbarer Positionen</w:t>
      </w:r>
    </w:p>
    <w:p>
      <w:pPr>
        <w:spacing w:after="120" w:line="300" w:lineRule="auto"/>
      </w:pPr>
      <w:r>
        <w:rPr>
          <w:rFonts w:ascii="Calibri" w:hAnsi="Calibri"/>
          <w:b/>
          <w:color w:val="163047"/>
          <w:sz w:val="22"/>
        </w:rPr>
        <w:t>Nutzen:</w:t>
      </w:r>
      <w:r>
        <w:rPr>
          <w:rFonts w:ascii="Calibri" w:hAnsi="Calibri"/>
          <w:color w:val="163047"/>
          <w:sz w:val="22"/>
        </w:rPr>
        <w:t xml:space="preserve"> Routineplanung wird beschleunigt, ohne die Entscheidungshoheit abzugeben.</w:t>
      </w:r>
    </w:p>
    <w:p>
      <w:pPr>
        <w:pStyle w:val="Heading3"/>
        <w:keepNext/>
      </w:pPr>
      <w:r>
        <w:t>6.8 Schicht-Marktplatz</w:t>
      </w:r>
    </w:p>
    <w:p>
      <w:pPr>
        <w:spacing w:after="120" w:line="300" w:lineRule="auto"/>
      </w:pPr>
      <w:r>
        <w:rPr>
          <w:rFonts w:ascii="Calibri" w:hAnsi="Calibri"/>
          <w:color w:val="163047"/>
          <w:sz w:val="22"/>
        </w:rPr>
        <w:t>Mitarbeitende können eigene veröffentlichte Schichten anbieten und passende Angebote übernehmen.</w:t>
      </w:r>
    </w:p>
    <w:p>
      <w:pPr>
        <w:spacing w:after="80"/>
      </w:pPr>
      <w:r>
        <w:rPr>
          <w:rFonts w:ascii="Calibri" w:hAnsi="Calibri"/>
          <w:b/>
          <w:color w:val="0B6D68"/>
          <w:sz w:val="21"/>
        </w:rPr>
        <w:t>Kernfunktionen</w:t>
      </w:r>
    </w:p>
    <w:p>
      <w:pPr>
        <w:spacing w:after="80" w:line="300" w:lineRule="auto"/>
        <w:numPr>
          <w:ilvl w:val="0"/>
          <w:numId w:val="10"/>
        </w:numPr>
      </w:pPr>
      <w:r>
        <w:rPr>
          <w:rFonts w:ascii="Calibri" w:hAnsi="Calibri"/>
          <w:color w:val="163047"/>
          <w:sz w:val="22"/>
        </w:rPr>
        <w:t>Eigene Schicht in den Marktplatz stellen</w:t>
      </w:r>
    </w:p>
    <w:p>
      <w:pPr>
        <w:spacing w:after="80" w:line="300" w:lineRule="auto"/>
        <w:numPr>
          <w:ilvl w:val="0"/>
          <w:numId w:val="10"/>
        </w:numPr>
      </w:pPr>
      <w:r>
        <w:rPr>
          <w:rFonts w:ascii="Calibri" w:hAnsi="Calibri"/>
          <w:color w:val="163047"/>
          <w:sz w:val="22"/>
        </w:rPr>
        <w:t>Passende Angebote nach Freigaben und Regeln anzeigen</w:t>
      </w:r>
    </w:p>
    <w:p>
      <w:pPr>
        <w:spacing w:after="80" w:line="300" w:lineRule="auto"/>
        <w:numPr>
          <w:ilvl w:val="0"/>
          <w:numId w:val="10"/>
        </w:numPr>
      </w:pPr>
      <w:r>
        <w:rPr>
          <w:rFonts w:ascii="Calibri" w:hAnsi="Calibri"/>
          <w:color w:val="163047"/>
          <w:sz w:val="22"/>
        </w:rPr>
        <w:t>Übernahme zunächst zur Fach- oder Dispositionsprüfung einreichen</w:t>
      </w:r>
    </w:p>
    <w:p>
      <w:pPr>
        <w:spacing w:after="80" w:line="300" w:lineRule="auto"/>
        <w:numPr>
          <w:ilvl w:val="0"/>
          <w:numId w:val="10"/>
        </w:numPr>
      </w:pPr>
      <w:r>
        <w:rPr>
          <w:rFonts w:ascii="Calibri" w:hAnsi="Calibri"/>
          <w:color w:val="163047"/>
          <w:sz w:val="22"/>
        </w:rPr>
        <w:t>Manager-Dashboard für offene und abgeschlossene Vorgänge</w:t>
      </w:r>
    </w:p>
    <w:p>
      <w:pPr>
        <w:spacing w:after="80" w:line="300" w:lineRule="auto"/>
        <w:numPr>
          <w:ilvl w:val="0"/>
          <w:numId w:val="10"/>
        </w:numPr>
      </w:pPr>
      <w:r>
        <w:rPr>
          <w:rFonts w:ascii="Calibri" w:hAnsi="Calibri"/>
          <w:color w:val="163047"/>
          <w:sz w:val="22"/>
        </w:rPr>
        <w:t>Zurückziehen, Freigeben und vollständige Statushistorie</w:t>
      </w:r>
    </w:p>
    <w:p>
      <w:pPr>
        <w:spacing w:after="120" w:line="300" w:lineRule="auto"/>
      </w:pPr>
      <w:r>
        <w:rPr>
          <w:rFonts w:ascii="Calibri" w:hAnsi="Calibri"/>
          <w:b/>
          <w:color w:val="163047"/>
          <w:sz w:val="22"/>
        </w:rPr>
        <w:t>Nutzen:</w:t>
      </w:r>
      <w:r>
        <w:rPr>
          <w:rFonts w:ascii="Calibri" w:hAnsi="Calibri"/>
          <w:color w:val="163047"/>
          <w:sz w:val="22"/>
        </w:rPr>
        <w:t xml:space="preserve"> Schichten werden teamorientiert vermittelt, ohne den Dienstplan unkontrolliert zu verändern.</w:t>
      </w:r>
    </w:p>
    <w:p>
      <w:pPr>
        <w:pStyle w:val="Heading3"/>
        <w:keepNext/>
      </w:pPr>
      <w:r>
        <w:t>6.9 Störfall-Autopilot</w:t>
      </w:r>
    </w:p>
    <w:p>
      <w:pPr>
        <w:spacing w:after="120" w:line="300" w:lineRule="auto"/>
      </w:pPr>
      <w:r>
        <w:rPr>
          <w:rFonts w:ascii="Calibri" w:hAnsi="Calibri"/>
          <w:color w:val="163047"/>
          <w:sz w:val="22"/>
        </w:rPr>
        <w:t>Der Autopilot unterstützt bei akutem Ausfall einer bereits besetzten und veröffentlichten Schicht.</w:t>
      </w:r>
    </w:p>
    <w:p>
      <w:pPr>
        <w:spacing w:after="80"/>
      </w:pPr>
      <w:r>
        <w:rPr>
          <w:rFonts w:ascii="Calibri" w:hAnsi="Calibri"/>
          <w:b/>
          <w:color w:val="0B6D68"/>
          <w:sz w:val="21"/>
        </w:rPr>
        <w:t>Kernfunktionen</w:t>
      </w:r>
    </w:p>
    <w:p>
      <w:pPr>
        <w:spacing w:after="80" w:line="300" w:lineRule="auto"/>
        <w:numPr>
          <w:ilvl w:val="0"/>
          <w:numId w:val="10"/>
        </w:numPr>
      </w:pPr>
      <w:r>
        <w:rPr>
          <w:rFonts w:ascii="Calibri" w:hAnsi="Calibri"/>
          <w:color w:val="163047"/>
          <w:sz w:val="22"/>
        </w:rPr>
        <w:t>Störfall mit Art und internem Hinweis erfassen</w:t>
      </w:r>
    </w:p>
    <w:p>
      <w:pPr>
        <w:spacing w:after="80" w:line="300" w:lineRule="auto"/>
        <w:numPr>
          <w:ilvl w:val="0"/>
          <w:numId w:val="10"/>
        </w:numPr>
      </w:pPr>
      <w:r>
        <w:rPr>
          <w:rFonts w:ascii="Calibri" w:hAnsi="Calibri"/>
          <w:color w:val="163047"/>
          <w:sz w:val="22"/>
        </w:rPr>
        <w:t>Geeignete Ersatzkräfte nach Freigabe, Ruhezeit, Verfügbarkeit und Auslastung priorisieren</w:t>
      </w:r>
    </w:p>
    <w:p>
      <w:pPr>
        <w:spacing w:after="80" w:line="300" w:lineRule="auto"/>
        <w:numPr>
          <w:ilvl w:val="0"/>
          <w:numId w:val="10"/>
        </w:numPr>
      </w:pPr>
      <w:r>
        <w:rPr>
          <w:rFonts w:ascii="Calibri" w:hAnsi="Calibri"/>
          <w:color w:val="163047"/>
          <w:sz w:val="22"/>
        </w:rPr>
        <w:t>Top-3 oder einzelne Kandidaten anfragen</w:t>
      </w:r>
    </w:p>
    <w:p>
      <w:pPr>
        <w:spacing w:after="80" w:line="300" w:lineRule="auto"/>
        <w:numPr>
          <w:ilvl w:val="0"/>
          <w:numId w:val="10"/>
        </w:numPr>
      </w:pPr>
      <w:r>
        <w:rPr>
          <w:rFonts w:ascii="Calibri" w:hAnsi="Calibri"/>
          <w:color w:val="163047"/>
          <w:sz w:val="22"/>
        </w:rPr>
        <w:t>Zusage oder Ablehnung im Mitarbeiterportal</w:t>
      </w:r>
    </w:p>
    <w:p>
      <w:pPr>
        <w:spacing w:after="80" w:line="300" w:lineRule="auto"/>
        <w:numPr>
          <w:ilvl w:val="0"/>
          <w:numId w:val="10"/>
        </w:numPr>
      </w:pPr>
      <w:r>
        <w:rPr>
          <w:rFonts w:ascii="Calibri" w:hAnsi="Calibri"/>
          <w:color w:val="163047"/>
          <w:sz w:val="22"/>
        </w:rPr>
        <w:t>Erste gültige Zusage übernimmt die Schicht atomar</w:t>
      </w:r>
    </w:p>
    <w:p>
      <w:pPr>
        <w:spacing w:after="80" w:line="300" w:lineRule="auto"/>
        <w:numPr>
          <w:ilvl w:val="0"/>
          <w:numId w:val="10"/>
        </w:numPr>
      </w:pPr>
      <w:r>
        <w:rPr>
          <w:rFonts w:ascii="Calibri" w:hAnsi="Calibri"/>
          <w:color w:val="163047"/>
          <w:sz w:val="22"/>
        </w:rPr>
        <w:t>Andere Angebote werden automatisch geschlossen</w:t>
      </w:r>
    </w:p>
    <w:p>
      <w:pPr>
        <w:spacing w:after="80" w:line="300" w:lineRule="auto"/>
        <w:numPr>
          <w:ilvl w:val="0"/>
          <w:numId w:val="10"/>
        </w:numPr>
      </w:pPr>
      <w:r>
        <w:rPr>
          <w:rFonts w:ascii="Calibri" w:hAnsi="Calibri"/>
          <w:color w:val="163047"/>
          <w:sz w:val="22"/>
        </w:rPr>
        <w:t>Manager-Benachrichtigung und Audit-Protokoll</w:t>
      </w:r>
    </w:p>
    <w:p>
      <w:pPr>
        <w:spacing w:after="120" w:line="300" w:lineRule="auto"/>
      </w:pPr>
      <w:r>
        <w:rPr>
          <w:rFonts w:ascii="Calibri" w:hAnsi="Calibri"/>
          <w:b/>
          <w:color w:val="163047"/>
          <w:sz w:val="22"/>
        </w:rPr>
        <w:t>Nutzen:</w:t>
      </w:r>
      <w:r>
        <w:rPr>
          <w:rFonts w:ascii="Calibri" w:hAnsi="Calibri"/>
          <w:color w:val="163047"/>
          <w:sz w:val="22"/>
        </w:rPr>
        <w:t xml:space="preserve"> Akute Lücken werden schneller und regelkonform geschlossen.</w:t>
      </w:r>
    </w:p>
    <w:p>
      <w:pPr>
        <w:pStyle w:val="Heading3"/>
        <w:keepNext/>
      </w:pPr>
      <w:r>
        <w:t>6.10 Auswertungen und Exporte</w:t>
      </w:r>
    </w:p>
    <w:p>
      <w:pPr>
        <w:spacing w:after="120" w:line="300" w:lineRule="auto"/>
      </w:pPr>
      <w:r>
        <w:rPr>
          <w:rFonts w:ascii="Calibri" w:hAnsi="Calibri"/>
          <w:color w:val="163047"/>
          <w:sz w:val="22"/>
        </w:rPr>
        <w:t>Der Berichtbereich verdichtet operative Daten für Kontrolle und Weiterverarbeitung.</w:t>
      </w:r>
    </w:p>
    <w:p>
      <w:pPr>
        <w:spacing w:after="80"/>
      </w:pPr>
      <w:r>
        <w:rPr>
          <w:rFonts w:ascii="Calibri" w:hAnsi="Calibri"/>
          <w:b/>
          <w:color w:val="0B6D68"/>
          <w:sz w:val="21"/>
        </w:rPr>
        <w:t>Kernfunktionen</w:t>
      </w:r>
    </w:p>
    <w:p>
      <w:pPr>
        <w:spacing w:after="80" w:line="300" w:lineRule="auto"/>
        <w:numPr>
          <w:ilvl w:val="0"/>
          <w:numId w:val="10"/>
        </w:numPr>
      </w:pPr>
      <w:r>
        <w:rPr>
          <w:rFonts w:ascii="Calibri" w:hAnsi="Calibri"/>
          <w:color w:val="163047"/>
          <w:sz w:val="22"/>
        </w:rPr>
        <w:t>SOLL-/IST-Besetzung</w:t>
      </w:r>
    </w:p>
    <w:p>
      <w:pPr>
        <w:spacing w:after="80" w:line="300" w:lineRule="auto"/>
        <w:numPr>
          <w:ilvl w:val="0"/>
          <w:numId w:val="10"/>
        </w:numPr>
      </w:pPr>
      <w:r>
        <w:rPr>
          <w:rFonts w:ascii="Calibri" w:hAnsi="Calibri"/>
          <w:color w:val="163047"/>
          <w:sz w:val="22"/>
        </w:rPr>
        <w:t>Arbeitsstunden und Auslastung</w:t>
      </w:r>
    </w:p>
    <w:p>
      <w:pPr>
        <w:spacing w:after="80" w:line="300" w:lineRule="auto"/>
        <w:numPr>
          <w:ilvl w:val="0"/>
          <w:numId w:val="10"/>
        </w:numPr>
      </w:pPr>
      <w:r>
        <w:rPr>
          <w:rFonts w:ascii="Calibri" w:hAnsi="Calibri"/>
          <w:color w:val="163047"/>
          <w:sz w:val="22"/>
        </w:rPr>
        <w:t>Abwesenheiten und Schichtverteilung</w:t>
      </w:r>
    </w:p>
    <w:p>
      <w:pPr>
        <w:spacing w:after="80" w:line="300" w:lineRule="auto"/>
        <w:numPr>
          <w:ilvl w:val="0"/>
          <w:numId w:val="10"/>
        </w:numPr>
      </w:pPr>
      <w:r>
        <w:rPr>
          <w:rFonts w:ascii="Calibri" w:hAnsi="Calibri"/>
          <w:color w:val="163047"/>
          <w:sz w:val="22"/>
        </w:rPr>
        <w:t>Auffälligkeiten</w:t>
      </w:r>
    </w:p>
    <w:p>
      <w:pPr>
        <w:spacing w:after="80" w:line="300" w:lineRule="auto"/>
        <w:numPr>
          <w:ilvl w:val="0"/>
          <w:numId w:val="10"/>
        </w:numPr>
      </w:pPr>
      <w:r>
        <w:rPr>
          <w:rFonts w:ascii="Calibri" w:hAnsi="Calibri"/>
          <w:color w:val="163047"/>
          <w:sz w:val="22"/>
        </w:rPr>
        <w:t>Monatsauswertungen als Excel und PDF</w:t>
      </w:r>
    </w:p>
    <w:p>
      <w:pPr>
        <w:spacing w:after="80" w:line="300" w:lineRule="auto"/>
        <w:numPr>
          <w:ilvl w:val="0"/>
          <w:numId w:val="10"/>
        </w:numPr>
      </w:pPr>
      <w:r>
        <w:rPr>
          <w:rFonts w:ascii="Calibri" w:hAnsi="Calibri"/>
          <w:color w:val="163047"/>
          <w:sz w:val="22"/>
        </w:rPr>
        <w:t>Firmenbezogenes PDF-Branding, Tabellenlayout und Saldo-Farben</w:t>
      </w:r>
    </w:p>
    <w:p>
      <w:pPr>
        <w:spacing w:after="120" w:line="300" w:lineRule="auto"/>
      </w:pPr>
      <w:r>
        <w:rPr>
          <w:rFonts w:ascii="Calibri" w:hAnsi="Calibri"/>
          <w:b/>
          <w:color w:val="163047"/>
          <w:sz w:val="22"/>
        </w:rPr>
        <w:t>Nutzen:</w:t>
      </w:r>
      <w:r>
        <w:rPr>
          <w:rFonts w:ascii="Calibri" w:hAnsi="Calibri"/>
          <w:color w:val="163047"/>
          <w:sz w:val="22"/>
        </w:rPr>
        <w:t xml:space="preserve"> Entscheidungen, Nachweise und Abrechnungsvorbereitung werden unterstützt.</w:t>
      </w:r>
    </w:p>
    <w:p>
      <w:pPr>
        <w:pStyle w:val="Heading3"/>
        <w:keepNext/>
      </w:pPr>
      <w:r>
        <w:t>6.11 Einstellungen, Benutzer und Rollen</w:t>
      </w:r>
    </w:p>
    <w:p>
      <w:pPr>
        <w:spacing w:after="120" w:line="300" w:lineRule="auto"/>
      </w:pPr>
      <w:r>
        <w:rPr>
          <w:rFonts w:ascii="Calibri" w:hAnsi="Calibri"/>
          <w:color w:val="163047"/>
          <w:sz w:val="22"/>
        </w:rPr>
        <w:t>Zentrale Einstellungen definieren die organisatorische Grundlage.</w:t>
      </w:r>
    </w:p>
    <w:p>
      <w:pPr>
        <w:spacing w:after="80"/>
      </w:pPr>
      <w:r>
        <w:rPr>
          <w:rFonts w:ascii="Calibri" w:hAnsi="Calibri"/>
          <w:b/>
          <w:color w:val="0B6D68"/>
          <w:sz w:val="21"/>
        </w:rPr>
        <w:t>Kernfunktionen</w:t>
      </w:r>
    </w:p>
    <w:p>
      <w:pPr>
        <w:spacing w:after="80" w:line="300" w:lineRule="auto"/>
        <w:numPr>
          <w:ilvl w:val="0"/>
          <w:numId w:val="10"/>
        </w:numPr>
      </w:pPr>
      <w:r>
        <w:rPr>
          <w:rFonts w:ascii="Calibri" w:hAnsi="Calibri"/>
          <w:color w:val="163047"/>
          <w:sz w:val="22"/>
        </w:rPr>
        <w:t>Allgemeine Schichtzeiten</w:t>
      </w:r>
    </w:p>
    <w:p>
      <w:pPr>
        <w:spacing w:after="80" w:line="300" w:lineRule="auto"/>
        <w:numPr>
          <w:ilvl w:val="0"/>
          <w:numId w:val="10"/>
        </w:numPr>
      </w:pPr>
      <w:r>
        <w:rPr>
          <w:rFonts w:ascii="Calibri" w:hAnsi="Calibri"/>
          <w:color w:val="163047"/>
          <w:sz w:val="22"/>
        </w:rPr>
        <w:t>Globale und tageweise SOLL-Stärke</w:t>
      </w:r>
    </w:p>
    <w:p>
      <w:pPr>
        <w:spacing w:after="80" w:line="300" w:lineRule="auto"/>
        <w:numPr>
          <w:ilvl w:val="0"/>
          <w:numId w:val="10"/>
        </w:numPr>
      </w:pPr>
      <w:r>
        <w:rPr>
          <w:rFonts w:ascii="Calibri" w:hAnsi="Calibri"/>
          <w:color w:val="163047"/>
          <w:sz w:val="22"/>
        </w:rPr>
        <w:t>OT-Regel für Wochenende und Feiertage</w:t>
      </w:r>
    </w:p>
    <w:p>
      <w:pPr>
        <w:spacing w:after="80" w:line="300" w:lineRule="auto"/>
        <w:numPr>
          <w:ilvl w:val="0"/>
          <w:numId w:val="10"/>
        </w:numPr>
      </w:pPr>
      <w:r>
        <w:rPr>
          <w:rFonts w:ascii="Calibri" w:hAnsi="Calibri"/>
          <w:color w:val="163047"/>
          <w:sz w:val="22"/>
        </w:rPr>
        <w:t>Unternehmensmitglieder einladen, deaktivieren und Rollen ändern</w:t>
      </w:r>
    </w:p>
    <w:p>
      <w:pPr>
        <w:spacing w:after="80" w:line="300" w:lineRule="auto"/>
        <w:numPr>
          <w:ilvl w:val="0"/>
          <w:numId w:val="10"/>
        </w:numPr>
      </w:pPr>
      <w:r>
        <w:rPr>
          <w:rFonts w:ascii="Calibri" w:hAnsi="Calibri"/>
          <w:color w:val="163047"/>
          <w:sz w:val="22"/>
        </w:rPr>
        <w:t>Inhaber- und Administratorschutz</w:t>
      </w:r>
    </w:p>
    <w:p>
      <w:pPr>
        <w:spacing w:after="80" w:line="300" w:lineRule="auto"/>
        <w:numPr>
          <w:ilvl w:val="0"/>
          <w:numId w:val="10"/>
        </w:numPr>
      </w:pPr>
      <w:r>
        <w:rPr>
          <w:rFonts w:ascii="Calibri" w:hAnsi="Calibri"/>
          <w:color w:val="163047"/>
          <w:sz w:val="22"/>
        </w:rPr>
        <w:t>Konto- und Unternehmenskontext</w:t>
      </w:r>
    </w:p>
    <w:p>
      <w:pPr>
        <w:spacing w:after="120" w:line="300" w:lineRule="auto"/>
      </w:pPr>
      <w:r>
        <w:rPr>
          <w:rFonts w:ascii="Calibri" w:hAnsi="Calibri"/>
          <w:b/>
          <w:color w:val="163047"/>
          <w:sz w:val="22"/>
        </w:rPr>
        <w:t>Nutzen:</w:t>
      </w:r>
      <w:r>
        <w:rPr>
          <w:rFonts w:ascii="Calibri" w:hAnsi="Calibri"/>
          <w:color w:val="163047"/>
          <w:sz w:val="22"/>
        </w:rPr>
        <w:t xml:space="preserve"> Regeln und Zugänge werden an einer kontrollierten Stelle gepflegt.</w:t>
      </w:r>
    </w:p>
    <w:p>
      <w:pPr>
        <w:pStyle w:val="Heading3"/>
        <w:keepNext/>
      </w:pPr>
      <w:r>
        <w:t>6.12 Benachrichtigungen, Hilfe und Navigation</w:t>
      </w:r>
    </w:p>
    <w:p>
      <w:pPr>
        <w:spacing w:after="120" w:line="300" w:lineRule="auto"/>
      </w:pPr>
      <w:r>
        <w:rPr>
          <w:rFonts w:ascii="Calibri" w:hAnsi="Calibri"/>
          <w:color w:val="163047"/>
          <w:sz w:val="22"/>
        </w:rPr>
        <w:t>Übergreifende Bedienelemente verbinden die Fachbereiche.</w:t>
      </w:r>
    </w:p>
    <w:p>
      <w:pPr>
        <w:spacing w:after="80"/>
      </w:pPr>
      <w:r>
        <w:rPr>
          <w:rFonts w:ascii="Calibri" w:hAnsi="Calibri"/>
          <w:b/>
          <w:color w:val="0B6D68"/>
          <w:sz w:val="21"/>
        </w:rPr>
        <w:t>Kernfunktionen</w:t>
      </w:r>
    </w:p>
    <w:p>
      <w:pPr>
        <w:spacing w:after="80" w:line="300" w:lineRule="auto"/>
        <w:numPr>
          <w:ilvl w:val="0"/>
          <w:numId w:val="10"/>
        </w:numPr>
      </w:pPr>
      <w:r>
        <w:rPr>
          <w:rFonts w:ascii="Calibri" w:hAnsi="Calibri"/>
          <w:color w:val="163047"/>
          <w:sz w:val="22"/>
        </w:rPr>
        <w:t>Benachrichtigungszentrale mit Ungelesen-Zähler</w:t>
      </w:r>
    </w:p>
    <w:p>
      <w:pPr>
        <w:spacing w:after="80" w:line="300" w:lineRule="auto"/>
        <w:numPr>
          <w:ilvl w:val="0"/>
          <w:numId w:val="10"/>
        </w:numPr>
      </w:pPr>
      <w:r>
        <w:rPr>
          <w:rFonts w:ascii="Calibri" w:hAnsi="Calibri"/>
          <w:color w:val="163047"/>
          <w:sz w:val="22"/>
        </w:rPr>
        <w:t>Direkte Navigation zum betroffenen Vorgang</w:t>
      </w:r>
    </w:p>
    <w:p>
      <w:pPr>
        <w:spacing w:after="80" w:line="300" w:lineRule="auto"/>
        <w:numPr>
          <w:ilvl w:val="0"/>
          <w:numId w:val="10"/>
        </w:numPr>
      </w:pPr>
      <w:r>
        <w:rPr>
          <w:rFonts w:ascii="Calibri" w:hAnsi="Calibri"/>
          <w:color w:val="163047"/>
          <w:sz w:val="22"/>
        </w:rPr>
        <w:t>Löschen und Gelesen-Markierung</w:t>
      </w:r>
    </w:p>
    <w:p>
      <w:pPr>
        <w:spacing w:after="80" w:line="300" w:lineRule="auto"/>
        <w:numPr>
          <w:ilvl w:val="0"/>
          <w:numId w:val="10"/>
        </w:numPr>
      </w:pPr>
      <w:r>
        <w:rPr>
          <w:rFonts w:ascii="Calibri" w:hAnsi="Calibri"/>
          <w:color w:val="163047"/>
          <w:sz w:val="22"/>
        </w:rPr>
        <w:t>Kontextbezogenes Hilfe-Center</w:t>
      </w:r>
    </w:p>
    <w:p>
      <w:pPr>
        <w:spacing w:after="80" w:line="300" w:lineRule="auto"/>
        <w:numPr>
          <w:ilvl w:val="0"/>
          <w:numId w:val="10"/>
        </w:numPr>
      </w:pPr>
      <w:r>
        <w:rPr>
          <w:rFonts w:ascii="Calibri" w:hAnsi="Calibri"/>
          <w:color w:val="163047"/>
          <w:sz w:val="22"/>
        </w:rPr>
        <w:t>Globale Suche und Cloud-Status</w:t>
      </w:r>
    </w:p>
    <w:p>
      <w:pPr>
        <w:spacing w:after="80" w:line="300" w:lineRule="auto"/>
        <w:numPr>
          <w:ilvl w:val="0"/>
          <w:numId w:val="10"/>
        </w:numPr>
      </w:pPr>
      <w:r>
        <w:rPr>
          <w:rFonts w:ascii="Calibri" w:hAnsi="Calibri"/>
          <w:color w:val="163047"/>
          <w:sz w:val="22"/>
        </w:rPr>
        <w:t>Stabiler Ansichts- und Scrollzustand bei Navigation und Seitenwechsel</w:t>
      </w:r>
    </w:p>
    <w:p>
      <w:pPr>
        <w:spacing w:after="120" w:line="300" w:lineRule="auto"/>
      </w:pPr>
      <w:r>
        <w:rPr>
          <w:rFonts w:ascii="Calibri" w:hAnsi="Calibri"/>
          <w:b/>
          <w:color w:val="163047"/>
          <w:sz w:val="22"/>
        </w:rPr>
        <w:t>Nutzen:</w:t>
      </w:r>
      <w:r>
        <w:rPr>
          <w:rFonts w:ascii="Calibri" w:hAnsi="Calibri"/>
          <w:color w:val="163047"/>
          <w:sz w:val="22"/>
        </w:rPr>
        <w:t xml:space="preserve"> Wichtige Ereignisse führen ohne Umwege zur richtigen Aufgabe.</w:t>
      </w:r>
    </w:p>
    <w:p>
      <w:pPr>
        <w:pStyle w:val="Heading1"/>
        <w:keepNext/>
      </w:pPr>
      <w:r>
        <w:t>7. Mitarbeiterportal</w:t>
      </w:r>
    </w:p>
    <w:p>
      <w:pPr>
        <w:spacing w:after="120" w:line="300" w:lineRule="auto"/>
      </w:pPr>
      <w:r>
        <w:rPr>
          <w:rFonts w:ascii="Calibri" w:hAnsi="Calibri"/>
          <w:color w:val="163047"/>
          <w:sz w:val="22"/>
        </w:rPr>
        <w:t>Das Mitarbeiterportal ist ein vollständig getrennter persönlicher Arbeitsbereich. Es zeigt ausschließlich die Daten des angemeldeten Mitarbeiters. Ein Unternehmens-Header benennt den Arbeitgeber; eine feste Navigation am linken Rand führt zu klar getrennten Kategorien. Pro Auswahl wird nur der benötigte Bereich angezeigt.</w:t>
      </w:r>
    </w:p>
    <w:p>
      <w:pPr>
        <w:pStyle w:val="Heading2"/>
        <w:keepNext/>
      </w:pPr>
      <w:r>
        <w:t>7.1 Aufbau und Navigation</w:t>
      </w:r>
    </w:p>
    <w:p>
      <w:pPr>
        <w:spacing w:after="80" w:line="300" w:lineRule="auto"/>
        <w:numPr>
          <w:ilvl w:val="0"/>
          <w:numId w:val="10"/>
        </w:numPr>
      </w:pPr>
      <w:r>
        <w:rPr>
          <w:rFonts w:ascii="Calibri" w:hAnsi="Calibri"/>
          <w:color w:val="163047"/>
          <w:sz w:val="22"/>
        </w:rPr>
        <w:t>Unternehmens-Header mit Firmenname, sicherem Verbindungshinweis, Benachrichtigungen und Abmeldung.</w:t>
      </w:r>
    </w:p>
    <w:p>
      <w:pPr>
        <w:spacing w:after="80" w:line="300" w:lineRule="auto"/>
        <w:numPr>
          <w:ilvl w:val="0"/>
          <w:numId w:val="10"/>
        </w:numPr>
      </w:pPr>
      <w:r>
        <w:rPr>
          <w:rFonts w:ascii="Calibri" w:hAnsi="Calibri"/>
          <w:color w:val="163047"/>
          <w:sz w:val="22"/>
        </w:rPr>
        <w:t>Linke Kategorienavigation analog zum Hauptportal.</w:t>
      </w:r>
    </w:p>
    <w:p>
      <w:pPr>
        <w:spacing w:after="80" w:line="300" w:lineRule="auto"/>
        <w:numPr>
          <w:ilvl w:val="0"/>
          <w:numId w:val="10"/>
        </w:numPr>
      </w:pPr>
      <w:r>
        <w:rPr>
          <w:rFonts w:ascii="Calibri" w:hAnsi="Calibri"/>
          <w:color w:val="163047"/>
          <w:sz w:val="22"/>
        </w:rPr>
        <w:t>Startübersicht mit Kennzahlen und Schnellzugriff auf alle persönlichen Bereiche.</w:t>
      </w:r>
    </w:p>
    <w:p>
      <w:pPr>
        <w:spacing w:after="80" w:line="300" w:lineRule="auto"/>
        <w:numPr>
          <w:ilvl w:val="0"/>
          <w:numId w:val="10"/>
        </w:numPr>
      </w:pPr>
      <w:r>
        <w:rPr>
          <w:rFonts w:ascii="Calibri" w:hAnsi="Calibri"/>
          <w:color w:val="163047"/>
          <w:sz w:val="22"/>
        </w:rPr>
        <w:t>Einzelansichten statt einer langen, unkoordinierten Kartenseite.</w:t>
      </w:r>
    </w:p>
    <w:p>
      <w:pPr>
        <w:spacing w:after="80" w:line="300" w:lineRule="auto"/>
        <w:numPr>
          <w:ilvl w:val="0"/>
          <w:numId w:val="10"/>
        </w:numPr>
      </w:pPr>
      <w:r>
        <w:rPr>
          <w:rFonts w:ascii="Calibri" w:hAnsi="Calibri"/>
          <w:color w:val="163047"/>
          <w:sz w:val="22"/>
        </w:rPr>
        <w:t>Responsive Mobilnavigation unterhalb des Headers.</w:t>
      </w:r>
    </w:p>
    <w:p>
      <w:pPr>
        <w:spacing w:after="80" w:line="300" w:lineRule="auto"/>
        <w:numPr>
          <w:ilvl w:val="0"/>
          <w:numId w:val="10"/>
        </w:numPr>
      </w:pPr>
      <w:r>
        <w:rPr>
          <w:rFonts w:ascii="Calibri" w:hAnsi="Calibri"/>
          <w:color w:val="163047"/>
          <w:sz w:val="22"/>
        </w:rPr>
        <w:t>Erhalt des zuletzt gewählten Bereichs innerhalb der Sitzung.</w:t>
      </w:r>
    </w:p>
    <w:p>
      <w:pPr>
        <w:pStyle w:val="Heading2"/>
        <w:keepNext/>
      </w:pPr>
      <w:r>
        <w:t>7.2 Bereiche des Mitarbeiterportals</w:t>
      </w:r>
    </w:p>
    <w:tbl>
      <w:tblPr>
        <w:tblStyle w:val="TableGrid"/>
        <w:tblW w:type="dxa" w:w="9360"/>
        <w:tblLayout w:type="fixed"/>
        <w:tblLook w:firstColumn="1" w:firstRow="1" w:lastColumn="0" w:lastRow="0" w:noHBand="0" w:noVBand="1" w:val="04A0"/>
        <w:jc w:val="left"/>
        <w:tblInd w:w="120" w:type="dxa"/>
      </w:tblPr>
      <w:tblGrid>
        <w:gridCol w:w="1800"/>
        <w:gridCol w:w="2700"/>
        <w:gridCol w:w="4860"/>
      </w:tblGrid>
      <w:tr>
        <w:trPr>
          <w:cantSplit/>
          <w:tblHeader w:val="true"/>
          <w:tblHeader w:val="true"/>
        </w:trPr>
        <w:tc>
          <w:tcPr>
            <w:tcW w:type="dxa" w:w="1800"/>
            <w:tcMar>
              <w:top w:w="100" w:type="dxa"/>
              <w:start w:w="120" w:type="dxa"/>
              <w:bottom w:w="100" w:type="dxa"/>
              <w:end w:w="120" w:type="dxa"/>
            </w:tcMar>
            <w:vAlign w:val="center"/>
            <w:shd w:fill="0B6D68"/>
          </w:tcPr>
          <w:p>
            <w:pPr>
              <w:spacing w:after="0"/>
              <w:jc w:val="left"/>
            </w:pPr>
            <w:r>
              <w:rPr>
                <w:rFonts w:ascii="Calibri" w:hAnsi="Calibri"/>
                <w:b/>
                <w:color w:val="FFFFFF"/>
                <w:sz w:val="18"/>
              </w:rPr>
              <w:t>Kategorie</w:t>
            </w:r>
          </w:p>
        </w:tc>
        <w:tc>
          <w:tcPr>
            <w:tcW w:type="dxa" w:w="2700"/>
            <w:tcMar>
              <w:top w:w="100" w:type="dxa"/>
              <w:start w:w="120" w:type="dxa"/>
              <w:bottom w:w="100" w:type="dxa"/>
              <w:end w:w="120" w:type="dxa"/>
            </w:tcMar>
            <w:vAlign w:val="center"/>
            <w:shd w:fill="0B6D68"/>
          </w:tcPr>
          <w:p>
            <w:pPr>
              <w:spacing w:after="0"/>
              <w:jc w:val="left"/>
            </w:pPr>
            <w:r>
              <w:rPr>
                <w:rFonts w:ascii="Calibri" w:hAnsi="Calibri"/>
                <w:b/>
                <w:color w:val="FFFFFF"/>
                <w:sz w:val="18"/>
              </w:rPr>
              <w:t>Funktion</w:t>
            </w:r>
          </w:p>
        </w:tc>
        <w:tc>
          <w:tcPr>
            <w:tcW w:type="dxa" w:w="4860"/>
            <w:tcMar>
              <w:top w:w="100" w:type="dxa"/>
              <w:start w:w="120" w:type="dxa"/>
              <w:bottom w:w="100" w:type="dxa"/>
              <w:end w:w="120" w:type="dxa"/>
            </w:tcMar>
            <w:vAlign w:val="center"/>
            <w:shd w:fill="0B6D68"/>
          </w:tcPr>
          <w:p>
            <w:pPr>
              <w:spacing w:after="0"/>
              <w:jc w:val="left"/>
            </w:pPr>
            <w:r>
              <w:rPr>
                <w:rFonts w:ascii="Calibri" w:hAnsi="Calibri"/>
                <w:b/>
                <w:color w:val="FFFFFF"/>
                <w:sz w:val="18"/>
              </w:rPr>
              <w:t>Aktionen und Informationen</w:t>
            </w:r>
          </w:p>
        </w:tc>
      </w:tr>
      <w:tr>
        <w:trPr>
          <w:cantSplit/>
        </w:trPr>
        <w:tc>
          <w:tcPr>
            <w:tcW w:type="dxa" w:w="1800"/>
            <w:tcMar>
              <w:top w:w="100" w:type="dxa"/>
              <w:start w:w="120" w:type="dxa"/>
              <w:bottom w:w="100" w:type="dxa"/>
              <w:end w:w="120" w:type="dxa"/>
            </w:tcMar>
            <w:vAlign w:val="center"/>
          </w:tcPr>
          <w:p>
            <w:pPr>
              <w:spacing w:after="0" w:line="269" w:lineRule="auto"/>
            </w:pPr>
            <w:r>
              <w:rPr>
                <w:rFonts w:ascii="Calibri" w:hAnsi="Calibri"/>
                <w:color w:val="163047"/>
                <w:sz w:val="16"/>
              </w:rPr>
              <w:t>Übersicht</w:t>
            </w:r>
          </w:p>
        </w:tc>
        <w:tc>
          <w:tcPr>
            <w:tcW w:type="dxa" w:w="2700"/>
            <w:tcMar>
              <w:top w:w="100" w:type="dxa"/>
              <w:start w:w="120" w:type="dxa"/>
              <w:bottom w:w="100" w:type="dxa"/>
              <w:end w:w="120" w:type="dxa"/>
            </w:tcMar>
            <w:vAlign w:val="center"/>
          </w:tcPr>
          <w:p>
            <w:pPr>
              <w:spacing w:after="0" w:line="269" w:lineRule="auto"/>
            </w:pPr>
            <w:r>
              <w:rPr>
                <w:rFonts w:ascii="Calibri" w:hAnsi="Calibri"/>
                <w:color w:val="163047"/>
                <w:sz w:val="16"/>
              </w:rPr>
              <w:t>Persönlichen Status erfassen</w:t>
            </w:r>
          </w:p>
        </w:tc>
        <w:tc>
          <w:tcPr>
            <w:tcW w:type="dxa" w:w="4860"/>
            <w:tcMar>
              <w:top w:w="100" w:type="dxa"/>
              <w:start w:w="120" w:type="dxa"/>
              <w:bottom w:w="100" w:type="dxa"/>
              <w:end w:w="120" w:type="dxa"/>
            </w:tcMar>
            <w:vAlign w:val="center"/>
          </w:tcPr>
          <w:p>
            <w:pPr>
              <w:spacing w:after="0" w:line="269" w:lineRule="auto"/>
            </w:pPr>
            <w:r>
              <w:rPr>
                <w:rFonts w:ascii="Calibri" w:hAnsi="Calibri"/>
                <w:color w:val="163047"/>
                <w:sz w:val="16"/>
              </w:rPr>
              <w:t>Kommende Schichten, nächste Schicht, Stunden der nächsten sieben Tage und Schnellzugriffe.</w:t>
            </w:r>
          </w:p>
        </w:tc>
      </w:tr>
      <w:tr>
        <w:trPr>
          <w:cantSplit/>
        </w:trPr>
        <w:tc>
          <w:tcPr>
            <w:tcW w:type="dxa" w:w="1800"/>
            <w:shd w:fill="F7FAFC"/>
            <w:tcMar>
              <w:top w:w="100" w:type="dxa"/>
              <w:start w:w="120" w:type="dxa"/>
              <w:bottom w:w="100" w:type="dxa"/>
              <w:end w:w="120" w:type="dxa"/>
            </w:tcMar>
            <w:vAlign w:val="center"/>
          </w:tcPr>
          <w:p>
            <w:pPr>
              <w:spacing w:after="0" w:line="269" w:lineRule="auto"/>
            </w:pPr>
            <w:r>
              <w:rPr>
                <w:rFonts w:ascii="Calibri" w:hAnsi="Calibri"/>
                <w:color w:val="163047"/>
                <w:sz w:val="16"/>
              </w:rPr>
              <w:t>Ersatzanfragen</w:t>
            </w:r>
          </w:p>
        </w:tc>
        <w:tc>
          <w:tcPr>
            <w:tcW w:type="dxa" w:w="2700"/>
            <w:shd w:fill="F7FAFC"/>
            <w:tcMar>
              <w:top w:w="100" w:type="dxa"/>
              <w:start w:w="120" w:type="dxa"/>
              <w:bottom w:w="100" w:type="dxa"/>
              <w:end w:w="120" w:type="dxa"/>
            </w:tcMar>
            <w:vAlign w:val="center"/>
          </w:tcPr>
          <w:p>
            <w:pPr>
              <w:spacing w:after="0" w:line="269" w:lineRule="auto"/>
            </w:pPr>
            <w:r>
              <w:rPr>
                <w:rFonts w:ascii="Calibri" w:hAnsi="Calibri"/>
                <w:color w:val="163047"/>
                <w:sz w:val="16"/>
              </w:rPr>
              <w:t>Dringende Anfragen beantworten</w:t>
            </w:r>
          </w:p>
        </w:tc>
        <w:tc>
          <w:tcPr>
            <w:tcW w:type="dxa" w:w="4860"/>
            <w:shd w:fill="F7FAFC"/>
            <w:tcMar>
              <w:top w:w="100" w:type="dxa"/>
              <w:start w:w="120" w:type="dxa"/>
              <w:bottom w:w="100" w:type="dxa"/>
              <w:end w:w="120" w:type="dxa"/>
            </w:tcMar>
            <w:vAlign w:val="center"/>
          </w:tcPr>
          <w:p>
            <w:pPr>
              <w:spacing w:after="0" w:line="269" w:lineRule="auto"/>
            </w:pPr>
            <w:r>
              <w:rPr>
                <w:rFonts w:ascii="Calibri" w:hAnsi="Calibri"/>
                <w:color w:val="163047"/>
                <w:sz w:val="16"/>
              </w:rPr>
              <w:t>Geprüfte Ersatzschicht ansehen, verbindlich übernehmen oder ablehnen.</w:t>
            </w:r>
          </w:p>
        </w:tc>
      </w:tr>
      <w:tr>
        <w:trPr>
          <w:cantSplit/>
        </w:trPr>
        <w:tc>
          <w:tcPr>
            <w:tcW w:type="dxa" w:w="1800"/>
            <w:tcMar>
              <w:top w:w="100" w:type="dxa"/>
              <w:start w:w="120" w:type="dxa"/>
              <w:bottom w:w="100" w:type="dxa"/>
              <w:end w:w="120" w:type="dxa"/>
            </w:tcMar>
            <w:vAlign w:val="center"/>
          </w:tcPr>
          <w:p>
            <w:pPr>
              <w:spacing w:after="0" w:line="269" w:lineRule="auto"/>
            </w:pPr>
            <w:r>
              <w:rPr>
                <w:rFonts w:ascii="Calibri" w:hAnsi="Calibri"/>
                <w:color w:val="163047"/>
                <w:sz w:val="16"/>
              </w:rPr>
              <w:t>Schicht-Marktplatz</w:t>
            </w:r>
          </w:p>
        </w:tc>
        <w:tc>
          <w:tcPr>
            <w:tcW w:type="dxa" w:w="2700"/>
            <w:tcMar>
              <w:top w:w="100" w:type="dxa"/>
              <w:start w:w="120" w:type="dxa"/>
              <w:bottom w:w="100" w:type="dxa"/>
              <w:end w:w="120" w:type="dxa"/>
            </w:tcMar>
            <w:vAlign w:val="center"/>
          </w:tcPr>
          <w:p>
            <w:pPr>
              <w:spacing w:after="0" w:line="269" w:lineRule="auto"/>
            </w:pPr>
            <w:r>
              <w:rPr>
                <w:rFonts w:ascii="Calibri" w:hAnsi="Calibri"/>
                <w:color w:val="163047"/>
                <w:sz w:val="16"/>
              </w:rPr>
              <w:t>Schichten anbieten oder übernehmen</w:t>
            </w:r>
          </w:p>
        </w:tc>
        <w:tc>
          <w:tcPr>
            <w:tcW w:type="dxa" w:w="4860"/>
            <w:tcMar>
              <w:top w:w="100" w:type="dxa"/>
              <w:start w:w="120" w:type="dxa"/>
              <w:bottom w:w="100" w:type="dxa"/>
              <w:end w:w="120" w:type="dxa"/>
            </w:tcMar>
            <w:vAlign w:val="center"/>
          </w:tcPr>
          <w:p>
            <w:pPr>
              <w:spacing w:after="0" w:line="269" w:lineRule="auto"/>
            </w:pPr>
            <w:r>
              <w:rPr>
                <w:rFonts w:ascii="Calibri" w:hAnsi="Calibri"/>
                <w:color w:val="163047"/>
                <w:sz w:val="16"/>
              </w:rPr>
              <w:t>Eigene Angebote, verfügbare Schichten, Eignung, Einreichung und Rückzug.</w:t>
            </w:r>
          </w:p>
        </w:tc>
      </w:tr>
      <w:tr>
        <w:trPr>
          <w:cantSplit/>
        </w:trPr>
        <w:tc>
          <w:tcPr>
            <w:tcW w:type="dxa" w:w="1800"/>
            <w:shd w:fill="F7FAFC"/>
            <w:tcMar>
              <w:top w:w="100" w:type="dxa"/>
              <w:start w:w="120" w:type="dxa"/>
              <w:bottom w:w="100" w:type="dxa"/>
              <w:end w:w="120" w:type="dxa"/>
            </w:tcMar>
            <w:vAlign w:val="center"/>
          </w:tcPr>
          <w:p>
            <w:pPr>
              <w:spacing w:after="0" w:line="269" w:lineRule="auto"/>
            </w:pPr>
            <w:r>
              <w:rPr>
                <w:rFonts w:ascii="Calibri" w:hAnsi="Calibri"/>
                <w:color w:val="163047"/>
                <w:sz w:val="16"/>
              </w:rPr>
              <w:t>Meine Schichten</w:t>
            </w:r>
          </w:p>
        </w:tc>
        <w:tc>
          <w:tcPr>
            <w:tcW w:type="dxa" w:w="2700"/>
            <w:shd w:fill="F7FAFC"/>
            <w:tcMar>
              <w:top w:w="100" w:type="dxa"/>
              <w:start w:w="120" w:type="dxa"/>
              <w:bottom w:w="100" w:type="dxa"/>
              <w:end w:w="120" w:type="dxa"/>
            </w:tcMar>
            <w:vAlign w:val="center"/>
          </w:tcPr>
          <w:p>
            <w:pPr>
              <w:spacing w:after="0" w:line="269" w:lineRule="auto"/>
            </w:pPr>
            <w:r>
              <w:rPr>
                <w:rFonts w:ascii="Calibri" w:hAnsi="Calibri"/>
                <w:color w:val="163047"/>
                <w:sz w:val="16"/>
              </w:rPr>
              <w:t>Persönlichen Dienstplan sehen</w:t>
            </w:r>
          </w:p>
        </w:tc>
        <w:tc>
          <w:tcPr>
            <w:tcW w:type="dxa" w:w="4860"/>
            <w:shd w:fill="F7FAFC"/>
            <w:tcMar>
              <w:top w:w="100" w:type="dxa"/>
              <w:start w:w="120" w:type="dxa"/>
              <w:bottom w:w="100" w:type="dxa"/>
              <w:end w:w="120" w:type="dxa"/>
            </w:tcMar>
            <w:vAlign w:val="center"/>
          </w:tcPr>
          <w:p>
            <w:pPr>
              <w:spacing w:after="0" w:line="269" w:lineRule="auto"/>
            </w:pPr>
            <w:r>
              <w:rPr>
                <w:rFonts w:ascii="Calibri" w:hAnsi="Calibri"/>
                <w:color w:val="163047"/>
                <w:sz w:val="16"/>
              </w:rPr>
              <w:t>Nur veröffentlichte eigene Schichten, Zeiten, Codes und Status.</w:t>
            </w:r>
          </w:p>
        </w:tc>
      </w:tr>
      <w:tr>
        <w:trPr>
          <w:cantSplit/>
        </w:trPr>
        <w:tc>
          <w:tcPr>
            <w:tcW w:type="dxa" w:w="1800"/>
            <w:tcMar>
              <w:top w:w="100" w:type="dxa"/>
              <w:start w:w="120" w:type="dxa"/>
              <w:bottom w:w="100" w:type="dxa"/>
              <w:end w:w="120" w:type="dxa"/>
            </w:tcMar>
            <w:vAlign w:val="center"/>
          </w:tcPr>
          <w:p>
            <w:pPr>
              <w:spacing w:after="0" w:line="269" w:lineRule="auto"/>
            </w:pPr>
            <w:r>
              <w:rPr>
                <w:rFonts w:ascii="Calibri" w:hAnsi="Calibri"/>
                <w:color w:val="163047"/>
                <w:sz w:val="16"/>
              </w:rPr>
              <w:t>Schichtänderungen</w:t>
            </w:r>
          </w:p>
        </w:tc>
        <w:tc>
          <w:tcPr>
            <w:tcW w:type="dxa" w:w="2700"/>
            <w:tcMar>
              <w:top w:w="100" w:type="dxa"/>
              <w:start w:w="120" w:type="dxa"/>
              <w:bottom w:w="100" w:type="dxa"/>
              <w:end w:w="120" w:type="dxa"/>
            </w:tcMar>
            <w:vAlign w:val="center"/>
          </w:tcPr>
          <w:p>
            <w:pPr>
              <w:spacing w:after="0" w:line="269" w:lineRule="auto"/>
            </w:pPr>
            <w:r>
              <w:rPr>
                <w:rFonts w:ascii="Calibri" w:hAnsi="Calibri"/>
                <w:color w:val="163047"/>
                <w:sz w:val="16"/>
              </w:rPr>
              <w:t>Änderungen beantworten</w:t>
            </w:r>
          </w:p>
        </w:tc>
        <w:tc>
          <w:tcPr>
            <w:tcW w:type="dxa" w:w="4860"/>
            <w:tcMar>
              <w:top w:w="100" w:type="dxa"/>
              <w:start w:w="120" w:type="dxa"/>
              <w:bottom w:w="100" w:type="dxa"/>
              <w:end w:w="120" w:type="dxa"/>
            </w:tcMar>
            <w:vAlign w:val="center"/>
          </w:tcPr>
          <w:p>
            <w:pPr>
              <w:spacing w:after="0" w:line="269" w:lineRule="auto"/>
            </w:pPr>
            <w:r>
              <w:rPr>
                <w:rFonts w:ascii="Calibri" w:hAnsi="Calibri"/>
                <w:color w:val="163047"/>
                <w:sz w:val="16"/>
              </w:rPr>
              <w:t>Anfragen, alte/neue Werte, Bestätigung oder Ablehnung.</w:t>
            </w:r>
          </w:p>
        </w:tc>
      </w:tr>
      <w:tr>
        <w:trPr>
          <w:cantSplit/>
        </w:trPr>
        <w:tc>
          <w:tcPr>
            <w:tcW w:type="dxa" w:w="1800"/>
            <w:shd w:fill="F7FAFC"/>
            <w:tcMar>
              <w:top w:w="100" w:type="dxa"/>
              <w:start w:w="120" w:type="dxa"/>
              <w:bottom w:w="100" w:type="dxa"/>
              <w:end w:w="120" w:type="dxa"/>
            </w:tcMar>
            <w:vAlign w:val="center"/>
          </w:tcPr>
          <w:p>
            <w:pPr>
              <w:spacing w:after="0" w:line="269" w:lineRule="auto"/>
            </w:pPr>
            <w:r>
              <w:rPr>
                <w:rFonts w:ascii="Calibri" w:hAnsi="Calibri"/>
                <w:color w:val="163047"/>
                <w:sz w:val="16"/>
              </w:rPr>
              <w:t>Schichttausch</w:t>
            </w:r>
          </w:p>
        </w:tc>
        <w:tc>
          <w:tcPr>
            <w:tcW w:type="dxa" w:w="2700"/>
            <w:shd w:fill="F7FAFC"/>
            <w:tcMar>
              <w:top w:w="100" w:type="dxa"/>
              <w:start w:w="120" w:type="dxa"/>
              <w:bottom w:w="100" w:type="dxa"/>
              <w:end w:w="120" w:type="dxa"/>
            </w:tcMar>
            <w:vAlign w:val="center"/>
          </w:tcPr>
          <w:p>
            <w:pPr>
              <w:spacing w:after="0" w:line="269" w:lineRule="auto"/>
            </w:pPr>
            <w:r>
              <w:rPr>
                <w:rFonts w:ascii="Calibri" w:hAnsi="Calibri"/>
                <w:color w:val="163047"/>
                <w:sz w:val="16"/>
              </w:rPr>
              <w:t>Tauschvorgänge verwalten</w:t>
            </w:r>
          </w:p>
        </w:tc>
        <w:tc>
          <w:tcPr>
            <w:tcW w:type="dxa" w:w="4860"/>
            <w:shd w:fill="F7FAFC"/>
            <w:tcMar>
              <w:top w:w="100" w:type="dxa"/>
              <w:start w:w="120" w:type="dxa"/>
              <w:bottom w:w="100" w:type="dxa"/>
              <w:end w:w="120" w:type="dxa"/>
            </w:tcMar>
            <w:vAlign w:val="center"/>
          </w:tcPr>
          <w:p>
            <w:pPr>
              <w:spacing w:after="0" w:line="269" w:lineRule="auto"/>
            </w:pPr>
            <w:r>
              <w:rPr>
                <w:rFonts w:ascii="Calibri" w:hAnsi="Calibri"/>
                <w:color w:val="163047"/>
                <w:sz w:val="16"/>
              </w:rPr>
              <w:t>Tausch anstoßen, Kollegenantwort und Managerstatus verfolgen.</w:t>
            </w:r>
          </w:p>
        </w:tc>
      </w:tr>
      <w:tr>
        <w:trPr>
          <w:cantSplit/>
        </w:trPr>
        <w:tc>
          <w:tcPr>
            <w:tcW w:type="dxa" w:w="1800"/>
            <w:tcMar>
              <w:top w:w="100" w:type="dxa"/>
              <w:start w:w="120" w:type="dxa"/>
              <w:bottom w:w="100" w:type="dxa"/>
              <w:end w:w="120" w:type="dxa"/>
            </w:tcMar>
            <w:vAlign w:val="center"/>
          </w:tcPr>
          <w:p>
            <w:pPr>
              <w:spacing w:after="0" w:line="269" w:lineRule="auto"/>
            </w:pPr>
            <w:r>
              <w:rPr>
                <w:rFonts w:ascii="Calibri" w:hAnsi="Calibri"/>
                <w:color w:val="163047"/>
                <w:sz w:val="16"/>
              </w:rPr>
              <w:t>Arbeitszeit</w:t>
            </w:r>
          </w:p>
        </w:tc>
        <w:tc>
          <w:tcPr>
            <w:tcW w:type="dxa" w:w="2700"/>
            <w:tcMar>
              <w:top w:w="100" w:type="dxa"/>
              <w:start w:w="120" w:type="dxa"/>
              <w:bottom w:w="100" w:type="dxa"/>
              <w:end w:w="120" w:type="dxa"/>
            </w:tcMar>
            <w:vAlign w:val="center"/>
          </w:tcPr>
          <w:p>
            <w:pPr>
              <w:spacing w:after="0" w:line="269" w:lineRule="auto"/>
            </w:pPr>
            <w:r>
              <w:rPr>
                <w:rFonts w:ascii="Calibri" w:hAnsi="Calibri"/>
                <w:color w:val="163047"/>
                <w:sz w:val="16"/>
              </w:rPr>
              <w:t>Ist-Zeit melden</w:t>
            </w:r>
          </w:p>
        </w:tc>
        <w:tc>
          <w:tcPr>
            <w:tcW w:type="dxa" w:w="4860"/>
            <w:tcMar>
              <w:top w:w="100" w:type="dxa"/>
              <w:start w:w="120" w:type="dxa"/>
              <w:bottom w:w="100" w:type="dxa"/>
              <w:end w:w="120" w:type="dxa"/>
            </w:tcMar>
            <w:vAlign w:val="center"/>
          </w:tcPr>
          <w:p>
            <w:pPr>
              <w:spacing w:after="0" w:line="269" w:lineRule="auto"/>
            </w:pPr>
            <w:r>
              <w:rPr>
                <w:rFonts w:ascii="Calibri" w:hAnsi="Calibri"/>
                <w:color w:val="163047"/>
                <w:sz w:val="16"/>
              </w:rPr>
              <w:t>Tatsächlichen Beginn, Ende und Pause erfassen; Korrekturen bearbeiten.</w:t>
            </w:r>
          </w:p>
        </w:tc>
      </w:tr>
      <w:tr>
        <w:trPr>
          <w:cantSplit/>
        </w:trPr>
        <w:tc>
          <w:tcPr>
            <w:tcW w:type="dxa" w:w="1800"/>
            <w:shd w:fill="F7FAFC"/>
            <w:tcMar>
              <w:top w:w="100" w:type="dxa"/>
              <w:start w:w="120" w:type="dxa"/>
              <w:bottom w:w="100" w:type="dxa"/>
              <w:end w:w="120" w:type="dxa"/>
            </w:tcMar>
            <w:vAlign w:val="center"/>
          </w:tcPr>
          <w:p>
            <w:pPr>
              <w:spacing w:after="0" w:line="269" w:lineRule="auto"/>
            </w:pPr>
            <w:r>
              <w:rPr>
                <w:rFonts w:ascii="Calibri" w:hAnsi="Calibri"/>
                <w:color w:val="163047"/>
                <w:sz w:val="16"/>
              </w:rPr>
              <w:t>Abwesenheiten</w:t>
            </w:r>
          </w:p>
        </w:tc>
        <w:tc>
          <w:tcPr>
            <w:tcW w:type="dxa" w:w="2700"/>
            <w:shd w:fill="F7FAFC"/>
            <w:tcMar>
              <w:top w:w="100" w:type="dxa"/>
              <w:start w:w="120" w:type="dxa"/>
              <w:bottom w:w="100" w:type="dxa"/>
              <w:end w:w="120" w:type="dxa"/>
            </w:tcMar>
            <w:vAlign w:val="center"/>
          </w:tcPr>
          <w:p>
            <w:pPr>
              <w:spacing w:after="0" w:line="269" w:lineRule="auto"/>
            </w:pPr>
            <w:r>
              <w:rPr>
                <w:rFonts w:ascii="Calibri" w:hAnsi="Calibri"/>
                <w:color w:val="163047"/>
                <w:sz w:val="16"/>
              </w:rPr>
              <w:t>Persönliche Anträge</w:t>
            </w:r>
          </w:p>
        </w:tc>
        <w:tc>
          <w:tcPr>
            <w:tcW w:type="dxa" w:w="4860"/>
            <w:shd w:fill="F7FAFC"/>
            <w:tcMar>
              <w:top w:w="100" w:type="dxa"/>
              <w:start w:w="120" w:type="dxa"/>
              <w:bottom w:w="100" w:type="dxa"/>
              <w:end w:w="120" w:type="dxa"/>
            </w:tcMar>
            <w:vAlign w:val="center"/>
          </w:tcPr>
          <w:p>
            <w:pPr>
              <w:spacing w:after="0" w:line="269" w:lineRule="auto"/>
            </w:pPr>
            <w:r>
              <w:rPr>
                <w:rFonts w:ascii="Calibri" w:hAnsi="Calibri"/>
                <w:color w:val="163047"/>
                <w:sz w:val="16"/>
              </w:rPr>
              <w:t>Antrag stellen, Zeitraum/Art dokumentieren und Entscheidung sehen.</w:t>
            </w:r>
          </w:p>
        </w:tc>
      </w:tr>
      <w:tr>
        <w:trPr>
          <w:cantSplit/>
        </w:trPr>
        <w:tc>
          <w:tcPr>
            <w:tcW w:type="dxa" w:w="1800"/>
            <w:tcMar>
              <w:top w:w="100" w:type="dxa"/>
              <w:start w:w="120" w:type="dxa"/>
              <w:bottom w:w="100" w:type="dxa"/>
              <w:end w:w="120" w:type="dxa"/>
            </w:tcMar>
            <w:vAlign w:val="center"/>
          </w:tcPr>
          <w:p>
            <w:pPr>
              <w:spacing w:after="0" w:line="269" w:lineRule="auto"/>
            </w:pPr>
            <w:r>
              <w:rPr>
                <w:rFonts w:ascii="Calibri" w:hAnsi="Calibri"/>
                <w:color w:val="163047"/>
                <w:sz w:val="16"/>
              </w:rPr>
              <w:t>Stundenkonto</w:t>
            </w:r>
          </w:p>
        </w:tc>
        <w:tc>
          <w:tcPr>
            <w:tcW w:type="dxa" w:w="2700"/>
            <w:tcMar>
              <w:top w:w="100" w:type="dxa"/>
              <w:start w:w="120" w:type="dxa"/>
              <w:bottom w:w="100" w:type="dxa"/>
              <w:end w:w="120" w:type="dxa"/>
            </w:tcMar>
            <w:vAlign w:val="center"/>
          </w:tcPr>
          <w:p>
            <w:pPr>
              <w:spacing w:after="0" w:line="269" w:lineRule="auto"/>
            </w:pPr>
            <w:r>
              <w:rPr>
                <w:rFonts w:ascii="Calibri" w:hAnsi="Calibri"/>
                <w:color w:val="163047"/>
                <w:sz w:val="16"/>
              </w:rPr>
              <w:t>Monatswerte prüfen</w:t>
            </w:r>
          </w:p>
        </w:tc>
        <w:tc>
          <w:tcPr>
            <w:tcW w:type="dxa" w:w="4860"/>
            <w:tcMar>
              <w:top w:w="100" w:type="dxa"/>
              <w:start w:w="120" w:type="dxa"/>
              <w:bottom w:w="100" w:type="dxa"/>
              <w:end w:w="120" w:type="dxa"/>
            </w:tcMar>
            <w:vAlign w:val="center"/>
          </w:tcPr>
          <w:p>
            <w:pPr>
              <w:spacing w:after="0" w:line="269" w:lineRule="auto"/>
            </w:pPr>
            <w:r>
              <w:rPr>
                <w:rFonts w:ascii="Calibri" w:hAnsi="Calibri"/>
                <w:color w:val="163047"/>
                <w:sz w:val="16"/>
              </w:rPr>
              <w:t>SOLL, bestätigte Arbeit, Gutschriften, Monatssaldo und Gesamtkonto.</w:t>
            </w:r>
          </w:p>
        </w:tc>
      </w:tr>
      <w:tr>
        <w:trPr>
          <w:cantSplit/>
        </w:trPr>
        <w:tc>
          <w:tcPr>
            <w:tcW w:type="dxa" w:w="1800"/>
            <w:shd w:fill="F7FAFC"/>
            <w:tcMar>
              <w:top w:w="100" w:type="dxa"/>
              <w:start w:w="120" w:type="dxa"/>
              <w:bottom w:w="100" w:type="dxa"/>
              <w:end w:w="120" w:type="dxa"/>
            </w:tcMar>
            <w:vAlign w:val="center"/>
          </w:tcPr>
          <w:p>
            <w:pPr>
              <w:spacing w:after="0" w:line="269" w:lineRule="auto"/>
            </w:pPr>
            <w:r>
              <w:rPr>
                <w:rFonts w:ascii="Calibri" w:hAnsi="Calibri"/>
                <w:color w:val="163047"/>
                <w:sz w:val="16"/>
              </w:rPr>
              <w:t>Lohnvorschau</w:t>
            </w:r>
          </w:p>
        </w:tc>
        <w:tc>
          <w:tcPr>
            <w:tcW w:type="dxa" w:w="2700"/>
            <w:shd w:fill="F7FAFC"/>
            <w:tcMar>
              <w:top w:w="100" w:type="dxa"/>
              <w:start w:w="120" w:type="dxa"/>
              <w:bottom w:w="100" w:type="dxa"/>
              <w:end w:w="120" w:type="dxa"/>
            </w:tcMar>
            <w:vAlign w:val="center"/>
          </w:tcPr>
          <w:p>
            <w:pPr>
              <w:spacing w:after="0" w:line="269" w:lineRule="auto"/>
            </w:pPr>
            <w:r>
              <w:rPr>
                <w:rFonts w:ascii="Calibri" w:hAnsi="Calibri"/>
                <w:color w:val="163047"/>
                <w:sz w:val="16"/>
              </w:rPr>
              <w:t>Persönliche Vorschau</w:t>
            </w:r>
          </w:p>
        </w:tc>
        <w:tc>
          <w:tcPr>
            <w:tcW w:type="dxa" w:w="4860"/>
            <w:shd w:fill="F7FAFC"/>
            <w:tcMar>
              <w:top w:w="100" w:type="dxa"/>
              <w:start w:w="120" w:type="dxa"/>
              <w:bottom w:w="100" w:type="dxa"/>
              <w:end w:w="120" w:type="dxa"/>
            </w:tcMar>
            <w:vAlign w:val="center"/>
          </w:tcPr>
          <w:p>
            <w:pPr>
              <w:spacing w:after="0" w:line="269" w:lineRule="auto"/>
            </w:pPr>
            <w:r>
              <w:rPr>
                <w:rFonts w:ascii="Calibri" w:hAnsi="Calibri"/>
                <w:color w:val="163047"/>
                <w:sz w:val="16"/>
              </w:rPr>
              <w:t>Monatsbezogene private Berechnung auf Basis verfügbarer Zeitdaten.</w:t>
            </w:r>
          </w:p>
        </w:tc>
      </w:tr>
      <w:tr>
        <w:trPr>
          <w:cantSplit/>
        </w:trPr>
        <w:tc>
          <w:tcPr>
            <w:tcW w:type="dxa" w:w="1800"/>
            <w:tcMar>
              <w:top w:w="100" w:type="dxa"/>
              <w:start w:w="120" w:type="dxa"/>
              <w:bottom w:w="100" w:type="dxa"/>
              <w:end w:w="120" w:type="dxa"/>
            </w:tcMar>
            <w:vAlign w:val="center"/>
          </w:tcPr>
          <w:p>
            <w:pPr>
              <w:spacing w:after="0" w:line="269" w:lineRule="auto"/>
            </w:pPr>
            <w:r>
              <w:rPr>
                <w:rFonts w:ascii="Calibri" w:hAnsi="Calibri"/>
                <w:color w:val="163047"/>
                <w:sz w:val="16"/>
              </w:rPr>
              <w:t>Mein Profil</w:t>
            </w:r>
          </w:p>
        </w:tc>
        <w:tc>
          <w:tcPr>
            <w:tcW w:type="dxa" w:w="2700"/>
            <w:tcMar>
              <w:top w:w="100" w:type="dxa"/>
              <w:start w:w="120" w:type="dxa"/>
              <w:bottom w:w="100" w:type="dxa"/>
              <w:end w:w="120" w:type="dxa"/>
            </w:tcMar>
            <w:vAlign w:val="center"/>
          </w:tcPr>
          <w:p>
            <w:pPr>
              <w:spacing w:after="0" w:line="269" w:lineRule="auto"/>
            </w:pPr>
            <w:r>
              <w:rPr>
                <w:rFonts w:ascii="Calibri" w:hAnsi="Calibri"/>
                <w:color w:val="163047"/>
                <w:sz w:val="16"/>
              </w:rPr>
              <w:t>Eigene Stammdaten</w:t>
            </w:r>
          </w:p>
        </w:tc>
        <w:tc>
          <w:tcPr>
            <w:tcW w:type="dxa" w:w="4860"/>
            <w:tcMar>
              <w:top w:w="100" w:type="dxa"/>
              <w:start w:w="120" w:type="dxa"/>
              <w:bottom w:w="100" w:type="dxa"/>
              <w:end w:w="120" w:type="dxa"/>
            </w:tcMar>
            <w:vAlign w:val="center"/>
          </w:tcPr>
          <w:p>
            <w:pPr>
              <w:spacing w:after="0" w:line="269" w:lineRule="auto"/>
            </w:pPr>
            <w:r>
              <w:rPr>
                <w:rFonts w:ascii="Calibri" w:hAnsi="Calibri"/>
                <w:color w:val="163047"/>
                <w:sz w:val="16"/>
              </w:rPr>
              <w:t>Personalnummer, Beschäftigung, Wochenstunden, Kontakt und Arbeitszeitmodell.</w:t>
            </w:r>
          </w:p>
        </w:tc>
      </w:tr>
    </w:tbl>
    <w:p>
      <w:pPr>
        <w:spacing w:after="20"/>
      </w:pPr>
    </w:p>
    <w:p>
      <w:pPr>
        <w:pStyle w:val="Heading2"/>
        <w:keepNext/>
      </w:pPr>
      <w:r>
        <w:t>7.3 Persönliche Datenschutzgrenze</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160" w:type="dxa"/>
              <w:start w:w="180" w:type="dxa"/>
              <w:bottom w:w="160" w:type="dxa"/>
              <w:end w:w="180" w:type="dxa"/>
            </w:tcMar>
            <w:vAlign w:val="center"/>
            <w:shd w:fill="DDF6F2"/>
          </w:tcPr>
          <w:p>
            <w:pPr>
              <w:spacing w:after="80"/>
            </w:pPr>
            <w:r>
              <w:rPr>
                <w:rFonts w:ascii="Calibri" w:hAnsi="Calibri"/>
                <w:b/>
                <w:color w:val="0B6D68"/>
                <w:sz w:val="21"/>
              </w:rPr>
              <w:t>Prinzip der Datensparsamkeit</w:t>
            </w:r>
          </w:p>
          <w:p>
            <w:pPr>
              <w:spacing w:after="0" w:line="288" w:lineRule="auto"/>
            </w:pPr>
            <w:r>
              <w:rPr>
                <w:rFonts w:ascii="Calibri" w:hAnsi="Calibri"/>
                <w:color w:val="163047"/>
                <w:sz w:val="20"/>
              </w:rPr>
              <w:t>Das Mitarbeiterportal zeigt keine fremden Mitarbeiterdaten und keine internen Verwaltungsinformationen. Der Zugriff ist an das Auth-Konto und den zugeordneten Mitarbeiterdatensatz gebunden.</w:t>
            </w:r>
          </w:p>
        </w:tc>
      </w:tr>
    </w:tbl>
    <w:p>
      <w:pPr>
        <w:spacing w:after="60"/>
      </w:pPr>
    </w:p>
    <w:p>
      <w:pPr>
        <w:spacing w:after="80" w:line="300" w:lineRule="auto"/>
        <w:numPr>
          <w:ilvl w:val="0"/>
          <w:numId w:val="10"/>
        </w:numPr>
      </w:pPr>
      <w:r>
        <w:rPr>
          <w:rFonts w:ascii="Calibri" w:hAnsi="Calibri"/>
          <w:color w:val="163047"/>
          <w:sz w:val="22"/>
        </w:rPr>
        <w:t>Nur eigene veröffentlichte Schichten werden angezeigt.</w:t>
      </w:r>
    </w:p>
    <w:p>
      <w:pPr>
        <w:spacing w:after="80" w:line="300" w:lineRule="auto"/>
        <w:numPr>
          <w:ilvl w:val="0"/>
          <w:numId w:val="10"/>
        </w:numPr>
      </w:pPr>
      <w:r>
        <w:rPr>
          <w:rFonts w:ascii="Calibri" w:hAnsi="Calibri"/>
          <w:color w:val="163047"/>
          <w:sz w:val="22"/>
        </w:rPr>
        <w:t>Angebote, Anträge, Zeiten und Konten sind auf die eigene Mitarbeiter-ID begrenzt.</w:t>
      </w:r>
    </w:p>
    <w:p>
      <w:pPr>
        <w:spacing w:after="80" w:line="300" w:lineRule="auto"/>
        <w:numPr>
          <w:ilvl w:val="0"/>
          <w:numId w:val="10"/>
        </w:numPr>
      </w:pPr>
      <w:r>
        <w:rPr>
          <w:rFonts w:ascii="Calibri" w:hAnsi="Calibri"/>
          <w:color w:val="163047"/>
          <w:sz w:val="22"/>
        </w:rPr>
        <w:t>Interne Personalaktennotizen bleiben ausschließlich im berechtigten Hauptportal.</w:t>
      </w:r>
    </w:p>
    <w:p>
      <w:pPr>
        <w:spacing w:after="80" w:line="300" w:lineRule="auto"/>
        <w:numPr>
          <w:ilvl w:val="0"/>
          <w:numId w:val="10"/>
        </w:numPr>
      </w:pPr>
      <w:r>
        <w:rPr>
          <w:rFonts w:ascii="Calibri" w:hAnsi="Calibri"/>
          <w:color w:val="163047"/>
          <w:sz w:val="22"/>
        </w:rPr>
        <w:t>Deaktivierte oder nicht zugeordnete Mitarbeiterkonten werden blockiert.</w:t>
      </w:r>
    </w:p>
    <w:p>
      <w:pPr>
        <w:pStyle w:val="Heading1"/>
        <w:keepNext/>
      </w:pPr>
      <w:r>
        <w:t>8. Übergreifende Workflows und Automatisierung</w:t>
      </w:r>
    </w:p>
    <w:p>
      <w:pPr>
        <w:pStyle w:val="Heading2"/>
        <w:keepNext/>
      </w:pPr>
      <w:r>
        <w:t>8.1 Dienstplan von Entwurf bis Veröffentlichung</w:t>
      </w:r>
    </w:p>
    <w:p>
      <w:pPr>
        <w:spacing w:after="80" w:line="300" w:lineRule="auto"/>
        <w:numPr>
          <w:ilvl w:val="0"/>
          <w:numId w:val="13"/>
        </w:numPr>
      </w:pPr>
      <w:r>
        <w:rPr>
          <w:rFonts w:ascii="Calibri" w:hAnsi="Calibri"/>
          <w:color w:val="163047"/>
          <w:sz w:val="22"/>
        </w:rPr>
        <w:t>Vorlagen und SOLL-Stärke festlegen.</w:t>
      </w:r>
    </w:p>
    <w:p>
      <w:pPr>
        <w:spacing w:after="80" w:line="300" w:lineRule="auto"/>
        <w:numPr>
          <w:ilvl w:val="0"/>
          <w:numId w:val="13"/>
        </w:numPr>
      </w:pPr>
      <w:r>
        <w:rPr>
          <w:rFonts w:ascii="Calibri" w:hAnsi="Calibri"/>
          <w:color w:val="163047"/>
          <w:sz w:val="22"/>
        </w:rPr>
        <w:t>Mitarbeiter manuell oder über Vorschläge zuweisen.</w:t>
      </w:r>
    </w:p>
    <w:p>
      <w:pPr>
        <w:spacing w:after="80" w:line="300" w:lineRule="auto"/>
        <w:numPr>
          <w:ilvl w:val="0"/>
          <w:numId w:val="13"/>
        </w:numPr>
      </w:pPr>
      <w:r>
        <w:rPr>
          <w:rFonts w:ascii="Calibri" w:hAnsi="Calibri"/>
          <w:color w:val="163047"/>
          <w:sz w:val="22"/>
        </w:rPr>
        <w:t>Konflikte, Abwesenheiten, Freigaben und Compliance prüfen.</w:t>
      </w:r>
    </w:p>
    <w:p>
      <w:pPr>
        <w:spacing w:after="80" w:line="300" w:lineRule="auto"/>
        <w:numPr>
          <w:ilvl w:val="0"/>
          <w:numId w:val="13"/>
        </w:numPr>
      </w:pPr>
      <w:r>
        <w:rPr>
          <w:rFonts w:ascii="Calibri" w:hAnsi="Calibri"/>
          <w:color w:val="163047"/>
          <w:sz w:val="22"/>
        </w:rPr>
        <w:t>Offene Befunde bearbeiten oder begründet bestätigen.</w:t>
      </w:r>
    </w:p>
    <w:p>
      <w:pPr>
        <w:spacing w:after="80" w:line="300" w:lineRule="auto"/>
        <w:numPr>
          <w:ilvl w:val="0"/>
          <w:numId w:val="13"/>
        </w:numPr>
      </w:pPr>
      <w:r>
        <w:rPr>
          <w:rFonts w:ascii="Calibri" w:hAnsi="Calibri"/>
          <w:color w:val="163047"/>
          <w:sz w:val="22"/>
        </w:rPr>
        <w:t>Woche atomar veröffentlichen.</w:t>
      </w:r>
    </w:p>
    <w:p>
      <w:pPr>
        <w:spacing w:after="80" w:line="300" w:lineRule="auto"/>
        <w:numPr>
          <w:ilvl w:val="0"/>
          <w:numId w:val="13"/>
        </w:numPr>
      </w:pPr>
      <w:r>
        <w:rPr>
          <w:rFonts w:ascii="Calibri" w:hAnsi="Calibri"/>
          <w:color w:val="163047"/>
          <w:sz w:val="22"/>
        </w:rPr>
        <w:t>Mitarbeitende sehen ausschließlich den freigegebenen Stand.</w:t>
      </w:r>
    </w:p>
    <w:p>
      <w:pPr>
        <w:pStyle w:val="Heading2"/>
        <w:keepNext/>
      </w:pPr>
      <w:r>
        <w:t>8.2 Schichtänderung</w:t>
      </w:r>
    </w:p>
    <w:p>
      <w:pPr>
        <w:spacing w:after="80" w:line="300" w:lineRule="auto"/>
        <w:numPr>
          <w:ilvl w:val="0"/>
          <w:numId w:val="14"/>
        </w:numPr>
      </w:pPr>
      <w:r>
        <w:rPr>
          <w:rFonts w:ascii="Calibri" w:hAnsi="Calibri"/>
          <w:color w:val="163047"/>
          <w:sz w:val="22"/>
        </w:rPr>
        <w:t>Änderung wird angelegt und gegen No-Op sowie Regeln geprüft.</w:t>
      </w:r>
    </w:p>
    <w:p>
      <w:pPr>
        <w:spacing w:after="80" w:line="300" w:lineRule="auto"/>
        <w:numPr>
          <w:ilvl w:val="0"/>
          <w:numId w:val="14"/>
        </w:numPr>
      </w:pPr>
      <w:r>
        <w:rPr>
          <w:rFonts w:ascii="Calibri" w:hAnsi="Calibri"/>
          <w:color w:val="163047"/>
          <w:sz w:val="22"/>
        </w:rPr>
        <w:t>Falls erforderlich, erhält der Mitarbeiter eine Anfrage.</w:t>
      </w:r>
    </w:p>
    <w:p>
      <w:pPr>
        <w:spacing w:after="80" w:line="300" w:lineRule="auto"/>
        <w:numPr>
          <w:ilvl w:val="0"/>
          <w:numId w:val="14"/>
        </w:numPr>
      </w:pPr>
      <w:r>
        <w:rPr>
          <w:rFonts w:ascii="Calibri" w:hAnsi="Calibri"/>
          <w:color w:val="163047"/>
          <w:sz w:val="22"/>
        </w:rPr>
        <w:t>Bestätigung oder Ablehnung wird protokolliert.</w:t>
      </w:r>
    </w:p>
    <w:p>
      <w:pPr>
        <w:spacing w:after="80" w:line="300" w:lineRule="auto"/>
        <w:numPr>
          <w:ilvl w:val="0"/>
          <w:numId w:val="14"/>
        </w:numPr>
      </w:pPr>
      <w:r>
        <w:rPr>
          <w:rFonts w:ascii="Calibri" w:hAnsi="Calibri"/>
          <w:color w:val="163047"/>
          <w:sz w:val="22"/>
        </w:rPr>
        <w:t>Erst nach vollständiger Freigabe wird die Änderung angewendet.</w:t>
      </w:r>
    </w:p>
    <w:p>
      <w:pPr>
        <w:pStyle w:val="Heading2"/>
        <w:keepNext/>
      </w:pPr>
      <w:r>
        <w:t>8.3 Abwesenheit</w:t>
      </w:r>
    </w:p>
    <w:p>
      <w:pPr>
        <w:spacing w:after="80" w:line="300" w:lineRule="auto"/>
        <w:numPr>
          <w:ilvl w:val="0"/>
          <w:numId w:val="15"/>
        </w:numPr>
      </w:pPr>
      <w:r>
        <w:rPr>
          <w:rFonts w:ascii="Calibri" w:hAnsi="Calibri"/>
          <w:color w:val="163047"/>
          <w:sz w:val="22"/>
        </w:rPr>
        <w:t>Mitarbeiter oder Verwaltung erfasst den Antrag.</w:t>
      </w:r>
    </w:p>
    <w:p>
      <w:pPr>
        <w:spacing w:after="80" w:line="300" w:lineRule="auto"/>
        <w:numPr>
          <w:ilvl w:val="0"/>
          <w:numId w:val="15"/>
        </w:numPr>
      </w:pPr>
      <w:r>
        <w:rPr>
          <w:rFonts w:ascii="Calibri" w:hAnsi="Calibri"/>
          <w:color w:val="163047"/>
          <w:sz w:val="22"/>
        </w:rPr>
        <w:t>Berechtigte Stelle entscheidet.</w:t>
      </w:r>
    </w:p>
    <w:p>
      <w:pPr>
        <w:spacing w:after="80" w:line="300" w:lineRule="auto"/>
        <w:numPr>
          <w:ilvl w:val="0"/>
          <w:numId w:val="15"/>
        </w:numPr>
      </w:pPr>
      <w:r>
        <w:rPr>
          <w:rFonts w:ascii="Calibri" w:hAnsi="Calibri"/>
          <w:color w:val="163047"/>
          <w:sz w:val="22"/>
        </w:rPr>
        <w:t>Genehmigte Zeiträume sperren unzulässige Planung und beeinflussen Vorschläge.</w:t>
      </w:r>
    </w:p>
    <w:p>
      <w:pPr>
        <w:spacing w:after="80" w:line="300" w:lineRule="auto"/>
        <w:numPr>
          <w:ilvl w:val="0"/>
          <w:numId w:val="15"/>
        </w:numPr>
      </w:pPr>
      <w:r>
        <w:rPr>
          <w:rFonts w:ascii="Calibri" w:hAnsi="Calibri"/>
          <w:color w:val="163047"/>
          <w:sz w:val="22"/>
        </w:rPr>
        <w:t>Konflikte und Benachrichtigungen verknüpfen Abwesenheit und Dienstplan.</w:t>
      </w:r>
    </w:p>
    <w:p>
      <w:pPr>
        <w:pStyle w:val="Heading2"/>
        <w:keepNext/>
      </w:pPr>
      <w:r>
        <w:t>8.4 Marktplatz und Störfall</w:t>
      </w:r>
    </w:p>
    <w:p>
      <w:pPr>
        <w:spacing w:after="120" w:line="300" w:lineRule="auto"/>
      </w:pPr>
      <w:r>
        <w:rPr>
          <w:rFonts w:ascii="Calibri" w:hAnsi="Calibri"/>
          <w:color w:val="163047"/>
          <w:sz w:val="22"/>
        </w:rPr>
        <w:t>Beide Prozesse vermitteln Schichten, unterscheiden sich aber im Auslöser: Der Marktplatz ist ein geplanter, freiwilliger Austausch; der Störfall-Autopilot reagiert auf einen akuten Ausfall. In beiden Fällen verhindern serverseitige Regeln eine unzulässige direkte Planänderung.</w:t>
      </w:r>
    </w:p>
    <w:tbl>
      <w:tblPr>
        <w:tblStyle w:val="TableGrid"/>
        <w:tblW w:type="dxa" w:w="9360"/>
        <w:tblLayout w:type="fixed"/>
        <w:tblLook w:firstColumn="1" w:firstRow="1" w:lastColumn="0" w:lastRow="0" w:noHBand="0" w:noVBand="1" w:val="04A0"/>
        <w:jc w:val="left"/>
        <w:tblInd w:w="120" w:type="dxa"/>
      </w:tblPr>
      <w:tblGrid>
        <w:gridCol w:w="1800"/>
        <w:gridCol w:w="3780"/>
        <w:gridCol w:w="3780"/>
      </w:tblGrid>
      <w:tr>
        <w:trPr>
          <w:cantSplit/>
          <w:tblHeader w:val="true"/>
          <w:tblHeader w:val="true"/>
        </w:trPr>
        <w:tc>
          <w:tcPr>
            <w:tcW w:type="dxa" w:w="1800"/>
            <w:tcMar>
              <w:top w:w="100" w:type="dxa"/>
              <w:start w:w="120" w:type="dxa"/>
              <w:bottom w:w="100" w:type="dxa"/>
              <w:end w:w="120" w:type="dxa"/>
            </w:tcMar>
            <w:vAlign w:val="center"/>
            <w:shd w:fill="0B6D68"/>
          </w:tcPr>
          <w:p>
            <w:pPr>
              <w:spacing w:after="0"/>
              <w:jc w:val="left"/>
            </w:pPr>
            <w:r>
              <w:rPr>
                <w:rFonts w:ascii="Calibri" w:hAnsi="Calibri"/>
                <w:b/>
                <w:color w:val="FFFFFF"/>
                <w:sz w:val="18"/>
              </w:rPr>
              <w:t>Merkmal</w:t>
            </w:r>
          </w:p>
        </w:tc>
        <w:tc>
          <w:tcPr>
            <w:tcW w:type="dxa" w:w="3780"/>
            <w:tcMar>
              <w:top w:w="100" w:type="dxa"/>
              <w:start w:w="120" w:type="dxa"/>
              <w:bottom w:w="100" w:type="dxa"/>
              <w:end w:w="120" w:type="dxa"/>
            </w:tcMar>
            <w:vAlign w:val="center"/>
            <w:shd w:fill="0B6D68"/>
          </w:tcPr>
          <w:p>
            <w:pPr>
              <w:spacing w:after="0"/>
              <w:jc w:val="left"/>
            </w:pPr>
            <w:r>
              <w:rPr>
                <w:rFonts w:ascii="Calibri" w:hAnsi="Calibri"/>
                <w:b/>
                <w:color w:val="FFFFFF"/>
                <w:sz w:val="18"/>
              </w:rPr>
              <w:t>Schicht-Marktplatz</w:t>
            </w:r>
          </w:p>
        </w:tc>
        <w:tc>
          <w:tcPr>
            <w:tcW w:type="dxa" w:w="3780"/>
            <w:tcMar>
              <w:top w:w="100" w:type="dxa"/>
              <w:start w:w="120" w:type="dxa"/>
              <w:bottom w:w="100" w:type="dxa"/>
              <w:end w:w="120" w:type="dxa"/>
            </w:tcMar>
            <w:vAlign w:val="center"/>
            <w:shd w:fill="0B6D68"/>
          </w:tcPr>
          <w:p>
            <w:pPr>
              <w:spacing w:after="0"/>
              <w:jc w:val="left"/>
            </w:pPr>
            <w:r>
              <w:rPr>
                <w:rFonts w:ascii="Calibri" w:hAnsi="Calibri"/>
                <w:b/>
                <w:color w:val="FFFFFF"/>
                <w:sz w:val="18"/>
              </w:rPr>
              <w:t>Störfall-Autopilot</w:t>
            </w:r>
          </w:p>
        </w:tc>
      </w:tr>
      <w:tr>
        <w:trPr>
          <w:cantSplit/>
        </w:trPr>
        <w:tc>
          <w:tcPr>
            <w:tcW w:type="dxa" w:w="1800"/>
            <w:tcMar>
              <w:top w:w="100" w:type="dxa"/>
              <w:start w:w="120" w:type="dxa"/>
              <w:bottom w:w="100" w:type="dxa"/>
              <w:end w:w="120" w:type="dxa"/>
            </w:tcMar>
            <w:vAlign w:val="center"/>
          </w:tcPr>
          <w:p>
            <w:pPr>
              <w:spacing w:after="0" w:line="269" w:lineRule="auto"/>
            </w:pPr>
            <w:r>
              <w:rPr>
                <w:rFonts w:ascii="Calibri" w:hAnsi="Calibri"/>
                <w:color w:val="163047"/>
                <w:sz w:val="18"/>
              </w:rPr>
              <w:t>Auslöser</w:t>
            </w:r>
          </w:p>
        </w:tc>
        <w:tc>
          <w:tcPr>
            <w:tcW w:type="dxa" w:w="3780"/>
            <w:tcMar>
              <w:top w:w="100" w:type="dxa"/>
              <w:start w:w="120" w:type="dxa"/>
              <w:bottom w:w="100" w:type="dxa"/>
              <w:end w:w="120" w:type="dxa"/>
            </w:tcMar>
            <w:vAlign w:val="center"/>
          </w:tcPr>
          <w:p>
            <w:pPr>
              <w:spacing w:after="0" w:line="269" w:lineRule="auto"/>
            </w:pPr>
            <w:r>
              <w:rPr>
                <w:rFonts w:ascii="Calibri" w:hAnsi="Calibri"/>
                <w:color w:val="163047"/>
                <w:sz w:val="18"/>
              </w:rPr>
              <w:t>Mitarbeiter bietet eigene Schicht an</w:t>
            </w:r>
          </w:p>
        </w:tc>
        <w:tc>
          <w:tcPr>
            <w:tcW w:type="dxa" w:w="3780"/>
            <w:tcMar>
              <w:top w:w="100" w:type="dxa"/>
              <w:start w:w="120" w:type="dxa"/>
              <w:bottom w:w="100" w:type="dxa"/>
              <w:end w:w="120" w:type="dxa"/>
            </w:tcMar>
            <w:vAlign w:val="center"/>
          </w:tcPr>
          <w:p>
            <w:pPr>
              <w:spacing w:after="0" w:line="269" w:lineRule="auto"/>
            </w:pPr>
            <w:r>
              <w:rPr>
                <w:rFonts w:ascii="Calibri" w:hAnsi="Calibri"/>
                <w:color w:val="163047"/>
                <w:sz w:val="18"/>
              </w:rPr>
              <w:t>Disposition meldet akuten Ausfall</w:t>
            </w:r>
          </w:p>
        </w:tc>
      </w:tr>
      <w:tr>
        <w:trPr>
          <w:cantSplit/>
        </w:trPr>
        <w:tc>
          <w:tcPr>
            <w:tcW w:type="dxa" w:w="1800"/>
            <w:shd w:fill="F7FAFC"/>
            <w:tcMar>
              <w:top w:w="100" w:type="dxa"/>
              <w:start w:w="120" w:type="dxa"/>
              <w:bottom w:w="100" w:type="dxa"/>
              <w:end w:w="120" w:type="dxa"/>
            </w:tcMar>
            <w:vAlign w:val="center"/>
          </w:tcPr>
          <w:p>
            <w:pPr>
              <w:spacing w:after="0" w:line="269" w:lineRule="auto"/>
            </w:pPr>
            <w:r>
              <w:rPr>
                <w:rFonts w:ascii="Calibri" w:hAnsi="Calibri"/>
                <w:color w:val="163047"/>
                <w:sz w:val="18"/>
              </w:rPr>
              <w:t>Auswahl</w:t>
            </w:r>
          </w:p>
        </w:tc>
        <w:tc>
          <w:tcPr>
            <w:tcW w:type="dxa" w:w="3780"/>
            <w:shd w:fill="F7FAFC"/>
            <w:tcMar>
              <w:top w:w="100" w:type="dxa"/>
              <w:start w:w="120" w:type="dxa"/>
              <w:bottom w:w="100" w:type="dxa"/>
              <w:end w:w="120" w:type="dxa"/>
            </w:tcMar>
            <w:vAlign w:val="center"/>
          </w:tcPr>
          <w:p>
            <w:pPr>
              <w:spacing w:after="0" w:line="269" w:lineRule="auto"/>
            </w:pPr>
            <w:r>
              <w:rPr>
                <w:rFonts w:ascii="Calibri" w:hAnsi="Calibri"/>
                <w:color w:val="163047"/>
                <w:sz w:val="18"/>
              </w:rPr>
              <w:t>Passende Angebote im Portal</w:t>
            </w:r>
          </w:p>
        </w:tc>
        <w:tc>
          <w:tcPr>
            <w:tcW w:type="dxa" w:w="3780"/>
            <w:shd w:fill="F7FAFC"/>
            <w:tcMar>
              <w:top w:w="100" w:type="dxa"/>
              <w:start w:w="120" w:type="dxa"/>
              <w:bottom w:w="100" w:type="dxa"/>
              <w:end w:w="120" w:type="dxa"/>
            </w:tcMar>
            <w:vAlign w:val="center"/>
          </w:tcPr>
          <w:p>
            <w:pPr>
              <w:spacing w:after="0" w:line="269" w:lineRule="auto"/>
            </w:pPr>
            <w:r>
              <w:rPr>
                <w:rFonts w:ascii="Calibri" w:hAnsi="Calibri"/>
                <w:color w:val="163047"/>
                <w:sz w:val="18"/>
              </w:rPr>
              <w:t>Priorisiertes Kandidatenranking</w:t>
            </w:r>
          </w:p>
        </w:tc>
      </w:tr>
      <w:tr>
        <w:trPr>
          <w:cantSplit/>
        </w:trPr>
        <w:tc>
          <w:tcPr>
            <w:tcW w:type="dxa" w:w="1800"/>
            <w:tcMar>
              <w:top w:w="100" w:type="dxa"/>
              <w:start w:w="120" w:type="dxa"/>
              <w:bottom w:w="100" w:type="dxa"/>
              <w:end w:w="120" w:type="dxa"/>
            </w:tcMar>
            <w:vAlign w:val="center"/>
          </w:tcPr>
          <w:p>
            <w:pPr>
              <w:spacing w:after="0" w:line="269" w:lineRule="auto"/>
            </w:pPr>
            <w:r>
              <w:rPr>
                <w:rFonts w:ascii="Calibri" w:hAnsi="Calibri"/>
                <w:color w:val="163047"/>
                <w:sz w:val="18"/>
              </w:rPr>
              <w:t>Entscheidung</w:t>
            </w:r>
          </w:p>
        </w:tc>
        <w:tc>
          <w:tcPr>
            <w:tcW w:type="dxa" w:w="3780"/>
            <w:tcMar>
              <w:top w:w="100" w:type="dxa"/>
              <w:start w:w="120" w:type="dxa"/>
              <w:bottom w:w="100" w:type="dxa"/>
              <w:end w:w="120" w:type="dxa"/>
            </w:tcMar>
            <w:vAlign w:val="center"/>
          </w:tcPr>
          <w:p>
            <w:pPr>
              <w:spacing w:after="0" w:line="269" w:lineRule="auto"/>
            </w:pPr>
            <w:r>
              <w:rPr>
                <w:rFonts w:ascii="Calibri" w:hAnsi="Calibri"/>
                <w:color w:val="163047"/>
                <w:sz w:val="18"/>
              </w:rPr>
              <w:t>Übernahme plus Managerprüfung</w:t>
            </w:r>
          </w:p>
        </w:tc>
        <w:tc>
          <w:tcPr>
            <w:tcW w:type="dxa" w:w="3780"/>
            <w:tcMar>
              <w:top w:w="100" w:type="dxa"/>
              <w:start w:w="120" w:type="dxa"/>
              <w:bottom w:w="100" w:type="dxa"/>
              <w:end w:w="120" w:type="dxa"/>
            </w:tcMar>
            <w:vAlign w:val="center"/>
          </w:tcPr>
          <w:p>
            <w:pPr>
              <w:spacing w:after="0" w:line="269" w:lineRule="auto"/>
            </w:pPr>
            <w:r>
              <w:rPr>
                <w:rFonts w:ascii="Calibri" w:hAnsi="Calibri"/>
                <w:color w:val="163047"/>
                <w:sz w:val="18"/>
              </w:rPr>
              <w:t>Erste gültige Zusage gewinnt</w:t>
            </w:r>
          </w:p>
        </w:tc>
      </w:tr>
      <w:tr>
        <w:trPr>
          <w:cantSplit/>
        </w:trPr>
        <w:tc>
          <w:tcPr>
            <w:tcW w:type="dxa" w:w="1800"/>
            <w:shd w:fill="F7FAFC"/>
            <w:tcMar>
              <w:top w:w="100" w:type="dxa"/>
              <w:start w:w="120" w:type="dxa"/>
              <w:bottom w:w="100" w:type="dxa"/>
              <w:end w:w="120" w:type="dxa"/>
            </w:tcMar>
            <w:vAlign w:val="center"/>
          </w:tcPr>
          <w:p>
            <w:pPr>
              <w:spacing w:after="0" w:line="269" w:lineRule="auto"/>
            </w:pPr>
            <w:r>
              <w:rPr>
                <w:rFonts w:ascii="Calibri" w:hAnsi="Calibri"/>
                <w:color w:val="163047"/>
                <w:sz w:val="18"/>
              </w:rPr>
              <w:t>Planänderung</w:t>
            </w:r>
          </w:p>
        </w:tc>
        <w:tc>
          <w:tcPr>
            <w:tcW w:type="dxa" w:w="3780"/>
            <w:shd w:fill="F7FAFC"/>
            <w:tcMar>
              <w:top w:w="100" w:type="dxa"/>
              <w:start w:w="120" w:type="dxa"/>
              <w:bottom w:w="100" w:type="dxa"/>
              <w:end w:w="120" w:type="dxa"/>
            </w:tcMar>
            <w:vAlign w:val="center"/>
          </w:tcPr>
          <w:p>
            <w:pPr>
              <w:spacing w:after="0" w:line="269" w:lineRule="auto"/>
            </w:pPr>
            <w:r>
              <w:rPr>
                <w:rFonts w:ascii="Calibri" w:hAnsi="Calibri"/>
                <w:color w:val="163047"/>
                <w:sz w:val="18"/>
              </w:rPr>
              <w:t>Kontrollierter Freigabeprozess</w:t>
            </w:r>
          </w:p>
        </w:tc>
        <w:tc>
          <w:tcPr>
            <w:tcW w:type="dxa" w:w="3780"/>
            <w:shd w:fill="F7FAFC"/>
            <w:tcMar>
              <w:top w:w="100" w:type="dxa"/>
              <w:start w:w="120" w:type="dxa"/>
              <w:bottom w:w="100" w:type="dxa"/>
              <w:end w:w="120" w:type="dxa"/>
            </w:tcMar>
            <w:vAlign w:val="center"/>
          </w:tcPr>
          <w:p>
            <w:pPr>
              <w:spacing w:after="0" w:line="269" w:lineRule="auto"/>
            </w:pPr>
            <w:r>
              <w:rPr>
                <w:rFonts w:ascii="Calibri" w:hAnsi="Calibri"/>
                <w:color w:val="163047"/>
                <w:sz w:val="18"/>
              </w:rPr>
              <w:t>Atomare automatische Übernahme</w:t>
            </w:r>
          </w:p>
        </w:tc>
      </w:tr>
      <w:tr>
        <w:trPr>
          <w:cantSplit/>
        </w:trPr>
        <w:tc>
          <w:tcPr>
            <w:tcW w:type="dxa" w:w="1800"/>
            <w:tcMar>
              <w:top w:w="100" w:type="dxa"/>
              <w:start w:w="120" w:type="dxa"/>
              <w:bottom w:w="100" w:type="dxa"/>
              <w:end w:w="120" w:type="dxa"/>
            </w:tcMar>
            <w:vAlign w:val="center"/>
          </w:tcPr>
          <w:p>
            <w:pPr>
              <w:spacing w:after="0" w:line="269" w:lineRule="auto"/>
            </w:pPr>
            <w:r>
              <w:rPr>
                <w:rFonts w:ascii="Calibri" w:hAnsi="Calibri"/>
                <w:color w:val="163047"/>
                <w:sz w:val="18"/>
              </w:rPr>
              <w:t>Nachweis</w:t>
            </w:r>
          </w:p>
        </w:tc>
        <w:tc>
          <w:tcPr>
            <w:tcW w:type="dxa" w:w="3780"/>
            <w:tcMar>
              <w:top w:w="100" w:type="dxa"/>
              <w:start w:w="120" w:type="dxa"/>
              <w:bottom w:w="100" w:type="dxa"/>
              <w:end w:w="120" w:type="dxa"/>
            </w:tcMar>
            <w:vAlign w:val="center"/>
          </w:tcPr>
          <w:p>
            <w:pPr>
              <w:spacing w:after="0" w:line="269" w:lineRule="auto"/>
            </w:pPr>
            <w:r>
              <w:rPr>
                <w:rFonts w:ascii="Calibri" w:hAnsi="Calibri"/>
                <w:color w:val="163047"/>
                <w:sz w:val="18"/>
              </w:rPr>
              <w:t>Status und Audit-Ereignisse</w:t>
            </w:r>
          </w:p>
        </w:tc>
        <w:tc>
          <w:tcPr>
            <w:tcW w:type="dxa" w:w="3780"/>
            <w:tcMar>
              <w:top w:w="100" w:type="dxa"/>
              <w:start w:w="120" w:type="dxa"/>
              <w:bottom w:w="100" w:type="dxa"/>
              <w:end w:w="120" w:type="dxa"/>
            </w:tcMar>
            <w:vAlign w:val="center"/>
          </w:tcPr>
          <w:p>
            <w:pPr>
              <w:spacing w:after="0" w:line="269" w:lineRule="auto"/>
            </w:pPr>
            <w:r>
              <w:rPr>
                <w:rFonts w:ascii="Calibri" w:hAnsi="Calibri"/>
                <w:color w:val="163047"/>
                <w:sz w:val="18"/>
              </w:rPr>
              <w:t>Status, Benachrichtigungen und Audit</w:t>
            </w:r>
          </w:p>
        </w:tc>
      </w:tr>
    </w:tbl>
    <w:p>
      <w:pPr>
        <w:spacing w:after="20"/>
      </w:pPr>
    </w:p>
    <w:p>
      <w:pPr>
        <w:pStyle w:val="Heading2"/>
        <w:keepNext/>
      </w:pPr>
      <w:r>
        <w:t>8.5 Einsatzbereitschafts-Ampel</w:t>
      </w:r>
    </w:p>
    <w:p>
      <w:pPr>
        <w:spacing w:after="120" w:line="300" w:lineRule="auto"/>
      </w:pPr>
      <w:r>
        <w:rPr>
          <w:rFonts w:ascii="Calibri" w:hAnsi="Calibri"/>
          <w:color w:val="163047"/>
          <w:sz w:val="22"/>
        </w:rPr>
        <w:t>Die Ampel fasst Besetzung, Freigaben, Ruhezeiten, Veröffentlichungsstatus und Mitarbeiterbestätigungen je Schicht zusammen. Grün bedeutet nach hinterlegten Daten einsatzbereit; Gelb verlangt Prüfung; Rot kennzeichnet kritischen Handlungsbedarf. Sie ist eine Entscheidungshilfe, keine automatische Rechtsfreigabe.</w:t>
      </w:r>
    </w:p>
    <w:p>
      <w:pPr>
        <w:pStyle w:val="Heading1"/>
        <w:keepNext/>
      </w:pPr>
      <w:r>
        <w:t>9. Qualitätssicherung, Betrieb und Veröffentlichung</w:t>
      </w:r>
    </w:p>
    <w:p>
      <w:pPr>
        <w:pStyle w:val="Heading2"/>
        <w:keepNext/>
      </w:pPr>
      <w:r>
        <w:t>9.1 Automatisierte Regression</w:t>
      </w:r>
    </w:p>
    <w:p>
      <w:pPr>
        <w:spacing w:after="80" w:line="300" w:lineRule="auto"/>
        <w:numPr>
          <w:ilvl w:val="0"/>
          <w:numId w:val="10"/>
        </w:numPr>
      </w:pPr>
      <w:r>
        <w:rPr>
          <w:rFonts w:ascii="Calibri" w:hAnsi="Calibri"/>
          <w:color w:val="163047"/>
          <w:sz w:val="22"/>
        </w:rPr>
        <w:t>Prüfung aller lokal referenzierten Skripte und Styles.</w:t>
      </w:r>
    </w:p>
    <w:p>
      <w:pPr>
        <w:spacing w:after="80" w:line="300" w:lineRule="auto"/>
        <w:numPr>
          <w:ilvl w:val="0"/>
          <w:numId w:val="10"/>
        </w:numPr>
      </w:pPr>
      <w:r>
        <w:rPr>
          <w:rFonts w:ascii="Calibri" w:hAnsi="Calibri"/>
          <w:color w:val="163047"/>
          <w:sz w:val="22"/>
        </w:rPr>
        <w:t>Syntaxprüfung der JavaScript-Module.</w:t>
      </w:r>
    </w:p>
    <w:p>
      <w:pPr>
        <w:spacing w:after="80" w:line="300" w:lineRule="auto"/>
        <w:numPr>
          <w:ilvl w:val="0"/>
          <w:numId w:val="10"/>
        </w:numPr>
      </w:pPr>
      <w:r>
        <w:rPr>
          <w:rFonts w:ascii="Calibri" w:hAnsi="Calibri"/>
          <w:color w:val="163047"/>
          <w:sz w:val="22"/>
        </w:rPr>
        <w:t>Navigationstest für statische und dynamische Bereiche.</w:t>
      </w:r>
    </w:p>
    <w:p>
      <w:pPr>
        <w:spacing w:after="80" w:line="300" w:lineRule="auto"/>
        <w:numPr>
          <w:ilvl w:val="0"/>
          <w:numId w:val="10"/>
        </w:numPr>
      </w:pPr>
      <w:r>
        <w:rPr>
          <w:rFonts w:ascii="Calibri" w:hAnsi="Calibri"/>
          <w:color w:val="163047"/>
          <w:sz w:val="22"/>
        </w:rPr>
        <w:t>Absicherung von Mitarbeiter-E-Mail, Teamleiter-Freigaben und Marktplatznavigation.</w:t>
      </w:r>
    </w:p>
    <w:p>
      <w:pPr>
        <w:spacing w:after="80" w:line="300" w:lineRule="auto"/>
        <w:numPr>
          <w:ilvl w:val="0"/>
          <w:numId w:val="10"/>
        </w:numPr>
      </w:pPr>
      <w:r>
        <w:rPr>
          <w:rFonts w:ascii="Calibri" w:hAnsi="Calibri"/>
          <w:color w:val="163047"/>
          <w:sz w:val="22"/>
        </w:rPr>
        <w:t>Tests gegen Rollen-Eskalation und überprivilegierte Datenbankfunktionen.</w:t>
      </w:r>
    </w:p>
    <w:p>
      <w:pPr>
        <w:spacing w:after="80" w:line="300" w:lineRule="auto"/>
        <w:numPr>
          <w:ilvl w:val="0"/>
          <w:numId w:val="10"/>
        </w:numPr>
      </w:pPr>
      <w:r>
        <w:rPr>
          <w:rFonts w:ascii="Calibri" w:hAnsi="Calibri"/>
          <w:color w:val="163047"/>
          <w:sz w:val="22"/>
        </w:rPr>
        <w:t>Prüfung von Mobilregeln, Einsatzbereitschaft und Schichtbestätigung.</w:t>
      </w:r>
    </w:p>
    <w:p>
      <w:pPr>
        <w:spacing w:after="80" w:line="300" w:lineRule="auto"/>
        <w:numPr>
          <w:ilvl w:val="0"/>
          <w:numId w:val="10"/>
        </w:numPr>
      </w:pPr>
      <w:r>
        <w:rPr>
          <w:rFonts w:ascii="Calibri" w:hAnsi="Calibri"/>
          <w:color w:val="163047"/>
          <w:sz w:val="22"/>
        </w:rPr>
        <w:t>Störfalltests für Mandantentrennung, Sperrreihenfolge und erste Zusage.</w:t>
      </w:r>
    </w:p>
    <w:p>
      <w:pPr>
        <w:spacing w:after="80" w:line="300" w:lineRule="auto"/>
        <w:numPr>
          <w:ilvl w:val="0"/>
          <w:numId w:val="10"/>
        </w:numPr>
      </w:pPr>
      <w:r>
        <w:rPr>
          <w:rFonts w:ascii="Calibri" w:hAnsi="Calibri"/>
          <w:color w:val="163047"/>
          <w:sz w:val="22"/>
        </w:rPr>
        <w:t>Layouttest für Unternehmens-Header und linke Mitarbeiterportal-Navigation.</w:t>
      </w:r>
    </w:p>
    <w:p>
      <w:pPr>
        <w:pStyle w:val="Heading2"/>
        <w:keepNext/>
      </w:pPr>
      <w:r>
        <w:t>9.2 Durchgeführte Ende-zu-Ende-Prüfungen</w:t>
      </w:r>
    </w:p>
    <w:p>
      <w:pPr>
        <w:spacing w:after="80" w:line="300" w:lineRule="auto"/>
        <w:numPr>
          <w:ilvl w:val="0"/>
          <w:numId w:val="10"/>
        </w:numPr>
      </w:pPr>
      <w:r>
        <w:rPr>
          <w:rFonts w:ascii="Calibri" w:hAnsi="Calibri"/>
          <w:color w:val="163047"/>
          <w:sz w:val="22"/>
        </w:rPr>
        <w:t>Navigation des angemeldeten Hauptportals und Statuswiederherstellung.</w:t>
      </w:r>
    </w:p>
    <w:p>
      <w:pPr>
        <w:spacing w:after="80" w:line="300" w:lineRule="auto"/>
        <w:numPr>
          <w:ilvl w:val="0"/>
          <w:numId w:val="10"/>
        </w:numPr>
      </w:pPr>
      <w:r>
        <w:rPr>
          <w:rFonts w:ascii="Calibri" w:hAnsi="Calibri"/>
          <w:color w:val="163047"/>
          <w:sz w:val="22"/>
        </w:rPr>
        <w:t>Schicht-Marktplatz mit zwei Teamleiter-Testmitarbeitern.</w:t>
      </w:r>
    </w:p>
    <w:p>
      <w:pPr>
        <w:spacing w:after="80" w:line="300" w:lineRule="auto"/>
        <w:numPr>
          <w:ilvl w:val="0"/>
          <w:numId w:val="10"/>
        </w:numPr>
      </w:pPr>
      <w:r>
        <w:rPr>
          <w:rFonts w:ascii="Calibri" w:hAnsi="Calibri"/>
          <w:color w:val="163047"/>
          <w:sz w:val="22"/>
        </w:rPr>
        <w:t>Datenbankseitiger Störfallablauf mit Kandidatenranking, Angebot, Annahme und Rollback.</w:t>
      </w:r>
    </w:p>
    <w:p>
      <w:pPr>
        <w:spacing w:after="80" w:line="300" w:lineRule="auto"/>
        <w:numPr>
          <w:ilvl w:val="0"/>
          <w:numId w:val="10"/>
        </w:numPr>
      </w:pPr>
      <w:r>
        <w:rPr>
          <w:rFonts w:ascii="Calibri" w:hAnsi="Calibri"/>
          <w:color w:val="163047"/>
          <w:sz w:val="22"/>
        </w:rPr>
        <w:t>Gleichzeitige Zusagen: erste Annahme erfolgreich, zweite sicher blockiert.</w:t>
      </w:r>
    </w:p>
    <w:p>
      <w:pPr>
        <w:spacing w:after="80" w:line="300" w:lineRule="auto"/>
        <w:numPr>
          <w:ilvl w:val="0"/>
          <w:numId w:val="10"/>
        </w:numPr>
      </w:pPr>
      <w:r>
        <w:rPr>
          <w:rFonts w:ascii="Calibri" w:hAnsi="Calibri"/>
          <w:color w:val="163047"/>
          <w:sz w:val="22"/>
        </w:rPr>
        <w:t>RLS-Prüfung mit nicht zugehörigem Benutzer: keine sichtbaren Störfalldaten.</w:t>
      </w:r>
    </w:p>
    <w:p>
      <w:pPr>
        <w:spacing w:after="80" w:line="300" w:lineRule="auto"/>
        <w:numPr>
          <w:ilvl w:val="0"/>
          <w:numId w:val="10"/>
        </w:numPr>
      </w:pPr>
      <w:r>
        <w:rPr>
          <w:rFonts w:ascii="Calibri" w:hAnsi="Calibri"/>
          <w:color w:val="163047"/>
          <w:sz w:val="22"/>
        </w:rPr>
        <w:t>Mobile Darstellung und Bedienbarkeit der zentralen Arbeitsbereiche.</w:t>
      </w:r>
    </w:p>
    <w:p>
      <w:pPr>
        <w:pStyle w:val="Heading2"/>
        <w:keepNext/>
      </w:pPr>
      <w:r>
        <w:t>9.3 Produktionsbetrieb</w:t>
      </w:r>
    </w:p>
    <w:tbl>
      <w:tblPr>
        <w:tblStyle w:val="TableGrid"/>
        <w:tblW w:type="dxa" w:w="9360"/>
        <w:tblLayout w:type="fixed"/>
        <w:tblLook w:firstColumn="1" w:firstRow="1" w:lastColumn="0" w:lastRow="0" w:noHBand="0" w:noVBand="1" w:val="04A0"/>
        <w:jc w:val="left"/>
        <w:tblInd w:w="120" w:type="dxa"/>
      </w:tblPr>
      <w:tblGrid>
        <w:gridCol w:w="2500"/>
        <w:gridCol w:w="6860"/>
      </w:tblGrid>
      <w:tr>
        <w:trPr>
          <w:cantSplit/>
          <w:tblHeader w:val="true"/>
          <w:tblHeader w:val="true"/>
        </w:trPr>
        <w:tc>
          <w:tcPr>
            <w:tcW w:type="dxa" w:w="2500"/>
            <w:tcMar>
              <w:top w:w="100" w:type="dxa"/>
              <w:start w:w="120" w:type="dxa"/>
              <w:bottom w:w="100" w:type="dxa"/>
              <w:end w:w="120" w:type="dxa"/>
            </w:tcMar>
            <w:vAlign w:val="center"/>
            <w:shd w:fill="0B6D68"/>
          </w:tcPr>
          <w:p>
            <w:pPr>
              <w:spacing w:after="0"/>
              <w:jc w:val="left"/>
            </w:pPr>
            <w:r>
              <w:rPr>
                <w:rFonts w:ascii="Calibri" w:hAnsi="Calibri"/>
                <w:b/>
                <w:color w:val="FFFFFF"/>
                <w:sz w:val="18"/>
              </w:rPr>
              <w:t>Aspekt</w:t>
            </w:r>
          </w:p>
        </w:tc>
        <w:tc>
          <w:tcPr>
            <w:tcW w:type="dxa" w:w="6860"/>
            <w:tcMar>
              <w:top w:w="100" w:type="dxa"/>
              <w:start w:w="120" w:type="dxa"/>
              <w:bottom w:w="100" w:type="dxa"/>
              <w:end w:w="120" w:type="dxa"/>
            </w:tcMar>
            <w:vAlign w:val="center"/>
            <w:shd w:fill="0B6D68"/>
          </w:tcPr>
          <w:p>
            <w:pPr>
              <w:spacing w:after="0"/>
              <w:jc w:val="left"/>
            </w:pPr>
            <w:r>
              <w:rPr>
                <w:rFonts w:ascii="Calibri" w:hAnsi="Calibri"/>
                <w:b/>
                <w:color w:val="FFFFFF"/>
                <w:sz w:val="18"/>
              </w:rPr>
              <w:t>Umsetzung</w:t>
            </w:r>
          </w:p>
        </w:tc>
      </w:tr>
      <w:tr>
        <w:trPr>
          <w:cantSplit/>
        </w:trPr>
        <w:tc>
          <w:tcPr>
            <w:tcW w:type="dxa" w:w="2500"/>
            <w:tcMar>
              <w:top w:w="100" w:type="dxa"/>
              <w:start w:w="120" w:type="dxa"/>
              <w:bottom w:w="100" w:type="dxa"/>
              <w:end w:w="120" w:type="dxa"/>
            </w:tcMar>
            <w:vAlign w:val="center"/>
          </w:tcPr>
          <w:p>
            <w:pPr>
              <w:spacing w:after="0" w:line="269" w:lineRule="auto"/>
            </w:pPr>
            <w:r>
              <w:rPr>
                <w:rFonts w:ascii="Calibri" w:hAnsi="Calibri"/>
                <w:color w:val="163047"/>
                <w:sz w:val="18"/>
              </w:rPr>
              <w:t>Produktionsadresse</w:t>
            </w:r>
          </w:p>
        </w:tc>
        <w:tc>
          <w:tcPr>
            <w:tcW w:type="dxa" w:w="6860"/>
            <w:tcMar>
              <w:top w:w="100" w:type="dxa"/>
              <w:start w:w="120" w:type="dxa"/>
              <w:bottom w:w="100" w:type="dxa"/>
              <w:end w:w="120" w:type="dxa"/>
            </w:tcMar>
            <w:vAlign w:val="center"/>
          </w:tcPr>
          <w:p>
            <w:pPr>
              <w:spacing w:after="0" w:line="269" w:lineRule="auto"/>
            </w:pPr>
            <w:r>
              <w:rPr>
                <w:rFonts w:ascii="Calibri" w:hAnsi="Calibri"/>
                <w:color w:val="163047"/>
                <w:sz w:val="18"/>
              </w:rPr>
              <w:t>https://shiftpilot-two.vercel.app/</w:t>
            </w:r>
          </w:p>
        </w:tc>
      </w:tr>
      <w:tr>
        <w:trPr>
          <w:cantSplit/>
        </w:trPr>
        <w:tc>
          <w:tcPr>
            <w:tcW w:type="dxa" w:w="2500"/>
            <w:shd w:fill="F7FAFC"/>
            <w:tcMar>
              <w:top w:w="100" w:type="dxa"/>
              <w:start w:w="120" w:type="dxa"/>
              <w:bottom w:w="100" w:type="dxa"/>
              <w:end w:w="120" w:type="dxa"/>
            </w:tcMar>
            <w:vAlign w:val="center"/>
          </w:tcPr>
          <w:p>
            <w:pPr>
              <w:spacing w:after="0" w:line="269" w:lineRule="auto"/>
            </w:pPr>
            <w:r>
              <w:rPr>
                <w:rFonts w:ascii="Calibri" w:hAnsi="Calibri"/>
                <w:color w:val="163047"/>
                <w:sz w:val="18"/>
              </w:rPr>
              <w:t>Deployment</w:t>
            </w:r>
          </w:p>
        </w:tc>
        <w:tc>
          <w:tcPr>
            <w:tcW w:type="dxa" w:w="6860"/>
            <w:shd w:fill="F7FAFC"/>
            <w:tcMar>
              <w:top w:w="100" w:type="dxa"/>
              <w:start w:w="120" w:type="dxa"/>
              <w:bottom w:w="100" w:type="dxa"/>
              <w:end w:w="120" w:type="dxa"/>
            </w:tcMar>
            <w:vAlign w:val="center"/>
          </w:tcPr>
          <w:p>
            <w:pPr>
              <w:spacing w:after="0" w:line="269" w:lineRule="auto"/>
            </w:pPr>
            <w:r>
              <w:rPr>
                <w:rFonts w:ascii="Calibri" w:hAnsi="Calibri"/>
                <w:color w:val="163047"/>
                <w:sz w:val="18"/>
              </w:rPr>
              <w:t>Automatisch über Git-Push auf den Hauptbranch und Vercel.</w:t>
            </w:r>
          </w:p>
        </w:tc>
      </w:tr>
      <w:tr>
        <w:trPr>
          <w:cantSplit/>
        </w:trPr>
        <w:tc>
          <w:tcPr>
            <w:tcW w:type="dxa" w:w="2500"/>
            <w:tcMar>
              <w:top w:w="100" w:type="dxa"/>
              <w:start w:w="120" w:type="dxa"/>
              <w:bottom w:w="100" w:type="dxa"/>
              <w:end w:w="120" w:type="dxa"/>
            </w:tcMar>
            <w:vAlign w:val="center"/>
          </w:tcPr>
          <w:p>
            <w:pPr>
              <w:spacing w:after="0" w:line="269" w:lineRule="auto"/>
            </w:pPr>
            <w:r>
              <w:rPr>
                <w:rFonts w:ascii="Calibri" w:hAnsi="Calibri"/>
                <w:color w:val="163047"/>
                <w:sz w:val="18"/>
              </w:rPr>
              <w:t>Datenbank</w:t>
            </w:r>
          </w:p>
        </w:tc>
        <w:tc>
          <w:tcPr>
            <w:tcW w:type="dxa" w:w="6860"/>
            <w:tcMar>
              <w:top w:w="100" w:type="dxa"/>
              <w:start w:w="120" w:type="dxa"/>
              <w:bottom w:w="100" w:type="dxa"/>
              <w:end w:w="120" w:type="dxa"/>
            </w:tcMar>
            <w:vAlign w:val="center"/>
          </w:tcPr>
          <w:p>
            <w:pPr>
              <w:spacing w:after="0" w:line="269" w:lineRule="auto"/>
            </w:pPr>
            <w:r>
              <w:rPr>
                <w:rFonts w:ascii="Calibri" w:hAnsi="Calibri"/>
                <w:color w:val="163047"/>
                <w:sz w:val="18"/>
              </w:rPr>
              <w:t>Supabase-Projekt mit PostgreSQL, Auth und produktiven Migrationen.</w:t>
            </w:r>
          </w:p>
        </w:tc>
      </w:tr>
      <w:tr>
        <w:trPr>
          <w:cantSplit/>
        </w:trPr>
        <w:tc>
          <w:tcPr>
            <w:tcW w:type="dxa" w:w="2500"/>
            <w:shd w:fill="F7FAFC"/>
            <w:tcMar>
              <w:top w:w="100" w:type="dxa"/>
              <w:start w:w="120" w:type="dxa"/>
              <w:bottom w:w="100" w:type="dxa"/>
              <w:end w:w="120" w:type="dxa"/>
            </w:tcMar>
            <w:vAlign w:val="center"/>
          </w:tcPr>
          <w:p>
            <w:pPr>
              <w:spacing w:after="0" w:line="269" w:lineRule="auto"/>
            </w:pPr>
            <w:r>
              <w:rPr>
                <w:rFonts w:ascii="Calibri" w:hAnsi="Calibri"/>
                <w:color w:val="163047"/>
                <w:sz w:val="18"/>
              </w:rPr>
              <w:t>Cache-Steuerung</w:t>
            </w:r>
          </w:p>
        </w:tc>
        <w:tc>
          <w:tcPr>
            <w:tcW w:type="dxa" w:w="6860"/>
            <w:shd w:fill="F7FAFC"/>
            <w:tcMar>
              <w:top w:w="100" w:type="dxa"/>
              <w:start w:w="120" w:type="dxa"/>
              <w:bottom w:w="100" w:type="dxa"/>
              <w:end w:w="120" w:type="dxa"/>
            </w:tcMar>
            <w:vAlign w:val="center"/>
          </w:tcPr>
          <w:p>
            <w:pPr>
              <w:spacing w:after="0" w:line="269" w:lineRule="auto"/>
            </w:pPr>
            <w:r>
              <w:rPr>
                <w:rFonts w:ascii="Calibri" w:hAnsi="Calibri"/>
                <w:color w:val="163047"/>
                <w:sz w:val="18"/>
              </w:rPr>
              <w:t>Versionierte Asset-URLs erzwingen die Auslieferung aktualisierter Module.</w:t>
            </w:r>
          </w:p>
        </w:tc>
      </w:tr>
      <w:tr>
        <w:trPr>
          <w:cantSplit/>
        </w:trPr>
        <w:tc>
          <w:tcPr>
            <w:tcW w:type="dxa" w:w="2500"/>
            <w:tcMar>
              <w:top w:w="100" w:type="dxa"/>
              <w:start w:w="120" w:type="dxa"/>
              <w:bottom w:w="100" w:type="dxa"/>
              <w:end w:w="120" w:type="dxa"/>
            </w:tcMar>
            <w:vAlign w:val="center"/>
          </w:tcPr>
          <w:p>
            <w:pPr>
              <w:spacing w:after="0" w:line="269" w:lineRule="auto"/>
            </w:pPr>
            <w:r>
              <w:rPr>
                <w:rFonts w:ascii="Calibri" w:hAnsi="Calibri"/>
                <w:color w:val="163047"/>
                <w:sz w:val="18"/>
              </w:rPr>
              <w:t>Fehlerkontrolle</w:t>
            </w:r>
          </w:p>
        </w:tc>
        <w:tc>
          <w:tcPr>
            <w:tcW w:type="dxa" w:w="6860"/>
            <w:tcMar>
              <w:top w:w="100" w:type="dxa"/>
              <w:start w:w="120" w:type="dxa"/>
              <w:bottom w:w="100" w:type="dxa"/>
              <w:end w:w="120" w:type="dxa"/>
            </w:tcMar>
            <w:vAlign w:val="center"/>
          </w:tcPr>
          <w:p>
            <w:pPr>
              <w:spacing w:after="0" w:line="269" w:lineRule="auto"/>
            </w:pPr>
            <w:r>
              <w:rPr>
                <w:rFonts w:ascii="Calibri" w:hAnsi="Calibri"/>
                <w:color w:val="163047"/>
                <w:sz w:val="18"/>
              </w:rPr>
              <w:t>Laufzeitfehler werden nach Veröffentlichungen kontrolliert.</w:t>
            </w:r>
          </w:p>
        </w:tc>
      </w:tr>
      <w:tr>
        <w:trPr>
          <w:cantSplit/>
        </w:trPr>
        <w:tc>
          <w:tcPr>
            <w:tcW w:type="dxa" w:w="2500"/>
            <w:shd w:fill="F7FAFC"/>
            <w:tcMar>
              <w:top w:w="100" w:type="dxa"/>
              <w:start w:w="120" w:type="dxa"/>
              <w:bottom w:w="100" w:type="dxa"/>
              <w:end w:w="120" w:type="dxa"/>
            </w:tcMar>
            <w:vAlign w:val="center"/>
          </w:tcPr>
          <w:p>
            <w:pPr>
              <w:spacing w:after="0" w:line="269" w:lineRule="auto"/>
            </w:pPr>
            <w:r>
              <w:rPr>
                <w:rFonts w:ascii="Calibri" w:hAnsi="Calibri"/>
                <w:color w:val="163047"/>
                <w:sz w:val="18"/>
              </w:rPr>
              <w:t>Aktueller dokumentierter Release</w:t>
            </w:r>
          </w:p>
        </w:tc>
        <w:tc>
          <w:tcPr>
            <w:tcW w:type="dxa" w:w="6860"/>
            <w:shd w:fill="F7FAFC"/>
            <w:tcMar>
              <w:top w:w="100" w:type="dxa"/>
              <w:start w:w="120" w:type="dxa"/>
              <w:bottom w:w="100" w:type="dxa"/>
              <w:end w:w="120" w:type="dxa"/>
            </w:tcMar>
            <w:vAlign w:val="center"/>
          </w:tcPr>
          <w:p>
            <w:pPr>
              <w:spacing w:after="0" w:line="269" w:lineRule="auto"/>
            </w:pPr>
            <w:r>
              <w:rPr>
                <w:rFonts w:ascii="Calibri" w:hAnsi="Calibri"/>
                <w:color w:val="163047"/>
                <w:sz w:val="18"/>
              </w:rPr>
              <w:t>a950f32 - Mitarbeiterportal-Navigation links.</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160" w:type="dxa"/>
              <w:start w:w="180" w:type="dxa"/>
              <w:bottom w:w="160" w:type="dxa"/>
              <w:end w:w="180" w:type="dxa"/>
            </w:tcMar>
            <w:vAlign w:val="center"/>
            <w:shd w:fill="E8EEF5"/>
          </w:tcPr>
          <w:p>
            <w:pPr>
              <w:spacing w:after="80"/>
            </w:pPr>
            <w:r>
              <w:rPr>
                <w:rFonts w:ascii="Calibri" w:hAnsi="Calibri"/>
                <w:b/>
                <w:color w:val="0B6D68"/>
                <w:sz w:val="21"/>
              </w:rPr>
              <w:t>Betriebsgrundsatz</w:t>
            </w:r>
          </w:p>
          <w:p>
            <w:pPr>
              <w:spacing w:after="0" w:line="288" w:lineRule="auto"/>
            </w:pPr>
            <w:r>
              <w:rPr>
                <w:rFonts w:ascii="Calibri" w:hAnsi="Calibri"/>
                <w:color w:val="163047"/>
                <w:sz w:val="20"/>
              </w:rPr>
              <w:t>Datenbankänderungen werden vor dem Frontend ausgerollt und geprüft. Produktivtests vermeiden unbeabsichtigte Benachrichtigungen oder echte Planänderungen; vollständige Fachabläufe werden bei Bedarf in rückgerollten Transaktionen validiert.</w:t>
            </w:r>
          </w:p>
        </w:tc>
      </w:tr>
    </w:tbl>
    <w:p>
      <w:pPr>
        <w:spacing w:after="60"/>
      </w:pPr>
    </w:p>
    <w:p>
      <w:pPr>
        <w:pStyle w:val="Heading1"/>
        <w:keepNext/>
      </w:pPr>
      <w:r>
        <w:t>10. Technischer Modul- und Datenbankanhang</w:t>
      </w:r>
    </w:p>
    <w:p>
      <w:pPr>
        <w:pStyle w:val="Heading2"/>
        <w:keepNext/>
      </w:pPr>
      <w:r>
        <w:t>10.1 Frontend-Module nach Domäne</w:t>
      </w:r>
    </w:p>
    <w:tbl>
      <w:tblPr>
        <w:tblStyle w:val="TableGrid"/>
        <w:tblW w:type="dxa" w:w="9360"/>
        <w:tblLayout w:type="fixed"/>
        <w:tblLook w:firstColumn="1" w:firstRow="1" w:lastColumn="0" w:lastRow="0" w:noHBand="0" w:noVBand="1" w:val="04A0"/>
        <w:jc w:val="left"/>
        <w:tblInd w:w="120" w:type="dxa"/>
      </w:tblPr>
      <w:tblGrid>
        <w:gridCol w:w="2500"/>
        <w:gridCol w:w="6860"/>
      </w:tblGrid>
      <w:tr>
        <w:trPr>
          <w:cantSplit/>
          <w:tblHeader w:val="true"/>
          <w:tblHeader w:val="true"/>
        </w:trPr>
        <w:tc>
          <w:tcPr>
            <w:tcW w:type="dxa" w:w="2500"/>
            <w:tcMar>
              <w:top w:w="100" w:type="dxa"/>
              <w:start w:w="120" w:type="dxa"/>
              <w:bottom w:w="100" w:type="dxa"/>
              <w:end w:w="120" w:type="dxa"/>
            </w:tcMar>
            <w:vAlign w:val="center"/>
            <w:shd w:fill="0B6D68"/>
          </w:tcPr>
          <w:p>
            <w:pPr>
              <w:spacing w:after="0"/>
              <w:jc w:val="left"/>
            </w:pPr>
            <w:r>
              <w:rPr>
                <w:rFonts w:ascii="Calibri" w:hAnsi="Calibri"/>
                <w:b/>
                <w:color w:val="FFFFFF"/>
                <w:sz w:val="18"/>
              </w:rPr>
              <w:t>Domäne</w:t>
            </w:r>
          </w:p>
        </w:tc>
        <w:tc>
          <w:tcPr>
            <w:tcW w:type="dxa" w:w="6860"/>
            <w:tcMar>
              <w:top w:w="100" w:type="dxa"/>
              <w:start w:w="120" w:type="dxa"/>
              <w:bottom w:w="100" w:type="dxa"/>
              <w:end w:w="120" w:type="dxa"/>
            </w:tcMar>
            <w:vAlign w:val="center"/>
            <w:shd w:fill="0B6D68"/>
          </w:tcPr>
          <w:p>
            <w:pPr>
              <w:spacing w:after="0"/>
              <w:jc w:val="left"/>
            </w:pPr>
            <w:r>
              <w:rPr>
                <w:rFonts w:ascii="Calibri" w:hAnsi="Calibri"/>
                <w:b/>
                <w:color w:val="FFFFFF"/>
                <w:sz w:val="18"/>
              </w:rPr>
              <w:t>Enthaltene Modulgruppen</w:t>
            </w:r>
          </w:p>
        </w:tc>
      </w:tr>
      <w:tr>
        <w:trPr>
          <w:cantSplit/>
        </w:trPr>
        <w:tc>
          <w:tcPr>
            <w:tcW w:type="dxa" w:w="2500"/>
            <w:tcMar>
              <w:top w:w="100" w:type="dxa"/>
              <w:start w:w="120" w:type="dxa"/>
              <w:bottom w:w="100" w:type="dxa"/>
              <w:end w:w="120" w:type="dxa"/>
            </w:tcMar>
            <w:vAlign w:val="center"/>
          </w:tcPr>
          <w:p>
            <w:pPr>
              <w:spacing w:after="0" w:line="269" w:lineRule="auto"/>
            </w:pPr>
            <w:r>
              <w:rPr>
                <w:rFonts w:ascii="Calibri" w:hAnsi="Calibri"/>
                <w:color w:val="163047"/>
                <w:sz w:val="18"/>
              </w:rPr>
              <w:t>Authentifizierung und Sitzung</w:t>
            </w:r>
          </w:p>
        </w:tc>
        <w:tc>
          <w:tcPr>
            <w:tcW w:type="dxa" w:w="6860"/>
            <w:tcMar>
              <w:top w:w="100" w:type="dxa"/>
              <w:start w:w="120" w:type="dxa"/>
              <w:bottom w:w="100" w:type="dxa"/>
              <w:end w:w="120" w:type="dxa"/>
            </w:tcMar>
            <w:vAlign w:val="center"/>
          </w:tcPr>
          <w:p>
            <w:pPr>
              <w:spacing w:after="0" w:line="269" w:lineRule="auto"/>
            </w:pPr>
            <w:r>
              <w:rPr>
                <w:rFonts w:ascii="Calibri" w:hAnsi="Calibri"/>
                <w:color w:val="163047"/>
                <w:sz w:val="18"/>
              </w:rPr>
              <w:t>supabase-auth, Passwort-Reset, Auth-Redirect, Workspace- und View-State</w:t>
            </w:r>
          </w:p>
        </w:tc>
      </w:tr>
      <w:tr>
        <w:trPr>
          <w:cantSplit/>
        </w:trPr>
        <w:tc>
          <w:tcPr>
            <w:tcW w:type="dxa" w:w="2500"/>
            <w:shd w:fill="F7FAFC"/>
            <w:tcMar>
              <w:top w:w="100" w:type="dxa"/>
              <w:start w:w="120" w:type="dxa"/>
              <w:bottom w:w="100" w:type="dxa"/>
              <w:end w:w="120" w:type="dxa"/>
            </w:tcMar>
            <w:vAlign w:val="center"/>
          </w:tcPr>
          <w:p>
            <w:pPr>
              <w:spacing w:after="0" w:line="269" w:lineRule="auto"/>
            </w:pPr>
            <w:r>
              <w:rPr>
                <w:rFonts w:ascii="Calibri" w:hAnsi="Calibri"/>
                <w:color w:val="163047"/>
                <w:sz w:val="18"/>
              </w:rPr>
              <w:t>Dienstplanung</w:t>
            </w:r>
          </w:p>
        </w:tc>
        <w:tc>
          <w:tcPr>
            <w:tcW w:type="dxa" w:w="6860"/>
            <w:shd w:fill="F7FAFC"/>
            <w:tcMar>
              <w:top w:w="100" w:type="dxa"/>
              <w:start w:w="120" w:type="dxa"/>
              <w:bottom w:w="100" w:type="dxa"/>
              <w:end w:w="120" w:type="dxa"/>
            </w:tcMar>
            <w:vAlign w:val="center"/>
          </w:tcPr>
          <w:p>
            <w:pPr>
              <w:spacing w:after="0" w:line="269" w:lineRule="auto"/>
            </w:pPr>
            <w:r>
              <w:rPr>
                <w:rFonts w:ascii="Calibri" w:hAnsi="Calibri"/>
                <w:color w:val="163047"/>
                <w:sz w:val="18"/>
              </w:rPr>
              <w:t>Schedule Core, Wochenboard, Monatsansicht, Vorlagen, SOLL-Summary, Zuweisung, Löschen, Verlauf</w:t>
            </w:r>
          </w:p>
        </w:tc>
      </w:tr>
      <w:tr>
        <w:trPr>
          <w:cantSplit/>
        </w:trPr>
        <w:tc>
          <w:tcPr>
            <w:tcW w:type="dxa" w:w="2500"/>
            <w:tcMar>
              <w:top w:w="100" w:type="dxa"/>
              <w:start w:w="120" w:type="dxa"/>
              <w:bottom w:w="100" w:type="dxa"/>
              <w:end w:w="120" w:type="dxa"/>
            </w:tcMar>
            <w:vAlign w:val="center"/>
          </w:tcPr>
          <w:p>
            <w:pPr>
              <w:spacing w:after="0" w:line="269" w:lineRule="auto"/>
            </w:pPr>
            <w:r>
              <w:rPr>
                <w:rFonts w:ascii="Calibri" w:hAnsi="Calibri"/>
                <w:color w:val="163047"/>
                <w:sz w:val="18"/>
              </w:rPr>
              <w:t>Compliance</w:t>
            </w:r>
          </w:p>
        </w:tc>
        <w:tc>
          <w:tcPr>
            <w:tcW w:type="dxa" w:w="6860"/>
            <w:tcMar>
              <w:top w:w="100" w:type="dxa"/>
              <w:start w:w="120" w:type="dxa"/>
              <w:bottom w:w="100" w:type="dxa"/>
              <w:end w:w="120" w:type="dxa"/>
            </w:tcMar>
            <w:vAlign w:val="center"/>
          </w:tcPr>
          <w:p>
            <w:pPr>
              <w:spacing w:after="0" w:line="269" w:lineRule="auto"/>
            </w:pPr>
            <w:r>
              <w:rPr>
                <w:rFonts w:ascii="Calibri" w:hAnsi="Calibri"/>
                <w:color w:val="163047"/>
                <w:sz w:val="18"/>
              </w:rPr>
              <w:t>Compliance Core, Workflow, UI, Plausibilitätsprüfung und PostgreSQL-Bridge</w:t>
            </w:r>
          </w:p>
        </w:tc>
      </w:tr>
      <w:tr>
        <w:trPr>
          <w:cantSplit/>
        </w:trPr>
        <w:tc>
          <w:tcPr>
            <w:tcW w:type="dxa" w:w="2500"/>
            <w:shd w:fill="F7FAFC"/>
            <w:tcMar>
              <w:top w:w="100" w:type="dxa"/>
              <w:start w:w="120" w:type="dxa"/>
              <w:bottom w:w="100" w:type="dxa"/>
              <w:end w:w="120" w:type="dxa"/>
            </w:tcMar>
            <w:vAlign w:val="center"/>
          </w:tcPr>
          <w:p>
            <w:pPr>
              <w:spacing w:after="0" w:line="269" w:lineRule="auto"/>
            </w:pPr>
            <w:r>
              <w:rPr>
                <w:rFonts w:ascii="Calibri" w:hAnsi="Calibri"/>
                <w:color w:val="163047"/>
                <w:sz w:val="18"/>
              </w:rPr>
              <w:t>Mitarbeiter</w:t>
            </w:r>
          </w:p>
        </w:tc>
        <w:tc>
          <w:tcPr>
            <w:tcW w:type="dxa" w:w="6860"/>
            <w:shd w:fill="F7FAFC"/>
            <w:tcMar>
              <w:top w:w="100" w:type="dxa"/>
              <w:start w:w="120" w:type="dxa"/>
              <w:bottom w:w="100" w:type="dxa"/>
              <w:end w:w="120" w:type="dxa"/>
            </w:tcMar>
            <w:vAlign w:val="center"/>
          </w:tcPr>
          <w:p>
            <w:pPr>
              <w:spacing w:after="0" w:line="269" w:lineRule="auto"/>
            </w:pPr>
            <w:r>
              <w:rPr>
                <w:rFonts w:ascii="Calibri" w:hAnsi="Calibri"/>
                <w:color w:val="163047"/>
                <w:sz w:val="18"/>
              </w:rPr>
              <w:t>Employee Core, Management V2, Team-Administration, Personalakte, Fristen und Erinnerungen</w:t>
            </w:r>
          </w:p>
        </w:tc>
      </w:tr>
      <w:tr>
        <w:trPr>
          <w:cantSplit/>
        </w:trPr>
        <w:tc>
          <w:tcPr>
            <w:tcW w:type="dxa" w:w="2500"/>
            <w:tcMar>
              <w:top w:w="100" w:type="dxa"/>
              <w:start w:w="120" w:type="dxa"/>
              <w:bottom w:w="100" w:type="dxa"/>
              <w:end w:w="120" w:type="dxa"/>
            </w:tcMar>
            <w:vAlign w:val="center"/>
          </w:tcPr>
          <w:p>
            <w:pPr>
              <w:spacing w:after="0" w:line="269" w:lineRule="auto"/>
            </w:pPr>
            <w:r>
              <w:rPr>
                <w:rFonts w:ascii="Calibri" w:hAnsi="Calibri"/>
                <w:color w:val="163047"/>
                <w:sz w:val="18"/>
              </w:rPr>
              <w:t>Abwesenheiten</w:t>
            </w:r>
          </w:p>
        </w:tc>
        <w:tc>
          <w:tcPr>
            <w:tcW w:type="dxa" w:w="6860"/>
            <w:tcMar>
              <w:top w:w="100" w:type="dxa"/>
              <w:start w:w="120" w:type="dxa"/>
              <w:bottom w:w="100" w:type="dxa"/>
              <w:end w:w="120" w:type="dxa"/>
            </w:tcMar>
            <w:vAlign w:val="center"/>
          </w:tcPr>
          <w:p>
            <w:pPr>
              <w:spacing w:after="0" w:line="269" w:lineRule="auto"/>
            </w:pPr>
            <w:r>
              <w:rPr>
                <w:rFonts w:ascii="Calibri" w:hAnsi="Calibri"/>
                <w:color w:val="163047"/>
                <w:sz w:val="18"/>
              </w:rPr>
              <w:t>Employee Workflow, Manager Workflow, Planning Guard und finale Verwaltungsansicht</w:t>
            </w:r>
          </w:p>
        </w:tc>
      </w:tr>
      <w:tr>
        <w:trPr>
          <w:cantSplit/>
        </w:trPr>
        <w:tc>
          <w:tcPr>
            <w:tcW w:type="dxa" w:w="2500"/>
            <w:shd w:fill="F7FAFC"/>
            <w:tcMar>
              <w:top w:w="100" w:type="dxa"/>
              <w:start w:w="120" w:type="dxa"/>
              <w:bottom w:w="100" w:type="dxa"/>
              <w:end w:w="120" w:type="dxa"/>
            </w:tcMar>
            <w:vAlign w:val="center"/>
          </w:tcPr>
          <w:p>
            <w:pPr>
              <w:spacing w:after="0" w:line="269" w:lineRule="auto"/>
            </w:pPr>
            <w:r>
              <w:rPr>
                <w:rFonts w:ascii="Calibri" w:hAnsi="Calibri"/>
                <w:color w:val="163047"/>
                <w:sz w:val="18"/>
              </w:rPr>
              <w:t>Arbeitszeit</w:t>
            </w:r>
          </w:p>
        </w:tc>
        <w:tc>
          <w:tcPr>
            <w:tcW w:type="dxa" w:w="6860"/>
            <w:shd w:fill="F7FAFC"/>
            <w:tcMar>
              <w:top w:w="100" w:type="dxa"/>
              <w:start w:w="120" w:type="dxa"/>
              <w:bottom w:w="100" w:type="dxa"/>
              <w:end w:w="120" w:type="dxa"/>
            </w:tcMar>
            <w:vAlign w:val="center"/>
          </w:tcPr>
          <w:p>
            <w:pPr>
              <w:spacing w:after="0" w:line="269" w:lineRule="auto"/>
            </w:pPr>
            <w:r>
              <w:rPr>
                <w:rFonts w:ascii="Calibri" w:hAnsi="Calibri"/>
                <w:color w:val="163047"/>
                <w:sz w:val="18"/>
              </w:rPr>
              <w:t>Time Tracking, UI Guard, Time Accounts, Feiertage, Monatsabschluss und Workspace</w:t>
            </w:r>
          </w:p>
        </w:tc>
      </w:tr>
      <w:tr>
        <w:trPr>
          <w:cantSplit/>
        </w:trPr>
        <w:tc>
          <w:tcPr>
            <w:tcW w:type="dxa" w:w="2500"/>
            <w:tcMar>
              <w:top w:w="100" w:type="dxa"/>
              <w:start w:w="120" w:type="dxa"/>
              <w:bottom w:w="100" w:type="dxa"/>
              <w:end w:w="120" w:type="dxa"/>
            </w:tcMar>
            <w:vAlign w:val="center"/>
          </w:tcPr>
          <w:p>
            <w:pPr>
              <w:spacing w:after="0" w:line="269" w:lineRule="auto"/>
            </w:pPr>
            <w:r>
              <w:rPr>
                <w:rFonts w:ascii="Calibri" w:hAnsi="Calibri"/>
                <w:color w:val="163047"/>
                <w:sz w:val="18"/>
              </w:rPr>
              <w:t>Zusammenarbeit</w:t>
            </w:r>
          </w:p>
        </w:tc>
        <w:tc>
          <w:tcPr>
            <w:tcW w:type="dxa" w:w="6860"/>
            <w:tcMar>
              <w:top w:w="100" w:type="dxa"/>
              <w:start w:w="120" w:type="dxa"/>
              <w:bottom w:w="100" w:type="dxa"/>
              <w:end w:w="120" w:type="dxa"/>
            </w:tcMar>
            <w:vAlign w:val="center"/>
          </w:tcPr>
          <w:p>
            <w:pPr>
              <w:spacing w:after="0" w:line="269" w:lineRule="auto"/>
            </w:pPr>
            <w:r>
              <w:rPr>
                <w:rFonts w:ascii="Calibri" w:hAnsi="Calibri"/>
                <w:color w:val="163047"/>
                <w:sz w:val="18"/>
              </w:rPr>
              <w:t>Benachrichtigungen, Schichttausch, Marktplatz und Störfall-Autopilot</w:t>
            </w:r>
          </w:p>
        </w:tc>
      </w:tr>
      <w:tr>
        <w:trPr>
          <w:cantSplit/>
        </w:trPr>
        <w:tc>
          <w:tcPr>
            <w:tcW w:type="dxa" w:w="2500"/>
            <w:shd w:fill="F7FAFC"/>
            <w:tcMar>
              <w:top w:w="100" w:type="dxa"/>
              <w:start w:w="120" w:type="dxa"/>
              <w:bottom w:w="100" w:type="dxa"/>
              <w:end w:w="120" w:type="dxa"/>
            </w:tcMar>
            <w:vAlign w:val="center"/>
          </w:tcPr>
          <w:p>
            <w:pPr>
              <w:spacing w:after="0" w:line="269" w:lineRule="auto"/>
            </w:pPr>
            <w:r>
              <w:rPr>
                <w:rFonts w:ascii="Calibri" w:hAnsi="Calibri"/>
                <w:color w:val="163047"/>
                <w:sz w:val="18"/>
              </w:rPr>
              <w:t>Auswertung</w:t>
            </w:r>
          </w:p>
        </w:tc>
        <w:tc>
          <w:tcPr>
            <w:tcW w:type="dxa" w:w="6860"/>
            <w:shd w:fill="F7FAFC"/>
            <w:tcMar>
              <w:top w:w="100" w:type="dxa"/>
              <w:start w:w="120" w:type="dxa"/>
              <w:bottom w:w="100" w:type="dxa"/>
              <w:end w:w="120" w:type="dxa"/>
            </w:tcMar>
            <w:vAlign w:val="center"/>
          </w:tcPr>
          <w:p>
            <w:pPr>
              <w:spacing w:after="0" w:line="269" w:lineRule="auto"/>
            </w:pPr>
            <w:r>
              <w:rPr>
                <w:rFonts w:ascii="Calibri" w:hAnsi="Calibri"/>
                <w:color w:val="163047"/>
                <w:sz w:val="18"/>
              </w:rPr>
              <w:t>Reports, Excel/PDF-Export und mehrstufiges PDF-Branding</w:t>
            </w:r>
          </w:p>
        </w:tc>
      </w:tr>
      <w:tr>
        <w:trPr>
          <w:cantSplit/>
        </w:trPr>
        <w:tc>
          <w:tcPr>
            <w:tcW w:type="dxa" w:w="2500"/>
            <w:tcMar>
              <w:top w:w="100" w:type="dxa"/>
              <w:start w:w="120" w:type="dxa"/>
              <w:bottom w:w="100" w:type="dxa"/>
              <w:end w:w="120" w:type="dxa"/>
            </w:tcMar>
            <w:vAlign w:val="center"/>
          </w:tcPr>
          <w:p>
            <w:pPr>
              <w:spacing w:after="0" w:line="269" w:lineRule="auto"/>
            </w:pPr>
            <w:r>
              <w:rPr>
                <w:rFonts w:ascii="Calibri" w:hAnsi="Calibri"/>
                <w:color w:val="163047"/>
                <w:sz w:val="18"/>
              </w:rPr>
              <w:t>Oberfläche</w:t>
            </w:r>
          </w:p>
        </w:tc>
        <w:tc>
          <w:tcPr>
            <w:tcW w:type="dxa" w:w="6860"/>
            <w:tcMar>
              <w:top w:w="100" w:type="dxa"/>
              <w:start w:w="120" w:type="dxa"/>
              <w:bottom w:w="100" w:type="dxa"/>
              <w:end w:w="120" w:type="dxa"/>
            </w:tcMar>
            <w:vAlign w:val="center"/>
          </w:tcPr>
          <w:p>
            <w:pPr>
              <w:spacing w:after="0" w:line="269" w:lineRule="auto"/>
            </w:pPr>
            <w:r>
              <w:rPr>
                <w:rFonts w:ascii="Calibri" w:hAnsi="Calibri"/>
                <w:color w:val="163047"/>
                <w:sz w:val="18"/>
              </w:rPr>
              <w:t>Landingpage, Sidebar, Topbar, Scrollbar, Hilfe-Center, Mobil-CSS und Mitarbeiter-Workspace</w:t>
            </w:r>
          </w:p>
        </w:tc>
      </w:tr>
      <w:tr>
        <w:trPr>
          <w:cantSplit/>
        </w:trPr>
        <w:tc>
          <w:tcPr>
            <w:tcW w:type="dxa" w:w="2500"/>
            <w:shd w:fill="F7FAFC"/>
            <w:tcMar>
              <w:top w:w="100" w:type="dxa"/>
              <w:start w:w="120" w:type="dxa"/>
              <w:bottom w:w="100" w:type="dxa"/>
              <w:end w:w="120" w:type="dxa"/>
            </w:tcMar>
            <w:vAlign w:val="center"/>
          </w:tcPr>
          <w:p>
            <w:pPr>
              <w:spacing w:after="0" w:line="269" w:lineRule="auto"/>
            </w:pPr>
            <w:r>
              <w:rPr>
                <w:rFonts w:ascii="Calibri" w:hAnsi="Calibri"/>
                <w:color w:val="163047"/>
                <w:sz w:val="18"/>
              </w:rPr>
              <w:t>Synchronisierung</w:t>
            </w:r>
          </w:p>
        </w:tc>
        <w:tc>
          <w:tcPr>
            <w:tcW w:type="dxa" w:w="6860"/>
            <w:shd w:fill="F7FAFC"/>
            <w:tcMar>
              <w:top w:w="100" w:type="dxa"/>
              <w:start w:w="120" w:type="dxa"/>
              <w:bottom w:w="100" w:type="dxa"/>
              <w:end w:w="120" w:type="dxa"/>
            </w:tcMar>
            <w:vAlign w:val="center"/>
          </w:tcPr>
          <w:p>
            <w:pPr>
              <w:spacing w:after="0" w:line="269" w:lineRule="auto"/>
            </w:pPr>
            <w:r>
              <w:rPr>
                <w:rFonts w:ascii="Calibri" w:hAnsi="Calibri"/>
                <w:color w:val="163047"/>
                <w:sz w:val="18"/>
              </w:rPr>
              <w:t>Supabase Data, Delta-Sync, Upsert-Guards, Legacy-Import und Delete-Bridge</w:t>
            </w:r>
          </w:p>
        </w:tc>
      </w:tr>
    </w:tbl>
    <w:p>
      <w:pPr>
        <w:spacing w:after="20"/>
      </w:pPr>
    </w:p>
    <w:p>
      <w:pPr>
        <w:pStyle w:val="Heading2"/>
        <w:keepNext/>
      </w:pPr>
      <w:r>
        <w:t>10.2 Datenbankmigrationen</w:t>
      </w:r>
    </w:p>
    <w:tbl>
      <w:tblPr>
        <w:tblStyle w:val="TableGrid"/>
        <w:tblW w:type="dxa" w:w="9360"/>
        <w:tblLayout w:type="fixed"/>
        <w:tblLook w:firstColumn="1" w:firstRow="1" w:lastColumn="0" w:lastRow="0" w:noHBand="0" w:noVBand="1" w:val="04A0"/>
        <w:jc w:val="left"/>
        <w:tblInd w:w="120" w:type="dxa"/>
      </w:tblPr>
      <w:tblGrid>
        <w:gridCol w:w="3300"/>
        <w:gridCol w:w="6060"/>
      </w:tblGrid>
      <w:tr>
        <w:trPr>
          <w:cantSplit/>
          <w:tblHeader w:val="true"/>
          <w:tblHeader w:val="true"/>
        </w:trPr>
        <w:tc>
          <w:tcPr>
            <w:tcW w:type="dxa" w:w="3300"/>
            <w:tcMar>
              <w:top w:w="100" w:type="dxa"/>
              <w:start w:w="120" w:type="dxa"/>
              <w:bottom w:w="100" w:type="dxa"/>
              <w:end w:w="120" w:type="dxa"/>
            </w:tcMar>
            <w:vAlign w:val="center"/>
            <w:shd w:fill="0B6D68"/>
          </w:tcPr>
          <w:p>
            <w:pPr>
              <w:spacing w:after="0"/>
              <w:jc w:val="left"/>
            </w:pPr>
            <w:r>
              <w:rPr>
                <w:rFonts w:ascii="Calibri" w:hAnsi="Calibri"/>
                <w:b/>
                <w:color w:val="FFFFFF"/>
                <w:sz w:val="18"/>
              </w:rPr>
              <w:t>Migration</w:t>
            </w:r>
          </w:p>
        </w:tc>
        <w:tc>
          <w:tcPr>
            <w:tcW w:type="dxa" w:w="6060"/>
            <w:tcMar>
              <w:top w:w="100" w:type="dxa"/>
              <w:start w:w="120" w:type="dxa"/>
              <w:bottom w:w="100" w:type="dxa"/>
              <w:end w:w="120" w:type="dxa"/>
            </w:tcMar>
            <w:vAlign w:val="center"/>
            <w:shd w:fill="0B6D68"/>
          </w:tcPr>
          <w:p>
            <w:pPr>
              <w:spacing w:after="0"/>
              <w:jc w:val="left"/>
            </w:pPr>
            <w:r>
              <w:rPr>
                <w:rFonts w:ascii="Calibri" w:hAnsi="Calibri"/>
                <w:b/>
                <w:color w:val="FFFFFF"/>
                <w:sz w:val="18"/>
              </w:rPr>
              <w:t>Zweck</w:t>
            </w:r>
          </w:p>
        </w:tc>
      </w:tr>
      <w:tr>
        <w:trPr>
          <w:cantSplit/>
        </w:trPr>
        <w:tc>
          <w:tcPr>
            <w:tcW w:type="dxa" w:w="3300"/>
            <w:tcMar>
              <w:top w:w="100" w:type="dxa"/>
              <w:start w:w="120" w:type="dxa"/>
              <w:bottom w:w="100" w:type="dxa"/>
              <w:end w:w="120" w:type="dxa"/>
            </w:tcMar>
            <w:vAlign w:val="center"/>
          </w:tcPr>
          <w:p>
            <w:pPr>
              <w:spacing w:after="0" w:line="269" w:lineRule="auto"/>
            </w:pPr>
            <w:r>
              <w:rPr>
                <w:rFonts w:ascii="Calibri" w:hAnsi="Calibri"/>
                <w:color w:val="163047"/>
                <w:sz w:val="17"/>
              </w:rPr>
              <w:t>shift_compliance.sql</w:t>
            </w:r>
          </w:p>
        </w:tc>
        <w:tc>
          <w:tcPr>
            <w:tcW w:type="dxa" w:w="6060"/>
            <w:tcMar>
              <w:top w:w="100" w:type="dxa"/>
              <w:start w:w="120" w:type="dxa"/>
              <w:bottom w:w="100" w:type="dxa"/>
              <w:end w:w="120" w:type="dxa"/>
            </w:tcMar>
            <w:vAlign w:val="center"/>
          </w:tcPr>
          <w:p>
            <w:pPr>
              <w:spacing w:after="0" w:line="269" w:lineRule="auto"/>
            </w:pPr>
            <w:r>
              <w:rPr>
                <w:rFonts w:ascii="Calibri" w:hAnsi="Calibri"/>
                <w:color w:val="163047"/>
                <w:sz w:val="17"/>
              </w:rPr>
              <w:t>Compliance-Richtlinie, Zuweisungen, Änderungsanträge, Prüfungen, Freigaben und Audit.</w:t>
            </w:r>
          </w:p>
        </w:tc>
      </w:tr>
      <w:tr>
        <w:trPr>
          <w:cantSplit/>
        </w:trPr>
        <w:tc>
          <w:tcPr>
            <w:tcW w:type="dxa" w:w="3300"/>
            <w:shd w:fill="F7FAFC"/>
            <w:tcMar>
              <w:top w:w="100" w:type="dxa"/>
              <w:start w:w="120" w:type="dxa"/>
              <w:bottom w:w="100" w:type="dxa"/>
              <w:end w:w="120" w:type="dxa"/>
            </w:tcMar>
            <w:vAlign w:val="center"/>
          </w:tcPr>
          <w:p>
            <w:pPr>
              <w:spacing w:after="0" w:line="269" w:lineRule="auto"/>
            </w:pPr>
            <w:r>
              <w:rPr>
                <w:rFonts w:ascii="Calibri" w:hAnsi="Calibri"/>
                <w:color w:val="163047"/>
                <w:sz w:val="17"/>
              </w:rPr>
              <w:t>company_user_management.sql</w:t>
            </w:r>
          </w:p>
        </w:tc>
        <w:tc>
          <w:tcPr>
            <w:tcW w:type="dxa" w:w="6060"/>
            <w:shd w:fill="F7FAFC"/>
            <w:tcMar>
              <w:top w:w="100" w:type="dxa"/>
              <w:start w:w="120" w:type="dxa"/>
              <w:bottom w:w="100" w:type="dxa"/>
              <w:end w:w="120" w:type="dxa"/>
            </w:tcMar>
            <w:vAlign w:val="center"/>
          </w:tcPr>
          <w:p>
            <w:pPr>
              <w:spacing w:after="0" w:line="269" w:lineRule="auto"/>
            </w:pPr>
            <w:r>
              <w:rPr>
                <w:rFonts w:ascii="Calibri" w:hAnsi="Calibri"/>
                <w:color w:val="163047"/>
                <w:sz w:val="17"/>
              </w:rPr>
              <w:t>Einladungen, Rollen- und Benutzerverwaltung.</w:t>
            </w:r>
          </w:p>
        </w:tc>
      </w:tr>
      <w:tr>
        <w:trPr>
          <w:cantSplit/>
        </w:trPr>
        <w:tc>
          <w:tcPr>
            <w:tcW w:type="dxa" w:w="3300"/>
            <w:tcMar>
              <w:top w:w="100" w:type="dxa"/>
              <w:start w:w="120" w:type="dxa"/>
              <w:bottom w:w="100" w:type="dxa"/>
              <w:end w:w="120" w:type="dxa"/>
            </w:tcMar>
            <w:vAlign w:val="center"/>
          </w:tcPr>
          <w:p>
            <w:pPr>
              <w:spacing w:after="0" w:line="269" w:lineRule="auto"/>
            </w:pPr>
            <w:r>
              <w:rPr>
                <w:rFonts w:ascii="Calibri" w:hAnsi="Calibri"/>
                <w:color w:val="163047"/>
                <w:sz w:val="17"/>
              </w:rPr>
              <w:t>security_hardening_v1.sql</w:t>
            </w:r>
          </w:p>
        </w:tc>
        <w:tc>
          <w:tcPr>
            <w:tcW w:type="dxa" w:w="6060"/>
            <w:tcMar>
              <w:top w:w="100" w:type="dxa"/>
              <w:start w:w="120" w:type="dxa"/>
              <w:bottom w:w="100" w:type="dxa"/>
              <w:end w:w="120" w:type="dxa"/>
            </w:tcMar>
            <w:vAlign w:val="center"/>
          </w:tcPr>
          <w:p>
            <w:pPr>
              <w:spacing w:after="0" w:line="269" w:lineRule="auto"/>
            </w:pPr>
            <w:r>
              <w:rPr>
                <w:rFonts w:ascii="Calibri" w:hAnsi="Calibri"/>
                <w:color w:val="163047"/>
                <w:sz w:val="17"/>
              </w:rPr>
              <w:t>Least-Privilege-Grants und abgesicherte Funktionsausführung.</w:t>
            </w:r>
          </w:p>
        </w:tc>
      </w:tr>
      <w:tr>
        <w:trPr>
          <w:cantSplit/>
        </w:trPr>
        <w:tc>
          <w:tcPr>
            <w:tcW w:type="dxa" w:w="3300"/>
            <w:shd w:fill="F7FAFC"/>
            <w:tcMar>
              <w:top w:w="100" w:type="dxa"/>
              <w:start w:w="120" w:type="dxa"/>
              <w:bottom w:w="100" w:type="dxa"/>
              <w:end w:w="120" w:type="dxa"/>
            </w:tcMar>
            <w:vAlign w:val="center"/>
          </w:tcPr>
          <w:p>
            <w:pPr>
              <w:spacing w:after="0" w:line="269" w:lineRule="auto"/>
            </w:pPr>
            <w:r>
              <w:rPr>
                <w:rFonts w:ascii="Calibri" w:hAnsi="Calibri"/>
                <w:color w:val="163047"/>
                <w:sz w:val="17"/>
              </w:rPr>
              <w:t>phase4_published_schedule_visibility.sql</w:t>
            </w:r>
          </w:p>
        </w:tc>
        <w:tc>
          <w:tcPr>
            <w:tcW w:type="dxa" w:w="6060"/>
            <w:shd w:fill="F7FAFC"/>
            <w:tcMar>
              <w:top w:w="100" w:type="dxa"/>
              <w:start w:w="120" w:type="dxa"/>
              <w:bottom w:w="100" w:type="dxa"/>
              <w:end w:w="120" w:type="dxa"/>
            </w:tcMar>
            <w:vAlign w:val="center"/>
          </w:tcPr>
          <w:p>
            <w:pPr>
              <w:spacing w:after="0" w:line="269" w:lineRule="auto"/>
            </w:pPr>
            <w:r>
              <w:rPr>
                <w:rFonts w:ascii="Calibri" w:hAnsi="Calibri"/>
                <w:color w:val="163047"/>
                <w:sz w:val="17"/>
              </w:rPr>
              <w:t>Sichtbarkeit veröffentlichter Dienstpläne.</w:t>
            </w:r>
          </w:p>
        </w:tc>
      </w:tr>
      <w:tr>
        <w:trPr>
          <w:cantSplit/>
        </w:trPr>
        <w:tc>
          <w:tcPr>
            <w:tcW w:type="dxa" w:w="3300"/>
            <w:tcMar>
              <w:top w:w="100" w:type="dxa"/>
              <w:start w:w="120" w:type="dxa"/>
              <w:bottom w:w="100" w:type="dxa"/>
              <w:end w:w="120" w:type="dxa"/>
            </w:tcMar>
            <w:vAlign w:val="center"/>
          </w:tcPr>
          <w:p>
            <w:pPr>
              <w:spacing w:after="0" w:line="269" w:lineRule="auto"/>
            </w:pPr>
            <w:r>
              <w:rPr>
                <w:rFonts w:ascii="Calibri" w:hAnsi="Calibri"/>
                <w:color w:val="163047"/>
                <w:sz w:val="17"/>
              </w:rPr>
              <w:t>legacy_assignment_review_v1.sql</w:t>
            </w:r>
          </w:p>
        </w:tc>
        <w:tc>
          <w:tcPr>
            <w:tcW w:type="dxa" w:w="6060"/>
            <w:tcMar>
              <w:top w:w="100" w:type="dxa"/>
              <w:start w:w="120" w:type="dxa"/>
              <w:bottom w:w="100" w:type="dxa"/>
              <w:end w:w="120" w:type="dxa"/>
            </w:tcMar>
            <w:vAlign w:val="center"/>
          </w:tcPr>
          <w:p>
            <w:pPr>
              <w:spacing w:after="0" w:line="269" w:lineRule="auto"/>
            </w:pPr>
            <w:r>
              <w:rPr>
                <w:rFonts w:ascii="Calibri" w:hAnsi="Calibri"/>
                <w:color w:val="163047"/>
                <w:sz w:val="17"/>
              </w:rPr>
              <w:t>Prüfung und Abschluss migrierter Altzuweisungen.</w:t>
            </w:r>
          </w:p>
        </w:tc>
      </w:tr>
      <w:tr>
        <w:trPr>
          <w:cantSplit/>
        </w:trPr>
        <w:tc>
          <w:tcPr>
            <w:tcW w:type="dxa" w:w="3300"/>
            <w:shd w:fill="F7FAFC"/>
            <w:tcMar>
              <w:top w:w="100" w:type="dxa"/>
              <w:start w:w="120" w:type="dxa"/>
              <w:bottom w:w="100" w:type="dxa"/>
              <w:end w:w="120" w:type="dxa"/>
            </w:tcMar>
            <w:vAlign w:val="center"/>
          </w:tcPr>
          <w:p>
            <w:pPr>
              <w:spacing w:after="0" w:line="269" w:lineRule="auto"/>
            </w:pPr>
            <w:r>
              <w:rPr>
                <w:rFonts w:ascii="Calibri" w:hAnsi="Calibri"/>
                <w:color w:val="163047"/>
                <w:sz w:val="17"/>
              </w:rPr>
              <w:t>shift_marketplace_v1.sql</w:t>
            </w:r>
          </w:p>
        </w:tc>
        <w:tc>
          <w:tcPr>
            <w:tcW w:type="dxa" w:w="6060"/>
            <w:shd w:fill="F7FAFC"/>
            <w:tcMar>
              <w:top w:w="100" w:type="dxa"/>
              <w:start w:w="120" w:type="dxa"/>
              <w:bottom w:w="100" w:type="dxa"/>
              <w:end w:w="120" w:type="dxa"/>
            </w:tcMar>
            <w:vAlign w:val="center"/>
          </w:tcPr>
          <w:p>
            <w:pPr>
              <w:spacing w:after="0" w:line="269" w:lineRule="auto"/>
            </w:pPr>
            <w:r>
              <w:rPr>
                <w:rFonts w:ascii="Calibri" w:hAnsi="Calibri"/>
                <w:color w:val="163047"/>
                <w:sz w:val="17"/>
              </w:rPr>
              <w:t>Angebot, Übernahme, Managerprüfung und Audit.</w:t>
            </w:r>
          </w:p>
        </w:tc>
      </w:tr>
      <w:tr>
        <w:trPr>
          <w:cantSplit/>
        </w:trPr>
        <w:tc>
          <w:tcPr>
            <w:tcW w:type="dxa" w:w="3300"/>
            <w:tcMar>
              <w:top w:w="100" w:type="dxa"/>
              <w:start w:w="120" w:type="dxa"/>
              <w:bottom w:w="100" w:type="dxa"/>
              <w:end w:w="120" w:type="dxa"/>
            </w:tcMar>
            <w:vAlign w:val="center"/>
          </w:tcPr>
          <w:p>
            <w:pPr>
              <w:spacing w:after="0" w:line="269" w:lineRule="auto"/>
            </w:pPr>
            <w:r>
              <w:rPr>
                <w:rFonts w:ascii="Calibri" w:hAnsi="Calibri"/>
                <w:color w:val="163047"/>
                <w:sz w:val="17"/>
              </w:rPr>
              <w:t>shift_marketplace_*_fix_v1.sql</w:t>
            </w:r>
          </w:p>
        </w:tc>
        <w:tc>
          <w:tcPr>
            <w:tcW w:type="dxa" w:w="6060"/>
            <w:tcMar>
              <w:top w:w="100" w:type="dxa"/>
              <w:start w:w="120" w:type="dxa"/>
              <w:bottom w:w="100" w:type="dxa"/>
              <w:end w:w="120" w:type="dxa"/>
            </w:tcMar>
            <w:vAlign w:val="center"/>
          </w:tcPr>
          <w:p>
            <w:pPr>
              <w:spacing w:after="0" w:line="269" w:lineRule="auto"/>
            </w:pPr>
            <w:r>
              <w:rPr>
                <w:rFonts w:ascii="Calibri" w:hAnsi="Calibri"/>
                <w:color w:val="163047"/>
                <w:sz w:val="17"/>
              </w:rPr>
              <w:t>Portalrechte und Managerdatenfeed des Marktplatzes.</w:t>
            </w:r>
          </w:p>
        </w:tc>
      </w:tr>
      <w:tr>
        <w:trPr>
          <w:cantSplit/>
        </w:trPr>
        <w:tc>
          <w:tcPr>
            <w:tcW w:type="dxa" w:w="3300"/>
            <w:shd w:fill="F7FAFC"/>
            <w:tcMar>
              <w:top w:w="100" w:type="dxa"/>
              <w:start w:w="120" w:type="dxa"/>
              <w:bottom w:w="100" w:type="dxa"/>
              <w:end w:w="120" w:type="dxa"/>
            </w:tcMar>
            <w:vAlign w:val="center"/>
          </w:tcPr>
          <w:p>
            <w:pPr>
              <w:spacing w:after="0" w:line="269" w:lineRule="auto"/>
            </w:pPr>
            <w:r>
              <w:rPr>
                <w:rFonts w:ascii="Calibri" w:hAnsi="Calibri"/>
                <w:color w:val="163047"/>
                <w:sz w:val="17"/>
              </w:rPr>
              <w:t>shift_readiness_v1.sql</w:t>
            </w:r>
          </w:p>
        </w:tc>
        <w:tc>
          <w:tcPr>
            <w:tcW w:type="dxa" w:w="6060"/>
            <w:shd w:fill="F7FAFC"/>
            <w:tcMar>
              <w:top w:w="100" w:type="dxa"/>
              <w:start w:w="120" w:type="dxa"/>
              <w:bottom w:w="100" w:type="dxa"/>
              <w:end w:w="120" w:type="dxa"/>
            </w:tcMar>
            <w:vAlign w:val="center"/>
          </w:tcPr>
          <w:p>
            <w:pPr>
              <w:spacing w:after="0" w:line="269" w:lineRule="auto"/>
            </w:pPr>
            <w:r>
              <w:rPr>
                <w:rFonts w:ascii="Calibri" w:hAnsi="Calibri"/>
                <w:color w:val="163047"/>
                <w:sz w:val="17"/>
              </w:rPr>
              <w:t>Schichtbestätigungen für die Einsatzbereitschaft.</w:t>
            </w:r>
          </w:p>
        </w:tc>
      </w:tr>
      <w:tr>
        <w:trPr>
          <w:cantSplit/>
        </w:trPr>
        <w:tc>
          <w:tcPr>
            <w:tcW w:type="dxa" w:w="3300"/>
            <w:tcMar>
              <w:top w:w="100" w:type="dxa"/>
              <w:start w:w="120" w:type="dxa"/>
              <w:bottom w:w="100" w:type="dxa"/>
              <w:end w:w="120" w:type="dxa"/>
            </w:tcMar>
            <w:vAlign w:val="center"/>
          </w:tcPr>
          <w:p>
            <w:pPr>
              <w:spacing w:after="0" w:line="269" w:lineRule="auto"/>
            </w:pPr>
            <w:r>
              <w:rPr>
                <w:rFonts w:ascii="Calibri" w:hAnsi="Calibri"/>
                <w:color w:val="163047"/>
                <w:sz w:val="17"/>
              </w:rPr>
              <w:t>disruption_autopilot_v1.sql</w:t>
            </w:r>
          </w:p>
        </w:tc>
        <w:tc>
          <w:tcPr>
            <w:tcW w:type="dxa" w:w="6060"/>
            <w:tcMar>
              <w:top w:w="100" w:type="dxa"/>
              <w:start w:w="120" w:type="dxa"/>
              <w:bottom w:w="100" w:type="dxa"/>
              <w:end w:w="120" w:type="dxa"/>
            </w:tcMar>
            <w:vAlign w:val="center"/>
          </w:tcPr>
          <w:p>
            <w:pPr>
              <w:spacing w:after="0" w:line="269" w:lineRule="auto"/>
            </w:pPr>
            <w:r>
              <w:rPr>
                <w:rFonts w:ascii="Calibri" w:hAnsi="Calibri"/>
                <w:color w:val="163047"/>
                <w:sz w:val="17"/>
              </w:rPr>
              <w:t>Störfälle, Angebote, Kandidatenranking und atomare Übernahme.</w:t>
            </w:r>
          </w:p>
        </w:tc>
      </w:tr>
      <w:tr>
        <w:trPr>
          <w:cantSplit/>
        </w:trPr>
        <w:tc>
          <w:tcPr>
            <w:tcW w:type="dxa" w:w="3300"/>
            <w:shd w:fill="F7FAFC"/>
            <w:tcMar>
              <w:top w:w="100" w:type="dxa"/>
              <w:start w:w="120" w:type="dxa"/>
              <w:bottom w:w="100" w:type="dxa"/>
              <w:end w:w="120" w:type="dxa"/>
            </w:tcMar>
            <w:vAlign w:val="center"/>
          </w:tcPr>
          <w:p>
            <w:pPr>
              <w:spacing w:after="0" w:line="269" w:lineRule="auto"/>
            </w:pPr>
            <w:r>
              <w:rPr>
                <w:rFonts w:ascii="Calibri" w:hAnsi="Calibri"/>
                <w:color w:val="163047"/>
                <w:sz w:val="17"/>
              </w:rPr>
              <w:t>grant_authenticated_time_entries_writes.sql</w:t>
            </w:r>
          </w:p>
        </w:tc>
        <w:tc>
          <w:tcPr>
            <w:tcW w:type="dxa" w:w="6060"/>
            <w:shd w:fill="F7FAFC"/>
            <w:tcMar>
              <w:top w:w="100" w:type="dxa"/>
              <w:start w:w="120" w:type="dxa"/>
              <w:bottom w:w="100" w:type="dxa"/>
              <w:end w:w="120" w:type="dxa"/>
            </w:tcMar>
            <w:vAlign w:val="center"/>
          </w:tcPr>
          <w:p>
            <w:pPr>
              <w:spacing w:after="0" w:line="269" w:lineRule="auto"/>
            </w:pPr>
            <w:r>
              <w:rPr>
                <w:rFonts w:ascii="Calibri" w:hAnsi="Calibri"/>
                <w:color w:val="163047"/>
                <w:sz w:val="17"/>
              </w:rPr>
              <w:t>Gezielte Rechte für Arbeitszeiteinträge.</w:t>
            </w:r>
          </w:p>
        </w:tc>
      </w:tr>
      <w:tr>
        <w:trPr>
          <w:cantSplit/>
        </w:trPr>
        <w:tc>
          <w:tcPr>
            <w:tcW w:type="dxa" w:w="3300"/>
            <w:tcMar>
              <w:top w:w="100" w:type="dxa"/>
              <w:start w:w="120" w:type="dxa"/>
              <w:bottom w:w="100" w:type="dxa"/>
              <w:end w:w="120" w:type="dxa"/>
            </w:tcMar>
            <w:vAlign w:val="center"/>
          </w:tcPr>
          <w:p>
            <w:pPr>
              <w:spacing w:after="0" w:line="269" w:lineRule="auto"/>
            </w:pPr>
            <w:r>
              <w:rPr>
                <w:rFonts w:ascii="Calibri" w:hAnsi="Calibri"/>
                <w:color w:val="163047"/>
                <w:sz w:val="17"/>
              </w:rPr>
              <w:t>fix_company_member_role_escalation.sql</w:t>
            </w:r>
          </w:p>
        </w:tc>
        <w:tc>
          <w:tcPr>
            <w:tcW w:type="dxa" w:w="6060"/>
            <w:tcMar>
              <w:top w:w="100" w:type="dxa"/>
              <w:start w:w="120" w:type="dxa"/>
              <w:bottom w:w="100" w:type="dxa"/>
              <w:end w:w="120" w:type="dxa"/>
            </w:tcMar>
            <w:vAlign w:val="center"/>
          </w:tcPr>
          <w:p>
            <w:pPr>
              <w:spacing w:after="0" w:line="269" w:lineRule="auto"/>
            </w:pPr>
            <w:r>
              <w:rPr>
                <w:rFonts w:ascii="Calibri" w:hAnsi="Calibri"/>
                <w:color w:val="163047"/>
                <w:sz w:val="17"/>
              </w:rPr>
              <w:t>Blockiert unzulässige Rollenänderungen.</w:t>
            </w:r>
          </w:p>
        </w:tc>
      </w:tr>
    </w:tbl>
    <w:p>
      <w:pPr>
        <w:spacing w:after="20"/>
      </w:pPr>
    </w:p>
    <w:p>
      <w:pPr>
        <w:pStyle w:val="Heading2"/>
        <w:keepNext/>
      </w:pPr>
      <w:r>
        <w:t>10.3 Zentrale Datenobjekte</w:t>
      </w:r>
    </w:p>
    <w:p>
      <w:pPr>
        <w:spacing w:after="80" w:line="300" w:lineRule="auto"/>
        <w:numPr>
          <w:ilvl w:val="0"/>
          <w:numId w:val="10"/>
        </w:numPr>
      </w:pPr>
      <w:r>
        <w:rPr>
          <w:rFonts w:ascii="Calibri" w:hAnsi="Calibri"/>
          <w:color w:val="163047"/>
          <w:sz w:val="22"/>
        </w:rPr>
        <w:t>Unternehmen, Unternehmensmitglieder und Einladungen</w:t>
      </w:r>
    </w:p>
    <w:p>
      <w:pPr>
        <w:spacing w:after="80" w:line="300" w:lineRule="auto"/>
        <w:numPr>
          <w:ilvl w:val="0"/>
          <w:numId w:val="10"/>
        </w:numPr>
      </w:pPr>
      <w:r>
        <w:rPr>
          <w:rFonts w:ascii="Calibri" w:hAnsi="Calibri"/>
          <w:color w:val="163047"/>
          <w:sz w:val="22"/>
        </w:rPr>
        <w:t>Mitarbeiter, Kontaktdaten, Freigaben und Personalinformationen</w:t>
      </w:r>
    </w:p>
    <w:p>
      <w:pPr>
        <w:spacing w:after="80" w:line="300" w:lineRule="auto"/>
        <w:numPr>
          <w:ilvl w:val="0"/>
          <w:numId w:val="10"/>
        </w:numPr>
      </w:pPr>
      <w:r>
        <w:rPr>
          <w:rFonts w:ascii="Calibri" w:hAnsi="Calibri"/>
          <w:color w:val="163047"/>
          <w:sz w:val="22"/>
        </w:rPr>
        <w:t>Schichtvorlagen, SOLL-Besetzung, Dienstplan und Zuweisungen</w:t>
      </w:r>
    </w:p>
    <w:p>
      <w:pPr>
        <w:spacing w:after="80" w:line="300" w:lineRule="auto"/>
        <w:numPr>
          <w:ilvl w:val="0"/>
          <w:numId w:val="10"/>
        </w:numPr>
      </w:pPr>
      <w:r>
        <w:rPr>
          <w:rFonts w:ascii="Calibri" w:hAnsi="Calibri"/>
          <w:color w:val="163047"/>
          <w:sz w:val="22"/>
        </w:rPr>
        <w:t>Abwesenheiten, Zeiteinträge, Stundenkonten und Monatsabschlüsse</w:t>
      </w:r>
    </w:p>
    <w:p>
      <w:pPr>
        <w:spacing w:after="80" w:line="300" w:lineRule="auto"/>
        <w:numPr>
          <w:ilvl w:val="0"/>
          <w:numId w:val="10"/>
        </w:numPr>
      </w:pPr>
      <w:r>
        <w:rPr>
          <w:rFonts w:ascii="Calibri" w:hAnsi="Calibri"/>
          <w:color w:val="163047"/>
          <w:sz w:val="22"/>
        </w:rPr>
        <w:t>Änderungsanträge, Freigaben, Compliance-Läufe und Befunde</w:t>
      </w:r>
    </w:p>
    <w:p>
      <w:pPr>
        <w:spacing w:after="80" w:line="300" w:lineRule="auto"/>
        <w:numPr>
          <w:ilvl w:val="0"/>
          <w:numId w:val="10"/>
        </w:numPr>
      </w:pPr>
      <w:r>
        <w:rPr>
          <w:rFonts w:ascii="Calibri" w:hAnsi="Calibri"/>
          <w:color w:val="163047"/>
          <w:sz w:val="22"/>
        </w:rPr>
        <w:t>Schichttausch, Marktplatzangebote, Störfälle und Ersatzangebote</w:t>
      </w:r>
    </w:p>
    <w:p>
      <w:pPr>
        <w:spacing w:after="80" w:line="300" w:lineRule="auto"/>
        <w:numPr>
          <w:ilvl w:val="0"/>
          <w:numId w:val="10"/>
        </w:numPr>
      </w:pPr>
      <w:r>
        <w:rPr>
          <w:rFonts w:ascii="Calibri" w:hAnsi="Calibri"/>
          <w:color w:val="163047"/>
          <w:sz w:val="22"/>
        </w:rPr>
        <w:t>Benachrichtigungen, Bestätigungen und Audit-Ereignisse</w:t>
      </w:r>
    </w:p>
    <w:p>
      <w:pPr>
        <w:pStyle w:val="Heading2"/>
        <w:keepNext/>
      </w:pPr>
      <w:r>
        <w:t>10.4 Begriffe</w:t>
      </w:r>
    </w:p>
    <w:tbl>
      <w:tblPr>
        <w:tblStyle w:val="TableGrid"/>
        <w:tblW w:type="dxa" w:w="9360"/>
        <w:tblLayout w:type="fixed"/>
        <w:tblLook w:firstColumn="1" w:firstRow="1" w:lastColumn="0" w:lastRow="0" w:noHBand="0" w:noVBand="1" w:val="04A0"/>
        <w:jc w:val="left"/>
        <w:tblInd w:w="120" w:type="dxa"/>
      </w:tblPr>
      <w:tblGrid>
        <w:gridCol w:w="2200"/>
        <w:gridCol w:w="7160"/>
      </w:tblGrid>
      <w:tr>
        <w:trPr>
          <w:cantSplit/>
          <w:tblHeader w:val="true"/>
          <w:tblHeader w:val="true"/>
        </w:trPr>
        <w:tc>
          <w:tcPr>
            <w:tcW w:type="dxa" w:w="2200"/>
            <w:tcMar>
              <w:top w:w="100" w:type="dxa"/>
              <w:start w:w="120" w:type="dxa"/>
              <w:bottom w:w="100" w:type="dxa"/>
              <w:end w:w="120" w:type="dxa"/>
            </w:tcMar>
            <w:vAlign w:val="center"/>
            <w:shd w:fill="0B6D68"/>
          </w:tcPr>
          <w:p>
            <w:pPr>
              <w:spacing w:after="0"/>
              <w:jc w:val="left"/>
            </w:pPr>
            <w:r>
              <w:rPr>
                <w:rFonts w:ascii="Calibri" w:hAnsi="Calibri"/>
                <w:b/>
                <w:color w:val="FFFFFF"/>
                <w:sz w:val="18"/>
              </w:rPr>
              <w:t>Begriff</w:t>
            </w:r>
          </w:p>
        </w:tc>
        <w:tc>
          <w:tcPr>
            <w:tcW w:type="dxa" w:w="7160"/>
            <w:tcMar>
              <w:top w:w="100" w:type="dxa"/>
              <w:start w:w="120" w:type="dxa"/>
              <w:bottom w:w="100" w:type="dxa"/>
              <w:end w:w="120" w:type="dxa"/>
            </w:tcMar>
            <w:vAlign w:val="center"/>
            <w:shd w:fill="0B6D68"/>
          </w:tcPr>
          <w:p>
            <w:pPr>
              <w:spacing w:after="0"/>
              <w:jc w:val="left"/>
            </w:pPr>
            <w:r>
              <w:rPr>
                <w:rFonts w:ascii="Calibri" w:hAnsi="Calibri"/>
                <w:b/>
                <w:color w:val="FFFFFF"/>
                <w:sz w:val="18"/>
              </w:rPr>
              <w:t>Bedeutung</w:t>
            </w:r>
          </w:p>
        </w:tc>
      </w:tr>
      <w:tr>
        <w:trPr>
          <w:cantSplit/>
        </w:trPr>
        <w:tc>
          <w:tcPr>
            <w:tcW w:type="dxa" w:w="2200"/>
            <w:tcMar>
              <w:top w:w="100" w:type="dxa"/>
              <w:start w:w="120" w:type="dxa"/>
              <w:bottom w:w="100" w:type="dxa"/>
              <w:end w:w="120" w:type="dxa"/>
            </w:tcMar>
            <w:vAlign w:val="center"/>
          </w:tcPr>
          <w:p>
            <w:pPr>
              <w:spacing w:after="0" w:line="269" w:lineRule="auto"/>
            </w:pPr>
            <w:r>
              <w:rPr>
                <w:rFonts w:ascii="Calibri" w:hAnsi="Calibri"/>
                <w:color w:val="163047"/>
                <w:sz w:val="18"/>
              </w:rPr>
              <w:t>SOLL</w:t>
            </w:r>
          </w:p>
        </w:tc>
        <w:tc>
          <w:tcPr>
            <w:tcW w:type="dxa" w:w="7160"/>
            <w:tcMar>
              <w:top w:w="100" w:type="dxa"/>
              <w:start w:w="120" w:type="dxa"/>
              <w:bottom w:w="100" w:type="dxa"/>
              <w:end w:w="120" w:type="dxa"/>
            </w:tcMar>
            <w:vAlign w:val="center"/>
          </w:tcPr>
          <w:p>
            <w:pPr>
              <w:spacing w:after="0" w:line="269" w:lineRule="auto"/>
            </w:pPr>
            <w:r>
              <w:rPr>
                <w:rFonts w:ascii="Calibri" w:hAnsi="Calibri"/>
                <w:color w:val="163047"/>
                <w:sz w:val="18"/>
              </w:rPr>
              <w:t>Benötigte Anzahl oder Zielwert einer Schicht bzw. eines Zeitraums.</w:t>
            </w:r>
          </w:p>
        </w:tc>
      </w:tr>
      <w:tr>
        <w:trPr>
          <w:cantSplit/>
        </w:trPr>
        <w:tc>
          <w:tcPr>
            <w:tcW w:type="dxa" w:w="2200"/>
            <w:shd w:fill="F7FAFC"/>
            <w:tcMar>
              <w:top w:w="100" w:type="dxa"/>
              <w:start w:w="120" w:type="dxa"/>
              <w:bottom w:w="100" w:type="dxa"/>
              <w:end w:w="120" w:type="dxa"/>
            </w:tcMar>
            <w:vAlign w:val="center"/>
          </w:tcPr>
          <w:p>
            <w:pPr>
              <w:spacing w:after="0" w:line="269" w:lineRule="auto"/>
            </w:pPr>
            <w:r>
              <w:rPr>
                <w:rFonts w:ascii="Calibri" w:hAnsi="Calibri"/>
                <w:color w:val="163047"/>
                <w:sz w:val="18"/>
              </w:rPr>
              <w:t>IST</w:t>
            </w:r>
          </w:p>
        </w:tc>
        <w:tc>
          <w:tcPr>
            <w:tcW w:type="dxa" w:w="7160"/>
            <w:shd w:fill="F7FAFC"/>
            <w:tcMar>
              <w:top w:w="100" w:type="dxa"/>
              <w:start w:w="120" w:type="dxa"/>
              <w:bottom w:w="100" w:type="dxa"/>
              <w:end w:w="120" w:type="dxa"/>
            </w:tcMar>
            <w:vAlign w:val="center"/>
          </w:tcPr>
          <w:p>
            <w:pPr>
              <w:spacing w:after="0" w:line="269" w:lineRule="auto"/>
            </w:pPr>
            <w:r>
              <w:rPr>
                <w:rFonts w:ascii="Calibri" w:hAnsi="Calibri"/>
                <w:color w:val="163047"/>
                <w:sz w:val="18"/>
              </w:rPr>
              <w:t>Tatsächlich zugewiesene Besetzung oder bestätigte Arbeitszeit.</w:t>
            </w:r>
          </w:p>
        </w:tc>
      </w:tr>
      <w:tr>
        <w:trPr>
          <w:cantSplit/>
        </w:trPr>
        <w:tc>
          <w:tcPr>
            <w:tcW w:type="dxa" w:w="2200"/>
            <w:tcMar>
              <w:top w:w="100" w:type="dxa"/>
              <w:start w:w="120" w:type="dxa"/>
              <w:bottom w:w="100" w:type="dxa"/>
              <w:end w:w="120" w:type="dxa"/>
            </w:tcMar>
            <w:vAlign w:val="center"/>
          </w:tcPr>
          <w:p>
            <w:pPr>
              <w:spacing w:after="0" w:line="269" w:lineRule="auto"/>
            </w:pPr>
            <w:r>
              <w:rPr>
                <w:rFonts w:ascii="Calibri" w:hAnsi="Calibri"/>
                <w:color w:val="163047"/>
                <w:sz w:val="18"/>
              </w:rPr>
              <w:t>RLS</w:t>
            </w:r>
          </w:p>
        </w:tc>
        <w:tc>
          <w:tcPr>
            <w:tcW w:type="dxa" w:w="7160"/>
            <w:tcMar>
              <w:top w:w="100" w:type="dxa"/>
              <w:start w:w="120" w:type="dxa"/>
              <w:bottom w:w="100" w:type="dxa"/>
              <w:end w:w="120" w:type="dxa"/>
            </w:tcMar>
            <w:vAlign w:val="center"/>
          </w:tcPr>
          <w:p>
            <w:pPr>
              <w:spacing w:after="0" w:line="269" w:lineRule="auto"/>
            </w:pPr>
            <w:r>
              <w:rPr>
                <w:rFonts w:ascii="Calibri" w:hAnsi="Calibri"/>
                <w:color w:val="163047"/>
                <w:sz w:val="18"/>
              </w:rPr>
              <w:t>Row Level Security; datenbankseitige Sichtbarkeits- und Schreibregel je Datensatz.</w:t>
            </w:r>
          </w:p>
        </w:tc>
      </w:tr>
      <w:tr>
        <w:trPr>
          <w:cantSplit/>
        </w:trPr>
        <w:tc>
          <w:tcPr>
            <w:tcW w:type="dxa" w:w="2200"/>
            <w:shd w:fill="F7FAFC"/>
            <w:tcMar>
              <w:top w:w="100" w:type="dxa"/>
              <w:start w:w="120" w:type="dxa"/>
              <w:bottom w:w="100" w:type="dxa"/>
              <w:end w:w="120" w:type="dxa"/>
            </w:tcMar>
            <w:vAlign w:val="center"/>
          </w:tcPr>
          <w:p>
            <w:pPr>
              <w:spacing w:after="0" w:line="269" w:lineRule="auto"/>
            </w:pPr>
            <w:r>
              <w:rPr>
                <w:rFonts w:ascii="Calibri" w:hAnsi="Calibri"/>
                <w:color w:val="163047"/>
                <w:sz w:val="18"/>
              </w:rPr>
              <w:t>RPC</w:t>
            </w:r>
          </w:p>
        </w:tc>
        <w:tc>
          <w:tcPr>
            <w:tcW w:type="dxa" w:w="7160"/>
            <w:shd w:fill="F7FAFC"/>
            <w:tcMar>
              <w:top w:w="100" w:type="dxa"/>
              <w:start w:w="120" w:type="dxa"/>
              <w:bottom w:w="100" w:type="dxa"/>
              <w:end w:w="120" w:type="dxa"/>
            </w:tcMar>
            <w:vAlign w:val="center"/>
          </w:tcPr>
          <w:p>
            <w:pPr>
              <w:spacing w:after="0" w:line="269" w:lineRule="auto"/>
            </w:pPr>
            <w:r>
              <w:rPr>
                <w:rFonts w:ascii="Calibri" w:hAnsi="Calibri"/>
                <w:color w:val="163047"/>
                <w:sz w:val="18"/>
              </w:rPr>
              <w:t>Serverseitig aufgerufene PostgreSQL-Funktion für einen kontrollierten Fachprozess.</w:t>
            </w:r>
          </w:p>
        </w:tc>
      </w:tr>
      <w:tr>
        <w:trPr>
          <w:cantSplit/>
        </w:trPr>
        <w:tc>
          <w:tcPr>
            <w:tcW w:type="dxa" w:w="2200"/>
            <w:tcMar>
              <w:top w:w="100" w:type="dxa"/>
              <w:start w:w="120" w:type="dxa"/>
              <w:bottom w:w="100" w:type="dxa"/>
              <w:end w:w="120" w:type="dxa"/>
            </w:tcMar>
            <w:vAlign w:val="center"/>
          </w:tcPr>
          <w:p>
            <w:pPr>
              <w:spacing w:after="0" w:line="269" w:lineRule="auto"/>
            </w:pPr>
            <w:r>
              <w:rPr>
                <w:rFonts w:ascii="Calibri" w:hAnsi="Calibri"/>
                <w:color w:val="163047"/>
                <w:sz w:val="18"/>
              </w:rPr>
              <w:t>Mandant</w:t>
            </w:r>
          </w:p>
        </w:tc>
        <w:tc>
          <w:tcPr>
            <w:tcW w:type="dxa" w:w="7160"/>
            <w:tcMar>
              <w:top w:w="100" w:type="dxa"/>
              <w:start w:w="120" w:type="dxa"/>
              <w:bottom w:w="100" w:type="dxa"/>
              <w:end w:w="120" w:type="dxa"/>
            </w:tcMar>
            <w:vAlign w:val="center"/>
          </w:tcPr>
          <w:p>
            <w:pPr>
              <w:spacing w:after="0" w:line="269" w:lineRule="auto"/>
            </w:pPr>
            <w:r>
              <w:rPr>
                <w:rFonts w:ascii="Calibri" w:hAnsi="Calibri"/>
                <w:color w:val="163047"/>
                <w:sz w:val="18"/>
              </w:rPr>
              <w:t>Ein Unternehmen mit logisch getrennten Benutzern und Daten.</w:t>
            </w:r>
          </w:p>
        </w:tc>
      </w:tr>
      <w:tr>
        <w:trPr>
          <w:cantSplit/>
        </w:trPr>
        <w:tc>
          <w:tcPr>
            <w:tcW w:type="dxa" w:w="2200"/>
            <w:shd w:fill="F7FAFC"/>
            <w:tcMar>
              <w:top w:w="100" w:type="dxa"/>
              <w:start w:w="120" w:type="dxa"/>
              <w:bottom w:w="100" w:type="dxa"/>
              <w:end w:w="120" w:type="dxa"/>
            </w:tcMar>
            <w:vAlign w:val="center"/>
          </w:tcPr>
          <w:p>
            <w:pPr>
              <w:spacing w:after="0" w:line="269" w:lineRule="auto"/>
            </w:pPr>
            <w:r>
              <w:rPr>
                <w:rFonts w:ascii="Calibri" w:hAnsi="Calibri"/>
                <w:color w:val="163047"/>
                <w:sz w:val="18"/>
              </w:rPr>
              <w:t>Audit</w:t>
            </w:r>
          </w:p>
        </w:tc>
        <w:tc>
          <w:tcPr>
            <w:tcW w:type="dxa" w:w="7160"/>
            <w:shd w:fill="F7FAFC"/>
            <w:tcMar>
              <w:top w:w="100" w:type="dxa"/>
              <w:start w:w="120" w:type="dxa"/>
              <w:bottom w:w="100" w:type="dxa"/>
              <w:end w:w="120" w:type="dxa"/>
            </w:tcMar>
            <w:vAlign w:val="center"/>
          </w:tcPr>
          <w:p>
            <w:pPr>
              <w:spacing w:after="0" w:line="269" w:lineRule="auto"/>
            </w:pPr>
            <w:r>
              <w:rPr>
                <w:rFonts w:ascii="Calibri" w:hAnsi="Calibri"/>
                <w:color w:val="163047"/>
                <w:sz w:val="18"/>
              </w:rPr>
              <w:t>Nachvollziehbares Ereignisprotokoll für fachlich relevante Änderungen.</w:t>
            </w:r>
          </w:p>
        </w:tc>
      </w:tr>
      <w:tr>
        <w:trPr>
          <w:cantSplit/>
        </w:trPr>
        <w:tc>
          <w:tcPr>
            <w:tcW w:type="dxa" w:w="2200"/>
            <w:tcMar>
              <w:top w:w="100" w:type="dxa"/>
              <w:start w:w="120" w:type="dxa"/>
              <w:bottom w:w="100" w:type="dxa"/>
              <w:end w:w="120" w:type="dxa"/>
            </w:tcMar>
            <w:vAlign w:val="center"/>
          </w:tcPr>
          <w:p>
            <w:pPr>
              <w:spacing w:after="0" w:line="269" w:lineRule="auto"/>
            </w:pPr>
            <w:r>
              <w:rPr>
                <w:rFonts w:ascii="Calibri" w:hAnsi="Calibri"/>
                <w:color w:val="163047"/>
                <w:sz w:val="18"/>
              </w:rPr>
              <w:t>Altbestand</w:t>
            </w:r>
          </w:p>
        </w:tc>
        <w:tc>
          <w:tcPr>
            <w:tcW w:type="dxa" w:w="7160"/>
            <w:tcMar>
              <w:top w:w="100" w:type="dxa"/>
              <w:start w:w="120" w:type="dxa"/>
              <w:bottom w:w="100" w:type="dxa"/>
              <w:end w:w="120" w:type="dxa"/>
            </w:tcMar>
            <w:vAlign w:val="center"/>
          </w:tcPr>
          <w:p>
            <w:pPr>
              <w:spacing w:after="0" w:line="269" w:lineRule="auto"/>
            </w:pPr>
            <w:r>
              <w:rPr>
                <w:rFonts w:ascii="Calibri" w:hAnsi="Calibri"/>
                <w:color w:val="163047"/>
                <w:sz w:val="18"/>
              </w:rPr>
              <w:t>Migrierte ältere Schichtdaten, die gesondert geprüft und zugeordnet werden.</w:t>
            </w:r>
          </w:p>
        </w:tc>
      </w:tr>
      <w:tr>
        <w:trPr>
          <w:cantSplit/>
        </w:trPr>
        <w:tc>
          <w:tcPr>
            <w:tcW w:type="dxa" w:w="2200"/>
            <w:shd w:fill="F7FAFC"/>
            <w:tcMar>
              <w:top w:w="100" w:type="dxa"/>
              <w:start w:w="120" w:type="dxa"/>
              <w:bottom w:w="100" w:type="dxa"/>
              <w:end w:w="120" w:type="dxa"/>
            </w:tcMar>
            <w:vAlign w:val="center"/>
          </w:tcPr>
          <w:p>
            <w:pPr>
              <w:spacing w:after="0" w:line="269" w:lineRule="auto"/>
            </w:pPr>
            <w:r>
              <w:rPr>
                <w:rFonts w:ascii="Calibri" w:hAnsi="Calibri"/>
                <w:color w:val="163047"/>
                <w:sz w:val="18"/>
              </w:rPr>
              <w:t>Einsatzbereitschaft</w:t>
            </w:r>
          </w:p>
        </w:tc>
        <w:tc>
          <w:tcPr>
            <w:tcW w:type="dxa" w:w="7160"/>
            <w:shd w:fill="F7FAFC"/>
            <w:tcMar>
              <w:top w:w="100" w:type="dxa"/>
              <w:start w:w="120" w:type="dxa"/>
              <w:bottom w:w="100" w:type="dxa"/>
              <w:end w:w="120" w:type="dxa"/>
            </w:tcMar>
            <w:vAlign w:val="center"/>
          </w:tcPr>
          <w:p>
            <w:pPr>
              <w:spacing w:after="0" w:line="269" w:lineRule="auto"/>
            </w:pPr>
            <w:r>
              <w:rPr>
                <w:rFonts w:ascii="Calibri" w:hAnsi="Calibri"/>
                <w:color w:val="163047"/>
                <w:sz w:val="18"/>
              </w:rPr>
              <w:t>Zusammengefasster Status aus Besetzung, Regeln, Veröffentlichung und Bestätigung.</w:t>
            </w:r>
          </w:p>
        </w:tc>
      </w:tr>
    </w:tbl>
    <w:p>
      <w:pPr>
        <w:spacing w:after="20"/>
      </w:pPr>
    </w:p>
    <w:p>
      <w:pPr>
        <w:pStyle w:val="Heading1"/>
        <w:keepNext/>
      </w:pPr>
      <w:r>
        <w:t>11. Zusammenfassung und aktueller Stand</w:t>
      </w:r>
    </w:p>
    <w:p>
      <w:pPr>
        <w:spacing w:after="120" w:line="300" w:lineRule="auto"/>
      </w:pPr>
      <w:r>
        <w:rPr>
          <w:rFonts w:ascii="Calibri" w:hAnsi="Calibri"/>
          <w:color w:val="163047"/>
          <w:sz w:val="22"/>
        </w:rPr>
        <w:t>SchichtFunk hat sich innerhalb der dokumentierten Aufbauphase von einem Dienstplanungsprototyp zu einer verknüpften Personal- und Einsatzplattform entwickelt. Der aktuelle Stand umfasst eine öffentliche Produktseite, ein vollständiges Verwaltungsportal, ein persönliches Mitarbeiterportal, cloudbasierte Datenhaltung, kontrollierte Automatisierung und abgesicherte Datenbankprozesse.</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160" w:type="dxa"/>
              <w:start w:w="180" w:type="dxa"/>
              <w:bottom w:w="160" w:type="dxa"/>
              <w:end w:w="180" w:type="dxa"/>
            </w:tcMar>
            <w:vAlign w:val="center"/>
            <w:shd w:fill="DDF6F2"/>
          </w:tcPr>
          <w:p>
            <w:pPr>
              <w:spacing w:after="80"/>
            </w:pPr>
            <w:r>
              <w:rPr>
                <w:rFonts w:ascii="Calibri" w:hAnsi="Calibri"/>
                <w:b/>
                <w:color w:val="0B6D68"/>
                <w:sz w:val="21"/>
              </w:rPr>
              <w:t>Aktueller Produktkern</w:t>
            </w:r>
          </w:p>
          <w:p>
            <w:pPr>
              <w:spacing w:after="0" w:line="288" w:lineRule="auto"/>
            </w:pPr>
            <w:r>
              <w:rPr>
                <w:rFonts w:ascii="Calibri" w:hAnsi="Calibri"/>
                <w:color w:val="163047"/>
                <w:sz w:val="20"/>
              </w:rPr>
              <w:t>Planen, prüfen, veröffentlichen, reagieren und auswerten - mit klar getrennten Rollen und einer gemeinsamen Datenbasis.</w:t>
            </w:r>
          </w:p>
        </w:tc>
      </w:tr>
    </w:tbl>
    <w:p>
      <w:pPr>
        <w:spacing w:after="60"/>
      </w:pPr>
    </w:p>
    <w:p>
      <w:pPr>
        <w:pStyle w:val="Heading2"/>
        <w:keepNext/>
      </w:pPr>
      <w:r>
        <w:t>11.1 Besonders differenzierende Funktionen</w:t>
      </w:r>
    </w:p>
    <w:p>
      <w:pPr>
        <w:spacing w:after="80" w:line="300" w:lineRule="auto"/>
        <w:numPr>
          <w:ilvl w:val="0"/>
          <w:numId w:val="10"/>
        </w:numPr>
      </w:pPr>
      <w:r>
        <w:rPr>
          <w:rFonts w:ascii="Calibri" w:hAnsi="Calibri"/>
          <w:color w:val="163047"/>
          <w:sz w:val="22"/>
        </w:rPr>
        <w:t>Einsatzbereitschafts-Ampel mit erklärbarem Status je Schicht.</w:t>
      </w:r>
    </w:p>
    <w:p>
      <w:pPr>
        <w:spacing w:after="80" w:line="300" w:lineRule="auto"/>
        <w:numPr>
          <w:ilvl w:val="0"/>
          <w:numId w:val="10"/>
        </w:numPr>
      </w:pPr>
      <w:r>
        <w:rPr>
          <w:rFonts w:ascii="Calibri" w:hAnsi="Calibri"/>
          <w:color w:val="163047"/>
          <w:sz w:val="22"/>
        </w:rPr>
        <w:t>Störfall-Autopilot mit regelkonformem Kandidatenranking und erster sicherer Zusage.</w:t>
      </w:r>
    </w:p>
    <w:p>
      <w:pPr>
        <w:spacing w:after="80" w:line="300" w:lineRule="auto"/>
        <w:numPr>
          <w:ilvl w:val="0"/>
          <w:numId w:val="10"/>
        </w:numPr>
      </w:pPr>
      <w:r>
        <w:rPr>
          <w:rFonts w:ascii="Calibri" w:hAnsi="Calibri"/>
          <w:color w:val="163047"/>
          <w:sz w:val="22"/>
        </w:rPr>
        <w:t>Kontrollierter Schicht-Marktplatz statt unprotokollierter Direktübernahme.</w:t>
      </w:r>
    </w:p>
    <w:p>
      <w:pPr>
        <w:spacing w:after="80" w:line="300" w:lineRule="auto"/>
        <w:numPr>
          <w:ilvl w:val="0"/>
          <w:numId w:val="10"/>
        </w:numPr>
      </w:pPr>
      <w:r>
        <w:rPr>
          <w:rFonts w:ascii="Calibri" w:hAnsi="Calibri"/>
          <w:color w:val="163047"/>
          <w:sz w:val="22"/>
        </w:rPr>
        <w:t>Verknüpfung von Dienstplan, Abwesenheit, Arbeitszeit, Stundenkonto und Personalakte.</w:t>
      </w:r>
    </w:p>
    <w:p>
      <w:pPr>
        <w:spacing w:after="80" w:line="300" w:lineRule="auto"/>
        <w:numPr>
          <w:ilvl w:val="0"/>
          <w:numId w:val="10"/>
        </w:numPr>
      </w:pPr>
      <w:r>
        <w:rPr>
          <w:rFonts w:ascii="Calibri" w:hAnsi="Calibri"/>
          <w:color w:val="163047"/>
          <w:sz w:val="22"/>
        </w:rPr>
        <w:t>Getrenntes Mitarbeiterportal im Unternehmenskontext mit persönlichen Einzelansichten.</w:t>
      </w:r>
    </w:p>
    <w:p>
      <w:pPr>
        <w:spacing w:after="80" w:line="300" w:lineRule="auto"/>
        <w:numPr>
          <w:ilvl w:val="0"/>
          <w:numId w:val="10"/>
        </w:numPr>
      </w:pPr>
      <w:r>
        <w:rPr>
          <w:rFonts w:ascii="Calibri" w:hAnsi="Calibri"/>
          <w:color w:val="163047"/>
          <w:sz w:val="22"/>
        </w:rPr>
        <w:t>Datenbankseitige Mandanten- und Rollenabsicherung statt ausschließlichem UI-Schutz.</w:t>
      </w:r>
    </w:p>
    <w:p>
      <w:pPr>
        <w:pStyle w:val="Heading2"/>
        <w:keepNext/>
      </w:pPr>
      <w:r>
        <w:t>11.2 Empfohlene Fortschreibung</w:t>
      </w:r>
    </w:p>
    <w:p>
      <w:pPr>
        <w:spacing w:after="120" w:line="300" w:lineRule="auto"/>
      </w:pPr>
      <w:r>
        <w:rPr>
          <w:rFonts w:ascii="Calibri" w:hAnsi="Calibri"/>
          <w:color w:val="163047"/>
          <w:sz w:val="22"/>
        </w:rPr>
        <w:t>Diese Dokumentation sollte bei neuen Hauptfunktionen, Rollenänderungen, Datenbankmigrationen oder wesentlichen UI-Umbauten aktualisiert werden. Historische Meilensteine können fortlaufend ergänzt werden; technische Detailänderungen bleiben zusätzlich über Git-Historie und Migrationsdateien nachvollziehbar.</w:t>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7386"/>
        <w:sz w:val="17"/>
      </w:rPr>
      <w:t xml:space="preserve">Stand 31.08.2026  |  Seite </w:t>
    </w:r>
    <w: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7386"/>
        <w:sz w:val="17"/>
      </w:rPr>
      <w:t xml:space="preserve">Stand 31.08.2026  |  Seite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5" w:color="159E92"/>
      </w:pBdr>
    </w:pPr>
    <w:r>
      <w:rPr>
        <w:rFonts w:ascii="Calibri" w:hAnsi="Calibri"/>
        <w:b/>
        <w:color w:val="0B6D68"/>
        <w:sz w:val="18"/>
      </w:rPr>
      <w:t>SchichtFunk</w:t>
    </w:r>
    <w:r>
      <w:rPr>
        <w:rFonts w:ascii="Calibri" w:hAnsi="Calibri"/>
        <w:color w:val="5F7386"/>
        <w:sz w:val="18"/>
      </w:rPr>
      <w:t xml:space="preserve">  |  Produkt- und Systemdokumentation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5" w:color="159E92"/>
      </w:pBdr>
    </w:pPr>
    <w:r>
      <w:rPr>
        <w:rFonts w:ascii="Calibri" w:hAnsi="Calibri"/>
        <w:b/>
        <w:color w:val="0B6D68"/>
        <w:sz w:val="18"/>
      </w:rPr>
      <w:t>SchichtFunk</w:t>
    </w:r>
    <w:r>
      <w:rPr>
        <w:rFonts w:ascii="Calibri" w:hAnsi="Calibri"/>
        <w:color w:val="5F7386"/>
        <w:sz w:val="18"/>
      </w:rPr>
      <w:t xml:space="preserve">  |  Produkt- und Systemdokumentation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pPr>
    </w:lvl>
  </w:abstractNum>
  <w:num w:numId="10">
    <w:abstractNumId w:val="9"/>
  </w:num>
  <w:abstractNum w:abstractNumId="10">
    <w:multiLevelType w:val="singleLevel"/>
    <w:lvl w:ilvl="0">
      <w:start w:val="1"/>
      <w:numFmt w:val="decimal"/>
      <w:lvlText w:val="%1."/>
      <w:suff w:val="tab"/>
      <w:pPr>
        <w:tabs>
          <w:tab w:val="num" w:pos="540"/>
        </w:tabs>
        <w:ind w:left="540" w:hanging="270"/>
      </w:pPr>
    </w:lvl>
  </w:abstractNum>
  <w:num w:numId="11">
    <w:abstractNumId w:val="10"/>
  </w:num>
  <w:abstractNum w:abstractNumId="11">
    <w:multiLevelType w:val="singleLevel"/>
    <w:lvl w:ilvl="0">
      <w:start w:val="1"/>
      <w:numFmt w:val="decimal"/>
      <w:lvlText w:val="%1."/>
      <w:suff w:val="tab"/>
      <w:pPr>
        <w:tabs>
          <w:tab w:val="num" w:pos="540"/>
        </w:tabs>
        <w:ind w:left="540" w:hanging="270"/>
      </w:pPr>
    </w:lvl>
  </w:abstractNum>
  <w:num w:numId="12">
    <w:abstractNumId w:val="11"/>
  </w:num>
  <w:abstractNum w:abstractNumId="12">
    <w:multiLevelType w:val="singleLevel"/>
    <w:lvl w:ilvl="0">
      <w:start w:val="1"/>
      <w:numFmt w:val="decimal"/>
      <w:lvlText w:val="%1."/>
      <w:suff w:val="tab"/>
      <w:pPr>
        <w:tabs>
          <w:tab w:val="num" w:pos="540"/>
        </w:tabs>
        <w:ind w:left="540" w:hanging="270"/>
      </w:pPr>
    </w:lvl>
  </w:abstractNum>
  <w:num w:numId="13">
    <w:abstractNumId w:val="12"/>
  </w:num>
  <w:abstractNum w:abstractNumId="13">
    <w:multiLevelType w:val="singleLevel"/>
    <w:lvl w:ilvl="0">
      <w:start w:val="1"/>
      <w:numFmt w:val="decimal"/>
      <w:lvlText w:val="%1."/>
      <w:suff w:val="tab"/>
      <w:pPr>
        <w:tabs>
          <w:tab w:val="num" w:pos="540"/>
        </w:tabs>
        <w:ind w:left="540" w:hanging="270"/>
      </w:pPr>
    </w:lvl>
  </w:abstractNum>
  <w:num w:numId="14">
    <w:abstractNumId w:val="13"/>
  </w:num>
  <w:abstractNum w:abstractNumId="14">
    <w:multiLevelType w:val="singleLevel"/>
    <w:lvl w:ilvl="0">
      <w:start w:val="1"/>
      <w:numFmt w:val="decimal"/>
      <w:lvlText w:val="%1."/>
      <w:suff w:val="tab"/>
      <w:pPr>
        <w:tabs>
          <w:tab w:val="num" w:pos="540"/>
        </w:tabs>
        <w:ind w:left="540" w:hanging="270"/>
      </w:pPr>
    </w:lvl>
  </w:abstract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630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B6D68"/>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B6D6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6304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SchichtFunk Projekthistorie und Funktionsdokumentation</dc:title>
  <dc:subject>Hauptportal, Mitarbeiterportal, Funktionen, Architektur und Sicherheit</dc:subject>
  <dc:creator>SchichtFunk Projektteam</dc:creator>
  <cp:keywords>SchichtFunk, Dienstplanung, Mitarbeiterportal, Supabase, Projektdokumentation</cp:keywords>
  <dc:description>Erstellt aus dem dokumentierten Projektstand vom 31.08.2026.</dc:description>
  <cp:lastModifiedBy/>
  <cp:revision>1</cp:revision>
  <dcterms:created xsi:type="dcterms:W3CDTF">2013-12-23T23:15:00Z</dcterms:created>
  <dcterms:modified xsi:type="dcterms:W3CDTF">2013-12-23T23:15:00Z</dcterms:modified>
  <cp:category/>
</cp:coreProperties>
</file>