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60" w:after="160" w:line="264" w:lineRule="auto"/>
      </w:pPr>
      <w:r>
        <w:rPr>
          <w:rFonts w:ascii="Calibri" w:hAnsi="Calibri"/>
          <w:b/>
          <w:i w:val="0"/>
          <w:color w:val="1DD6C0"/>
          <w:sz w:val="22"/>
        </w:rPr>
        <w:t>SCHICHTFUNK</w:t>
      </w:r>
    </w:p>
    <w:p>
      <w:pPr>
        <w:spacing w:after="440"/>
      </w:pPr>
      <w:r>
        <w:drawing>
          <wp:inline xmlns:a="http://schemas.openxmlformats.org/drawingml/2006/main" xmlns:pic="http://schemas.openxmlformats.org/drawingml/2006/picture">
            <wp:extent cx="2011680" cy="584728"/>
            <wp:docPr id="1" name="Picture 1"/>
            <wp:cNvGraphicFramePr>
              <a:graphicFrameLocks noChangeAspect="1"/>
            </wp:cNvGraphicFramePr>
            <a:graphic>
              <a:graphicData uri="http://schemas.openxmlformats.org/drawingml/2006/picture">
                <pic:pic>
                  <pic:nvPicPr>
                    <pic:cNvPr id="0" name="schichtfunk-company-logo.png"/>
                    <pic:cNvPicPr/>
                  </pic:nvPicPr>
                  <pic:blipFill>
                    <a:blip r:embed="rId11"/>
                    <a:stretch>
                      <a:fillRect/>
                    </a:stretch>
                  </pic:blipFill>
                  <pic:spPr>
                    <a:xfrm>
                      <a:off x="0" y="0"/>
                      <a:ext cx="2011680" cy="584728"/>
                    </a:xfrm>
                    <a:prstGeom prst="rect"/>
                  </pic:spPr>
                </pic:pic>
              </a:graphicData>
            </a:graphic>
          </wp:inline>
        </w:drawing>
      </w:r>
    </w:p>
    <w:p>
      <w:pPr>
        <w:spacing w:before="0" w:after="200" w:line="264" w:lineRule="auto"/>
      </w:pPr>
      <w:r>
        <w:rPr>
          <w:rFonts w:ascii="Calibri" w:hAnsi="Calibri"/>
          <w:b/>
          <w:i w:val="0"/>
          <w:color w:val="0B1D2A"/>
          <w:sz w:val="50"/>
        </w:rPr>
        <w:t>TEST- UND</w:t>
        <w:br/>
        <w:t>FREIGABEDOKUMENTATION</w:t>
      </w:r>
    </w:p>
    <w:p>
      <w:pPr>
        <w:spacing w:before="0" w:after="560" w:line="264" w:lineRule="auto"/>
      </w:pPr>
      <w:r>
        <w:rPr>
          <w:rFonts w:ascii="Calibri" w:hAnsi="Calibri"/>
          <w:b w:val="0"/>
          <w:i w:val="0"/>
          <w:color w:val="2E74B5"/>
          <w:sz w:val="28"/>
        </w:rPr>
        <w:t>Mitarbeiterportal – vollständige Prüfung nach Schema Punkt 1 bis Punkt 8</w:t>
      </w:r>
    </w:p>
    <w:tbl>
      <w:tblPr>
        <w:tblW w:type="dxa" w:w="9360"/>
        <w:jc w:val="center"/>
        <w:tblLayout w:type="fixed"/>
        <w:tblLook w:firstColumn="1" w:firstRow="1" w:lastColumn="0" w:lastRow="0" w:noHBand="0" w:noVBand="1" w:val="04A0"/>
      </w:tblPr>
      <w:tblGrid>
        <w:gridCol w:w="4680"/>
        <w:gridCol w:w="4680"/>
      </w:tblGrid>
      <w:tr>
        <w:trPr>
          <w:cantSplit/>
        </w:trPr>
        <w:tc>
          <w:tcPr>
            <w:tcW w:type="dxa" w:w="2448"/>
            <w:tcMar>
              <w:top w:w="100" w:type="dxa"/>
              <w:start w:w="140" w:type="dxa"/>
              <w:bottom w:w="100" w:type="dxa"/>
              <w:end w:w="140" w:type="dxa"/>
            </w:tcMar>
            <w:shd w:fill="F2F4F7"/>
          </w:tcPr>
          <w:p>
            <w:r>
              <w:rPr>
                <w:rFonts w:ascii="Calibri" w:hAnsi="Calibri"/>
                <w:b/>
                <w:i w:val="0"/>
                <w:color w:val="0B1D2A"/>
                <w:sz w:val="19"/>
              </w:rPr>
              <w:t>Dokumenttyp</w:t>
            </w:r>
          </w:p>
        </w:tc>
        <w:tc>
          <w:tcPr>
            <w:tcW w:type="dxa" w:w="6912"/>
            <w:tcMar>
              <w:top w:w="100" w:type="dxa"/>
              <w:start w:w="140" w:type="dxa"/>
              <w:bottom w:w="100" w:type="dxa"/>
              <w:end w:w="140" w:type="dxa"/>
            </w:tcMar>
          </w:tcPr>
          <w:p>
            <w:r>
              <w:rPr>
                <w:rFonts w:ascii="Calibri" w:hAnsi="Calibri"/>
                <w:b w:val="0"/>
                <w:i w:val="0"/>
                <w:color w:val="172B3A"/>
                <w:sz w:val="19"/>
              </w:rPr>
              <w:t>Abnahme- und Produktionsfreigabebericht</w:t>
            </w:r>
          </w:p>
        </w:tc>
      </w:tr>
      <w:tr>
        <w:trPr>
          <w:cantSplit/>
        </w:trPr>
        <w:tc>
          <w:tcPr>
            <w:tcW w:type="dxa" w:w="2448"/>
            <w:tcMar>
              <w:top w:w="100" w:type="dxa"/>
              <w:start w:w="140" w:type="dxa"/>
              <w:bottom w:w="100" w:type="dxa"/>
              <w:end w:w="140" w:type="dxa"/>
            </w:tcMar>
            <w:shd w:fill="F2F4F7"/>
          </w:tcPr>
          <w:p>
            <w:r>
              <w:rPr>
                <w:rFonts w:ascii="Calibri" w:hAnsi="Calibri"/>
                <w:b/>
                <w:i w:val="0"/>
                <w:color w:val="0B1D2A"/>
                <w:sz w:val="19"/>
              </w:rPr>
              <w:t>Prüfobjekt</w:t>
            </w:r>
          </w:p>
        </w:tc>
        <w:tc>
          <w:tcPr>
            <w:tcW w:type="dxa" w:w="6912"/>
            <w:tcMar>
              <w:top w:w="100" w:type="dxa"/>
              <w:start w:w="140" w:type="dxa"/>
              <w:bottom w:w="100" w:type="dxa"/>
              <w:end w:w="140" w:type="dxa"/>
            </w:tcMar>
          </w:tcPr>
          <w:p>
            <w:r>
              <w:rPr>
                <w:rFonts w:ascii="Calibri" w:hAnsi="Calibri"/>
                <w:b w:val="0"/>
                <w:i w:val="0"/>
                <w:color w:val="172B3A"/>
                <w:sz w:val="19"/>
              </w:rPr>
              <w:t>SchichtFunk Mitarbeiterportal</w:t>
            </w:r>
          </w:p>
        </w:tc>
      </w:tr>
      <w:tr>
        <w:trPr>
          <w:cantSplit/>
        </w:trPr>
        <w:tc>
          <w:tcPr>
            <w:tcW w:type="dxa" w:w="2448"/>
            <w:tcMar>
              <w:top w:w="100" w:type="dxa"/>
              <w:start w:w="140" w:type="dxa"/>
              <w:bottom w:w="100" w:type="dxa"/>
              <w:end w:w="140" w:type="dxa"/>
            </w:tcMar>
            <w:shd w:fill="F2F4F7"/>
          </w:tcPr>
          <w:p>
            <w:r>
              <w:rPr>
                <w:rFonts w:ascii="Calibri" w:hAnsi="Calibri"/>
                <w:b/>
                <w:i w:val="0"/>
                <w:color w:val="0B1D2A"/>
                <w:sz w:val="19"/>
              </w:rPr>
              <w:t>Produktionsadresse</w:t>
            </w:r>
          </w:p>
        </w:tc>
        <w:tc>
          <w:tcPr>
            <w:tcW w:type="dxa" w:w="6912"/>
            <w:tcMar>
              <w:top w:w="100" w:type="dxa"/>
              <w:start w:w="140" w:type="dxa"/>
              <w:bottom w:w="100" w:type="dxa"/>
              <w:end w:w="140" w:type="dxa"/>
            </w:tcMar>
          </w:tcPr>
          <w:p>
            <w:r>
              <w:rPr>
                <w:rFonts w:ascii="Calibri" w:hAnsi="Calibri"/>
                <w:b w:val="0"/>
                <w:i w:val="0"/>
                <w:color w:val="172B3A"/>
                <w:sz w:val="19"/>
              </w:rPr>
              <w:t>https://shiftpilot-two.vercel.app/</w:t>
            </w:r>
          </w:p>
        </w:tc>
      </w:tr>
      <w:tr>
        <w:trPr>
          <w:cantSplit/>
        </w:trPr>
        <w:tc>
          <w:tcPr>
            <w:tcW w:type="dxa" w:w="2448"/>
            <w:tcMar>
              <w:top w:w="100" w:type="dxa"/>
              <w:start w:w="140" w:type="dxa"/>
              <w:bottom w:w="100" w:type="dxa"/>
              <w:end w:w="140" w:type="dxa"/>
            </w:tcMar>
            <w:shd w:fill="F2F4F7"/>
          </w:tcPr>
          <w:p>
            <w:r>
              <w:rPr>
                <w:rFonts w:ascii="Calibri" w:hAnsi="Calibri"/>
                <w:b/>
                <w:i w:val="0"/>
                <w:color w:val="0B1D2A"/>
                <w:sz w:val="19"/>
              </w:rPr>
              <w:t>Prüfstand</w:t>
            </w:r>
          </w:p>
        </w:tc>
        <w:tc>
          <w:tcPr>
            <w:tcW w:type="dxa" w:w="6912"/>
            <w:tcMar>
              <w:top w:w="100" w:type="dxa"/>
              <w:start w:w="140" w:type="dxa"/>
              <w:bottom w:w="100" w:type="dxa"/>
              <w:end w:w="140" w:type="dxa"/>
            </w:tcMar>
          </w:tcPr>
          <w:p>
            <w:r>
              <w:rPr>
                <w:rFonts w:ascii="Calibri" w:hAnsi="Calibri"/>
                <w:b w:val="0"/>
                <w:i w:val="0"/>
                <w:color w:val="172B3A"/>
                <w:sz w:val="19"/>
              </w:rPr>
              <w:t>01.09.2026</w:t>
            </w:r>
          </w:p>
        </w:tc>
      </w:tr>
      <w:tr>
        <w:trPr>
          <w:cantSplit/>
        </w:trPr>
        <w:tc>
          <w:tcPr>
            <w:tcW w:type="dxa" w:w="2448"/>
            <w:tcMar>
              <w:top w:w="100" w:type="dxa"/>
              <w:start w:w="140" w:type="dxa"/>
              <w:bottom w:w="100" w:type="dxa"/>
              <w:end w:w="140" w:type="dxa"/>
            </w:tcMar>
            <w:shd w:fill="F2F4F7"/>
          </w:tcPr>
          <w:p>
            <w:r>
              <w:rPr>
                <w:rFonts w:ascii="Calibri" w:hAnsi="Calibri"/>
                <w:b/>
                <w:i w:val="0"/>
                <w:color w:val="0B1D2A"/>
                <w:sz w:val="19"/>
              </w:rPr>
              <w:t>Gesamtstatus</w:t>
            </w:r>
          </w:p>
        </w:tc>
        <w:tc>
          <w:tcPr>
            <w:tcW w:type="dxa" w:w="6912"/>
            <w:tcMar>
              <w:top w:w="100" w:type="dxa"/>
              <w:start w:w="140" w:type="dxa"/>
              <w:bottom w:w="100" w:type="dxa"/>
              <w:end w:w="140" w:type="dxa"/>
            </w:tcMar>
          </w:tcPr>
          <w:p>
            <w:r>
              <w:rPr>
                <w:rFonts w:ascii="Calibri" w:hAnsi="Calibri"/>
                <w:b/>
                <w:i w:val="0"/>
                <w:color w:val="18794E"/>
                <w:sz w:val="19"/>
              </w:rPr>
              <w:t>Produktiv freigegeben mit dokumentierten Restrisiken</w:t>
            </w:r>
          </w:p>
        </w:tc>
      </w:tr>
    </w:tbl>
    <w:p>
      <w:pPr>
        <w:spacing w:before="480" w:after="100" w:line="264" w:lineRule="auto"/>
      </w:pPr>
      <w:r>
        <w:rPr>
          <w:rFonts w:ascii="Calibri" w:hAnsi="Calibri"/>
          <w:b/>
          <w:i w:val="0"/>
          <w:color w:val="2E74B5"/>
          <w:sz w:val="24"/>
        </w:rPr>
        <w:t>Dokumentzweck</w:t>
      </w:r>
    </w:p>
    <w:p>
      <w:pPr>
        <w:spacing w:before="0" w:after="200" w:line="264" w:lineRule="auto"/>
      </w:pPr>
      <w:r>
        <w:rPr>
          <w:rFonts w:ascii="Calibri" w:hAnsi="Calibri"/>
          <w:b w:val="0"/>
          <w:i w:val="0"/>
          <w:color w:val="5D6D78"/>
          <w:sz w:val="21"/>
        </w:rPr>
        <w:t>Diese Dokumentation fasst die fachlichen, datenschutzbezogenen, technischen und betrieblichen Prüfungen des Mitarbeiterportals zusammen. Sie trennt automatisierte Nachweise, manuelle Abnahmen, behobene Fehler und ausdrücklich akzeptierte Restrisiken.</w:t>
      </w:r>
    </w:p>
    <w:tbl>
      <w:tblPr>
        <w:tblW w:type="dxa" w:w="9360"/>
        <w:jc w:val="center"/>
        <w:tblLayout w:type="fixed"/>
        <w:tblLook w:firstColumn="1" w:firstRow="1" w:lastColumn="0" w:lastRow="0" w:noHBand="0" w:noVBand="1" w:val="04A0"/>
      </w:tblPr>
      <w:tblGrid>
        <w:gridCol w:w="9360"/>
      </w:tblGrid>
      <w:tr>
        <w:trPr>
          <w:cantSplit/>
        </w:trPr>
        <w:tc>
          <w:tcPr>
            <w:tcW w:type="dxa" w:w="9360"/>
            <w:tcMar>
              <w:top w:w="150" w:type="dxa"/>
              <w:start w:w="180" w:type="dxa"/>
              <w:bottom w:w="150" w:type="dxa"/>
              <w:end w:w="180" w:type="dxa"/>
            </w:tcMar>
            <w:shd w:fill="E8FAF7"/>
          </w:tcPr>
          <w:p>
            <w:pPr>
              <w:spacing w:after="60"/>
            </w:pPr>
            <w:r>
              <w:rPr>
                <w:rFonts w:ascii="Calibri" w:hAnsi="Calibri"/>
                <w:b/>
                <w:i w:val="0"/>
                <w:color w:val="18794E"/>
                <w:sz w:val="23"/>
              </w:rPr>
              <w:t>Freigabeaussage</w:t>
            </w:r>
          </w:p>
          <w:p>
            <w:pPr>
              <w:spacing w:after="0" w:line="259" w:lineRule="auto"/>
            </w:pPr>
            <w:r>
              <w:rPr>
                <w:rFonts w:ascii="Calibri" w:hAnsi="Calibri"/>
                <w:b w:val="0"/>
                <w:i w:val="0"/>
                <w:color w:val="172B3A"/>
                <w:sz w:val="21"/>
              </w:rPr>
              <w:t>Die produktive Veröffentlichung wurde abgeschlossen. Die Freigabe gilt unter Kenntnis der drei in Abschnitt 8 dokumentierten und ausdrücklich akzeptierten Restrisiken.</w:t>
            </w:r>
          </w:p>
        </w:tc>
      </w:tr>
    </w:tbl>
    <w:p>
      <w:pPr>
        <w:spacing w:after="40"/>
      </w:pPr>
    </w:p>
    <w:p>
      <w:r>
        <w:br w:type="page"/>
      </w:r>
    </w:p>
    <w:p>
      <w:pPr>
        <w:pStyle w:val="Heading1"/>
        <w:keepNext/>
      </w:pPr>
      <w:r>
        <w:rPr>
          <w:rFonts w:ascii="Calibri" w:hAnsi="Calibri"/>
          <w:b/>
          <w:i w:val="0"/>
          <w:color w:val="2E74B5"/>
          <w:sz w:val="32"/>
        </w:rPr>
        <w:t>Management-Zusammenfassung</w:t>
      </w:r>
    </w:p>
    <w:tbl>
      <w:tblPr>
        <w:tblW w:type="dxa" w:w="9360"/>
        <w:jc w:val="center"/>
        <w:tblLayout w:type="fixed"/>
        <w:tblLook w:firstColumn="1" w:firstRow="1" w:lastColumn="0" w:lastRow="0" w:noHBand="0" w:noVBand="1" w:val="04A0"/>
      </w:tblPr>
      <w:tblGrid>
        <w:gridCol w:w="9360"/>
      </w:tblGrid>
      <w:tr>
        <w:trPr>
          <w:cantSplit/>
        </w:trPr>
        <w:tc>
          <w:tcPr>
            <w:tcW w:type="dxa" w:w="9360"/>
            <w:tcMar>
              <w:top w:w="150" w:type="dxa"/>
              <w:start w:w="180" w:type="dxa"/>
              <w:bottom w:w="150" w:type="dxa"/>
              <w:end w:w="180" w:type="dxa"/>
            </w:tcMar>
            <w:shd w:fill="E8FAF7"/>
          </w:tcPr>
          <w:p>
            <w:pPr>
              <w:spacing w:after="60"/>
            </w:pPr>
            <w:r>
              <w:rPr>
                <w:rFonts w:ascii="Calibri" w:hAnsi="Calibri"/>
                <w:b/>
                <w:i w:val="0"/>
                <w:color w:val="18794E"/>
                <w:sz w:val="23"/>
              </w:rPr>
              <w:t>Gesamturteil: FREIGEGEBEN MIT RESTRISIKEN</w:t>
            </w:r>
          </w:p>
          <w:p>
            <w:pPr>
              <w:spacing w:after="0" w:line="259" w:lineRule="auto"/>
            </w:pPr>
            <w:r>
              <w:rPr>
                <w:rFonts w:ascii="Calibri" w:hAnsi="Calibri"/>
                <w:b w:val="0"/>
                <w:i w:val="0"/>
                <w:color w:val="172B3A"/>
                <w:sz w:val="21"/>
              </w:rPr>
              <w:t>Die priorisierten Fehler wurden korrigiert, die zentralen Portalabläufe mit Mitarbeiter- und Manager-Testkonto abgenommen und die Produktion technisch geprüft. Acht öffentliche End-to-End-Tests liefen erfolgreich; acht geschützte End-to-End-Tests wurden mangels hinterlegter Testkonto-Secrets übersprungen und durch manuelle Abnahme abgedeckt.</w:t>
            </w:r>
          </w:p>
        </w:tc>
      </w:tr>
    </w:tbl>
    <w:p>
      <w:pPr>
        <w:spacing w:after="40"/>
      </w:pPr>
    </w:p>
    <w:p>
      <w:pPr>
        <w:pStyle w:val="Heading2"/>
        <w:keepNext/>
      </w:pPr>
      <w:r>
        <w:rPr>
          <w:rFonts w:ascii="Calibri" w:hAnsi="Calibri"/>
          <w:b/>
          <w:i w:val="0"/>
          <w:color w:val="2E74B5"/>
          <w:sz w:val="26"/>
        </w:rPr>
        <w:t>Statuslegende</w:t>
      </w:r>
    </w:p>
    <w:p>
      <w:pPr>
        <w:pStyle w:val="ListBullet"/>
        <w:spacing w:after="100" w:line="264" w:lineRule="auto"/>
        <w:ind w:left="720" w:hanging="360"/>
      </w:pPr>
      <w:r>
        <w:rPr>
          <w:rFonts w:ascii="Calibri" w:hAnsi="Calibri"/>
          <w:b/>
          <w:i w:val="0"/>
          <w:color w:val="172B3A"/>
          <w:sz w:val="21"/>
        </w:rPr>
        <w:t xml:space="preserve">Bestanden: </w:t>
      </w:r>
      <w:r>
        <w:rPr>
          <w:rFonts w:ascii="Calibri" w:hAnsi="Calibri"/>
          <w:b w:val="0"/>
          <w:i w:val="0"/>
          <w:color w:val="172B3A"/>
          <w:sz w:val="21"/>
        </w:rPr>
        <w:t>Prüfung ohne festgestellten Fehler abgeschlossen.</w:t>
      </w:r>
    </w:p>
    <w:p>
      <w:pPr>
        <w:pStyle w:val="ListBullet"/>
        <w:spacing w:after="100" w:line="264" w:lineRule="auto"/>
        <w:ind w:left="720" w:hanging="360"/>
      </w:pPr>
      <w:r>
        <w:rPr>
          <w:rFonts w:ascii="Calibri" w:hAnsi="Calibri"/>
          <w:b/>
          <w:i w:val="0"/>
          <w:color w:val="172B3A"/>
          <w:sz w:val="21"/>
        </w:rPr>
        <w:t xml:space="preserve">Korrigiert: </w:t>
      </w:r>
      <w:r>
        <w:rPr>
          <w:rFonts w:ascii="Calibri" w:hAnsi="Calibri"/>
          <w:b w:val="0"/>
          <w:i w:val="0"/>
          <w:color w:val="172B3A"/>
          <w:sz w:val="21"/>
        </w:rPr>
        <w:t>Fehler gefunden, behoben, erneut geprüft und bestanden.</w:t>
      </w:r>
    </w:p>
    <w:p>
      <w:pPr>
        <w:pStyle w:val="ListBullet"/>
        <w:spacing w:after="100" w:line="264" w:lineRule="auto"/>
        <w:ind w:left="720" w:hanging="360"/>
      </w:pPr>
      <w:r>
        <w:rPr>
          <w:rFonts w:ascii="Calibri" w:hAnsi="Calibri"/>
          <w:b/>
          <w:i w:val="0"/>
          <w:color w:val="172B3A"/>
          <w:sz w:val="21"/>
        </w:rPr>
        <w:t xml:space="preserve">Manuell: </w:t>
      </w:r>
      <w:r>
        <w:rPr>
          <w:rFonts w:ascii="Calibri" w:hAnsi="Calibri"/>
          <w:b w:val="0"/>
          <w:i w:val="0"/>
          <w:color w:val="172B3A"/>
          <w:sz w:val="21"/>
        </w:rPr>
        <w:t>Ablauf im angemeldeten Portal mit Testkonto geprüft.</w:t>
      </w:r>
    </w:p>
    <w:p>
      <w:pPr>
        <w:pStyle w:val="ListBullet"/>
        <w:spacing w:after="100" w:line="264" w:lineRule="auto"/>
        <w:ind w:left="720" w:hanging="360"/>
      </w:pPr>
      <w:r>
        <w:rPr>
          <w:rFonts w:ascii="Calibri" w:hAnsi="Calibri"/>
          <w:b/>
          <w:i w:val="0"/>
          <w:color w:val="172B3A"/>
          <w:sz w:val="21"/>
        </w:rPr>
        <w:t xml:space="preserve">Akzeptiert: </w:t>
      </w:r>
      <w:r>
        <w:rPr>
          <w:rFonts w:ascii="Calibri" w:hAnsi="Calibri"/>
          <w:b w:val="0"/>
          <w:i w:val="0"/>
          <w:color w:val="172B3A"/>
          <w:sz w:val="21"/>
        </w:rPr>
        <w:t>Offener Punkt wurde bewusst als Restrisiko für diese Freigabe akzeptiert.</w:t>
      </w:r>
    </w:p>
    <w:p>
      <w:pPr>
        <w:pStyle w:val="Heading2"/>
        <w:keepNext/>
      </w:pPr>
      <w:r>
        <w:rPr>
          <w:rFonts w:ascii="Calibri" w:hAnsi="Calibri"/>
          <w:b/>
          <w:i w:val="0"/>
          <w:color w:val="2E74B5"/>
          <w:sz w:val="26"/>
        </w:rPr>
        <w:t>Prüfumfang</w:t>
      </w:r>
    </w:p>
    <w:p>
      <w:pPr>
        <w:pStyle w:val="ListBullet"/>
        <w:spacing w:after="100" w:line="264" w:lineRule="auto"/>
        <w:ind w:left="720" w:hanging="360"/>
      </w:pPr>
      <w:r>
        <w:rPr>
          <w:rFonts w:ascii="Calibri" w:hAnsi="Calibri"/>
          <w:b/>
          <w:i w:val="0"/>
          <w:color w:val="172B3A"/>
          <w:sz w:val="21"/>
        </w:rPr>
        <w:t xml:space="preserve">Umfang: </w:t>
      </w:r>
      <w:r>
        <w:rPr>
          <w:rFonts w:ascii="Calibri" w:hAnsi="Calibri"/>
          <w:b w:val="0"/>
          <w:i w:val="0"/>
          <w:color w:val="172B3A"/>
          <w:sz w:val="21"/>
        </w:rPr>
        <w:t>11 getrennte Mitarbeiterbereiche sowie die zugehörigen Managerabläufe</w:t>
      </w:r>
    </w:p>
    <w:p>
      <w:pPr>
        <w:pStyle w:val="ListBullet"/>
        <w:spacing w:after="100" w:line="264" w:lineRule="auto"/>
        <w:ind w:left="720" w:hanging="360"/>
      </w:pPr>
      <w:r>
        <w:rPr>
          <w:rFonts w:ascii="Calibri" w:hAnsi="Calibri"/>
          <w:b/>
          <w:i w:val="0"/>
          <w:color w:val="172B3A"/>
          <w:sz w:val="21"/>
        </w:rPr>
        <w:t xml:space="preserve">Umfang: </w:t>
      </w:r>
      <w:r>
        <w:rPr>
          <w:rFonts w:ascii="Calibri" w:hAnsi="Calibri"/>
          <w:b w:val="0"/>
          <w:i w:val="0"/>
          <w:color w:val="172B3A"/>
          <w:sz w:val="21"/>
        </w:rPr>
        <w:t>Rollen- und Datentrennung über Supabase Row Level Security</w:t>
      </w:r>
    </w:p>
    <w:p>
      <w:pPr>
        <w:pStyle w:val="ListBullet"/>
        <w:spacing w:after="100" w:line="264" w:lineRule="auto"/>
        <w:ind w:left="720" w:hanging="360"/>
      </w:pPr>
      <w:r>
        <w:rPr>
          <w:rFonts w:ascii="Calibri" w:hAnsi="Calibri"/>
          <w:b/>
          <w:i w:val="0"/>
          <w:color w:val="172B3A"/>
          <w:sz w:val="21"/>
        </w:rPr>
        <w:t xml:space="preserve">Umfang: </w:t>
      </w:r>
      <w:r>
        <w:rPr>
          <w:rFonts w:ascii="Calibri" w:hAnsi="Calibri"/>
          <w:b w:val="0"/>
          <w:i w:val="0"/>
          <w:color w:val="172B3A"/>
          <w:sz w:val="21"/>
        </w:rPr>
        <w:t>Desktop- und Mobilansicht, Tastaturbedienung, Fokusführung und verständliche Rückmeldungen</w:t>
      </w:r>
    </w:p>
    <w:p>
      <w:pPr>
        <w:pStyle w:val="ListBullet"/>
        <w:spacing w:after="100" w:line="264" w:lineRule="auto"/>
        <w:ind w:left="720" w:hanging="360"/>
      </w:pPr>
      <w:r>
        <w:rPr>
          <w:rFonts w:ascii="Calibri" w:hAnsi="Calibri"/>
          <w:b/>
          <w:i w:val="0"/>
          <w:color w:val="172B3A"/>
          <w:sz w:val="21"/>
        </w:rPr>
        <w:t xml:space="preserve">Umfang: </w:t>
      </w:r>
      <w:r>
        <w:rPr>
          <w:rFonts w:ascii="Calibri" w:hAnsi="Calibri"/>
          <w:b w:val="0"/>
          <w:i w:val="0"/>
          <w:color w:val="172B3A"/>
          <w:sz w:val="21"/>
        </w:rPr>
        <w:t>Build, statische Regressionstests, Browserprüfungen, Abhängigkeiten und Sicherheitsheader</w:t>
      </w:r>
    </w:p>
    <w:p>
      <w:pPr>
        <w:pStyle w:val="ListBullet"/>
        <w:spacing w:after="100" w:line="264" w:lineRule="auto"/>
        <w:ind w:left="720" w:hanging="360"/>
      </w:pPr>
      <w:r>
        <w:rPr>
          <w:rFonts w:ascii="Calibri" w:hAnsi="Calibri"/>
          <w:b/>
          <w:i w:val="0"/>
          <w:color w:val="172B3A"/>
          <w:sz w:val="21"/>
        </w:rPr>
        <w:t xml:space="preserve">Umfang: </w:t>
      </w:r>
      <w:r>
        <w:rPr>
          <w:rFonts w:ascii="Calibri" w:hAnsi="Calibri"/>
          <w:b w:val="0"/>
          <w:i w:val="0"/>
          <w:color w:val="172B3A"/>
          <w:sz w:val="21"/>
        </w:rPr>
        <w:t>Produktive Bereitstellung auf Vercel einschließlich dokumentiertem Rückfallziel</w:t>
      </w:r>
    </w:p>
    <w:p>
      <w:pPr>
        <w:pStyle w:val="Heading2"/>
        <w:keepNext/>
      </w:pPr>
      <w:r>
        <w:rPr>
          <w:rFonts w:ascii="Calibri" w:hAnsi="Calibri"/>
          <w:b/>
          <w:i w:val="0"/>
          <w:color w:val="2E74B5"/>
          <w:sz w:val="26"/>
        </w:rPr>
        <w:t>Priorisierte Prüfreihenfolge</w:t>
      </w:r>
    </w:p>
    <w:p>
      <w:pPr>
        <w:pStyle w:val="ListBullet"/>
        <w:spacing w:after="100" w:line="264" w:lineRule="auto"/>
        <w:ind w:left="720" w:hanging="360"/>
      </w:pPr>
      <w:r>
        <w:rPr>
          <w:rFonts w:ascii="Calibri" w:hAnsi="Calibri"/>
          <w:b/>
          <w:i w:val="0"/>
          <w:color w:val="172B3A"/>
          <w:sz w:val="21"/>
        </w:rPr>
        <w:t xml:space="preserve">1: </w:t>
      </w:r>
      <w:r>
        <w:rPr>
          <w:rFonts w:ascii="Calibri" w:hAnsi="Calibri"/>
          <w:b w:val="0"/>
          <w:i w:val="0"/>
          <w:color w:val="172B3A"/>
          <w:sz w:val="21"/>
        </w:rPr>
        <w:t>Schichttausch-Anzeigefehler beheben</w:t>
      </w:r>
    </w:p>
    <w:p>
      <w:pPr>
        <w:pStyle w:val="ListBullet"/>
        <w:spacing w:after="100" w:line="264" w:lineRule="auto"/>
        <w:ind w:left="720" w:hanging="360"/>
      </w:pPr>
      <w:r>
        <w:rPr>
          <w:rFonts w:ascii="Calibri" w:hAnsi="Calibri"/>
          <w:b/>
          <w:i w:val="0"/>
          <w:color w:val="172B3A"/>
          <w:sz w:val="21"/>
        </w:rPr>
        <w:t xml:space="preserve">2: </w:t>
      </w:r>
      <w:r>
        <w:rPr>
          <w:rFonts w:ascii="Calibri" w:hAnsi="Calibri"/>
          <w:b w:val="0"/>
          <w:i w:val="0"/>
          <w:color w:val="172B3A"/>
          <w:sz w:val="21"/>
        </w:rPr>
        <w:t>Datenschutz und Mitarbeitertrennung absichern</w:t>
      </w:r>
    </w:p>
    <w:p>
      <w:pPr>
        <w:pStyle w:val="ListBullet"/>
        <w:spacing w:after="100" w:line="264" w:lineRule="auto"/>
        <w:ind w:left="720" w:hanging="360"/>
      </w:pPr>
      <w:r>
        <w:rPr>
          <w:rFonts w:ascii="Calibri" w:hAnsi="Calibri"/>
          <w:b/>
          <w:i w:val="0"/>
          <w:color w:val="172B3A"/>
          <w:sz w:val="21"/>
        </w:rPr>
        <w:t xml:space="preserve">3: </w:t>
      </w:r>
      <w:r>
        <w:rPr>
          <w:rFonts w:ascii="Calibri" w:hAnsi="Calibri"/>
          <w:b w:val="0"/>
          <w:i w:val="0"/>
          <w:color w:val="172B3A"/>
          <w:sz w:val="21"/>
        </w:rPr>
        <w:t>Echte Testzugänge einrichten</w:t>
      </w:r>
    </w:p>
    <w:p>
      <w:pPr>
        <w:pStyle w:val="ListBullet"/>
        <w:spacing w:after="100" w:line="264" w:lineRule="auto"/>
        <w:ind w:left="720" w:hanging="360"/>
      </w:pPr>
      <w:r>
        <w:rPr>
          <w:rFonts w:ascii="Calibri" w:hAnsi="Calibri"/>
          <w:b/>
          <w:i w:val="0"/>
          <w:color w:val="172B3A"/>
          <w:sz w:val="21"/>
        </w:rPr>
        <w:t xml:space="preserve">4: </w:t>
      </w:r>
      <w:r>
        <w:rPr>
          <w:rFonts w:ascii="Calibri" w:hAnsi="Calibri"/>
          <w:b w:val="0"/>
          <w:i w:val="0"/>
          <w:color w:val="172B3A"/>
          <w:sz w:val="21"/>
        </w:rPr>
        <w:t>Alle Arbeitsabläufe vollständig testen</w:t>
      </w:r>
    </w:p>
    <w:p>
      <w:pPr>
        <w:pStyle w:val="ListBullet"/>
        <w:spacing w:after="100" w:line="264" w:lineRule="auto"/>
        <w:ind w:left="720" w:hanging="360"/>
      </w:pPr>
      <w:r>
        <w:rPr>
          <w:rFonts w:ascii="Calibri" w:hAnsi="Calibri"/>
          <w:b/>
          <w:i w:val="0"/>
          <w:color w:val="172B3A"/>
          <w:sz w:val="21"/>
        </w:rPr>
        <w:t xml:space="preserve">5: </w:t>
      </w:r>
      <w:r>
        <w:rPr>
          <w:rFonts w:ascii="Calibri" w:hAnsi="Calibri"/>
          <w:b w:val="0"/>
          <w:i w:val="0"/>
          <w:color w:val="172B3A"/>
          <w:sz w:val="21"/>
        </w:rPr>
        <w:t>Fehler- und Sonderfälle prüfen</w:t>
      </w:r>
    </w:p>
    <w:p>
      <w:pPr>
        <w:pStyle w:val="ListBullet"/>
        <w:spacing w:after="100" w:line="264" w:lineRule="auto"/>
        <w:ind w:left="720" w:hanging="360"/>
      </w:pPr>
      <w:r>
        <w:rPr>
          <w:rFonts w:ascii="Calibri" w:hAnsi="Calibri"/>
          <w:b/>
          <w:i w:val="0"/>
          <w:color w:val="172B3A"/>
          <w:sz w:val="21"/>
        </w:rPr>
        <w:t xml:space="preserve">6: </w:t>
      </w:r>
      <w:r>
        <w:rPr>
          <w:rFonts w:ascii="Calibri" w:hAnsi="Calibri"/>
          <w:b w:val="0"/>
          <w:i w:val="0"/>
          <w:color w:val="172B3A"/>
          <w:sz w:val="21"/>
        </w:rPr>
        <w:t>Mobilgeräte und Barrierefreiheit finalisieren</w:t>
      </w:r>
    </w:p>
    <w:p>
      <w:pPr>
        <w:pStyle w:val="ListBullet"/>
        <w:spacing w:after="100" w:line="264" w:lineRule="auto"/>
        <w:ind w:left="720" w:hanging="360"/>
      </w:pPr>
      <w:r>
        <w:rPr>
          <w:rFonts w:ascii="Calibri" w:hAnsi="Calibri"/>
          <w:b/>
          <w:i w:val="0"/>
          <w:color w:val="172B3A"/>
          <w:sz w:val="21"/>
        </w:rPr>
        <w:t xml:space="preserve">7: </w:t>
      </w:r>
      <w:r>
        <w:rPr>
          <w:rFonts w:ascii="Calibri" w:hAnsi="Calibri"/>
          <w:b w:val="0"/>
          <w:i w:val="0"/>
          <w:color w:val="172B3A"/>
          <w:sz w:val="21"/>
        </w:rPr>
        <w:t>Performance und technische Qualität verbessern</w:t>
      </w:r>
    </w:p>
    <w:p>
      <w:pPr>
        <w:pStyle w:val="ListBullet"/>
        <w:spacing w:after="100" w:line="264" w:lineRule="auto"/>
        <w:ind w:left="720" w:hanging="360"/>
      </w:pPr>
      <w:r>
        <w:rPr>
          <w:rFonts w:ascii="Calibri" w:hAnsi="Calibri"/>
          <w:b/>
          <w:i w:val="0"/>
          <w:color w:val="172B3A"/>
          <w:sz w:val="21"/>
        </w:rPr>
        <w:t xml:space="preserve">8: </w:t>
      </w:r>
      <w:r>
        <w:rPr>
          <w:rFonts w:ascii="Calibri" w:hAnsi="Calibri"/>
          <w:b w:val="0"/>
          <w:i w:val="0"/>
          <w:color w:val="172B3A"/>
          <w:sz w:val="21"/>
        </w:rPr>
        <w:t>Abnahme und Produktion</w:t>
      </w:r>
    </w:p>
    <w:p>
      <w:r>
        <w:br w:type="page"/>
      </w:r>
    </w:p>
    <w:p>
      <w:pPr>
        <w:pStyle w:val="Heading1"/>
        <w:keepNext/>
      </w:pPr>
      <w:r>
        <w:rPr>
          <w:rFonts w:ascii="Calibri" w:hAnsi="Calibri"/>
          <w:b/>
          <w:i w:val="0"/>
          <w:color w:val="2E74B5"/>
          <w:sz w:val="32"/>
        </w:rPr>
        <w:t>1. Schichttausch-Anzeigefehler beheben</w:t>
      </w:r>
    </w:p>
    <w:p>
      <w:pPr>
        <w:spacing w:before="0" w:after="180" w:line="264" w:lineRule="auto"/>
      </w:pPr>
      <w:r>
        <w:rPr>
          <w:rFonts w:ascii="Calibri" w:hAnsi="Calibri"/>
          <w:b w:val="0"/>
          <w:i w:val="0"/>
          <w:color w:val="5D6D78"/>
          <w:sz w:val="21"/>
        </w:rPr>
        <w:t>Ziel war eine eindeutige Zuordnung der Schichttausch-Funktion und eine erneute Prüfung aller Portalbereiche auf vermischte Inhalte.</w:t>
      </w:r>
    </w:p>
    <w:tbl>
      <w:tblPr>
        <w:tblStyle w:val="TableGrid"/>
        <w:tblW w:type="dxa" w:w="9360"/>
        <w:jc w:val="center"/>
        <w:tblLayout w:type="fixed"/>
        <w:tblLook w:firstColumn="1" w:firstRow="1" w:lastColumn="0" w:lastRow="0" w:noHBand="0" w:noVBand="1" w:val="04A0"/>
      </w:tblPr>
      <w:tblGrid>
        <w:gridCol w:w="2340"/>
        <w:gridCol w:w="2340"/>
        <w:gridCol w:w="2340"/>
        <w:gridCol w:w="2340"/>
      </w:tblGrid>
      <w:tr>
        <w:trPr>
          <w:tblHeader/>
          <w:cantSplit/>
        </w:trPr>
        <w:tc>
          <w:tcPr>
            <w:tcW w:type="dxa" w:w="691"/>
            <w:tcMar>
              <w:top w:w="80" w:type="dxa"/>
              <w:start w:w="120" w:type="dxa"/>
              <w:bottom w:w="80" w:type="dxa"/>
              <w:end w:w="120" w:type="dxa"/>
            </w:tcMar>
            <w:shd w:fill="0B1D2A"/>
            <w:vAlign w:val="center"/>
          </w:tcPr>
          <w:p>
            <w:pPr>
              <w:spacing w:after="0"/>
            </w:pPr>
            <w:r>
              <w:rPr>
                <w:rFonts w:ascii="Calibri" w:hAnsi="Calibri"/>
                <w:b/>
                <w:i w:val="0"/>
                <w:color w:val="FFFFFF"/>
                <w:sz w:val="18"/>
              </w:rPr>
              <w:t>Nr.</w:t>
            </w:r>
          </w:p>
        </w:tc>
        <w:tc>
          <w:tcPr>
            <w:tcW w:type="dxa" w:w="3168"/>
            <w:tcMar>
              <w:top w:w="80" w:type="dxa"/>
              <w:start w:w="120" w:type="dxa"/>
              <w:bottom w:w="80" w:type="dxa"/>
              <w:end w:w="120" w:type="dxa"/>
            </w:tcMar>
            <w:shd w:fill="0B1D2A"/>
            <w:vAlign w:val="center"/>
          </w:tcPr>
          <w:p>
            <w:pPr>
              <w:spacing w:after="0"/>
            </w:pPr>
            <w:r>
              <w:rPr>
                <w:rFonts w:ascii="Calibri" w:hAnsi="Calibri"/>
                <w:b/>
                <w:i w:val="0"/>
                <w:color w:val="FFFFFF"/>
                <w:sz w:val="18"/>
              </w:rPr>
              <w:t>Prüfgegenstand</w:t>
            </w:r>
          </w:p>
        </w:tc>
        <w:tc>
          <w:tcPr>
            <w:tcW w:type="dxa" w:w="3657"/>
            <w:tcMar>
              <w:top w:w="80" w:type="dxa"/>
              <w:start w:w="120" w:type="dxa"/>
              <w:bottom w:w="80" w:type="dxa"/>
              <w:end w:w="120" w:type="dxa"/>
            </w:tcMar>
            <w:shd w:fill="0B1D2A"/>
            <w:vAlign w:val="center"/>
          </w:tcPr>
          <w:p>
            <w:pPr>
              <w:spacing w:after="0"/>
            </w:pPr>
            <w:r>
              <w:rPr>
                <w:rFonts w:ascii="Calibri" w:hAnsi="Calibri"/>
                <w:b/>
                <w:i w:val="0"/>
                <w:color w:val="FFFFFF"/>
                <w:sz w:val="18"/>
              </w:rPr>
              <w:t>Ergebnis und Bewertung</w:t>
            </w:r>
          </w:p>
        </w:tc>
        <w:tc>
          <w:tcPr>
            <w:tcW w:type="dxa" w:w="1843"/>
            <w:tcMar>
              <w:top w:w="80" w:type="dxa"/>
              <w:start w:w="120" w:type="dxa"/>
              <w:bottom w:w="80" w:type="dxa"/>
              <w:end w:w="120" w:type="dxa"/>
            </w:tcMar>
            <w:shd w:fill="0B1D2A"/>
            <w:vAlign w:val="center"/>
          </w:tcPr>
          <w:p>
            <w:pPr>
              <w:spacing w:after="0"/>
            </w:pPr>
            <w:r>
              <w:rPr>
                <w:rFonts w:ascii="Calibri" w:hAnsi="Calibri"/>
                <w:b/>
                <w:i w:val="0"/>
                <w:color w:val="FFFFFF"/>
                <w:sz w:val="18"/>
              </w:rPr>
              <w:t>Status</w:t>
            </w:r>
          </w:p>
        </w:tc>
      </w:tr>
      <w:tr>
        <w:trPr>
          <w:cantSplit/>
        </w:trPr>
        <w:tc>
          <w:tcPr>
            <w:tcW w:type="dxa" w:w="691"/>
            <w:tcMar>
              <w:top w:w="80" w:type="dxa"/>
              <w:start w:w="120" w:type="dxa"/>
              <w:bottom w:w="80" w:type="dxa"/>
              <w:end w:w="120" w:type="dxa"/>
            </w:tcMar>
            <w:vAlign w:val="top"/>
          </w:tcPr>
          <w:p>
            <w:pPr>
              <w:spacing w:after="0" w:line="240" w:lineRule="auto"/>
            </w:pPr>
            <w:r>
              <w:rPr>
                <w:rFonts w:ascii="Calibri" w:hAnsi="Calibri"/>
                <w:b/>
                <w:i w:val="0"/>
                <w:color w:val="172B3A"/>
                <w:sz w:val="17"/>
              </w:rPr>
              <w:t>1.1</w:t>
            </w:r>
          </w:p>
        </w:tc>
        <w:tc>
          <w:tcPr>
            <w:tcW w:type="dxa" w:w="3168"/>
            <w:tcMar>
              <w:top w:w="80" w:type="dxa"/>
              <w:start w:w="120" w:type="dxa"/>
              <w:bottom w:w="80" w:type="dxa"/>
              <w:end w:w="120" w:type="dxa"/>
            </w:tcMar>
            <w:vAlign w:val="top"/>
          </w:tcPr>
          <w:p>
            <w:pPr>
              <w:spacing w:after="0" w:line="240" w:lineRule="auto"/>
            </w:pPr>
            <w:r>
              <w:rPr>
                <w:rFonts w:ascii="Calibri" w:hAnsi="Calibri"/>
                <w:b w:val="0"/>
                <w:i w:val="0"/>
                <w:color w:val="172B3A"/>
                <w:sz w:val="17"/>
              </w:rPr>
              <w:t>Schichttausch-Karte nur im Bereich „Schichttausch“ anzeigen</w:t>
            </w:r>
          </w:p>
        </w:tc>
        <w:tc>
          <w:tcPr>
            <w:tcW w:type="dxa" w:w="3657"/>
            <w:tcMar>
              <w:top w:w="80" w:type="dxa"/>
              <w:start w:w="120" w:type="dxa"/>
              <w:bottom w:w="80" w:type="dxa"/>
              <w:end w:w="120" w:type="dxa"/>
            </w:tcMar>
            <w:vAlign w:val="top"/>
          </w:tcPr>
          <w:p>
            <w:pPr>
              <w:spacing w:after="0" w:line="240" w:lineRule="auto"/>
            </w:pPr>
            <w:r>
              <w:rPr>
                <w:rFonts w:ascii="Calibri" w:hAnsi="Calibri"/>
                <w:b w:val="0"/>
                <w:i w:val="0"/>
                <w:color w:val="172B3A"/>
                <w:sz w:val="17"/>
              </w:rPr>
              <w:t>Fehlerhafte Mehrfachdarstellung entfernt; die Karte erscheint ausschließlich im vorgesehenen Bereich.</w:t>
            </w:r>
          </w:p>
        </w:tc>
        <w:tc>
          <w:tcPr>
            <w:tcW w:type="dxa" w:w="1843"/>
            <w:tcMar>
              <w:top w:w="80" w:type="dxa"/>
              <w:start w:w="120" w:type="dxa"/>
              <w:bottom w:w="80" w:type="dxa"/>
              <w:end w:w="120" w:type="dxa"/>
            </w:tcMar>
            <w:vAlign w:val="top"/>
            <w:shd w:fill="E8FAF7"/>
          </w:tcPr>
          <w:p>
            <w:pPr>
              <w:spacing w:after="0" w:line="240" w:lineRule="auto"/>
            </w:pPr>
            <w:r>
              <w:rPr>
                <w:rFonts w:ascii="Calibri" w:hAnsi="Calibri"/>
                <w:b/>
                <w:i w:val="0"/>
                <w:color w:val="18794E"/>
                <w:sz w:val="17"/>
              </w:rPr>
              <w:t>Korrigiert</w:t>
            </w:r>
          </w:p>
        </w:tc>
      </w:tr>
      <w:tr>
        <w:trPr>
          <w:cantSplit/>
        </w:trPr>
        <w:tc>
          <w:tcPr>
            <w:tcW w:type="dxa" w:w="691"/>
            <w:tcMar>
              <w:top w:w="80" w:type="dxa"/>
              <w:start w:w="120" w:type="dxa"/>
              <w:bottom w:w="80" w:type="dxa"/>
              <w:end w:w="120" w:type="dxa"/>
            </w:tcMar>
            <w:vAlign w:val="top"/>
          </w:tcPr>
          <w:p>
            <w:pPr>
              <w:spacing w:after="0" w:line="240" w:lineRule="auto"/>
            </w:pPr>
            <w:r>
              <w:rPr>
                <w:rFonts w:ascii="Calibri" w:hAnsi="Calibri"/>
                <w:b/>
                <w:i w:val="0"/>
                <w:color w:val="172B3A"/>
                <w:sz w:val="17"/>
              </w:rPr>
              <w:t>1.2</w:t>
            </w:r>
          </w:p>
        </w:tc>
        <w:tc>
          <w:tcPr>
            <w:tcW w:type="dxa" w:w="3168"/>
            <w:tcMar>
              <w:top w:w="80" w:type="dxa"/>
              <w:start w:w="120" w:type="dxa"/>
              <w:bottom w:w="80" w:type="dxa"/>
              <w:end w:w="120" w:type="dxa"/>
            </w:tcMar>
            <w:vAlign w:val="top"/>
          </w:tcPr>
          <w:p>
            <w:pPr>
              <w:spacing w:after="0" w:line="240" w:lineRule="auto"/>
            </w:pPr>
            <w:r>
              <w:rPr>
                <w:rFonts w:ascii="Calibri" w:hAnsi="Calibri"/>
                <w:b w:val="0"/>
                <w:i w:val="0"/>
                <w:color w:val="172B3A"/>
                <w:sz w:val="17"/>
              </w:rPr>
              <w:t>Alle 11 Portalbereiche auf getrennte Darstellung prüfen</w:t>
            </w:r>
          </w:p>
        </w:tc>
        <w:tc>
          <w:tcPr>
            <w:tcW w:type="dxa" w:w="3657"/>
            <w:tcMar>
              <w:top w:w="80" w:type="dxa"/>
              <w:start w:w="120" w:type="dxa"/>
              <w:bottom w:w="80" w:type="dxa"/>
              <w:end w:w="120" w:type="dxa"/>
            </w:tcMar>
            <w:vAlign w:val="top"/>
          </w:tcPr>
          <w:p>
            <w:pPr>
              <w:spacing w:after="0" w:line="240" w:lineRule="auto"/>
            </w:pPr>
            <w:r>
              <w:rPr>
                <w:rFonts w:ascii="Calibri" w:hAnsi="Calibri"/>
                <w:b w:val="0"/>
                <w:i w:val="0"/>
                <w:color w:val="172B3A"/>
                <w:sz w:val="17"/>
              </w:rPr>
              <w:t>Bereiche einzeln aufgerufen; Inhalte, Navigation und Zustände bleiben voneinander getrennt.</w:t>
            </w:r>
          </w:p>
        </w:tc>
        <w:tc>
          <w:tcPr>
            <w:tcW w:type="dxa" w:w="1843"/>
            <w:tcMar>
              <w:top w:w="80" w:type="dxa"/>
              <w:start w:w="120" w:type="dxa"/>
              <w:bottom w:w="80" w:type="dxa"/>
              <w:end w:w="120" w:type="dxa"/>
            </w:tcMar>
            <w:vAlign w:val="top"/>
            <w:shd w:fill="E8FAF7"/>
          </w:tcPr>
          <w:p>
            <w:pPr>
              <w:spacing w:after="0" w:line="240" w:lineRule="auto"/>
            </w:pPr>
            <w:r>
              <w:rPr>
                <w:rFonts w:ascii="Calibri" w:hAnsi="Calibri"/>
                <w:b/>
                <w:i w:val="0"/>
                <w:color w:val="18794E"/>
                <w:sz w:val="17"/>
              </w:rPr>
              <w:t>Bestanden</w:t>
            </w:r>
          </w:p>
        </w:tc>
      </w:tr>
    </w:tbl>
    <w:p>
      <w:pPr>
        <w:spacing w:after="40"/>
      </w:pPr>
    </w:p>
    <w:p>
      <w:pPr>
        <w:pStyle w:val="Heading2"/>
        <w:keepNext/>
      </w:pPr>
      <w:r>
        <w:rPr>
          <w:rFonts w:ascii="Calibri" w:hAnsi="Calibri"/>
          <w:b/>
          <w:i w:val="0"/>
          <w:color w:val="2E74B5"/>
          <w:sz w:val="26"/>
        </w:rPr>
        <w:t>Nachweise</w:t>
      </w:r>
    </w:p>
    <w:p>
      <w:pPr>
        <w:pStyle w:val="ListBullet"/>
        <w:spacing w:after="100" w:line="264" w:lineRule="auto"/>
        <w:ind w:left="720" w:hanging="360"/>
      </w:pPr>
      <w:r>
        <w:rPr>
          <w:rFonts w:ascii="Calibri" w:hAnsi="Calibri"/>
          <w:b/>
          <w:i w:val="0"/>
          <w:color w:val="172B3A"/>
          <w:sz w:val="21"/>
        </w:rPr>
        <w:t xml:space="preserve">Funktionsprüfung: </w:t>
      </w:r>
      <w:r>
        <w:rPr>
          <w:rFonts w:ascii="Calibri" w:hAnsi="Calibri"/>
          <w:b w:val="0"/>
          <w:i w:val="0"/>
          <w:color w:val="172B3A"/>
          <w:sz w:val="21"/>
        </w:rPr>
        <w:t>Schichttausch-Bereich nach Korrektur erneut geprüft.</w:t>
      </w:r>
    </w:p>
    <w:p>
      <w:pPr>
        <w:pStyle w:val="ListBullet"/>
        <w:spacing w:after="100" w:line="264" w:lineRule="auto"/>
        <w:ind w:left="720" w:hanging="360"/>
      </w:pPr>
      <w:r>
        <w:rPr>
          <w:rFonts w:ascii="Calibri" w:hAnsi="Calibri"/>
          <w:b/>
          <w:i w:val="0"/>
          <w:color w:val="172B3A"/>
          <w:sz w:val="21"/>
        </w:rPr>
        <w:t xml:space="preserve">Regression: </w:t>
      </w:r>
      <w:r>
        <w:rPr>
          <w:rFonts w:ascii="Calibri" w:hAnsi="Calibri"/>
          <w:b w:val="0"/>
          <w:i w:val="0"/>
          <w:color w:val="172B3A"/>
          <w:sz w:val="21"/>
        </w:rPr>
        <w:t>Alle 11 Mitarbeiterbereiche nacheinander kontrolliert.</w:t>
      </w:r>
    </w:p>
    <w:p>
      <w:pPr>
        <w:pStyle w:val="ListBullet"/>
        <w:spacing w:after="100" w:line="264" w:lineRule="auto"/>
        <w:ind w:left="720" w:hanging="360"/>
      </w:pPr>
      <w:r>
        <w:rPr>
          <w:rFonts w:ascii="Calibri" w:hAnsi="Calibri"/>
          <w:b/>
          <w:i w:val="0"/>
          <w:color w:val="172B3A"/>
          <w:sz w:val="21"/>
        </w:rPr>
        <w:t xml:space="preserve">Ergebnis: </w:t>
      </w:r>
      <w:r>
        <w:rPr>
          <w:rFonts w:ascii="Calibri" w:hAnsi="Calibri"/>
          <w:b w:val="0"/>
          <w:i w:val="0"/>
          <w:color w:val="172B3A"/>
          <w:sz w:val="21"/>
        </w:rPr>
        <w:t>Keine erneut auftretende Schichttausch-Karte außerhalb des Zielbereichs.</w:t>
      </w:r>
    </w:p>
    <w:tbl>
      <w:tblPr>
        <w:tblW w:type="dxa" w:w="9360"/>
        <w:jc w:val="center"/>
        <w:tblLayout w:type="fixed"/>
        <w:tblLook w:firstColumn="1" w:firstRow="1" w:lastColumn="0" w:lastRow="0" w:noHBand="0" w:noVBand="1" w:val="04A0"/>
      </w:tblPr>
      <w:tblGrid>
        <w:gridCol w:w="9360"/>
      </w:tblGrid>
      <w:tr>
        <w:trPr>
          <w:cantSplit/>
        </w:trPr>
        <w:tc>
          <w:tcPr>
            <w:tcW w:type="dxa" w:w="9360"/>
            <w:tcMar>
              <w:top w:w="150" w:type="dxa"/>
              <w:start w:w="180" w:type="dxa"/>
              <w:bottom w:w="150" w:type="dxa"/>
              <w:end w:w="180" w:type="dxa"/>
            </w:tcMar>
            <w:shd w:fill="E8FAF7"/>
          </w:tcPr>
          <w:p>
            <w:pPr>
              <w:spacing w:after="60"/>
            </w:pPr>
            <w:r>
              <w:rPr>
                <w:rFonts w:ascii="Calibri" w:hAnsi="Calibri"/>
                <w:b/>
                <w:i w:val="0"/>
                <w:color w:val="18794E"/>
                <w:sz w:val="23"/>
              </w:rPr>
              <w:t>Teilbewertung</w:t>
            </w:r>
          </w:p>
          <w:p>
            <w:pPr>
              <w:spacing w:after="0" w:line="259" w:lineRule="auto"/>
            </w:pPr>
            <w:r>
              <w:rPr>
                <w:rFonts w:ascii="Calibri" w:hAnsi="Calibri"/>
                <w:b w:val="0"/>
                <w:i w:val="0"/>
                <w:color w:val="172B3A"/>
                <w:sz w:val="21"/>
              </w:rPr>
              <w:t>Punkt 1 ist abgeschlossen. Der ursprüngliche Anzeigefehler wurde behoben und die Trennung der Portalbereiche bestätigt.</w:t>
            </w:r>
          </w:p>
        </w:tc>
      </w:tr>
    </w:tbl>
    <w:p>
      <w:pPr>
        <w:spacing w:after="40"/>
      </w:pPr>
    </w:p>
    <w:p>
      <w:r>
        <w:br w:type="page"/>
      </w:r>
    </w:p>
    <w:p>
      <w:pPr>
        <w:pStyle w:val="Heading1"/>
        <w:keepNext/>
      </w:pPr>
      <w:r>
        <w:rPr>
          <w:rFonts w:ascii="Calibri" w:hAnsi="Calibri"/>
          <w:b/>
          <w:i w:val="0"/>
          <w:color w:val="2E74B5"/>
          <w:sz w:val="32"/>
        </w:rPr>
        <w:t>2. Datenschutz und Mitarbeitertrennung absichern</w:t>
      </w:r>
    </w:p>
    <w:p>
      <w:pPr>
        <w:spacing w:before="0" w:after="180" w:line="264" w:lineRule="auto"/>
      </w:pPr>
      <w:r>
        <w:rPr>
          <w:rFonts w:ascii="Calibri" w:hAnsi="Calibri"/>
          <w:b w:val="0"/>
          <w:i w:val="0"/>
          <w:color w:val="5D6D78"/>
          <w:sz w:val="21"/>
        </w:rPr>
        <w:t>Ziel war, dass angemeldete Mitarbeiter ausschließlich ihre eigenen personenbezogenen und arbeitsbezogenen Daten erhalten und verändern können.</w:t>
      </w:r>
    </w:p>
    <w:tbl>
      <w:tblPr>
        <w:tblStyle w:val="TableGrid"/>
        <w:tblW w:type="dxa" w:w="9360"/>
        <w:jc w:val="center"/>
        <w:tblLayout w:type="fixed"/>
        <w:tblLook w:firstColumn="1" w:firstRow="1" w:lastColumn="0" w:lastRow="0" w:noHBand="0" w:noVBand="1" w:val="04A0"/>
      </w:tblPr>
      <w:tblGrid>
        <w:gridCol w:w="2340"/>
        <w:gridCol w:w="2340"/>
        <w:gridCol w:w="2340"/>
        <w:gridCol w:w="2340"/>
      </w:tblGrid>
      <w:tr>
        <w:trPr>
          <w:tblHeader/>
          <w:cantSplit/>
        </w:trPr>
        <w:tc>
          <w:tcPr>
            <w:tcW w:type="dxa" w:w="691"/>
            <w:tcMar>
              <w:top w:w="80" w:type="dxa"/>
              <w:start w:w="120" w:type="dxa"/>
              <w:bottom w:w="80" w:type="dxa"/>
              <w:end w:w="120" w:type="dxa"/>
            </w:tcMar>
            <w:shd w:fill="0B1D2A"/>
            <w:vAlign w:val="center"/>
          </w:tcPr>
          <w:p>
            <w:pPr>
              <w:spacing w:after="0"/>
            </w:pPr>
            <w:r>
              <w:rPr>
                <w:rFonts w:ascii="Calibri" w:hAnsi="Calibri"/>
                <w:b/>
                <w:i w:val="0"/>
                <w:color w:val="FFFFFF"/>
                <w:sz w:val="18"/>
              </w:rPr>
              <w:t>Nr.</w:t>
            </w:r>
          </w:p>
        </w:tc>
        <w:tc>
          <w:tcPr>
            <w:tcW w:type="dxa" w:w="3168"/>
            <w:tcMar>
              <w:top w:w="80" w:type="dxa"/>
              <w:start w:w="120" w:type="dxa"/>
              <w:bottom w:w="80" w:type="dxa"/>
              <w:end w:w="120" w:type="dxa"/>
            </w:tcMar>
            <w:shd w:fill="0B1D2A"/>
            <w:vAlign w:val="center"/>
          </w:tcPr>
          <w:p>
            <w:pPr>
              <w:spacing w:after="0"/>
            </w:pPr>
            <w:r>
              <w:rPr>
                <w:rFonts w:ascii="Calibri" w:hAnsi="Calibri"/>
                <w:b/>
                <w:i w:val="0"/>
                <w:color w:val="FFFFFF"/>
                <w:sz w:val="18"/>
              </w:rPr>
              <w:t>Prüfgegenstand</w:t>
            </w:r>
          </w:p>
        </w:tc>
        <w:tc>
          <w:tcPr>
            <w:tcW w:type="dxa" w:w="3657"/>
            <w:tcMar>
              <w:top w:w="80" w:type="dxa"/>
              <w:start w:w="120" w:type="dxa"/>
              <w:bottom w:w="80" w:type="dxa"/>
              <w:end w:w="120" w:type="dxa"/>
            </w:tcMar>
            <w:shd w:fill="0B1D2A"/>
            <w:vAlign w:val="center"/>
          </w:tcPr>
          <w:p>
            <w:pPr>
              <w:spacing w:after="0"/>
            </w:pPr>
            <w:r>
              <w:rPr>
                <w:rFonts w:ascii="Calibri" w:hAnsi="Calibri"/>
                <w:b/>
                <w:i w:val="0"/>
                <w:color w:val="FFFFFF"/>
                <w:sz w:val="18"/>
              </w:rPr>
              <w:t>Ergebnis und Bewertung</w:t>
            </w:r>
          </w:p>
        </w:tc>
        <w:tc>
          <w:tcPr>
            <w:tcW w:type="dxa" w:w="1843"/>
            <w:tcMar>
              <w:top w:w="80" w:type="dxa"/>
              <w:start w:w="120" w:type="dxa"/>
              <w:bottom w:w="80" w:type="dxa"/>
              <w:end w:w="120" w:type="dxa"/>
            </w:tcMar>
            <w:shd w:fill="0B1D2A"/>
            <w:vAlign w:val="center"/>
          </w:tcPr>
          <w:p>
            <w:pPr>
              <w:spacing w:after="0"/>
            </w:pPr>
            <w:r>
              <w:rPr>
                <w:rFonts w:ascii="Calibri" w:hAnsi="Calibri"/>
                <w:b/>
                <w:i w:val="0"/>
                <w:color w:val="FFFFFF"/>
                <w:sz w:val="18"/>
              </w:rPr>
              <w:t>Status</w:t>
            </w:r>
          </w:p>
        </w:tc>
      </w:tr>
      <w:tr>
        <w:trPr>
          <w:cantSplit/>
        </w:trPr>
        <w:tc>
          <w:tcPr>
            <w:tcW w:type="dxa" w:w="691"/>
            <w:tcMar>
              <w:top w:w="80" w:type="dxa"/>
              <w:start w:w="120" w:type="dxa"/>
              <w:bottom w:w="80" w:type="dxa"/>
              <w:end w:w="120" w:type="dxa"/>
            </w:tcMar>
            <w:vAlign w:val="top"/>
          </w:tcPr>
          <w:p>
            <w:pPr>
              <w:spacing w:after="0" w:line="240" w:lineRule="auto"/>
            </w:pPr>
            <w:r>
              <w:rPr>
                <w:rFonts w:ascii="Calibri" w:hAnsi="Calibri"/>
                <w:b/>
                <w:i w:val="0"/>
                <w:color w:val="172B3A"/>
                <w:sz w:val="17"/>
              </w:rPr>
              <w:t>2.1</w:t>
            </w:r>
          </w:p>
        </w:tc>
        <w:tc>
          <w:tcPr>
            <w:tcW w:type="dxa" w:w="3168"/>
            <w:tcMar>
              <w:top w:w="80" w:type="dxa"/>
              <w:start w:w="120" w:type="dxa"/>
              <w:bottom w:w="80" w:type="dxa"/>
              <w:end w:w="120" w:type="dxa"/>
            </w:tcMar>
            <w:vAlign w:val="top"/>
          </w:tcPr>
          <w:p>
            <w:pPr>
              <w:spacing w:after="0" w:line="240" w:lineRule="auto"/>
            </w:pPr>
            <w:r>
              <w:rPr>
                <w:rFonts w:ascii="Calibri" w:hAnsi="Calibri"/>
                <w:b w:val="0"/>
                <w:i w:val="0"/>
                <w:color w:val="172B3A"/>
                <w:sz w:val="17"/>
              </w:rPr>
              <w:t>Arbeitszeiten, Genehmigungen, Anträge und Abwesenheiten ausschließlich für den angemeldeten Mitarbeiter laden</w:t>
            </w:r>
          </w:p>
        </w:tc>
        <w:tc>
          <w:tcPr>
            <w:tcW w:type="dxa" w:w="3657"/>
            <w:tcMar>
              <w:top w:w="80" w:type="dxa"/>
              <w:start w:w="120" w:type="dxa"/>
              <w:bottom w:w="80" w:type="dxa"/>
              <w:end w:w="120" w:type="dxa"/>
            </w:tcMar>
            <w:vAlign w:val="top"/>
          </w:tcPr>
          <w:p>
            <w:pPr>
              <w:spacing w:after="0" w:line="240" w:lineRule="auto"/>
            </w:pPr>
            <w:r>
              <w:rPr>
                <w:rFonts w:ascii="Calibri" w:hAnsi="Calibri"/>
                <w:b w:val="0"/>
                <w:i w:val="0"/>
                <w:color w:val="172B3A"/>
                <w:sz w:val="17"/>
              </w:rPr>
              <w:t>Personenbezug über die aktive Sitzung und Mitarbeiterzuordnung geprüft.</w:t>
            </w:r>
          </w:p>
        </w:tc>
        <w:tc>
          <w:tcPr>
            <w:tcW w:type="dxa" w:w="1843"/>
            <w:tcMar>
              <w:top w:w="80" w:type="dxa"/>
              <w:start w:w="120" w:type="dxa"/>
              <w:bottom w:w="80" w:type="dxa"/>
              <w:end w:w="120" w:type="dxa"/>
            </w:tcMar>
            <w:vAlign w:val="top"/>
            <w:shd w:fill="E8FAF7"/>
          </w:tcPr>
          <w:p>
            <w:pPr>
              <w:spacing w:after="0" w:line="240" w:lineRule="auto"/>
            </w:pPr>
            <w:r>
              <w:rPr>
                <w:rFonts w:ascii="Calibri" w:hAnsi="Calibri"/>
                <w:b/>
                <w:i w:val="0"/>
                <w:color w:val="18794E"/>
                <w:sz w:val="17"/>
              </w:rPr>
              <w:t>Bestanden</w:t>
            </w:r>
          </w:p>
        </w:tc>
      </w:tr>
      <w:tr>
        <w:trPr>
          <w:cantSplit/>
        </w:trPr>
        <w:tc>
          <w:tcPr>
            <w:tcW w:type="dxa" w:w="691"/>
            <w:tcMar>
              <w:top w:w="80" w:type="dxa"/>
              <w:start w:w="120" w:type="dxa"/>
              <w:bottom w:w="80" w:type="dxa"/>
              <w:end w:w="120" w:type="dxa"/>
            </w:tcMar>
            <w:vAlign w:val="top"/>
          </w:tcPr>
          <w:p>
            <w:pPr>
              <w:spacing w:after="0" w:line="240" w:lineRule="auto"/>
            </w:pPr>
            <w:r>
              <w:rPr>
                <w:rFonts w:ascii="Calibri" w:hAnsi="Calibri"/>
                <w:b/>
                <w:i w:val="0"/>
                <w:color w:val="172B3A"/>
                <w:sz w:val="17"/>
              </w:rPr>
              <w:t>2.2</w:t>
            </w:r>
          </w:p>
        </w:tc>
        <w:tc>
          <w:tcPr>
            <w:tcW w:type="dxa" w:w="3168"/>
            <w:tcMar>
              <w:top w:w="80" w:type="dxa"/>
              <w:start w:w="120" w:type="dxa"/>
              <w:bottom w:w="80" w:type="dxa"/>
              <w:end w:w="120" w:type="dxa"/>
            </w:tcMar>
            <w:vAlign w:val="top"/>
          </w:tcPr>
          <w:p>
            <w:pPr>
              <w:spacing w:after="0" w:line="240" w:lineRule="auto"/>
            </w:pPr>
            <w:r>
              <w:rPr>
                <w:rFonts w:ascii="Calibri" w:hAnsi="Calibri"/>
                <w:b w:val="0"/>
                <w:i w:val="0"/>
                <w:color w:val="172B3A"/>
                <w:sz w:val="17"/>
              </w:rPr>
              <w:t>Unangemessen breite Abfragen aus dem Portal entfernen</w:t>
            </w:r>
          </w:p>
        </w:tc>
        <w:tc>
          <w:tcPr>
            <w:tcW w:type="dxa" w:w="3657"/>
            <w:tcMar>
              <w:top w:w="80" w:type="dxa"/>
              <w:start w:w="120" w:type="dxa"/>
              <w:bottom w:w="80" w:type="dxa"/>
              <w:end w:w="120" w:type="dxa"/>
            </w:tcMar>
            <w:vAlign w:val="top"/>
          </w:tcPr>
          <w:p>
            <w:pPr>
              <w:spacing w:after="0" w:line="240" w:lineRule="auto"/>
            </w:pPr>
            <w:r>
              <w:rPr>
                <w:rFonts w:ascii="Calibri" w:hAnsi="Calibri"/>
                <w:b w:val="0"/>
                <w:i w:val="0"/>
                <w:color w:val="172B3A"/>
                <w:sz w:val="17"/>
              </w:rPr>
              <w:t>Portalabfragen auf den angemeldeten Benutzer eingeschränkt; keine ungezielte Gesamtabfrage im Mitarbeiterfluss festgestellt.</w:t>
            </w:r>
          </w:p>
        </w:tc>
        <w:tc>
          <w:tcPr>
            <w:tcW w:type="dxa" w:w="1843"/>
            <w:tcMar>
              <w:top w:w="80" w:type="dxa"/>
              <w:start w:w="120" w:type="dxa"/>
              <w:bottom w:w="80" w:type="dxa"/>
              <w:end w:w="120" w:type="dxa"/>
            </w:tcMar>
            <w:vAlign w:val="top"/>
            <w:shd w:fill="E8FAF7"/>
          </w:tcPr>
          <w:p>
            <w:pPr>
              <w:spacing w:after="0" w:line="240" w:lineRule="auto"/>
            </w:pPr>
            <w:r>
              <w:rPr>
                <w:rFonts w:ascii="Calibri" w:hAnsi="Calibri"/>
                <w:b/>
                <w:i w:val="0"/>
                <w:color w:val="18794E"/>
                <w:sz w:val="17"/>
              </w:rPr>
              <w:t>Korrigiert</w:t>
            </w:r>
          </w:p>
        </w:tc>
      </w:tr>
      <w:tr>
        <w:trPr>
          <w:cantSplit/>
        </w:trPr>
        <w:tc>
          <w:tcPr>
            <w:tcW w:type="dxa" w:w="691"/>
            <w:tcMar>
              <w:top w:w="80" w:type="dxa"/>
              <w:start w:w="120" w:type="dxa"/>
              <w:bottom w:w="80" w:type="dxa"/>
              <w:end w:w="120" w:type="dxa"/>
            </w:tcMar>
            <w:vAlign w:val="top"/>
          </w:tcPr>
          <w:p>
            <w:pPr>
              <w:spacing w:after="0" w:line="240" w:lineRule="auto"/>
            </w:pPr>
            <w:r>
              <w:rPr>
                <w:rFonts w:ascii="Calibri" w:hAnsi="Calibri"/>
                <w:b/>
                <w:i w:val="0"/>
                <w:color w:val="172B3A"/>
                <w:sz w:val="17"/>
              </w:rPr>
              <w:t>2.3</w:t>
            </w:r>
          </w:p>
        </w:tc>
        <w:tc>
          <w:tcPr>
            <w:tcW w:type="dxa" w:w="3168"/>
            <w:tcMar>
              <w:top w:w="80" w:type="dxa"/>
              <w:start w:w="120" w:type="dxa"/>
              <w:bottom w:w="80" w:type="dxa"/>
              <w:end w:w="120" w:type="dxa"/>
            </w:tcMar>
            <w:vAlign w:val="top"/>
          </w:tcPr>
          <w:p>
            <w:pPr>
              <w:spacing w:after="0" w:line="240" w:lineRule="auto"/>
            </w:pPr>
            <w:r>
              <w:rPr>
                <w:rFonts w:ascii="Calibri" w:hAnsi="Calibri"/>
                <w:b w:val="0"/>
                <w:i w:val="0"/>
                <w:color w:val="172B3A"/>
                <w:sz w:val="17"/>
              </w:rPr>
              <w:t>Supabase-RLS-Regeln vollständig prüfen und versioniert hinterlegen</w:t>
            </w:r>
          </w:p>
        </w:tc>
        <w:tc>
          <w:tcPr>
            <w:tcW w:type="dxa" w:w="3657"/>
            <w:tcMar>
              <w:top w:w="80" w:type="dxa"/>
              <w:start w:w="120" w:type="dxa"/>
              <w:bottom w:w="80" w:type="dxa"/>
              <w:end w:w="120" w:type="dxa"/>
            </w:tcMar>
            <w:vAlign w:val="top"/>
          </w:tcPr>
          <w:p>
            <w:pPr>
              <w:spacing w:after="0" w:line="240" w:lineRule="auto"/>
            </w:pPr>
            <w:r>
              <w:rPr>
                <w:rFonts w:ascii="Calibri" w:hAnsi="Calibri"/>
                <w:b w:val="0"/>
                <w:i w:val="0"/>
                <w:color w:val="172B3A"/>
                <w:sz w:val="17"/>
              </w:rPr>
              <w:t>Alle 31 öffentlichen Tabellen besitzen aktivierte RLS; anonyme Rollen haben keinen Tabellenzugriff; keine trivial offenen oder veralteten Regeln gefunden.</w:t>
            </w:r>
          </w:p>
        </w:tc>
        <w:tc>
          <w:tcPr>
            <w:tcW w:type="dxa" w:w="1843"/>
            <w:tcMar>
              <w:top w:w="80" w:type="dxa"/>
              <w:start w:w="120" w:type="dxa"/>
              <w:bottom w:w="80" w:type="dxa"/>
              <w:end w:w="120" w:type="dxa"/>
            </w:tcMar>
            <w:vAlign w:val="top"/>
            <w:shd w:fill="E8FAF7"/>
          </w:tcPr>
          <w:p>
            <w:pPr>
              <w:spacing w:after="0" w:line="240" w:lineRule="auto"/>
            </w:pPr>
            <w:r>
              <w:rPr>
                <w:rFonts w:ascii="Calibri" w:hAnsi="Calibri"/>
                <w:b/>
                <w:i w:val="0"/>
                <w:color w:val="18794E"/>
                <w:sz w:val="17"/>
              </w:rPr>
              <w:t>Bestanden</w:t>
            </w:r>
          </w:p>
        </w:tc>
      </w:tr>
      <w:tr>
        <w:trPr>
          <w:cantSplit/>
        </w:trPr>
        <w:tc>
          <w:tcPr>
            <w:tcW w:type="dxa" w:w="691"/>
            <w:tcMar>
              <w:top w:w="80" w:type="dxa"/>
              <w:start w:w="120" w:type="dxa"/>
              <w:bottom w:w="80" w:type="dxa"/>
              <w:end w:w="120" w:type="dxa"/>
            </w:tcMar>
            <w:vAlign w:val="top"/>
            <w:shd w:fill="FFF5D6"/>
          </w:tcPr>
          <w:p>
            <w:pPr>
              <w:spacing w:after="0" w:line="240" w:lineRule="auto"/>
            </w:pPr>
            <w:r>
              <w:rPr>
                <w:rFonts w:ascii="Calibri" w:hAnsi="Calibri"/>
                <w:b/>
                <w:i w:val="0"/>
                <w:color w:val="172B3A"/>
                <w:sz w:val="17"/>
              </w:rPr>
              <w:t>2.4</w:t>
            </w:r>
          </w:p>
        </w:tc>
        <w:tc>
          <w:tcPr>
            <w:tcW w:type="dxa" w:w="3168"/>
            <w:tcMar>
              <w:top w:w="80" w:type="dxa"/>
              <w:start w:w="120" w:type="dxa"/>
              <w:bottom w:w="80" w:type="dxa"/>
              <w:end w:w="120" w:type="dxa"/>
            </w:tcMar>
            <w:vAlign w:val="top"/>
            <w:shd w:fill="FFF5D6"/>
          </w:tcPr>
          <w:p>
            <w:pPr>
              <w:spacing w:after="0" w:line="240" w:lineRule="auto"/>
            </w:pPr>
            <w:r>
              <w:rPr>
                <w:rFonts w:ascii="Calibri" w:hAnsi="Calibri"/>
                <w:b w:val="0"/>
                <w:i w:val="0"/>
                <w:color w:val="172B3A"/>
                <w:sz w:val="17"/>
              </w:rPr>
              <w:t>Mit zwei Test-Mitarbeitern den gegenseitigen Datenzugriff ausschließen</w:t>
            </w:r>
          </w:p>
        </w:tc>
        <w:tc>
          <w:tcPr>
            <w:tcW w:type="dxa" w:w="3657"/>
            <w:tcMar>
              <w:top w:w="80" w:type="dxa"/>
              <w:start w:w="120" w:type="dxa"/>
              <w:bottom w:w="80" w:type="dxa"/>
              <w:end w:w="120" w:type="dxa"/>
            </w:tcMar>
            <w:vAlign w:val="top"/>
            <w:shd w:fill="FFF5D6"/>
          </w:tcPr>
          <w:p>
            <w:pPr>
              <w:spacing w:after="0" w:line="240" w:lineRule="auto"/>
            </w:pPr>
            <w:r>
              <w:rPr>
                <w:rFonts w:ascii="Calibri" w:hAnsi="Calibri"/>
                <w:b w:val="0"/>
                <w:i w:val="0"/>
                <w:color w:val="172B3A"/>
                <w:sz w:val="17"/>
              </w:rPr>
              <w:t>Getrennte Konten und Sitzungen geprüft; wechselseitiger Zugriff auf persönliche Portaldaten war nicht möglich.</w:t>
            </w:r>
          </w:p>
        </w:tc>
        <w:tc>
          <w:tcPr>
            <w:tcW w:type="dxa" w:w="1843"/>
            <w:tcMar>
              <w:top w:w="80" w:type="dxa"/>
              <w:start w:w="120" w:type="dxa"/>
              <w:bottom w:w="80" w:type="dxa"/>
              <w:end w:w="120" w:type="dxa"/>
            </w:tcMar>
            <w:vAlign w:val="top"/>
            <w:shd w:fill="FFF5D6"/>
          </w:tcPr>
          <w:p>
            <w:pPr>
              <w:spacing w:after="0" w:line="240" w:lineRule="auto"/>
            </w:pPr>
            <w:r>
              <w:rPr>
                <w:rFonts w:ascii="Calibri" w:hAnsi="Calibri"/>
                <w:b/>
                <w:i w:val="0"/>
                <w:color w:val="8A6200"/>
                <w:sz w:val="17"/>
              </w:rPr>
              <w:t>Manuell</w:t>
            </w:r>
          </w:p>
        </w:tc>
      </w:tr>
    </w:tbl>
    <w:p>
      <w:pPr>
        <w:spacing w:after="40"/>
      </w:pPr>
    </w:p>
    <w:p>
      <w:pPr>
        <w:pStyle w:val="Heading2"/>
        <w:keepNext/>
      </w:pPr>
      <w:r>
        <w:rPr>
          <w:rFonts w:ascii="Calibri" w:hAnsi="Calibri"/>
          <w:b/>
          <w:i w:val="0"/>
          <w:color w:val="2E74B5"/>
          <w:sz w:val="26"/>
        </w:rPr>
        <w:t>Nachweise</w:t>
      </w:r>
    </w:p>
    <w:p>
      <w:pPr>
        <w:pStyle w:val="ListBullet"/>
        <w:spacing w:after="100" w:line="264" w:lineRule="auto"/>
        <w:ind w:left="720" w:hanging="360"/>
      </w:pPr>
      <w:r>
        <w:rPr>
          <w:rFonts w:ascii="Calibri" w:hAnsi="Calibri"/>
          <w:b/>
          <w:i w:val="0"/>
          <w:color w:val="172B3A"/>
          <w:sz w:val="21"/>
        </w:rPr>
        <w:t xml:space="preserve">RLS-Nachweis: </w:t>
      </w:r>
      <w:r>
        <w:rPr>
          <w:rFonts w:ascii="Calibri" w:hAnsi="Calibri"/>
          <w:b w:val="0"/>
          <w:i w:val="0"/>
          <w:color w:val="172B3A"/>
          <w:sz w:val="21"/>
        </w:rPr>
        <w:t>31/31 öffentliche Tabellen mit aktivierter Row Level Security.</w:t>
      </w:r>
    </w:p>
    <w:p>
      <w:pPr>
        <w:pStyle w:val="ListBullet"/>
        <w:spacing w:after="100" w:line="264" w:lineRule="auto"/>
        <w:ind w:left="720" w:hanging="360"/>
      </w:pPr>
      <w:r>
        <w:rPr>
          <w:rFonts w:ascii="Calibri" w:hAnsi="Calibri"/>
          <w:b/>
          <w:i w:val="0"/>
          <w:color w:val="172B3A"/>
          <w:sz w:val="21"/>
        </w:rPr>
        <w:t xml:space="preserve">Anonymer Zugriff: </w:t>
      </w:r>
      <w:r>
        <w:rPr>
          <w:rFonts w:ascii="Calibri" w:hAnsi="Calibri"/>
          <w:b w:val="0"/>
          <w:i w:val="0"/>
          <w:color w:val="172B3A"/>
          <w:sz w:val="21"/>
        </w:rPr>
        <w:t>Kein Tabellenzugriff für die anonyme Rolle.</w:t>
      </w:r>
    </w:p>
    <w:p>
      <w:pPr>
        <w:pStyle w:val="ListBullet"/>
        <w:spacing w:after="100" w:line="264" w:lineRule="auto"/>
        <w:ind w:left="720" w:hanging="360"/>
      </w:pPr>
      <w:r>
        <w:rPr>
          <w:rFonts w:ascii="Calibri" w:hAnsi="Calibri"/>
          <w:b/>
          <w:i w:val="0"/>
          <w:color w:val="172B3A"/>
          <w:sz w:val="21"/>
        </w:rPr>
        <w:t xml:space="preserve">Kontentrennung: </w:t>
      </w:r>
      <w:r>
        <w:rPr>
          <w:rFonts w:ascii="Calibri" w:hAnsi="Calibri"/>
          <w:b w:val="0"/>
          <w:i w:val="0"/>
          <w:color w:val="172B3A"/>
          <w:sz w:val="21"/>
        </w:rPr>
        <w:t>Zwei Mitarbeiterkonten mit unterschiedlichen Datenbeständen geprüft.</w:t>
      </w:r>
    </w:p>
    <w:p>
      <w:pPr>
        <w:pStyle w:val="ListBullet"/>
        <w:spacing w:after="100" w:line="264" w:lineRule="auto"/>
        <w:ind w:left="720" w:hanging="360"/>
      </w:pPr>
      <w:r>
        <w:rPr>
          <w:rFonts w:ascii="Calibri" w:hAnsi="Calibri"/>
          <w:b/>
          <w:i w:val="0"/>
          <w:color w:val="172B3A"/>
          <w:sz w:val="21"/>
        </w:rPr>
        <w:t xml:space="preserve">Repository: </w:t>
      </w:r>
      <w:r>
        <w:rPr>
          <w:rFonts w:ascii="Calibri" w:hAnsi="Calibri"/>
          <w:b w:val="0"/>
          <w:i w:val="0"/>
          <w:color w:val="172B3A"/>
          <w:sz w:val="21"/>
        </w:rPr>
        <w:t>Datenbank- und Richtlinienänderungen sind im Projektstand versioniert.</w:t>
      </w:r>
    </w:p>
    <w:tbl>
      <w:tblPr>
        <w:tblW w:type="dxa" w:w="9360"/>
        <w:jc w:val="center"/>
        <w:tblLayout w:type="fixed"/>
        <w:tblLook w:firstColumn="1" w:firstRow="1" w:lastColumn="0" w:lastRow="0" w:noHBand="0" w:noVBand="1" w:val="04A0"/>
      </w:tblPr>
      <w:tblGrid>
        <w:gridCol w:w="9360"/>
      </w:tblGrid>
      <w:tr>
        <w:trPr>
          <w:cantSplit/>
        </w:trPr>
        <w:tc>
          <w:tcPr>
            <w:tcW w:type="dxa" w:w="9360"/>
            <w:tcMar>
              <w:top w:w="150" w:type="dxa"/>
              <w:start w:w="180" w:type="dxa"/>
              <w:bottom w:w="150" w:type="dxa"/>
              <w:end w:w="180" w:type="dxa"/>
            </w:tcMar>
            <w:shd w:fill="E8FAF7"/>
          </w:tcPr>
          <w:p>
            <w:pPr>
              <w:spacing w:after="60"/>
            </w:pPr>
            <w:r>
              <w:rPr>
                <w:rFonts w:ascii="Calibri" w:hAnsi="Calibri"/>
                <w:b/>
                <w:i w:val="0"/>
                <w:color w:val="18794E"/>
                <w:sz w:val="23"/>
              </w:rPr>
              <w:t>Teilbewertung</w:t>
            </w:r>
          </w:p>
          <w:p>
            <w:pPr>
              <w:spacing w:after="0" w:line="259" w:lineRule="auto"/>
            </w:pPr>
            <w:r>
              <w:rPr>
                <w:rFonts w:ascii="Calibri" w:hAnsi="Calibri"/>
                <w:b w:val="0"/>
                <w:i w:val="0"/>
                <w:color w:val="172B3A"/>
                <w:sz w:val="21"/>
              </w:rPr>
              <w:t>Punkt 2 ist abgeschlossen. Die geprüfte Daten- und Rollentrennung verhindert einen gegenseitigen Zugriff der Mitarbeiterkonten.</w:t>
            </w:r>
          </w:p>
        </w:tc>
      </w:tr>
    </w:tbl>
    <w:p>
      <w:pPr>
        <w:spacing w:after="40"/>
      </w:pPr>
    </w:p>
    <w:p>
      <w:r>
        <w:br w:type="page"/>
      </w:r>
    </w:p>
    <w:p>
      <w:pPr>
        <w:pStyle w:val="Heading1"/>
        <w:keepNext/>
      </w:pPr>
      <w:r>
        <w:rPr>
          <w:rFonts w:ascii="Calibri" w:hAnsi="Calibri"/>
          <w:b/>
          <w:i w:val="0"/>
          <w:color w:val="2E74B5"/>
          <w:sz w:val="32"/>
        </w:rPr>
        <w:t>3. Echte Testzugänge einrichten</w:t>
      </w:r>
    </w:p>
    <w:p>
      <w:pPr>
        <w:spacing w:before="0" w:after="180" w:line="264" w:lineRule="auto"/>
      </w:pPr>
      <w:r>
        <w:rPr>
          <w:rFonts w:ascii="Calibri" w:hAnsi="Calibri"/>
          <w:b w:val="0"/>
          <w:i w:val="0"/>
          <w:color w:val="5D6D78"/>
          <w:sz w:val="21"/>
        </w:rPr>
        <w:t>Ziel war eine reproduzierbare Abnahmeumgebung ohne reale Mitarbeiterdaten und mit allen benötigten Rollen.</w:t>
      </w:r>
    </w:p>
    <w:tbl>
      <w:tblPr>
        <w:tblStyle w:val="TableGrid"/>
        <w:tblW w:type="dxa" w:w="9360"/>
        <w:jc w:val="center"/>
        <w:tblLayout w:type="fixed"/>
        <w:tblLook w:firstColumn="1" w:firstRow="1" w:lastColumn="0" w:lastRow="0" w:noHBand="0" w:noVBand="1" w:val="04A0"/>
      </w:tblPr>
      <w:tblGrid>
        <w:gridCol w:w="2340"/>
        <w:gridCol w:w="2340"/>
        <w:gridCol w:w="2340"/>
        <w:gridCol w:w="2340"/>
      </w:tblGrid>
      <w:tr>
        <w:trPr>
          <w:tblHeader/>
          <w:cantSplit/>
        </w:trPr>
        <w:tc>
          <w:tcPr>
            <w:tcW w:type="dxa" w:w="691"/>
            <w:tcMar>
              <w:top w:w="80" w:type="dxa"/>
              <w:start w:w="120" w:type="dxa"/>
              <w:bottom w:w="80" w:type="dxa"/>
              <w:end w:w="120" w:type="dxa"/>
            </w:tcMar>
            <w:shd w:fill="0B1D2A"/>
            <w:vAlign w:val="center"/>
          </w:tcPr>
          <w:p>
            <w:pPr>
              <w:spacing w:after="0"/>
            </w:pPr>
            <w:r>
              <w:rPr>
                <w:rFonts w:ascii="Calibri" w:hAnsi="Calibri"/>
                <w:b/>
                <w:i w:val="0"/>
                <w:color w:val="FFFFFF"/>
                <w:sz w:val="18"/>
              </w:rPr>
              <w:t>Nr.</w:t>
            </w:r>
          </w:p>
        </w:tc>
        <w:tc>
          <w:tcPr>
            <w:tcW w:type="dxa" w:w="3168"/>
            <w:tcMar>
              <w:top w:w="80" w:type="dxa"/>
              <w:start w:w="120" w:type="dxa"/>
              <w:bottom w:w="80" w:type="dxa"/>
              <w:end w:w="120" w:type="dxa"/>
            </w:tcMar>
            <w:shd w:fill="0B1D2A"/>
            <w:vAlign w:val="center"/>
          </w:tcPr>
          <w:p>
            <w:pPr>
              <w:spacing w:after="0"/>
            </w:pPr>
            <w:r>
              <w:rPr>
                <w:rFonts w:ascii="Calibri" w:hAnsi="Calibri"/>
                <w:b/>
                <w:i w:val="0"/>
                <w:color w:val="FFFFFF"/>
                <w:sz w:val="18"/>
              </w:rPr>
              <w:t>Prüfgegenstand</w:t>
            </w:r>
          </w:p>
        </w:tc>
        <w:tc>
          <w:tcPr>
            <w:tcW w:type="dxa" w:w="3657"/>
            <w:tcMar>
              <w:top w:w="80" w:type="dxa"/>
              <w:start w:w="120" w:type="dxa"/>
              <w:bottom w:w="80" w:type="dxa"/>
              <w:end w:w="120" w:type="dxa"/>
            </w:tcMar>
            <w:shd w:fill="0B1D2A"/>
            <w:vAlign w:val="center"/>
          </w:tcPr>
          <w:p>
            <w:pPr>
              <w:spacing w:after="0"/>
            </w:pPr>
            <w:r>
              <w:rPr>
                <w:rFonts w:ascii="Calibri" w:hAnsi="Calibri"/>
                <w:b/>
                <w:i w:val="0"/>
                <w:color w:val="FFFFFF"/>
                <w:sz w:val="18"/>
              </w:rPr>
              <w:t>Ergebnis und Bewertung</w:t>
            </w:r>
          </w:p>
        </w:tc>
        <w:tc>
          <w:tcPr>
            <w:tcW w:type="dxa" w:w="1843"/>
            <w:tcMar>
              <w:top w:w="80" w:type="dxa"/>
              <w:start w:w="120" w:type="dxa"/>
              <w:bottom w:w="80" w:type="dxa"/>
              <w:end w:w="120" w:type="dxa"/>
            </w:tcMar>
            <w:shd w:fill="0B1D2A"/>
            <w:vAlign w:val="center"/>
          </w:tcPr>
          <w:p>
            <w:pPr>
              <w:spacing w:after="0"/>
            </w:pPr>
            <w:r>
              <w:rPr>
                <w:rFonts w:ascii="Calibri" w:hAnsi="Calibri"/>
                <w:b/>
                <w:i w:val="0"/>
                <w:color w:val="FFFFFF"/>
                <w:sz w:val="18"/>
              </w:rPr>
              <w:t>Status</w:t>
            </w:r>
          </w:p>
        </w:tc>
      </w:tr>
      <w:tr>
        <w:trPr>
          <w:cantSplit/>
        </w:trPr>
        <w:tc>
          <w:tcPr>
            <w:tcW w:type="dxa" w:w="691"/>
            <w:tcMar>
              <w:top w:w="80" w:type="dxa"/>
              <w:start w:w="120" w:type="dxa"/>
              <w:bottom w:w="80" w:type="dxa"/>
              <w:end w:w="120" w:type="dxa"/>
            </w:tcMar>
            <w:vAlign w:val="top"/>
          </w:tcPr>
          <w:p>
            <w:pPr>
              <w:spacing w:after="0" w:line="240" w:lineRule="auto"/>
            </w:pPr>
            <w:r>
              <w:rPr>
                <w:rFonts w:ascii="Calibri" w:hAnsi="Calibri"/>
                <w:b/>
                <w:i w:val="0"/>
                <w:color w:val="172B3A"/>
                <w:sz w:val="17"/>
              </w:rPr>
              <w:t>3.1</w:t>
            </w:r>
          </w:p>
        </w:tc>
        <w:tc>
          <w:tcPr>
            <w:tcW w:type="dxa" w:w="3168"/>
            <w:tcMar>
              <w:top w:w="80" w:type="dxa"/>
              <w:start w:w="120" w:type="dxa"/>
              <w:bottom w:w="80" w:type="dxa"/>
              <w:end w:w="120" w:type="dxa"/>
            </w:tcMar>
            <w:vAlign w:val="top"/>
          </w:tcPr>
          <w:p>
            <w:pPr>
              <w:spacing w:after="0" w:line="240" w:lineRule="auto"/>
            </w:pPr>
            <w:r>
              <w:rPr>
                <w:rFonts w:ascii="Calibri" w:hAnsi="Calibri"/>
                <w:b w:val="0"/>
                <w:i w:val="0"/>
                <w:color w:val="172B3A"/>
                <w:sz w:val="17"/>
              </w:rPr>
              <w:t>Separate Testfirma beziehungsweise Testdaten verwenden</w:t>
            </w:r>
          </w:p>
        </w:tc>
        <w:tc>
          <w:tcPr>
            <w:tcW w:type="dxa" w:w="3657"/>
            <w:tcMar>
              <w:top w:w="80" w:type="dxa"/>
              <w:start w:w="120" w:type="dxa"/>
              <w:bottom w:w="80" w:type="dxa"/>
              <w:end w:w="120" w:type="dxa"/>
            </w:tcMar>
            <w:vAlign w:val="top"/>
          </w:tcPr>
          <w:p>
            <w:pPr>
              <w:spacing w:after="0" w:line="240" w:lineRule="auto"/>
            </w:pPr>
            <w:r>
              <w:rPr>
                <w:rFonts w:ascii="Calibri" w:hAnsi="Calibri"/>
                <w:b w:val="0"/>
                <w:i w:val="0"/>
                <w:color w:val="172B3A"/>
                <w:sz w:val="17"/>
              </w:rPr>
              <w:t>Abnahme erfolgte mit eigens angelegten Testdatensätzen; reale Mitarbeiterdaten wurden nicht verwendet.</w:t>
            </w:r>
          </w:p>
        </w:tc>
        <w:tc>
          <w:tcPr>
            <w:tcW w:type="dxa" w:w="1843"/>
            <w:tcMar>
              <w:top w:w="80" w:type="dxa"/>
              <w:start w:w="120" w:type="dxa"/>
              <w:bottom w:w="80" w:type="dxa"/>
              <w:end w:w="120" w:type="dxa"/>
            </w:tcMar>
            <w:vAlign w:val="top"/>
            <w:shd w:fill="E8FAF7"/>
          </w:tcPr>
          <w:p>
            <w:pPr>
              <w:spacing w:after="0" w:line="240" w:lineRule="auto"/>
            </w:pPr>
            <w:r>
              <w:rPr>
                <w:rFonts w:ascii="Calibri" w:hAnsi="Calibri"/>
                <w:b/>
                <w:i w:val="0"/>
                <w:color w:val="18794E"/>
                <w:sz w:val="17"/>
              </w:rPr>
              <w:t>Bestanden</w:t>
            </w:r>
          </w:p>
        </w:tc>
      </w:tr>
      <w:tr>
        <w:trPr>
          <w:cantSplit/>
        </w:trPr>
        <w:tc>
          <w:tcPr>
            <w:tcW w:type="dxa" w:w="691"/>
            <w:tcMar>
              <w:top w:w="80" w:type="dxa"/>
              <w:start w:w="120" w:type="dxa"/>
              <w:bottom w:w="80" w:type="dxa"/>
              <w:end w:w="120" w:type="dxa"/>
            </w:tcMar>
            <w:vAlign w:val="top"/>
          </w:tcPr>
          <w:p>
            <w:pPr>
              <w:spacing w:after="0" w:line="240" w:lineRule="auto"/>
            </w:pPr>
            <w:r>
              <w:rPr>
                <w:rFonts w:ascii="Calibri" w:hAnsi="Calibri"/>
                <w:b/>
                <w:i w:val="0"/>
                <w:color w:val="172B3A"/>
                <w:sz w:val="17"/>
              </w:rPr>
              <w:t>3.2</w:t>
            </w:r>
          </w:p>
        </w:tc>
        <w:tc>
          <w:tcPr>
            <w:tcW w:type="dxa" w:w="3168"/>
            <w:tcMar>
              <w:top w:w="80" w:type="dxa"/>
              <w:start w:w="120" w:type="dxa"/>
              <w:bottom w:w="80" w:type="dxa"/>
              <w:end w:w="120" w:type="dxa"/>
            </w:tcMar>
            <w:vAlign w:val="top"/>
          </w:tcPr>
          <w:p>
            <w:pPr>
              <w:spacing w:after="0" w:line="240" w:lineRule="auto"/>
            </w:pPr>
            <w:r>
              <w:rPr>
                <w:rFonts w:ascii="Calibri" w:hAnsi="Calibri"/>
                <w:b w:val="0"/>
                <w:i w:val="0"/>
                <w:color w:val="172B3A"/>
                <w:sz w:val="17"/>
              </w:rPr>
              <w:t>Mindestens zwei Mitarbeiter und einen Manager anlegen</w:t>
            </w:r>
          </w:p>
        </w:tc>
        <w:tc>
          <w:tcPr>
            <w:tcW w:type="dxa" w:w="3657"/>
            <w:tcMar>
              <w:top w:w="80" w:type="dxa"/>
              <w:start w:w="120" w:type="dxa"/>
              <w:bottom w:w="80" w:type="dxa"/>
              <w:end w:w="120" w:type="dxa"/>
            </w:tcMar>
            <w:vAlign w:val="top"/>
          </w:tcPr>
          <w:p>
            <w:pPr>
              <w:spacing w:after="0" w:line="240" w:lineRule="auto"/>
            </w:pPr>
            <w:r>
              <w:rPr>
                <w:rFonts w:ascii="Calibri" w:hAnsi="Calibri"/>
                <w:b w:val="0"/>
                <w:i w:val="0"/>
                <w:color w:val="172B3A"/>
                <w:sz w:val="17"/>
              </w:rPr>
              <w:t>Zwei Mitarbeiterkonten sowie ein Manager-/Administratorkonto standen für Rollen- und Ablaufprüfungen bereit.</w:t>
            </w:r>
          </w:p>
        </w:tc>
        <w:tc>
          <w:tcPr>
            <w:tcW w:type="dxa" w:w="1843"/>
            <w:tcMar>
              <w:top w:w="80" w:type="dxa"/>
              <w:start w:w="120" w:type="dxa"/>
              <w:bottom w:w="80" w:type="dxa"/>
              <w:end w:w="120" w:type="dxa"/>
            </w:tcMar>
            <w:vAlign w:val="top"/>
            <w:shd w:fill="E8FAF7"/>
          </w:tcPr>
          <w:p>
            <w:pPr>
              <w:spacing w:after="0" w:line="240" w:lineRule="auto"/>
            </w:pPr>
            <w:r>
              <w:rPr>
                <w:rFonts w:ascii="Calibri" w:hAnsi="Calibri"/>
                <w:b/>
                <w:i w:val="0"/>
                <w:color w:val="18794E"/>
                <w:sz w:val="17"/>
              </w:rPr>
              <w:t>Bestanden</w:t>
            </w:r>
          </w:p>
        </w:tc>
      </w:tr>
      <w:tr>
        <w:trPr>
          <w:cantSplit/>
        </w:trPr>
        <w:tc>
          <w:tcPr>
            <w:tcW w:type="dxa" w:w="691"/>
            <w:tcMar>
              <w:top w:w="80" w:type="dxa"/>
              <w:start w:w="120" w:type="dxa"/>
              <w:bottom w:w="80" w:type="dxa"/>
              <w:end w:w="120" w:type="dxa"/>
            </w:tcMar>
            <w:vAlign w:val="top"/>
          </w:tcPr>
          <w:p>
            <w:pPr>
              <w:spacing w:after="0" w:line="240" w:lineRule="auto"/>
            </w:pPr>
            <w:r>
              <w:rPr>
                <w:rFonts w:ascii="Calibri" w:hAnsi="Calibri"/>
                <w:b/>
                <w:i w:val="0"/>
                <w:color w:val="172B3A"/>
                <w:sz w:val="17"/>
              </w:rPr>
              <w:t>3.3</w:t>
            </w:r>
          </w:p>
        </w:tc>
        <w:tc>
          <w:tcPr>
            <w:tcW w:type="dxa" w:w="3168"/>
            <w:tcMar>
              <w:top w:w="80" w:type="dxa"/>
              <w:start w:w="120" w:type="dxa"/>
              <w:bottom w:w="80" w:type="dxa"/>
              <w:end w:w="120" w:type="dxa"/>
            </w:tcMar>
            <w:vAlign w:val="top"/>
          </w:tcPr>
          <w:p>
            <w:pPr>
              <w:spacing w:after="0" w:line="240" w:lineRule="auto"/>
            </w:pPr>
            <w:r>
              <w:rPr>
                <w:rFonts w:ascii="Calibri" w:hAnsi="Calibri"/>
                <w:b w:val="0"/>
                <w:i w:val="0"/>
                <w:color w:val="172B3A"/>
                <w:sz w:val="17"/>
              </w:rPr>
              <w:t>Keine realen Mitarbeiterdaten für Abnahmetests verwenden</w:t>
            </w:r>
          </w:p>
        </w:tc>
        <w:tc>
          <w:tcPr>
            <w:tcW w:type="dxa" w:w="3657"/>
            <w:tcMar>
              <w:top w:w="80" w:type="dxa"/>
              <w:start w:w="120" w:type="dxa"/>
              <w:bottom w:w="80" w:type="dxa"/>
              <w:end w:w="120" w:type="dxa"/>
            </w:tcMar>
            <w:vAlign w:val="top"/>
          </w:tcPr>
          <w:p>
            <w:pPr>
              <w:spacing w:after="0" w:line="240" w:lineRule="auto"/>
            </w:pPr>
            <w:r>
              <w:rPr>
                <w:rFonts w:ascii="Calibri" w:hAnsi="Calibri"/>
                <w:b w:val="0"/>
                <w:i w:val="0"/>
                <w:color w:val="172B3A"/>
                <w:sz w:val="17"/>
              </w:rPr>
              <w:t>Verwendete Personen, Schichten, Abwesenheiten und Zeiten waren als Testdaten gekennzeichnet.</w:t>
            </w:r>
          </w:p>
        </w:tc>
        <w:tc>
          <w:tcPr>
            <w:tcW w:type="dxa" w:w="1843"/>
            <w:tcMar>
              <w:top w:w="80" w:type="dxa"/>
              <w:start w:w="120" w:type="dxa"/>
              <w:bottom w:w="80" w:type="dxa"/>
              <w:end w:w="120" w:type="dxa"/>
            </w:tcMar>
            <w:vAlign w:val="top"/>
            <w:shd w:fill="E8FAF7"/>
          </w:tcPr>
          <w:p>
            <w:pPr>
              <w:spacing w:after="0" w:line="240" w:lineRule="auto"/>
            </w:pPr>
            <w:r>
              <w:rPr>
                <w:rFonts w:ascii="Calibri" w:hAnsi="Calibri"/>
                <w:b/>
                <w:i w:val="0"/>
                <w:color w:val="18794E"/>
                <w:sz w:val="17"/>
              </w:rPr>
              <w:t>Bestanden</w:t>
            </w:r>
          </w:p>
        </w:tc>
      </w:tr>
    </w:tbl>
    <w:p>
      <w:pPr>
        <w:spacing w:after="40"/>
      </w:pPr>
    </w:p>
    <w:p>
      <w:pPr>
        <w:pStyle w:val="Heading2"/>
        <w:keepNext/>
      </w:pPr>
      <w:r>
        <w:rPr>
          <w:rFonts w:ascii="Calibri" w:hAnsi="Calibri"/>
          <w:b/>
          <w:i w:val="0"/>
          <w:color w:val="2E74B5"/>
          <w:sz w:val="26"/>
        </w:rPr>
        <w:t>Nachweise</w:t>
      </w:r>
    </w:p>
    <w:p>
      <w:pPr>
        <w:pStyle w:val="ListBullet"/>
        <w:spacing w:after="100" w:line="264" w:lineRule="auto"/>
        <w:ind w:left="720" w:hanging="360"/>
      </w:pPr>
      <w:r>
        <w:rPr>
          <w:rFonts w:ascii="Calibri" w:hAnsi="Calibri"/>
          <w:b/>
          <w:i w:val="0"/>
          <w:color w:val="172B3A"/>
          <w:sz w:val="21"/>
        </w:rPr>
        <w:t xml:space="preserve">Mitarbeiterkonto: </w:t>
      </w:r>
      <w:r>
        <w:rPr>
          <w:rFonts w:ascii="Calibri" w:hAnsi="Calibri"/>
          <w:b w:val="0"/>
          <w:i w:val="0"/>
          <w:color w:val="172B3A"/>
          <w:sz w:val="21"/>
        </w:rPr>
        <w:t>Testkonto „Test Marktplatz 2“ für Portal- und Marktplatzabläufe.</w:t>
      </w:r>
    </w:p>
    <w:p>
      <w:pPr>
        <w:pStyle w:val="ListBullet"/>
        <w:spacing w:after="100" w:line="264" w:lineRule="auto"/>
        <w:ind w:left="720" w:hanging="360"/>
      </w:pPr>
      <w:r>
        <w:rPr>
          <w:rFonts w:ascii="Calibri" w:hAnsi="Calibri"/>
          <w:b/>
          <w:i w:val="0"/>
          <w:color w:val="172B3A"/>
          <w:sz w:val="21"/>
        </w:rPr>
        <w:t xml:space="preserve">Managerkonto: </w:t>
      </w:r>
      <w:r>
        <w:rPr>
          <w:rFonts w:ascii="Calibri" w:hAnsi="Calibri"/>
          <w:b w:val="0"/>
          <w:i w:val="0"/>
          <w:color w:val="172B3A"/>
          <w:sz w:val="21"/>
        </w:rPr>
        <w:t>Testkonto „Alexander Kirchner“ mit Administratorrolle.</w:t>
      </w:r>
    </w:p>
    <w:p>
      <w:pPr>
        <w:pStyle w:val="ListBullet"/>
        <w:spacing w:after="100" w:line="264" w:lineRule="auto"/>
        <w:ind w:left="720" w:hanging="360"/>
      </w:pPr>
      <w:r>
        <w:rPr>
          <w:rFonts w:ascii="Calibri" w:hAnsi="Calibri"/>
          <w:b/>
          <w:i w:val="0"/>
          <w:color w:val="172B3A"/>
          <w:sz w:val="21"/>
        </w:rPr>
        <w:t xml:space="preserve">Zusätzliche Trennung: </w:t>
      </w:r>
      <w:r>
        <w:rPr>
          <w:rFonts w:ascii="Calibri" w:hAnsi="Calibri"/>
          <w:b w:val="0"/>
          <w:i w:val="0"/>
          <w:color w:val="172B3A"/>
          <w:sz w:val="21"/>
        </w:rPr>
        <w:t>Zweites Mitarbeiterkonto zur negativen Zugriffskontrolle.</w:t>
      </w:r>
    </w:p>
    <w:p>
      <w:pPr>
        <w:pStyle w:val="ListBullet"/>
        <w:spacing w:after="100" w:line="264" w:lineRule="auto"/>
        <w:ind w:left="720" w:hanging="360"/>
      </w:pPr>
      <w:r>
        <w:rPr>
          <w:rFonts w:ascii="Calibri" w:hAnsi="Calibri"/>
          <w:b/>
          <w:i w:val="0"/>
          <w:color w:val="172B3A"/>
          <w:sz w:val="21"/>
        </w:rPr>
        <w:t xml:space="preserve">Datenschutz: </w:t>
      </w:r>
      <w:r>
        <w:rPr>
          <w:rFonts w:ascii="Calibri" w:hAnsi="Calibri"/>
          <w:b w:val="0"/>
          <w:i w:val="0"/>
          <w:color w:val="172B3A"/>
          <w:sz w:val="21"/>
        </w:rPr>
        <w:t>Keine Passwörter, Tokens oder persönlichen Zugangsdaten werden in diesem Bericht dokumentiert.</w:t>
      </w:r>
    </w:p>
    <w:tbl>
      <w:tblPr>
        <w:tblW w:type="dxa" w:w="9360"/>
        <w:jc w:val="center"/>
        <w:tblLayout w:type="fixed"/>
        <w:tblLook w:firstColumn="1" w:firstRow="1" w:lastColumn="0" w:lastRow="0" w:noHBand="0" w:noVBand="1" w:val="04A0"/>
      </w:tblPr>
      <w:tblGrid>
        <w:gridCol w:w="9360"/>
      </w:tblGrid>
      <w:tr>
        <w:trPr>
          <w:cantSplit/>
        </w:trPr>
        <w:tc>
          <w:tcPr>
            <w:tcW w:type="dxa" w:w="9360"/>
            <w:tcMar>
              <w:top w:w="150" w:type="dxa"/>
              <w:start w:w="180" w:type="dxa"/>
              <w:bottom w:w="150" w:type="dxa"/>
              <w:end w:w="180" w:type="dxa"/>
            </w:tcMar>
            <w:shd w:fill="E8FAF7"/>
          </w:tcPr>
          <w:p>
            <w:pPr>
              <w:spacing w:after="60"/>
            </w:pPr>
            <w:r>
              <w:rPr>
                <w:rFonts w:ascii="Calibri" w:hAnsi="Calibri"/>
                <w:b/>
                <w:i w:val="0"/>
                <w:color w:val="18794E"/>
                <w:sz w:val="23"/>
              </w:rPr>
              <w:t>Teilbewertung</w:t>
            </w:r>
          </w:p>
          <w:p>
            <w:pPr>
              <w:spacing w:after="0" w:line="259" w:lineRule="auto"/>
            </w:pPr>
            <w:r>
              <w:rPr>
                <w:rFonts w:ascii="Calibri" w:hAnsi="Calibri"/>
                <w:b w:val="0"/>
                <w:i w:val="0"/>
                <w:color w:val="172B3A"/>
                <w:sz w:val="21"/>
              </w:rPr>
              <w:t>Punkt 3 ist abgeschlossen. Die benötigten Rollen und getrennten Testdaten standen für die Freigabeprüfung bereit.</w:t>
            </w:r>
          </w:p>
        </w:tc>
      </w:tr>
    </w:tbl>
    <w:p>
      <w:pPr>
        <w:spacing w:after="40"/>
      </w:pPr>
    </w:p>
    <w:p>
      <w:r>
        <w:br w:type="page"/>
      </w:r>
    </w:p>
    <w:p>
      <w:pPr>
        <w:pStyle w:val="Heading1"/>
        <w:keepNext/>
      </w:pPr>
      <w:r>
        <w:rPr>
          <w:rFonts w:ascii="Calibri" w:hAnsi="Calibri"/>
          <w:b/>
          <w:i w:val="0"/>
          <w:color w:val="2E74B5"/>
          <w:sz w:val="32"/>
        </w:rPr>
        <w:t>4. Alle Arbeitsabläufe vollständig testen</w:t>
      </w:r>
    </w:p>
    <w:p>
      <w:pPr>
        <w:spacing w:before="0" w:after="180" w:line="264" w:lineRule="auto"/>
      </w:pPr>
      <w:r>
        <w:rPr>
          <w:rFonts w:ascii="Calibri" w:hAnsi="Calibri"/>
          <w:b w:val="0"/>
          <w:i w:val="0"/>
          <w:color w:val="5D6D78"/>
          <w:sz w:val="21"/>
        </w:rPr>
        <w:t>Ziel war die vollständige fachliche Abnahme der wichtigsten Mitarbeiter- und Managerabläufe vom Zugang bis zur Genehmigung.</w:t>
      </w:r>
    </w:p>
    <w:tbl>
      <w:tblPr>
        <w:tblStyle w:val="TableGrid"/>
        <w:tblW w:type="dxa" w:w="9360"/>
        <w:jc w:val="center"/>
        <w:tblLayout w:type="fixed"/>
        <w:tblLook w:firstColumn="1" w:firstRow="1" w:lastColumn="0" w:lastRow="0" w:noHBand="0" w:noVBand="1" w:val="04A0"/>
      </w:tblPr>
      <w:tblGrid>
        <w:gridCol w:w="2340"/>
        <w:gridCol w:w="2340"/>
        <w:gridCol w:w="2340"/>
        <w:gridCol w:w="2340"/>
      </w:tblGrid>
      <w:tr>
        <w:trPr>
          <w:tblHeader/>
          <w:cantSplit/>
        </w:trPr>
        <w:tc>
          <w:tcPr>
            <w:tcW w:type="dxa" w:w="691"/>
            <w:tcMar>
              <w:top w:w="80" w:type="dxa"/>
              <w:start w:w="120" w:type="dxa"/>
              <w:bottom w:w="80" w:type="dxa"/>
              <w:end w:w="120" w:type="dxa"/>
            </w:tcMar>
            <w:shd w:fill="0B1D2A"/>
            <w:vAlign w:val="center"/>
          </w:tcPr>
          <w:p>
            <w:pPr>
              <w:spacing w:after="0"/>
            </w:pPr>
            <w:r>
              <w:rPr>
                <w:rFonts w:ascii="Calibri" w:hAnsi="Calibri"/>
                <w:b/>
                <w:i w:val="0"/>
                <w:color w:val="FFFFFF"/>
                <w:sz w:val="18"/>
              </w:rPr>
              <w:t>Nr.</w:t>
            </w:r>
          </w:p>
        </w:tc>
        <w:tc>
          <w:tcPr>
            <w:tcW w:type="dxa" w:w="3168"/>
            <w:tcMar>
              <w:top w:w="80" w:type="dxa"/>
              <w:start w:w="120" w:type="dxa"/>
              <w:bottom w:w="80" w:type="dxa"/>
              <w:end w:w="120" w:type="dxa"/>
            </w:tcMar>
            <w:shd w:fill="0B1D2A"/>
            <w:vAlign w:val="center"/>
          </w:tcPr>
          <w:p>
            <w:pPr>
              <w:spacing w:after="0"/>
            </w:pPr>
            <w:r>
              <w:rPr>
                <w:rFonts w:ascii="Calibri" w:hAnsi="Calibri"/>
                <w:b/>
                <w:i w:val="0"/>
                <w:color w:val="FFFFFF"/>
                <w:sz w:val="18"/>
              </w:rPr>
              <w:t>Prüfgegenstand</w:t>
            </w:r>
          </w:p>
        </w:tc>
        <w:tc>
          <w:tcPr>
            <w:tcW w:type="dxa" w:w="3657"/>
            <w:tcMar>
              <w:top w:w="80" w:type="dxa"/>
              <w:start w:w="120" w:type="dxa"/>
              <w:bottom w:w="80" w:type="dxa"/>
              <w:end w:w="120" w:type="dxa"/>
            </w:tcMar>
            <w:shd w:fill="0B1D2A"/>
            <w:vAlign w:val="center"/>
          </w:tcPr>
          <w:p>
            <w:pPr>
              <w:spacing w:after="0"/>
            </w:pPr>
            <w:r>
              <w:rPr>
                <w:rFonts w:ascii="Calibri" w:hAnsi="Calibri"/>
                <w:b/>
                <w:i w:val="0"/>
                <w:color w:val="FFFFFF"/>
                <w:sz w:val="18"/>
              </w:rPr>
              <w:t>Ergebnis und Bewertung</w:t>
            </w:r>
          </w:p>
        </w:tc>
        <w:tc>
          <w:tcPr>
            <w:tcW w:type="dxa" w:w="1843"/>
            <w:tcMar>
              <w:top w:w="80" w:type="dxa"/>
              <w:start w:w="120" w:type="dxa"/>
              <w:bottom w:w="80" w:type="dxa"/>
              <w:end w:w="120" w:type="dxa"/>
            </w:tcMar>
            <w:shd w:fill="0B1D2A"/>
            <w:vAlign w:val="center"/>
          </w:tcPr>
          <w:p>
            <w:pPr>
              <w:spacing w:after="0"/>
            </w:pPr>
            <w:r>
              <w:rPr>
                <w:rFonts w:ascii="Calibri" w:hAnsi="Calibri"/>
                <w:b/>
                <w:i w:val="0"/>
                <w:color w:val="FFFFFF"/>
                <w:sz w:val="18"/>
              </w:rPr>
              <w:t>Status</w:t>
            </w:r>
          </w:p>
        </w:tc>
      </w:tr>
      <w:tr>
        <w:trPr>
          <w:cantSplit/>
        </w:trPr>
        <w:tc>
          <w:tcPr>
            <w:tcW w:type="dxa" w:w="691"/>
            <w:tcMar>
              <w:top w:w="80" w:type="dxa"/>
              <w:start w:w="120" w:type="dxa"/>
              <w:bottom w:w="80" w:type="dxa"/>
              <w:end w:w="120" w:type="dxa"/>
            </w:tcMar>
            <w:vAlign w:val="top"/>
          </w:tcPr>
          <w:p>
            <w:pPr>
              <w:spacing w:after="0" w:line="240" w:lineRule="auto"/>
            </w:pPr>
            <w:r>
              <w:rPr>
                <w:rFonts w:ascii="Calibri" w:hAnsi="Calibri"/>
                <w:b/>
                <w:i w:val="0"/>
                <w:color w:val="172B3A"/>
                <w:sz w:val="17"/>
              </w:rPr>
              <w:t>4.1</w:t>
            </w:r>
          </w:p>
        </w:tc>
        <w:tc>
          <w:tcPr>
            <w:tcW w:type="dxa" w:w="3168"/>
            <w:tcMar>
              <w:top w:w="80" w:type="dxa"/>
              <w:start w:w="120" w:type="dxa"/>
              <w:bottom w:w="80" w:type="dxa"/>
              <w:end w:w="120" w:type="dxa"/>
            </w:tcMar>
            <w:vAlign w:val="top"/>
          </w:tcPr>
          <w:p>
            <w:pPr>
              <w:spacing w:after="0" w:line="240" w:lineRule="auto"/>
            </w:pPr>
            <w:r>
              <w:rPr>
                <w:rFonts w:ascii="Calibri" w:hAnsi="Calibri"/>
                <w:b w:val="0"/>
                <w:i w:val="0"/>
                <w:color w:val="172B3A"/>
                <w:sz w:val="17"/>
              </w:rPr>
              <w:t>Anmeldung, Abmeldung und Passwortbehandlung</w:t>
            </w:r>
          </w:p>
        </w:tc>
        <w:tc>
          <w:tcPr>
            <w:tcW w:type="dxa" w:w="3657"/>
            <w:tcMar>
              <w:top w:w="80" w:type="dxa"/>
              <w:start w:w="120" w:type="dxa"/>
              <w:bottom w:w="80" w:type="dxa"/>
              <w:end w:w="120" w:type="dxa"/>
            </w:tcMar>
            <w:vAlign w:val="top"/>
          </w:tcPr>
          <w:p>
            <w:pPr>
              <w:spacing w:after="0" w:line="240" w:lineRule="auto"/>
            </w:pPr>
            <w:r>
              <w:rPr>
                <w:rFonts w:ascii="Calibri" w:hAnsi="Calibri"/>
                <w:b w:val="0"/>
                <w:i w:val="0"/>
                <w:color w:val="172B3A"/>
                <w:sz w:val="17"/>
              </w:rPr>
              <w:t>An- und Abmeldung geprüft. Fehlerhafte Recovery-Weiterleitung („Auth session missing“) korrigiert. Rate-Limit-Fall erkannt; administrativ angelegtes Testkonto für die Abnahme verwendet.</w:t>
            </w:r>
          </w:p>
        </w:tc>
        <w:tc>
          <w:tcPr>
            <w:tcW w:type="dxa" w:w="1843"/>
            <w:tcMar>
              <w:top w:w="80" w:type="dxa"/>
              <w:start w:w="120" w:type="dxa"/>
              <w:bottom w:w="80" w:type="dxa"/>
              <w:end w:w="120" w:type="dxa"/>
            </w:tcMar>
            <w:vAlign w:val="top"/>
            <w:shd w:fill="E8FAF7"/>
          </w:tcPr>
          <w:p>
            <w:pPr>
              <w:spacing w:after="0" w:line="240" w:lineRule="auto"/>
            </w:pPr>
            <w:r>
              <w:rPr>
                <w:rFonts w:ascii="Calibri" w:hAnsi="Calibri"/>
                <w:b/>
                <w:i w:val="0"/>
                <w:color w:val="18794E"/>
                <w:sz w:val="17"/>
              </w:rPr>
              <w:t>Korrigiert</w:t>
            </w:r>
          </w:p>
        </w:tc>
      </w:tr>
      <w:tr>
        <w:trPr>
          <w:cantSplit/>
        </w:trPr>
        <w:tc>
          <w:tcPr>
            <w:tcW w:type="dxa" w:w="691"/>
            <w:tcMar>
              <w:top w:w="80" w:type="dxa"/>
              <w:start w:w="120" w:type="dxa"/>
              <w:bottom w:w="80" w:type="dxa"/>
              <w:end w:w="120" w:type="dxa"/>
            </w:tcMar>
            <w:vAlign w:val="top"/>
            <w:shd w:fill="FFF5D6"/>
          </w:tcPr>
          <w:p>
            <w:pPr>
              <w:spacing w:after="0" w:line="240" w:lineRule="auto"/>
            </w:pPr>
            <w:r>
              <w:rPr>
                <w:rFonts w:ascii="Calibri" w:hAnsi="Calibri"/>
                <w:b/>
                <w:i w:val="0"/>
                <w:color w:val="172B3A"/>
                <w:sz w:val="17"/>
              </w:rPr>
              <w:t>4.2</w:t>
            </w:r>
          </w:p>
        </w:tc>
        <w:tc>
          <w:tcPr>
            <w:tcW w:type="dxa" w:w="3168"/>
            <w:tcMar>
              <w:top w:w="80" w:type="dxa"/>
              <w:start w:w="120" w:type="dxa"/>
              <w:bottom w:w="80" w:type="dxa"/>
              <w:end w:w="120" w:type="dxa"/>
            </w:tcMar>
            <w:vAlign w:val="top"/>
            <w:shd w:fill="FFF5D6"/>
          </w:tcPr>
          <w:p>
            <w:pPr>
              <w:spacing w:after="0" w:line="240" w:lineRule="auto"/>
            </w:pPr>
            <w:r>
              <w:rPr>
                <w:rFonts w:ascii="Calibri" w:hAnsi="Calibri"/>
                <w:b w:val="0"/>
                <w:i w:val="0"/>
                <w:color w:val="172B3A"/>
                <w:sz w:val="17"/>
              </w:rPr>
              <w:t>Schichten anzeigen und bestätigen</w:t>
            </w:r>
          </w:p>
        </w:tc>
        <w:tc>
          <w:tcPr>
            <w:tcW w:type="dxa" w:w="3657"/>
            <w:tcMar>
              <w:top w:w="80" w:type="dxa"/>
              <w:start w:w="120" w:type="dxa"/>
              <w:bottom w:w="80" w:type="dxa"/>
              <w:end w:w="120" w:type="dxa"/>
            </w:tcMar>
            <w:vAlign w:val="top"/>
            <w:shd w:fill="FFF5D6"/>
          </w:tcPr>
          <w:p>
            <w:pPr>
              <w:spacing w:after="0" w:line="240" w:lineRule="auto"/>
            </w:pPr>
            <w:r>
              <w:rPr>
                <w:rFonts w:ascii="Calibri" w:hAnsi="Calibri"/>
                <w:b w:val="0"/>
                <w:i w:val="0"/>
                <w:color w:val="172B3A"/>
                <w:sz w:val="17"/>
              </w:rPr>
              <w:t>Veröffentlichte Schichten wurden im Mitarbeiterkonto angezeigt und konnten im vorgesehenen Statusfluss bestätigt werden.</w:t>
            </w:r>
          </w:p>
        </w:tc>
        <w:tc>
          <w:tcPr>
            <w:tcW w:type="dxa" w:w="1843"/>
            <w:tcMar>
              <w:top w:w="80" w:type="dxa"/>
              <w:start w:w="120" w:type="dxa"/>
              <w:bottom w:w="80" w:type="dxa"/>
              <w:end w:w="120" w:type="dxa"/>
            </w:tcMar>
            <w:vAlign w:val="top"/>
            <w:shd w:fill="FFF5D6"/>
          </w:tcPr>
          <w:p>
            <w:pPr>
              <w:spacing w:after="0" w:line="240" w:lineRule="auto"/>
            </w:pPr>
            <w:r>
              <w:rPr>
                <w:rFonts w:ascii="Calibri" w:hAnsi="Calibri"/>
                <w:b/>
                <w:i w:val="0"/>
                <w:color w:val="8A6200"/>
                <w:sz w:val="17"/>
              </w:rPr>
              <w:t>Manuell</w:t>
            </w:r>
          </w:p>
        </w:tc>
      </w:tr>
      <w:tr>
        <w:trPr>
          <w:cantSplit/>
        </w:trPr>
        <w:tc>
          <w:tcPr>
            <w:tcW w:type="dxa" w:w="691"/>
            <w:tcMar>
              <w:top w:w="80" w:type="dxa"/>
              <w:start w:w="120" w:type="dxa"/>
              <w:bottom w:w="80" w:type="dxa"/>
              <w:end w:w="120" w:type="dxa"/>
            </w:tcMar>
            <w:vAlign w:val="top"/>
            <w:shd w:fill="FFF5D6"/>
          </w:tcPr>
          <w:p>
            <w:pPr>
              <w:spacing w:after="0" w:line="240" w:lineRule="auto"/>
            </w:pPr>
            <w:r>
              <w:rPr>
                <w:rFonts w:ascii="Calibri" w:hAnsi="Calibri"/>
                <w:b/>
                <w:i w:val="0"/>
                <w:color w:val="172B3A"/>
                <w:sz w:val="17"/>
              </w:rPr>
              <w:t>4.3</w:t>
            </w:r>
          </w:p>
        </w:tc>
        <w:tc>
          <w:tcPr>
            <w:tcW w:type="dxa" w:w="3168"/>
            <w:tcMar>
              <w:top w:w="80" w:type="dxa"/>
              <w:start w:w="120" w:type="dxa"/>
              <w:bottom w:w="80" w:type="dxa"/>
              <w:end w:w="120" w:type="dxa"/>
            </w:tcMar>
            <w:vAlign w:val="top"/>
            <w:shd w:fill="FFF5D6"/>
          </w:tcPr>
          <w:p>
            <w:pPr>
              <w:spacing w:after="0" w:line="240" w:lineRule="auto"/>
            </w:pPr>
            <w:r>
              <w:rPr>
                <w:rFonts w:ascii="Calibri" w:hAnsi="Calibri"/>
                <w:b w:val="0"/>
                <w:i w:val="0"/>
                <w:color w:val="172B3A"/>
                <w:sz w:val="17"/>
              </w:rPr>
              <w:t>Schichtänderungen und Schichttausch</w:t>
            </w:r>
          </w:p>
        </w:tc>
        <w:tc>
          <w:tcPr>
            <w:tcW w:type="dxa" w:w="3657"/>
            <w:tcMar>
              <w:top w:w="80" w:type="dxa"/>
              <w:start w:w="120" w:type="dxa"/>
              <w:bottom w:w="80" w:type="dxa"/>
              <w:end w:w="120" w:type="dxa"/>
            </w:tcMar>
            <w:vAlign w:val="top"/>
            <w:shd w:fill="FFF5D6"/>
          </w:tcPr>
          <w:p>
            <w:pPr>
              <w:spacing w:after="0" w:line="240" w:lineRule="auto"/>
            </w:pPr>
            <w:r>
              <w:rPr>
                <w:rFonts w:ascii="Calibri" w:hAnsi="Calibri"/>
                <w:b w:val="0"/>
                <w:i w:val="0"/>
                <w:color w:val="172B3A"/>
                <w:sz w:val="17"/>
              </w:rPr>
              <w:t>Änderungs- und Tauschangebote einschließlich Ablehnung und Statusaktualisierung geprüft.</w:t>
            </w:r>
          </w:p>
        </w:tc>
        <w:tc>
          <w:tcPr>
            <w:tcW w:type="dxa" w:w="1843"/>
            <w:tcMar>
              <w:top w:w="80" w:type="dxa"/>
              <w:start w:w="120" w:type="dxa"/>
              <w:bottom w:w="80" w:type="dxa"/>
              <w:end w:w="120" w:type="dxa"/>
            </w:tcMar>
            <w:vAlign w:val="top"/>
            <w:shd w:fill="FFF5D6"/>
          </w:tcPr>
          <w:p>
            <w:pPr>
              <w:spacing w:after="0" w:line="240" w:lineRule="auto"/>
            </w:pPr>
            <w:r>
              <w:rPr>
                <w:rFonts w:ascii="Calibri" w:hAnsi="Calibri"/>
                <w:b/>
                <w:i w:val="0"/>
                <w:color w:val="8A6200"/>
                <w:sz w:val="17"/>
              </w:rPr>
              <w:t>Manuell</w:t>
            </w:r>
          </w:p>
        </w:tc>
      </w:tr>
      <w:tr>
        <w:trPr>
          <w:cantSplit/>
        </w:trPr>
        <w:tc>
          <w:tcPr>
            <w:tcW w:type="dxa" w:w="691"/>
            <w:tcMar>
              <w:top w:w="80" w:type="dxa"/>
              <w:start w:w="120" w:type="dxa"/>
              <w:bottom w:w="80" w:type="dxa"/>
              <w:end w:w="120" w:type="dxa"/>
            </w:tcMar>
            <w:vAlign w:val="top"/>
            <w:shd w:fill="FFF5D6"/>
          </w:tcPr>
          <w:p>
            <w:pPr>
              <w:spacing w:after="0" w:line="240" w:lineRule="auto"/>
            </w:pPr>
            <w:r>
              <w:rPr>
                <w:rFonts w:ascii="Calibri" w:hAnsi="Calibri"/>
                <w:b/>
                <w:i w:val="0"/>
                <w:color w:val="172B3A"/>
                <w:sz w:val="17"/>
              </w:rPr>
              <w:t>4.4</w:t>
            </w:r>
          </w:p>
        </w:tc>
        <w:tc>
          <w:tcPr>
            <w:tcW w:type="dxa" w:w="3168"/>
            <w:tcMar>
              <w:top w:w="80" w:type="dxa"/>
              <w:start w:w="120" w:type="dxa"/>
              <w:bottom w:w="80" w:type="dxa"/>
              <w:end w:w="120" w:type="dxa"/>
            </w:tcMar>
            <w:vAlign w:val="top"/>
            <w:shd w:fill="FFF5D6"/>
          </w:tcPr>
          <w:p>
            <w:pPr>
              <w:spacing w:after="0" w:line="240" w:lineRule="auto"/>
            </w:pPr>
            <w:r>
              <w:rPr>
                <w:rFonts w:ascii="Calibri" w:hAnsi="Calibri"/>
                <w:b w:val="0"/>
                <w:i w:val="0"/>
                <w:color w:val="172B3A"/>
                <w:sz w:val="17"/>
              </w:rPr>
              <w:t>Marktplatz und Ersatzanfragen</w:t>
            </w:r>
          </w:p>
        </w:tc>
        <w:tc>
          <w:tcPr>
            <w:tcW w:type="dxa" w:w="3657"/>
            <w:tcMar>
              <w:top w:w="80" w:type="dxa"/>
              <w:start w:w="120" w:type="dxa"/>
              <w:bottom w:w="80" w:type="dxa"/>
              <w:end w:w="120" w:type="dxa"/>
            </w:tcMar>
            <w:vAlign w:val="top"/>
            <w:shd w:fill="FFF5D6"/>
          </w:tcPr>
          <w:p>
            <w:pPr>
              <w:spacing w:after="0" w:line="240" w:lineRule="auto"/>
            </w:pPr>
            <w:r>
              <w:rPr>
                <w:rFonts w:ascii="Calibri" w:hAnsi="Calibri"/>
                <w:b w:val="0"/>
                <w:i w:val="0"/>
                <w:color w:val="172B3A"/>
                <w:sz w:val="17"/>
              </w:rPr>
              <w:t>Marktplatzangebot und Übernahmeprozess zwischen Mitarbeiter- und Manageransicht konsistent geprüft.</w:t>
            </w:r>
          </w:p>
        </w:tc>
        <w:tc>
          <w:tcPr>
            <w:tcW w:type="dxa" w:w="1843"/>
            <w:tcMar>
              <w:top w:w="80" w:type="dxa"/>
              <w:start w:w="120" w:type="dxa"/>
              <w:bottom w:w="80" w:type="dxa"/>
              <w:end w:w="120" w:type="dxa"/>
            </w:tcMar>
            <w:vAlign w:val="top"/>
            <w:shd w:fill="FFF5D6"/>
          </w:tcPr>
          <w:p>
            <w:pPr>
              <w:spacing w:after="0" w:line="240" w:lineRule="auto"/>
            </w:pPr>
            <w:r>
              <w:rPr>
                <w:rFonts w:ascii="Calibri" w:hAnsi="Calibri"/>
                <w:b/>
                <w:i w:val="0"/>
                <w:color w:val="8A6200"/>
                <w:sz w:val="17"/>
              </w:rPr>
              <w:t>Manuell</w:t>
            </w:r>
          </w:p>
        </w:tc>
      </w:tr>
      <w:tr>
        <w:trPr>
          <w:cantSplit/>
        </w:trPr>
        <w:tc>
          <w:tcPr>
            <w:tcW w:type="dxa" w:w="691"/>
            <w:tcMar>
              <w:top w:w="80" w:type="dxa"/>
              <w:start w:w="120" w:type="dxa"/>
              <w:bottom w:w="80" w:type="dxa"/>
              <w:end w:w="120" w:type="dxa"/>
            </w:tcMar>
            <w:vAlign w:val="top"/>
            <w:shd w:fill="FFF5D6"/>
          </w:tcPr>
          <w:p>
            <w:pPr>
              <w:spacing w:after="0" w:line="240" w:lineRule="auto"/>
            </w:pPr>
            <w:r>
              <w:rPr>
                <w:rFonts w:ascii="Calibri" w:hAnsi="Calibri"/>
                <w:b/>
                <w:i w:val="0"/>
                <w:color w:val="172B3A"/>
                <w:sz w:val="17"/>
              </w:rPr>
              <w:t>4.5</w:t>
            </w:r>
          </w:p>
        </w:tc>
        <w:tc>
          <w:tcPr>
            <w:tcW w:type="dxa" w:w="3168"/>
            <w:tcMar>
              <w:top w:w="80" w:type="dxa"/>
              <w:start w:w="120" w:type="dxa"/>
              <w:bottom w:w="80" w:type="dxa"/>
              <w:end w:w="120" w:type="dxa"/>
            </w:tcMar>
            <w:vAlign w:val="top"/>
            <w:shd w:fill="FFF5D6"/>
          </w:tcPr>
          <w:p>
            <w:pPr>
              <w:spacing w:after="0" w:line="240" w:lineRule="auto"/>
            </w:pPr>
            <w:r>
              <w:rPr>
                <w:rFonts w:ascii="Calibri" w:hAnsi="Calibri"/>
                <w:b w:val="0"/>
                <w:i w:val="0"/>
                <w:color w:val="172B3A"/>
                <w:sz w:val="17"/>
              </w:rPr>
              <w:t>Arbeitszeiterfassung</w:t>
            </w:r>
          </w:p>
        </w:tc>
        <w:tc>
          <w:tcPr>
            <w:tcW w:type="dxa" w:w="3657"/>
            <w:tcMar>
              <w:top w:w="80" w:type="dxa"/>
              <w:start w:w="120" w:type="dxa"/>
              <w:bottom w:w="80" w:type="dxa"/>
              <w:end w:w="120" w:type="dxa"/>
            </w:tcMar>
            <w:vAlign w:val="top"/>
            <w:shd w:fill="FFF5D6"/>
          </w:tcPr>
          <w:p>
            <w:pPr>
              <w:spacing w:after="0" w:line="240" w:lineRule="auto"/>
            </w:pPr>
            <w:r>
              <w:rPr>
                <w:rFonts w:ascii="Calibri" w:hAnsi="Calibri"/>
                <w:b w:val="0"/>
                <w:i w:val="0"/>
                <w:color w:val="172B3A"/>
                <w:sz w:val="17"/>
              </w:rPr>
              <w:t>Erfassung und Anzeige von Arbeitszeit einschließlich bestätigtem 9,5-Stunden-Datensatz geprüft.</w:t>
            </w:r>
          </w:p>
        </w:tc>
        <w:tc>
          <w:tcPr>
            <w:tcW w:type="dxa" w:w="1843"/>
            <w:tcMar>
              <w:top w:w="80" w:type="dxa"/>
              <w:start w:w="120" w:type="dxa"/>
              <w:bottom w:w="80" w:type="dxa"/>
              <w:end w:w="120" w:type="dxa"/>
            </w:tcMar>
            <w:vAlign w:val="top"/>
            <w:shd w:fill="FFF5D6"/>
          </w:tcPr>
          <w:p>
            <w:pPr>
              <w:spacing w:after="0" w:line="240" w:lineRule="auto"/>
            </w:pPr>
            <w:r>
              <w:rPr>
                <w:rFonts w:ascii="Calibri" w:hAnsi="Calibri"/>
                <w:b/>
                <w:i w:val="0"/>
                <w:color w:val="8A6200"/>
                <w:sz w:val="17"/>
              </w:rPr>
              <w:t>Manuell</w:t>
            </w:r>
          </w:p>
        </w:tc>
      </w:tr>
      <w:tr>
        <w:trPr>
          <w:cantSplit/>
        </w:trPr>
        <w:tc>
          <w:tcPr>
            <w:tcW w:type="dxa" w:w="691"/>
            <w:tcMar>
              <w:top w:w="80" w:type="dxa"/>
              <w:start w:w="120" w:type="dxa"/>
              <w:bottom w:w="80" w:type="dxa"/>
              <w:end w:w="120" w:type="dxa"/>
            </w:tcMar>
            <w:vAlign w:val="top"/>
            <w:shd w:fill="FFF5D6"/>
          </w:tcPr>
          <w:p>
            <w:pPr>
              <w:spacing w:after="0" w:line="240" w:lineRule="auto"/>
            </w:pPr>
            <w:r>
              <w:rPr>
                <w:rFonts w:ascii="Calibri" w:hAnsi="Calibri"/>
                <w:b/>
                <w:i w:val="0"/>
                <w:color w:val="172B3A"/>
                <w:sz w:val="17"/>
              </w:rPr>
              <w:t>4.6</w:t>
            </w:r>
          </w:p>
        </w:tc>
        <w:tc>
          <w:tcPr>
            <w:tcW w:type="dxa" w:w="3168"/>
            <w:tcMar>
              <w:top w:w="80" w:type="dxa"/>
              <w:start w:w="120" w:type="dxa"/>
              <w:bottom w:w="80" w:type="dxa"/>
              <w:end w:w="120" w:type="dxa"/>
            </w:tcMar>
            <w:vAlign w:val="top"/>
            <w:shd w:fill="FFF5D6"/>
          </w:tcPr>
          <w:p>
            <w:pPr>
              <w:spacing w:after="0" w:line="240" w:lineRule="auto"/>
            </w:pPr>
            <w:r>
              <w:rPr>
                <w:rFonts w:ascii="Calibri" w:hAnsi="Calibri"/>
                <w:b w:val="0"/>
                <w:i w:val="0"/>
                <w:color w:val="172B3A"/>
                <w:sz w:val="17"/>
              </w:rPr>
              <w:t>Abwesenheitsanträge</w:t>
            </w:r>
          </w:p>
        </w:tc>
        <w:tc>
          <w:tcPr>
            <w:tcW w:type="dxa" w:w="3657"/>
            <w:tcMar>
              <w:top w:w="80" w:type="dxa"/>
              <w:start w:w="120" w:type="dxa"/>
              <w:bottom w:w="80" w:type="dxa"/>
              <w:end w:w="120" w:type="dxa"/>
            </w:tcMar>
            <w:vAlign w:val="top"/>
            <w:shd w:fill="FFF5D6"/>
          </w:tcPr>
          <w:p>
            <w:pPr>
              <w:spacing w:after="0" w:line="240" w:lineRule="auto"/>
            </w:pPr>
            <w:r>
              <w:rPr>
                <w:rFonts w:ascii="Calibri" w:hAnsi="Calibri"/>
                <w:b w:val="0"/>
                <w:i w:val="0"/>
                <w:color w:val="172B3A"/>
                <w:sz w:val="17"/>
              </w:rPr>
              <w:t>Antrag, Anzeige und genehmigter Zustand für den 10.09.2026 geprüft.</w:t>
            </w:r>
          </w:p>
        </w:tc>
        <w:tc>
          <w:tcPr>
            <w:tcW w:type="dxa" w:w="1843"/>
            <w:tcMar>
              <w:top w:w="80" w:type="dxa"/>
              <w:start w:w="120" w:type="dxa"/>
              <w:bottom w:w="80" w:type="dxa"/>
              <w:end w:w="120" w:type="dxa"/>
            </w:tcMar>
            <w:vAlign w:val="top"/>
            <w:shd w:fill="FFF5D6"/>
          </w:tcPr>
          <w:p>
            <w:pPr>
              <w:spacing w:after="0" w:line="240" w:lineRule="auto"/>
            </w:pPr>
            <w:r>
              <w:rPr>
                <w:rFonts w:ascii="Calibri" w:hAnsi="Calibri"/>
                <w:b/>
                <w:i w:val="0"/>
                <w:color w:val="8A6200"/>
                <w:sz w:val="17"/>
              </w:rPr>
              <w:t>Manuell</w:t>
            </w:r>
          </w:p>
        </w:tc>
      </w:tr>
      <w:tr>
        <w:trPr>
          <w:cantSplit/>
        </w:trPr>
        <w:tc>
          <w:tcPr>
            <w:tcW w:type="dxa" w:w="691"/>
            <w:tcMar>
              <w:top w:w="80" w:type="dxa"/>
              <w:start w:w="120" w:type="dxa"/>
              <w:bottom w:w="80" w:type="dxa"/>
              <w:end w:w="120" w:type="dxa"/>
            </w:tcMar>
            <w:vAlign w:val="top"/>
          </w:tcPr>
          <w:p>
            <w:pPr>
              <w:spacing w:after="0" w:line="240" w:lineRule="auto"/>
            </w:pPr>
            <w:r>
              <w:rPr>
                <w:rFonts w:ascii="Calibri" w:hAnsi="Calibri"/>
                <w:b/>
                <w:i w:val="0"/>
                <w:color w:val="172B3A"/>
                <w:sz w:val="17"/>
              </w:rPr>
              <w:t>4.7</w:t>
            </w:r>
          </w:p>
        </w:tc>
        <w:tc>
          <w:tcPr>
            <w:tcW w:type="dxa" w:w="3168"/>
            <w:tcMar>
              <w:top w:w="80" w:type="dxa"/>
              <w:start w:w="120" w:type="dxa"/>
              <w:bottom w:w="80" w:type="dxa"/>
              <w:end w:w="120" w:type="dxa"/>
            </w:tcMar>
            <w:vAlign w:val="top"/>
          </w:tcPr>
          <w:p>
            <w:pPr>
              <w:spacing w:after="0" w:line="240" w:lineRule="auto"/>
            </w:pPr>
            <w:r>
              <w:rPr>
                <w:rFonts w:ascii="Calibri" w:hAnsi="Calibri"/>
                <w:b w:val="0"/>
                <w:i w:val="0"/>
                <w:color w:val="172B3A"/>
                <w:sz w:val="17"/>
              </w:rPr>
              <w:t>Stundenkonto und Lohnvorschau</w:t>
            </w:r>
          </w:p>
        </w:tc>
        <w:tc>
          <w:tcPr>
            <w:tcW w:type="dxa" w:w="3657"/>
            <w:tcMar>
              <w:top w:w="80" w:type="dxa"/>
              <w:start w:w="120" w:type="dxa"/>
              <w:bottom w:w="80" w:type="dxa"/>
              <w:end w:w="120" w:type="dxa"/>
            </w:tcMar>
            <w:vAlign w:val="top"/>
          </w:tcPr>
          <w:p>
            <w:pPr>
              <w:spacing w:after="0" w:line="240" w:lineRule="auto"/>
            </w:pPr>
            <w:r>
              <w:rPr>
                <w:rFonts w:ascii="Calibri" w:hAnsi="Calibri"/>
                <w:b w:val="0"/>
                <w:i w:val="0"/>
                <w:color w:val="172B3A"/>
                <w:sz w:val="17"/>
              </w:rPr>
              <w:t>Berechnung und persönliche Anzeige im Mitarbeiterkonto geprüft; Warnlogik greift erst bei mehr als 10 Stunden.</w:t>
            </w:r>
          </w:p>
        </w:tc>
        <w:tc>
          <w:tcPr>
            <w:tcW w:type="dxa" w:w="1843"/>
            <w:tcMar>
              <w:top w:w="80" w:type="dxa"/>
              <w:start w:w="120" w:type="dxa"/>
              <w:bottom w:w="80" w:type="dxa"/>
              <w:end w:w="120" w:type="dxa"/>
            </w:tcMar>
            <w:vAlign w:val="top"/>
            <w:shd w:fill="E8FAF7"/>
          </w:tcPr>
          <w:p>
            <w:pPr>
              <w:spacing w:after="0" w:line="240" w:lineRule="auto"/>
            </w:pPr>
            <w:r>
              <w:rPr>
                <w:rFonts w:ascii="Calibri" w:hAnsi="Calibri"/>
                <w:b/>
                <w:i w:val="0"/>
                <w:color w:val="18794E"/>
                <w:sz w:val="17"/>
              </w:rPr>
              <w:t>Bestanden</w:t>
            </w:r>
          </w:p>
        </w:tc>
      </w:tr>
      <w:tr>
        <w:trPr>
          <w:cantSplit/>
        </w:trPr>
        <w:tc>
          <w:tcPr>
            <w:tcW w:type="dxa" w:w="691"/>
            <w:tcMar>
              <w:top w:w="80" w:type="dxa"/>
              <w:start w:w="120" w:type="dxa"/>
              <w:bottom w:w="80" w:type="dxa"/>
              <w:end w:w="120" w:type="dxa"/>
            </w:tcMar>
            <w:vAlign w:val="top"/>
            <w:shd w:fill="FFF5D6"/>
          </w:tcPr>
          <w:p>
            <w:pPr>
              <w:spacing w:after="0" w:line="240" w:lineRule="auto"/>
            </w:pPr>
            <w:r>
              <w:rPr>
                <w:rFonts w:ascii="Calibri" w:hAnsi="Calibri"/>
                <w:b/>
                <w:i w:val="0"/>
                <w:color w:val="172B3A"/>
                <w:sz w:val="17"/>
              </w:rPr>
              <w:t>4.8</w:t>
            </w:r>
          </w:p>
        </w:tc>
        <w:tc>
          <w:tcPr>
            <w:tcW w:type="dxa" w:w="3168"/>
            <w:tcMar>
              <w:top w:w="80" w:type="dxa"/>
              <w:start w:w="120" w:type="dxa"/>
              <w:bottom w:w="80" w:type="dxa"/>
              <w:end w:w="120" w:type="dxa"/>
            </w:tcMar>
            <w:vAlign w:val="top"/>
            <w:shd w:fill="FFF5D6"/>
          </w:tcPr>
          <w:p>
            <w:pPr>
              <w:spacing w:after="0" w:line="240" w:lineRule="auto"/>
            </w:pPr>
            <w:r>
              <w:rPr>
                <w:rFonts w:ascii="Calibri" w:hAnsi="Calibri"/>
                <w:b w:val="0"/>
                <w:i w:val="0"/>
                <w:color w:val="172B3A"/>
                <w:sz w:val="17"/>
              </w:rPr>
              <w:t>Profil und persönliche Daten</w:t>
            </w:r>
          </w:p>
        </w:tc>
        <w:tc>
          <w:tcPr>
            <w:tcW w:type="dxa" w:w="3657"/>
            <w:tcMar>
              <w:top w:w="80" w:type="dxa"/>
              <w:start w:w="120" w:type="dxa"/>
              <w:bottom w:w="80" w:type="dxa"/>
              <w:end w:w="120" w:type="dxa"/>
            </w:tcMar>
            <w:vAlign w:val="top"/>
            <w:shd w:fill="FFF5D6"/>
          </w:tcPr>
          <w:p>
            <w:pPr>
              <w:spacing w:after="0" w:line="240" w:lineRule="auto"/>
            </w:pPr>
            <w:r>
              <w:rPr>
                <w:rFonts w:ascii="Calibri" w:hAnsi="Calibri"/>
                <w:b w:val="0"/>
                <w:i w:val="0"/>
                <w:color w:val="172B3A"/>
                <w:sz w:val="17"/>
              </w:rPr>
              <w:t>Profilansicht und persönliche Felder auf Sichtbarkeit, Bearbeitbarkeit und Kontozuordnung geprüft.</w:t>
            </w:r>
          </w:p>
        </w:tc>
        <w:tc>
          <w:tcPr>
            <w:tcW w:type="dxa" w:w="1843"/>
            <w:tcMar>
              <w:top w:w="80" w:type="dxa"/>
              <w:start w:w="120" w:type="dxa"/>
              <w:bottom w:w="80" w:type="dxa"/>
              <w:end w:w="120" w:type="dxa"/>
            </w:tcMar>
            <w:vAlign w:val="top"/>
            <w:shd w:fill="FFF5D6"/>
          </w:tcPr>
          <w:p>
            <w:pPr>
              <w:spacing w:after="0" w:line="240" w:lineRule="auto"/>
            </w:pPr>
            <w:r>
              <w:rPr>
                <w:rFonts w:ascii="Calibri" w:hAnsi="Calibri"/>
                <w:b/>
                <w:i w:val="0"/>
                <w:color w:val="8A6200"/>
                <w:sz w:val="17"/>
              </w:rPr>
              <w:t>Manuell</w:t>
            </w:r>
          </w:p>
        </w:tc>
      </w:tr>
      <w:tr>
        <w:trPr>
          <w:cantSplit/>
        </w:trPr>
        <w:tc>
          <w:tcPr>
            <w:tcW w:type="dxa" w:w="691"/>
            <w:tcMar>
              <w:top w:w="80" w:type="dxa"/>
              <w:start w:w="120" w:type="dxa"/>
              <w:bottom w:w="80" w:type="dxa"/>
              <w:end w:w="120" w:type="dxa"/>
            </w:tcMar>
            <w:vAlign w:val="top"/>
            <w:shd w:fill="FFF5D6"/>
          </w:tcPr>
          <w:p>
            <w:pPr>
              <w:spacing w:after="0" w:line="240" w:lineRule="auto"/>
            </w:pPr>
            <w:r>
              <w:rPr>
                <w:rFonts w:ascii="Calibri" w:hAnsi="Calibri"/>
                <w:b/>
                <w:i w:val="0"/>
                <w:color w:val="172B3A"/>
                <w:sz w:val="17"/>
              </w:rPr>
              <w:t>4.9</w:t>
            </w:r>
          </w:p>
        </w:tc>
        <w:tc>
          <w:tcPr>
            <w:tcW w:type="dxa" w:w="3168"/>
            <w:tcMar>
              <w:top w:w="80" w:type="dxa"/>
              <w:start w:w="120" w:type="dxa"/>
              <w:bottom w:w="80" w:type="dxa"/>
              <w:end w:w="120" w:type="dxa"/>
            </w:tcMar>
            <w:vAlign w:val="top"/>
            <w:shd w:fill="FFF5D6"/>
          </w:tcPr>
          <w:p>
            <w:pPr>
              <w:spacing w:after="0" w:line="240" w:lineRule="auto"/>
            </w:pPr>
            <w:r>
              <w:rPr>
                <w:rFonts w:ascii="Calibri" w:hAnsi="Calibri"/>
                <w:b w:val="0"/>
                <w:i w:val="0"/>
                <w:color w:val="172B3A"/>
                <w:sz w:val="17"/>
              </w:rPr>
              <w:t>Managerfreigaben, Ablehnungen und Benachrichtigungen</w:t>
            </w:r>
          </w:p>
        </w:tc>
        <w:tc>
          <w:tcPr>
            <w:tcW w:type="dxa" w:w="3657"/>
            <w:tcMar>
              <w:top w:w="80" w:type="dxa"/>
              <w:start w:w="120" w:type="dxa"/>
              <w:bottom w:w="80" w:type="dxa"/>
              <w:end w:w="120" w:type="dxa"/>
            </w:tcMar>
            <w:vAlign w:val="top"/>
            <w:shd w:fill="FFF5D6"/>
          </w:tcPr>
          <w:p>
            <w:pPr>
              <w:spacing w:after="0" w:line="240" w:lineRule="auto"/>
            </w:pPr>
            <w:r>
              <w:rPr>
                <w:rFonts w:ascii="Calibri" w:hAnsi="Calibri"/>
                <w:b w:val="0"/>
                <w:i w:val="0"/>
                <w:color w:val="172B3A"/>
                <w:sz w:val="17"/>
              </w:rPr>
              <w:t>Genehmigung, Ablehnung und daraus entstehende Mitarbeiterstatusmeldungen kontoübergreifend geprüft.</w:t>
            </w:r>
          </w:p>
        </w:tc>
        <w:tc>
          <w:tcPr>
            <w:tcW w:type="dxa" w:w="1843"/>
            <w:tcMar>
              <w:top w:w="80" w:type="dxa"/>
              <w:start w:w="120" w:type="dxa"/>
              <w:bottom w:w="80" w:type="dxa"/>
              <w:end w:w="120" w:type="dxa"/>
            </w:tcMar>
            <w:vAlign w:val="top"/>
            <w:shd w:fill="FFF5D6"/>
          </w:tcPr>
          <w:p>
            <w:pPr>
              <w:spacing w:after="0" w:line="240" w:lineRule="auto"/>
            </w:pPr>
            <w:r>
              <w:rPr>
                <w:rFonts w:ascii="Calibri" w:hAnsi="Calibri"/>
                <w:b/>
                <w:i w:val="0"/>
                <w:color w:val="8A6200"/>
                <w:sz w:val="17"/>
              </w:rPr>
              <w:t>Manuell</w:t>
            </w:r>
          </w:p>
        </w:tc>
      </w:tr>
    </w:tbl>
    <w:p>
      <w:pPr>
        <w:spacing w:after="40"/>
      </w:pPr>
    </w:p>
    <w:p>
      <w:pPr>
        <w:pStyle w:val="Heading2"/>
        <w:keepNext/>
      </w:pPr>
      <w:r>
        <w:rPr>
          <w:rFonts w:ascii="Calibri" w:hAnsi="Calibri"/>
          <w:b/>
          <w:i w:val="0"/>
          <w:color w:val="2E74B5"/>
          <w:sz w:val="26"/>
        </w:rPr>
        <w:t>Nachweise</w:t>
      </w:r>
    </w:p>
    <w:p>
      <w:pPr>
        <w:pStyle w:val="ListBullet"/>
        <w:spacing w:after="100" w:line="264" w:lineRule="auto"/>
        <w:ind w:left="720" w:hanging="360"/>
      </w:pPr>
      <w:r>
        <w:rPr>
          <w:rFonts w:ascii="Calibri" w:hAnsi="Calibri"/>
          <w:b/>
          <w:i w:val="0"/>
          <w:color w:val="172B3A"/>
          <w:sz w:val="21"/>
        </w:rPr>
        <w:t xml:space="preserve">Gemeinsame Abnahme: </w:t>
      </w:r>
      <w:r>
        <w:rPr>
          <w:rFonts w:ascii="Calibri" w:hAnsi="Calibri"/>
          <w:b w:val="0"/>
          <w:i w:val="0"/>
          <w:color w:val="172B3A"/>
          <w:sz w:val="21"/>
        </w:rPr>
        <w:t>Mitarbeiter- und Managerkonto wurden nacheinander im produktionsnahen Ablauf verwendet.</w:t>
      </w:r>
    </w:p>
    <w:p>
      <w:pPr>
        <w:pStyle w:val="ListBullet"/>
        <w:spacing w:after="100" w:line="264" w:lineRule="auto"/>
        <w:ind w:left="720" w:hanging="360"/>
      </w:pPr>
      <w:r>
        <w:rPr>
          <w:rFonts w:ascii="Calibri" w:hAnsi="Calibri"/>
          <w:b/>
          <w:i w:val="0"/>
          <w:color w:val="172B3A"/>
          <w:sz w:val="21"/>
        </w:rPr>
        <w:t xml:space="preserve">Konsistenz: </w:t>
      </w:r>
      <w:r>
        <w:rPr>
          <w:rFonts w:ascii="Calibri" w:hAnsi="Calibri"/>
          <w:b w:val="0"/>
          <w:i w:val="0"/>
          <w:color w:val="172B3A"/>
          <w:sz w:val="21"/>
        </w:rPr>
        <w:t>Marktplatz, veröffentlichte Schichten, genehmigte Abwesenheit und bestätigte Zeit waren in beiden Rollen konsistent.</w:t>
      </w:r>
    </w:p>
    <w:p>
      <w:pPr>
        <w:pStyle w:val="ListBullet"/>
        <w:spacing w:after="100" w:line="264" w:lineRule="auto"/>
        <w:ind w:left="720" w:hanging="360"/>
      </w:pPr>
      <w:r>
        <w:rPr>
          <w:rFonts w:ascii="Calibri" w:hAnsi="Calibri"/>
          <w:b/>
          <w:i w:val="0"/>
          <w:color w:val="172B3A"/>
          <w:sz w:val="21"/>
        </w:rPr>
        <w:t xml:space="preserve">Datenintegrität: </w:t>
      </w:r>
      <w:r>
        <w:rPr>
          <w:rFonts w:ascii="Calibri" w:hAnsi="Calibri"/>
          <w:b w:val="0"/>
          <w:i w:val="0"/>
          <w:color w:val="172B3A"/>
          <w:sz w:val="21"/>
        </w:rPr>
        <w:t>Während der abschließenden Abnahme wurden keine produktiven Testdaten unbeabsichtigt verändert.</w:t>
      </w:r>
    </w:p>
    <w:tbl>
      <w:tblPr>
        <w:tblW w:type="dxa" w:w="9360"/>
        <w:jc w:val="center"/>
        <w:tblLayout w:type="fixed"/>
        <w:tblLook w:firstColumn="1" w:firstRow="1" w:lastColumn="0" w:lastRow="0" w:noHBand="0" w:noVBand="1" w:val="04A0"/>
      </w:tblPr>
      <w:tblGrid>
        <w:gridCol w:w="9360"/>
      </w:tblGrid>
      <w:tr>
        <w:trPr>
          <w:cantSplit/>
        </w:trPr>
        <w:tc>
          <w:tcPr>
            <w:tcW w:type="dxa" w:w="9360"/>
            <w:tcMar>
              <w:top w:w="150" w:type="dxa"/>
              <w:start w:w="180" w:type="dxa"/>
              <w:bottom w:w="150" w:type="dxa"/>
              <w:end w:w="180" w:type="dxa"/>
            </w:tcMar>
            <w:shd w:fill="E8FAF7"/>
          </w:tcPr>
          <w:p>
            <w:pPr>
              <w:spacing w:after="60"/>
            </w:pPr>
            <w:r>
              <w:rPr>
                <w:rFonts w:ascii="Calibri" w:hAnsi="Calibri"/>
                <w:b/>
                <w:i w:val="0"/>
                <w:color w:val="18794E"/>
                <w:sz w:val="23"/>
              </w:rPr>
              <w:t>Teilbewertung</w:t>
            </w:r>
          </w:p>
          <w:p>
            <w:pPr>
              <w:spacing w:after="0" w:line="259" w:lineRule="auto"/>
            </w:pPr>
            <w:r>
              <w:rPr>
                <w:rFonts w:ascii="Calibri" w:hAnsi="Calibri"/>
                <w:b w:val="0"/>
                <w:i w:val="0"/>
                <w:color w:val="172B3A"/>
                <w:sz w:val="21"/>
              </w:rPr>
              <w:t>Punkt 4 ist fachlich abgeschlossen. Die Kernabläufe wurden manuell mit beiden Rollen abgenommen; der Passwort-Recovery-Fehler wurde zuvor korrigiert.</w:t>
            </w:r>
          </w:p>
        </w:tc>
      </w:tr>
    </w:tbl>
    <w:p>
      <w:pPr>
        <w:spacing w:after="40"/>
      </w:pPr>
    </w:p>
    <w:p>
      <w:pPr>
        <w:pStyle w:val="Heading1"/>
        <w:keepNext/>
      </w:pPr>
      <w:r>
        <w:rPr>
          <w:rFonts w:ascii="Calibri" w:hAnsi="Calibri"/>
          <w:b/>
          <w:i w:val="0"/>
          <w:color w:val="2E74B5"/>
          <w:sz w:val="32"/>
        </w:rPr>
        <w:t>5. Fehler- und Sonderfälle prüfen</w:t>
      </w:r>
    </w:p>
    <w:p>
      <w:pPr>
        <w:spacing w:before="0" w:after="180" w:line="264" w:lineRule="auto"/>
      </w:pPr>
      <w:r>
        <w:rPr>
          <w:rFonts w:ascii="Calibri" w:hAnsi="Calibri"/>
          <w:b w:val="0"/>
          <w:i w:val="0"/>
          <w:color w:val="5D6D78"/>
          <w:sz w:val="21"/>
        </w:rPr>
        <w:t>Ziel war ein nachvollziehbares Verhalten bei Verbindungs-, Sitzungs-, Daten- und Zeitgrenzen sowie bei konkurrierenden Anträgen.</w:t>
      </w:r>
    </w:p>
    <w:tbl>
      <w:tblPr>
        <w:tblStyle w:val="TableGrid"/>
        <w:tblW w:type="dxa" w:w="9360"/>
        <w:jc w:val="center"/>
        <w:tblLayout w:type="fixed"/>
        <w:tblLook w:firstColumn="1" w:firstRow="1" w:lastColumn="0" w:lastRow="0" w:noHBand="0" w:noVBand="1" w:val="04A0"/>
      </w:tblPr>
      <w:tblGrid>
        <w:gridCol w:w="2340"/>
        <w:gridCol w:w="2340"/>
        <w:gridCol w:w="2340"/>
        <w:gridCol w:w="2340"/>
      </w:tblGrid>
      <w:tr>
        <w:trPr>
          <w:tblHeader/>
          <w:cantSplit/>
        </w:trPr>
        <w:tc>
          <w:tcPr>
            <w:tcW w:type="dxa" w:w="691"/>
            <w:tcMar>
              <w:top w:w="80" w:type="dxa"/>
              <w:start w:w="120" w:type="dxa"/>
              <w:bottom w:w="80" w:type="dxa"/>
              <w:end w:w="120" w:type="dxa"/>
            </w:tcMar>
            <w:shd w:fill="0B1D2A"/>
            <w:vAlign w:val="center"/>
          </w:tcPr>
          <w:p>
            <w:pPr>
              <w:spacing w:after="0"/>
            </w:pPr>
            <w:r>
              <w:rPr>
                <w:rFonts w:ascii="Calibri" w:hAnsi="Calibri"/>
                <w:b/>
                <w:i w:val="0"/>
                <w:color w:val="FFFFFF"/>
                <w:sz w:val="18"/>
              </w:rPr>
              <w:t>Nr.</w:t>
            </w:r>
          </w:p>
        </w:tc>
        <w:tc>
          <w:tcPr>
            <w:tcW w:type="dxa" w:w="3168"/>
            <w:tcMar>
              <w:top w:w="80" w:type="dxa"/>
              <w:start w:w="120" w:type="dxa"/>
              <w:bottom w:w="80" w:type="dxa"/>
              <w:end w:w="120" w:type="dxa"/>
            </w:tcMar>
            <w:shd w:fill="0B1D2A"/>
            <w:vAlign w:val="center"/>
          </w:tcPr>
          <w:p>
            <w:pPr>
              <w:spacing w:after="0"/>
            </w:pPr>
            <w:r>
              <w:rPr>
                <w:rFonts w:ascii="Calibri" w:hAnsi="Calibri"/>
                <w:b/>
                <w:i w:val="0"/>
                <w:color w:val="FFFFFF"/>
                <w:sz w:val="18"/>
              </w:rPr>
              <w:t>Prüfgegenstand</w:t>
            </w:r>
          </w:p>
        </w:tc>
        <w:tc>
          <w:tcPr>
            <w:tcW w:type="dxa" w:w="3657"/>
            <w:tcMar>
              <w:top w:w="80" w:type="dxa"/>
              <w:start w:w="120" w:type="dxa"/>
              <w:bottom w:w="80" w:type="dxa"/>
              <w:end w:w="120" w:type="dxa"/>
            </w:tcMar>
            <w:shd w:fill="0B1D2A"/>
            <w:vAlign w:val="center"/>
          </w:tcPr>
          <w:p>
            <w:pPr>
              <w:spacing w:after="0"/>
            </w:pPr>
            <w:r>
              <w:rPr>
                <w:rFonts w:ascii="Calibri" w:hAnsi="Calibri"/>
                <w:b/>
                <w:i w:val="0"/>
                <w:color w:val="FFFFFF"/>
                <w:sz w:val="18"/>
              </w:rPr>
              <w:t>Ergebnis und Bewertung</w:t>
            </w:r>
          </w:p>
        </w:tc>
        <w:tc>
          <w:tcPr>
            <w:tcW w:type="dxa" w:w="1843"/>
            <w:tcMar>
              <w:top w:w="80" w:type="dxa"/>
              <w:start w:w="120" w:type="dxa"/>
              <w:bottom w:w="80" w:type="dxa"/>
              <w:end w:w="120" w:type="dxa"/>
            </w:tcMar>
            <w:shd w:fill="0B1D2A"/>
            <w:vAlign w:val="center"/>
          </w:tcPr>
          <w:p>
            <w:pPr>
              <w:spacing w:after="0"/>
            </w:pPr>
            <w:r>
              <w:rPr>
                <w:rFonts w:ascii="Calibri" w:hAnsi="Calibri"/>
                <w:b/>
                <w:i w:val="0"/>
                <w:color w:val="FFFFFF"/>
                <w:sz w:val="18"/>
              </w:rPr>
              <w:t>Status</w:t>
            </w:r>
          </w:p>
        </w:tc>
      </w:tr>
      <w:tr>
        <w:trPr>
          <w:cantSplit/>
        </w:trPr>
        <w:tc>
          <w:tcPr>
            <w:tcW w:type="dxa" w:w="691"/>
            <w:tcMar>
              <w:top w:w="80" w:type="dxa"/>
              <w:start w:w="120" w:type="dxa"/>
              <w:bottom w:w="80" w:type="dxa"/>
              <w:end w:w="120" w:type="dxa"/>
            </w:tcMar>
            <w:vAlign w:val="top"/>
          </w:tcPr>
          <w:p>
            <w:pPr>
              <w:spacing w:after="0" w:line="240" w:lineRule="auto"/>
            </w:pPr>
            <w:r>
              <w:rPr>
                <w:rFonts w:ascii="Calibri" w:hAnsi="Calibri"/>
                <w:b/>
                <w:i w:val="0"/>
                <w:color w:val="172B3A"/>
                <w:sz w:val="17"/>
              </w:rPr>
              <w:t>5.1</w:t>
            </w:r>
          </w:p>
        </w:tc>
        <w:tc>
          <w:tcPr>
            <w:tcW w:type="dxa" w:w="3168"/>
            <w:tcMar>
              <w:top w:w="80" w:type="dxa"/>
              <w:start w:w="120" w:type="dxa"/>
              <w:bottom w:w="80" w:type="dxa"/>
              <w:end w:w="120" w:type="dxa"/>
            </w:tcMar>
            <w:vAlign w:val="top"/>
          </w:tcPr>
          <w:p>
            <w:pPr>
              <w:spacing w:after="0" w:line="240" w:lineRule="auto"/>
            </w:pPr>
            <w:r>
              <w:rPr>
                <w:rFonts w:ascii="Calibri" w:hAnsi="Calibri"/>
                <w:b w:val="0"/>
                <w:i w:val="0"/>
                <w:color w:val="172B3A"/>
                <w:sz w:val="17"/>
              </w:rPr>
              <w:t>Keine Netzwerkverbindung</w:t>
            </w:r>
          </w:p>
        </w:tc>
        <w:tc>
          <w:tcPr>
            <w:tcW w:type="dxa" w:w="3657"/>
            <w:tcMar>
              <w:top w:w="80" w:type="dxa"/>
              <w:start w:w="120" w:type="dxa"/>
              <w:bottom w:w="80" w:type="dxa"/>
              <w:end w:w="120" w:type="dxa"/>
            </w:tcMar>
            <w:vAlign w:val="top"/>
          </w:tcPr>
          <w:p>
            <w:pPr>
              <w:spacing w:after="0" w:line="240" w:lineRule="auto"/>
            </w:pPr>
            <w:r>
              <w:rPr>
                <w:rFonts w:ascii="Calibri" w:hAnsi="Calibri"/>
                <w:b w:val="0"/>
                <w:i w:val="0"/>
                <w:color w:val="172B3A"/>
                <w:sz w:val="17"/>
              </w:rPr>
              <w:t>Offline-/Fehlerzustände liefern eine verständliche Rückmeldung und lassen keine irreführende Erfolgsanzeige stehen.</w:t>
            </w:r>
          </w:p>
        </w:tc>
        <w:tc>
          <w:tcPr>
            <w:tcW w:type="dxa" w:w="1843"/>
            <w:tcMar>
              <w:top w:w="80" w:type="dxa"/>
              <w:start w:w="120" w:type="dxa"/>
              <w:bottom w:w="80" w:type="dxa"/>
              <w:end w:w="120" w:type="dxa"/>
            </w:tcMar>
            <w:vAlign w:val="top"/>
            <w:shd w:fill="E8FAF7"/>
          </w:tcPr>
          <w:p>
            <w:pPr>
              <w:spacing w:after="0" w:line="240" w:lineRule="auto"/>
            </w:pPr>
            <w:r>
              <w:rPr>
                <w:rFonts w:ascii="Calibri" w:hAnsi="Calibri"/>
                <w:b/>
                <w:i w:val="0"/>
                <w:color w:val="18794E"/>
                <w:sz w:val="17"/>
              </w:rPr>
              <w:t>Bestanden</w:t>
            </w:r>
          </w:p>
        </w:tc>
      </w:tr>
      <w:tr>
        <w:trPr>
          <w:cantSplit/>
        </w:trPr>
        <w:tc>
          <w:tcPr>
            <w:tcW w:type="dxa" w:w="691"/>
            <w:tcMar>
              <w:top w:w="80" w:type="dxa"/>
              <w:start w:w="120" w:type="dxa"/>
              <w:bottom w:w="80" w:type="dxa"/>
              <w:end w:w="120" w:type="dxa"/>
            </w:tcMar>
            <w:vAlign w:val="top"/>
          </w:tcPr>
          <w:p>
            <w:pPr>
              <w:spacing w:after="0" w:line="240" w:lineRule="auto"/>
            </w:pPr>
            <w:r>
              <w:rPr>
                <w:rFonts w:ascii="Calibri" w:hAnsi="Calibri"/>
                <w:b/>
                <w:i w:val="0"/>
                <w:color w:val="172B3A"/>
                <w:sz w:val="17"/>
              </w:rPr>
              <w:t>5.2</w:t>
            </w:r>
          </w:p>
        </w:tc>
        <w:tc>
          <w:tcPr>
            <w:tcW w:type="dxa" w:w="3168"/>
            <w:tcMar>
              <w:top w:w="80" w:type="dxa"/>
              <w:start w:w="120" w:type="dxa"/>
              <w:bottom w:w="80" w:type="dxa"/>
              <w:end w:w="120" w:type="dxa"/>
            </w:tcMar>
            <w:vAlign w:val="top"/>
          </w:tcPr>
          <w:p>
            <w:pPr>
              <w:spacing w:after="0" w:line="240" w:lineRule="auto"/>
            </w:pPr>
            <w:r>
              <w:rPr>
                <w:rFonts w:ascii="Calibri" w:hAnsi="Calibri"/>
                <w:b w:val="0"/>
                <w:i w:val="0"/>
                <w:color w:val="172B3A"/>
                <w:sz w:val="17"/>
              </w:rPr>
              <w:t>Abgelaufene Anmeldung</w:t>
            </w:r>
          </w:p>
        </w:tc>
        <w:tc>
          <w:tcPr>
            <w:tcW w:type="dxa" w:w="3657"/>
            <w:tcMar>
              <w:top w:w="80" w:type="dxa"/>
              <w:start w:w="120" w:type="dxa"/>
              <w:bottom w:w="80" w:type="dxa"/>
              <w:end w:w="120" w:type="dxa"/>
            </w:tcMar>
            <w:vAlign w:val="top"/>
          </w:tcPr>
          <w:p>
            <w:pPr>
              <w:spacing w:after="0" w:line="240" w:lineRule="auto"/>
            </w:pPr>
            <w:r>
              <w:rPr>
                <w:rFonts w:ascii="Calibri" w:hAnsi="Calibri"/>
                <w:b w:val="0"/>
                <w:i w:val="0"/>
                <w:color w:val="172B3A"/>
                <w:sz w:val="17"/>
              </w:rPr>
              <w:t>Ungültige oder fehlende Sitzung führt zurück in den Zugang und zeigt eine verständliche Statusmeldung.</w:t>
            </w:r>
          </w:p>
        </w:tc>
        <w:tc>
          <w:tcPr>
            <w:tcW w:type="dxa" w:w="1843"/>
            <w:tcMar>
              <w:top w:w="80" w:type="dxa"/>
              <w:start w:w="120" w:type="dxa"/>
              <w:bottom w:w="80" w:type="dxa"/>
              <w:end w:w="120" w:type="dxa"/>
            </w:tcMar>
            <w:vAlign w:val="top"/>
            <w:shd w:fill="E8FAF7"/>
          </w:tcPr>
          <w:p>
            <w:pPr>
              <w:spacing w:after="0" w:line="240" w:lineRule="auto"/>
            </w:pPr>
            <w:r>
              <w:rPr>
                <w:rFonts w:ascii="Calibri" w:hAnsi="Calibri"/>
                <w:b/>
                <w:i w:val="0"/>
                <w:color w:val="18794E"/>
                <w:sz w:val="17"/>
              </w:rPr>
              <w:t>Korrigiert</w:t>
            </w:r>
          </w:p>
        </w:tc>
      </w:tr>
      <w:tr>
        <w:trPr>
          <w:cantSplit/>
        </w:trPr>
        <w:tc>
          <w:tcPr>
            <w:tcW w:type="dxa" w:w="691"/>
            <w:tcMar>
              <w:top w:w="80" w:type="dxa"/>
              <w:start w:w="120" w:type="dxa"/>
              <w:bottom w:w="80" w:type="dxa"/>
              <w:end w:w="120" w:type="dxa"/>
            </w:tcMar>
            <w:vAlign w:val="top"/>
          </w:tcPr>
          <w:p>
            <w:pPr>
              <w:spacing w:after="0" w:line="240" w:lineRule="auto"/>
            </w:pPr>
            <w:r>
              <w:rPr>
                <w:rFonts w:ascii="Calibri" w:hAnsi="Calibri"/>
                <w:b/>
                <w:i w:val="0"/>
                <w:color w:val="172B3A"/>
                <w:sz w:val="17"/>
              </w:rPr>
              <w:t>5.3</w:t>
            </w:r>
          </w:p>
        </w:tc>
        <w:tc>
          <w:tcPr>
            <w:tcW w:type="dxa" w:w="3168"/>
            <w:tcMar>
              <w:top w:w="80" w:type="dxa"/>
              <w:start w:w="120" w:type="dxa"/>
              <w:bottom w:w="80" w:type="dxa"/>
              <w:end w:w="120" w:type="dxa"/>
            </w:tcMar>
            <w:vAlign w:val="top"/>
          </w:tcPr>
          <w:p>
            <w:pPr>
              <w:spacing w:after="0" w:line="240" w:lineRule="auto"/>
            </w:pPr>
            <w:r>
              <w:rPr>
                <w:rFonts w:ascii="Calibri" w:hAnsi="Calibri"/>
                <w:b w:val="0"/>
                <w:i w:val="0"/>
                <w:color w:val="172B3A"/>
                <w:sz w:val="17"/>
              </w:rPr>
              <w:t>Doppelte Anträge</w:t>
            </w:r>
          </w:p>
        </w:tc>
        <w:tc>
          <w:tcPr>
            <w:tcW w:type="dxa" w:w="3657"/>
            <w:tcMar>
              <w:top w:w="80" w:type="dxa"/>
              <w:start w:w="120" w:type="dxa"/>
              <w:bottom w:w="80" w:type="dxa"/>
              <w:end w:w="120" w:type="dxa"/>
            </w:tcMar>
            <w:vAlign w:val="top"/>
          </w:tcPr>
          <w:p>
            <w:pPr>
              <w:spacing w:after="0" w:line="240" w:lineRule="auto"/>
            </w:pPr>
            <w:r>
              <w:rPr>
                <w:rFonts w:ascii="Calibri" w:hAnsi="Calibri"/>
                <w:b w:val="0"/>
                <w:i w:val="0"/>
                <w:color w:val="172B3A"/>
                <w:sz w:val="17"/>
              </w:rPr>
              <w:t>Doppelte Vorgänge werden nicht als unabhängige erfolgreiche Anträge weitergeführt; Status und Sperren geprüft.</w:t>
            </w:r>
          </w:p>
        </w:tc>
        <w:tc>
          <w:tcPr>
            <w:tcW w:type="dxa" w:w="1843"/>
            <w:tcMar>
              <w:top w:w="80" w:type="dxa"/>
              <w:start w:w="120" w:type="dxa"/>
              <w:bottom w:w="80" w:type="dxa"/>
              <w:end w:w="120" w:type="dxa"/>
            </w:tcMar>
            <w:vAlign w:val="top"/>
            <w:shd w:fill="E8FAF7"/>
          </w:tcPr>
          <w:p>
            <w:pPr>
              <w:spacing w:after="0" w:line="240" w:lineRule="auto"/>
            </w:pPr>
            <w:r>
              <w:rPr>
                <w:rFonts w:ascii="Calibri" w:hAnsi="Calibri"/>
                <w:b/>
                <w:i w:val="0"/>
                <w:color w:val="18794E"/>
                <w:sz w:val="17"/>
              </w:rPr>
              <w:t>Bestanden</w:t>
            </w:r>
          </w:p>
        </w:tc>
      </w:tr>
      <w:tr>
        <w:trPr>
          <w:cantSplit/>
        </w:trPr>
        <w:tc>
          <w:tcPr>
            <w:tcW w:type="dxa" w:w="691"/>
            <w:tcMar>
              <w:top w:w="80" w:type="dxa"/>
              <w:start w:w="120" w:type="dxa"/>
              <w:bottom w:w="80" w:type="dxa"/>
              <w:end w:w="120" w:type="dxa"/>
            </w:tcMar>
            <w:vAlign w:val="top"/>
          </w:tcPr>
          <w:p>
            <w:pPr>
              <w:spacing w:after="0" w:line="240" w:lineRule="auto"/>
            </w:pPr>
            <w:r>
              <w:rPr>
                <w:rFonts w:ascii="Calibri" w:hAnsi="Calibri"/>
                <w:b/>
                <w:i w:val="0"/>
                <w:color w:val="172B3A"/>
                <w:sz w:val="17"/>
              </w:rPr>
              <w:t>5.4</w:t>
            </w:r>
          </w:p>
        </w:tc>
        <w:tc>
          <w:tcPr>
            <w:tcW w:type="dxa" w:w="3168"/>
            <w:tcMar>
              <w:top w:w="80" w:type="dxa"/>
              <w:start w:w="120" w:type="dxa"/>
              <w:bottom w:w="80" w:type="dxa"/>
              <w:end w:w="120" w:type="dxa"/>
            </w:tcMar>
            <w:vAlign w:val="top"/>
          </w:tcPr>
          <w:p>
            <w:pPr>
              <w:spacing w:after="0" w:line="240" w:lineRule="auto"/>
            </w:pPr>
            <w:r>
              <w:rPr>
                <w:rFonts w:ascii="Calibri" w:hAnsi="Calibri"/>
                <w:b w:val="0"/>
                <w:i w:val="0"/>
                <w:color w:val="172B3A"/>
                <w:sz w:val="17"/>
              </w:rPr>
              <w:t>Überschneidende Abwesenheiten</w:t>
            </w:r>
          </w:p>
        </w:tc>
        <w:tc>
          <w:tcPr>
            <w:tcW w:type="dxa" w:w="3657"/>
            <w:tcMar>
              <w:top w:w="80" w:type="dxa"/>
              <w:start w:w="120" w:type="dxa"/>
              <w:bottom w:w="80" w:type="dxa"/>
              <w:end w:w="120" w:type="dxa"/>
            </w:tcMar>
            <w:vAlign w:val="top"/>
          </w:tcPr>
          <w:p>
            <w:pPr>
              <w:spacing w:after="0" w:line="240" w:lineRule="auto"/>
            </w:pPr>
            <w:r>
              <w:rPr>
                <w:rFonts w:ascii="Calibri" w:hAnsi="Calibri"/>
                <w:b w:val="0"/>
                <w:i w:val="0"/>
                <w:color w:val="172B3A"/>
                <w:sz w:val="17"/>
              </w:rPr>
              <w:t>Überlappende Zeiträume werden erkannt beziehungsweise verständlich abgewiesen.</w:t>
            </w:r>
          </w:p>
        </w:tc>
        <w:tc>
          <w:tcPr>
            <w:tcW w:type="dxa" w:w="1843"/>
            <w:tcMar>
              <w:top w:w="80" w:type="dxa"/>
              <w:start w:w="120" w:type="dxa"/>
              <w:bottom w:w="80" w:type="dxa"/>
              <w:end w:w="120" w:type="dxa"/>
            </w:tcMar>
            <w:vAlign w:val="top"/>
            <w:shd w:fill="E8FAF7"/>
          </w:tcPr>
          <w:p>
            <w:pPr>
              <w:spacing w:after="0" w:line="240" w:lineRule="auto"/>
            </w:pPr>
            <w:r>
              <w:rPr>
                <w:rFonts w:ascii="Calibri" w:hAnsi="Calibri"/>
                <w:b/>
                <w:i w:val="0"/>
                <w:color w:val="18794E"/>
                <w:sz w:val="17"/>
              </w:rPr>
              <w:t>Bestanden</w:t>
            </w:r>
          </w:p>
        </w:tc>
      </w:tr>
      <w:tr>
        <w:trPr>
          <w:cantSplit/>
        </w:trPr>
        <w:tc>
          <w:tcPr>
            <w:tcW w:type="dxa" w:w="691"/>
            <w:tcMar>
              <w:top w:w="80" w:type="dxa"/>
              <w:start w:w="120" w:type="dxa"/>
              <w:bottom w:w="80" w:type="dxa"/>
              <w:end w:w="120" w:type="dxa"/>
            </w:tcMar>
            <w:vAlign w:val="top"/>
          </w:tcPr>
          <w:p>
            <w:pPr>
              <w:spacing w:after="0" w:line="240" w:lineRule="auto"/>
            </w:pPr>
            <w:r>
              <w:rPr>
                <w:rFonts w:ascii="Calibri" w:hAnsi="Calibri"/>
                <w:b/>
                <w:i w:val="0"/>
                <w:color w:val="172B3A"/>
                <w:sz w:val="17"/>
              </w:rPr>
              <w:t>5.5</w:t>
            </w:r>
          </w:p>
        </w:tc>
        <w:tc>
          <w:tcPr>
            <w:tcW w:type="dxa" w:w="3168"/>
            <w:tcMar>
              <w:top w:w="80" w:type="dxa"/>
              <w:start w:w="120" w:type="dxa"/>
              <w:bottom w:w="80" w:type="dxa"/>
              <w:end w:w="120" w:type="dxa"/>
            </w:tcMar>
            <w:vAlign w:val="top"/>
          </w:tcPr>
          <w:p>
            <w:pPr>
              <w:spacing w:after="0" w:line="240" w:lineRule="auto"/>
            </w:pPr>
            <w:r>
              <w:rPr>
                <w:rFonts w:ascii="Calibri" w:hAnsi="Calibri"/>
                <w:b w:val="0"/>
                <w:i w:val="0"/>
                <w:color w:val="172B3A"/>
                <w:sz w:val="17"/>
              </w:rPr>
              <w:t>Bereits vergebene Tauschangebote</w:t>
            </w:r>
          </w:p>
        </w:tc>
        <w:tc>
          <w:tcPr>
            <w:tcW w:type="dxa" w:w="3657"/>
            <w:tcMar>
              <w:top w:w="80" w:type="dxa"/>
              <w:start w:w="120" w:type="dxa"/>
              <w:bottom w:w="80" w:type="dxa"/>
              <w:end w:w="120" w:type="dxa"/>
            </w:tcMar>
            <w:vAlign w:val="top"/>
          </w:tcPr>
          <w:p>
            <w:pPr>
              <w:spacing w:after="0" w:line="240" w:lineRule="auto"/>
            </w:pPr>
            <w:r>
              <w:rPr>
                <w:rFonts w:ascii="Calibri" w:hAnsi="Calibri"/>
                <w:b w:val="0"/>
                <w:i w:val="0"/>
                <w:color w:val="172B3A"/>
                <w:sz w:val="17"/>
              </w:rPr>
              <w:t>Nicht mehr verfügbare Angebote können nicht erneut verbindlich übernommen werden; Status wird aktualisiert.</w:t>
            </w:r>
          </w:p>
        </w:tc>
        <w:tc>
          <w:tcPr>
            <w:tcW w:type="dxa" w:w="1843"/>
            <w:tcMar>
              <w:top w:w="80" w:type="dxa"/>
              <w:start w:w="120" w:type="dxa"/>
              <w:bottom w:w="80" w:type="dxa"/>
              <w:end w:w="120" w:type="dxa"/>
            </w:tcMar>
            <w:vAlign w:val="top"/>
            <w:shd w:fill="E8FAF7"/>
          </w:tcPr>
          <w:p>
            <w:pPr>
              <w:spacing w:after="0" w:line="240" w:lineRule="auto"/>
            </w:pPr>
            <w:r>
              <w:rPr>
                <w:rFonts w:ascii="Calibri" w:hAnsi="Calibri"/>
                <w:b/>
                <w:i w:val="0"/>
                <w:color w:val="18794E"/>
                <w:sz w:val="17"/>
              </w:rPr>
              <w:t>Bestanden</w:t>
            </w:r>
          </w:p>
        </w:tc>
      </w:tr>
      <w:tr>
        <w:trPr>
          <w:cantSplit/>
        </w:trPr>
        <w:tc>
          <w:tcPr>
            <w:tcW w:type="dxa" w:w="691"/>
            <w:tcMar>
              <w:top w:w="80" w:type="dxa"/>
              <w:start w:w="120" w:type="dxa"/>
              <w:bottom w:w="80" w:type="dxa"/>
              <w:end w:w="120" w:type="dxa"/>
            </w:tcMar>
            <w:vAlign w:val="top"/>
          </w:tcPr>
          <w:p>
            <w:pPr>
              <w:spacing w:after="0" w:line="240" w:lineRule="auto"/>
            </w:pPr>
            <w:r>
              <w:rPr>
                <w:rFonts w:ascii="Calibri" w:hAnsi="Calibri"/>
                <w:b/>
                <w:i w:val="0"/>
                <w:color w:val="172B3A"/>
                <w:sz w:val="17"/>
              </w:rPr>
              <w:t>5.6</w:t>
            </w:r>
          </w:p>
        </w:tc>
        <w:tc>
          <w:tcPr>
            <w:tcW w:type="dxa" w:w="3168"/>
            <w:tcMar>
              <w:top w:w="80" w:type="dxa"/>
              <w:start w:w="120" w:type="dxa"/>
              <w:bottom w:w="80" w:type="dxa"/>
              <w:end w:w="120" w:type="dxa"/>
            </w:tcMar>
            <w:vAlign w:val="top"/>
          </w:tcPr>
          <w:p>
            <w:pPr>
              <w:spacing w:after="0" w:line="240" w:lineRule="auto"/>
            </w:pPr>
            <w:r>
              <w:rPr>
                <w:rFonts w:ascii="Calibri" w:hAnsi="Calibri"/>
                <w:b w:val="0"/>
                <w:i w:val="0"/>
                <w:color w:val="172B3A"/>
                <w:sz w:val="17"/>
              </w:rPr>
              <w:t>Fehlende oder unvollständige Mitarbeiterdaten</w:t>
            </w:r>
          </w:p>
        </w:tc>
        <w:tc>
          <w:tcPr>
            <w:tcW w:type="dxa" w:w="3657"/>
            <w:tcMar>
              <w:top w:w="80" w:type="dxa"/>
              <w:start w:w="120" w:type="dxa"/>
              <w:bottom w:w="80" w:type="dxa"/>
              <w:end w:w="120" w:type="dxa"/>
            </w:tcMar>
            <w:vAlign w:val="top"/>
          </w:tcPr>
          <w:p>
            <w:pPr>
              <w:spacing w:after="0" w:line="240" w:lineRule="auto"/>
            </w:pPr>
            <w:r>
              <w:rPr>
                <w:rFonts w:ascii="Calibri" w:hAnsi="Calibri"/>
                <w:b w:val="0"/>
                <w:i w:val="0"/>
                <w:color w:val="172B3A"/>
                <w:sz w:val="17"/>
              </w:rPr>
              <w:t>Oberfläche bleibt bedienbar und verwendet verständliche Ersatz- beziehungsweise Fehlhinweise.</w:t>
            </w:r>
          </w:p>
        </w:tc>
        <w:tc>
          <w:tcPr>
            <w:tcW w:type="dxa" w:w="1843"/>
            <w:tcMar>
              <w:top w:w="80" w:type="dxa"/>
              <w:start w:w="120" w:type="dxa"/>
              <w:bottom w:w="80" w:type="dxa"/>
              <w:end w:w="120" w:type="dxa"/>
            </w:tcMar>
            <w:vAlign w:val="top"/>
            <w:shd w:fill="E8FAF7"/>
          </w:tcPr>
          <w:p>
            <w:pPr>
              <w:spacing w:after="0" w:line="240" w:lineRule="auto"/>
            </w:pPr>
            <w:r>
              <w:rPr>
                <w:rFonts w:ascii="Calibri" w:hAnsi="Calibri"/>
                <w:b/>
                <w:i w:val="0"/>
                <w:color w:val="18794E"/>
                <w:sz w:val="17"/>
              </w:rPr>
              <w:t>Korrigiert</w:t>
            </w:r>
          </w:p>
        </w:tc>
      </w:tr>
      <w:tr>
        <w:trPr>
          <w:cantSplit/>
        </w:trPr>
        <w:tc>
          <w:tcPr>
            <w:tcW w:type="dxa" w:w="691"/>
            <w:tcMar>
              <w:top w:w="80" w:type="dxa"/>
              <w:start w:w="120" w:type="dxa"/>
              <w:bottom w:w="80" w:type="dxa"/>
              <w:end w:w="120" w:type="dxa"/>
            </w:tcMar>
            <w:vAlign w:val="top"/>
          </w:tcPr>
          <w:p>
            <w:pPr>
              <w:spacing w:after="0" w:line="240" w:lineRule="auto"/>
            </w:pPr>
            <w:r>
              <w:rPr>
                <w:rFonts w:ascii="Calibri" w:hAnsi="Calibri"/>
                <w:b/>
                <w:i w:val="0"/>
                <w:color w:val="172B3A"/>
                <w:sz w:val="17"/>
              </w:rPr>
              <w:t>5.7</w:t>
            </w:r>
          </w:p>
        </w:tc>
        <w:tc>
          <w:tcPr>
            <w:tcW w:type="dxa" w:w="3168"/>
            <w:tcMar>
              <w:top w:w="80" w:type="dxa"/>
              <w:start w:w="120" w:type="dxa"/>
              <w:bottom w:w="80" w:type="dxa"/>
              <w:end w:w="120" w:type="dxa"/>
            </w:tcMar>
            <w:vAlign w:val="top"/>
          </w:tcPr>
          <w:p>
            <w:pPr>
              <w:spacing w:after="0" w:line="240" w:lineRule="auto"/>
            </w:pPr>
            <w:r>
              <w:rPr>
                <w:rFonts w:ascii="Calibri" w:hAnsi="Calibri"/>
                <w:b w:val="0"/>
                <w:i w:val="0"/>
                <w:color w:val="172B3A"/>
                <w:sz w:val="17"/>
              </w:rPr>
              <w:t>Zeitzonen- und Datumswechsel</w:t>
            </w:r>
          </w:p>
        </w:tc>
        <w:tc>
          <w:tcPr>
            <w:tcW w:type="dxa" w:w="3657"/>
            <w:tcMar>
              <w:top w:w="80" w:type="dxa"/>
              <w:start w:w="120" w:type="dxa"/>
              <w:bottom w:w="80" w:type="dxa"/>
              <w:end w:w="120" w:type="dxa"/>
            </w:tcMar>
            <w:vAlign w:val="top"/>
          </w:tcPr>
          <w:p>
            <w:pPr>
              <w:spacing w:after="0" w:line="240" w:lineRule="auto"/>
            </w:pPr>
            <w:r>
              <w:rPr>
                <w:rFonts w:ascii="Calibri" w:hAnsi="Calibri"/>
                <w:b w:val="0"/>
                <w:i w:val="0"/>
                <w:color w:val="172B3A"/>
                <w:sz w:val="17"/>
              </w:rPr>
              <w:t>Datumsdarstellung und Tageszuordnung an Grenzstellen geprüft; keine fehlerhafte Verschiebung festgestellt.</w:t>
            </w:r>
          </w:p>
        </w:tc>
        <w:tc>
          <w:tcPr>
            <w:tcW w:type="dxa" w:w="1843"/>
            <w:tcMar>
              <w:top w:w="80" w:type="dxa"/>
              <w:start w:w="120" w:type="dxa"/>
              <w:bottom w:w="80" w:type="dxa"/>
              <w:end w:w="120" w:type="dxa"/>
            </w:tcMar>
            <w:vAlign w:val="top"/>
            <w:shd w:fill="E8FAF7"/>
          </w:tcPr>
          <w:p>
            <w:pPr>
              <w:spacing w:after="0" w:line="240" w:lineRule="auto"/>
            </w:pPr>
            <w:r>
              <w:rPr>
                <w:rFonts w:ascii="Calibri" w:hAnsi="Calibri"/>
                <w:b/>
                <w:i w:val="0"/>
                <w:color w:val="18794E"/>
                <w:sz w:val="17"/>
              </w:rPr>
              <w:t>Bestanden</w:t>
            </w:r>
          </w:p>
        </w:tc>
      </w:tr>
      <w:tr>
        <w:trPr>
          <w:cantSplit/>
        </w:trPr>
        <w:tc>
          <w:tcPr>
            <w:tcW w:type="dxa" w:w="691"/>
            <w:tcMar>
              <w:top w:w="80" w:type="dxa"/>
              <w:start w:w="120" w:type="dxa"/>
              <w:bottom w:w="80" w:type="dxa"/>
              <w:end w:w="120" w:type="dxa"/>
            </w:tcMar>
            <w:vAlign w:val="top"/>
          </w:tcPr>
          <w:p>
            <w:pPr>
              <w:spacing w:after="0" w:line="240" w:lineRule="auto"/>
            </w:pPr>
            <w:r>
              <w:rPr>
                <w:rFonts w:ascii="Calibri" w:hAnsi="Calibri"/>
                <w:b/>
                <w:i w:val="0"/>
                <w:color w:val="172B3A"/>
                <w:sz w:val="17"/>
              </w:rPr>
              <w:t>5.8</w:t>
            </w:r>
          </w:p>
        </w:tc>
        <w:tc>
          <w:tcPr>
            <w:tcW w:type="dxa" w:w="3168"/>
            <w:tcMar>
              <w:top w:w="80" w:type="dxa"/>
              <w:start w:w="120" w:type="dxa"/>
              <w:bottom w:w="80" w:type="dxa"/>
              <w:end w:w="120" w:type="dxa"/>
            </w:tcMar>
            <w:vAlign w:val="top"/>
          </w:tcPr>
          <w:p>
            <w:pPr>
              <w:spacing w:after="0" w:line="240" w:lineRule="auto"/>
            </w:pPr>
            <w:r>
              <w:rPr>
                <w:rFonts w:ascii="Calibri" w:hAnsi="Calibri"/>
                <w:b w:val="0"/>
                <w:i w:val="0"/>
                <w:color w:val="172B3A"/>
                <w:sz w:val="17"/>
              </w:rPr>
              <w:t>Schichten über Mitternacht</w:t>
            </w:r>
          </w:p>
        </w:tc>
        <w:tc>
          <w:tcPr>
            <w:tcW w:type="dxa" w:w="3657"/>
            <w:tcMar>
              <w:top w:w="80" w:type="dxa"/>
              <w:start w:w="120" w:type="dxa"/>
              <w:bottom w:w="80" w:type="dxa"/>
              <w:end w:w="120" w:type="dxa"/>
            </w:tcMar>
            <w:vAlign w:val="top"/>
          </w:tcPr>
          <w:p>
            <w:pPr>
              <w:spacing w:after="0" w:line="240" w:lineRule="auto"/>
            </w:pPr>
            <w:r>
              <w:rPr>
                <w:rFonts w:ascii="Calibri" w:hAnsi="Calibri"/>
                <w:b w:val="0"/>
                <w:i w:val="0"/>
                <w:color w:val="172B3A"/>
                <w:sz w:val="17"/>
              </w:rPr>
              <w:t>Beginn, Ende und Dauer werden über den Tageswechsel hinweg korrekt dargestellt und verarbeitet.</w:t>
            </w:r>
          </w:p>
        </w:tc>
        <w:tc>
          <w:tcPr>
            <w:tcW w:type="dxa" w:w="1843"/>
            <w:tcMar>
              <w:top w:w="80" w:type="dxa"/>
              <w:start w:w="120" w:type="dxa"/>
              <w:bottom w:w="80" w:type="dxa"/>
              <w:end w:w="120" w:type="dxa"/>
            </w:tcMar>
            <w:vAlign w:val="top"/>
            <w:shd w:fill="E8FAF7"/>
          </w:tcPr>
          <w:p>
            <w:pPr>
              <w:spacing w:after="0" w:line="240" w:lineRule="auto"/>
            </w:pPr>
            <w:r>
              <w:rPr>
                <w:rFonts w:ascii="Calibri" w:hAnsi="Calibri"/>
                <w:b/>
                <w:i w:val="0"/>
                <w:color w:val="18794E"/>
                <w:sz w:val="17"/>
              </w:rPr>
              <w:t>Bestanden</w:t>
            </w:r>
          </w:p>
        </w:tc>
      </w:tr>
    </w:tbl>
    <w:p>
      <w:pPr>
        <w:spacing w:after="40"/>
      </w:pPr>
    </w:p>
    <w:p>
      <w:pPr>
        <w:pStyle w:val="Heading2"/>
        <w:keepNext/>
      </w:pPr>
      <w:r>
        <w:rPr>
          <w:rFonts w:ascii="Calibri" w:hAnsi="Calibri"/>
          <w:b/>
          <w:i w:val="0"/>
          <w:color w:val="2E74B5"/>
          <w:sz w:val="26"/>
        </w:rPr>
        <w:t>Nachweise</w:t>
      </w:r>
    </w:p>
    <w:p>
      <w:pPr>
        <w:pStyle w:val="ListBullet"/>
        <w:spacing w:after="100" w:line="264" w:lineRule="auto"/>
        <w:ind w:left="720" w:hanging="360"/>
      </w:pPr>
      <w:r>
        <w:rPr>
          <w:rFonts w:ascii="Calibri" w:hAnsi="Calibri"/>
          <w:b/>
          <w:i w:val="0"/>
          <w:color w:val="172B3A"/>
          <w:sz w:val="21"/>
        </w:rPr>
        <w:t xml:space="preserve">Sitzungsfehler: </w:t>
      </w:r>
      <w:r>
        <w:rPr>
          <w:rFonts w:ascii="Calibri" w:hAnsi="Calibri"/>
          <w:b w:val="0"/>
          <w:i w:val="0"/>
          <w:color w:val="172B3A"/>
          <w:sz w:val="21"/>
        </w:rPr>
        <w:t>Recovery-URL mit fehlender Auth-Sitzung reproduziert und behoben.</w:t>
      </w:r>
    </w:p>
    <w:p>
      <w:pPr>
        <w:pStyle w:val="ListBullet"/>
        <w:spacing w:after="100" w:line="264" w:lineRule="auto"/>
        <w:ind w:left="720" w:hanging="360"/>
      </w:pPr>
      <w:r>
        <w:rPr>
          <w:rFonts w:ascii="Calibri" w:hAnsi="Calibri"/>
          <w:b/>
          <w:i w:val="0"/>
          <w:color w:val="172B3A"/>
          <w:sz w:val="21"/>
        </w:rPr>
        <w:t xml:space="preserve">Statusmeldungen: </w:t>
      </w:r>
      <w:r>
        <w:rPr>
          <w:rFonts w:ascii="Calibri" w:hAnsi="Calibri"/>
          <w:b w:val="0"/>
          <w:i w:val="0"/>
          <w:color w:val="172B3A"/>
          <w:sz w:val="21"/>
        </w:rPr>
        <w:t>Technische Rohmeldungen wurden in verständliche Nutzertexte überführt, soweit im Portal sichtbar.</w:t>
      </w:r>
    </w:p>
    <w:p>
      <w:pPr>
        <w:pStyle w:val="ListBullet"/>
        <w:spacing w:after="100" w:line="264" w:lineRule="auto"/>
        <w:ind w:left="720" w:hanging="360"/>
      </w:pPr>
      <w:r>
        <w:rPr>
          <w:rFonts w:ascii="Calibri" w:hAnsi="Calibri"/>
          <w:b/>
          <w:i w:val="0"/>
          <w:color w:val="172B3A"/>
          <w:sz w:val="21"/>
        </w:rPr>
        <w:t xml:space="preserve">Grenzfälle: </w:t>
      </w:r>
      <w:r>
        <w:rPr>
          <w:rFonts w:ascii="Calibri" w:hAnsi="Calibri"/>
          <w:b w:val="0"/>
          <w:i w:val="0"/>
          <w:color w:val="172B3A"/>
          <w:sz w:val="21"/>
        </w:rPr>
        <w:t>Zeit-, Angebots- und Antragszustände wurden gezielt gegen ungültige Wiederholung geprüft.</w:t>
      </w:r>
    </w:p>
    <w:tbl>
      <w:tblPr>
        <w:tblW w:type="dxa" w:w="9360"/>
        <w:jc w:val="center"/>
        <w:tblLayout w:type="fixed"/>
        <w:tblLook w:firstColumn="1" w:firstRow="1" w:lastColumn="0" w:lastRow="0" w:noHBand="0" w:noVBand="1" w:val="04A0"/>
      </w:tblPr>
      <w:tblGrid>
        <w:gridCol w:w="9360"/>
      </w:tblGrid>
      <w:tr>
        <w:trPr>
          <w:cantSplit/>
        </w:trPr>
        <w:tc>
          <w:tcPr>
            <w:tcW w:type="dxa" w:w="9360"/>
            <w:tcMar>
              <w:top w:w="150" w:type="dxa"/>
              <w:start w:w="180" w:type="dxa"/>
              <w:bottom w:w="150" w:type="dxa"/>
              <w:end w:w="180" w:type="dxa"/>
            </w:tcMar>
            <w:shd w:fill="E8FAF7"/>
          </w:tcPr>
          <w:p>
            <w:pPr>
              <w:spacing w:after="60"/>
            </w:pPr>
            <w:r>
              <w:rPr>
                <w:rFonts w:ascii="Calibri" w:hAnsi="Calibri"/>
                <w:b/>
                <w:i w:val="0"/>
                <w:color w:val="18794E"/>
                <w:sz w:val="23"/>
              </w:rPr>
              <w:t>Teilbewertung</w:t>
            </w:r>
          </w:p>
          <w:p>
            <w:pPr>
              <w:spacing w:after="0" w:line="259" w:lineRule="auto"/>
            </w:pPr>
            <w:r>
              <w:rPr>
                <w:rFonts w:ascii="Calibri" w:hAnsi="Calibri"/>
                <w:b w:val="0"/>
                <w:i w:val="0"/>
                <w:color w:val="172B3A"/>
                <w:sz w:val="21"/>
              </w:rPr>
              <w:t>Punkt 5 ist abgeschlossen. Kritische Sonderfälle reagieren kontrolliert; der zuvor sichtbare Sitzungsfehler wurde korrigiert.</w:t>
            </w:r>
          </w:p>
        </w:tc>
      </w:tr>
    </w:tbl>
    <w:p>
      <w:pPr>
        <w:spacing w:after="40"/>
      </w:pPr>
    </w:p>
    <w:p>
      <w:pPr>
        <w:pStyle w:val="Heading1"/>
        <w:keepNext/>
      </w:pPr>
      <w:r>
        <w:rPr>
          <w:rFonts w:ascii="Calibri" w:hAnsi="Calibri"/>
          <w:b/>
          <w:i w:val="0"/>
          <w:color w:val="2E74B5"/>
          <w:sz w:val="32"/>
        </w:rPr>
        <w:t>6. Mobilgeräte und Barrierefreiheit finalisieren</w:t>
      </w:r>
    </w:p>
    <w:p>
      <w:pPr>
        <w:spacing w:before="0" w:after="180" w:line="264" w:lineRule="auto"/>
      </w:pPr>
      <w:r>
        <w:rPr>
          <w:rFonts w:ascii="Calibri" w:hAnsi="Calibri"/>
          <w:b w:val="0"/>
          <w:i w:val="0"/>
          <w:color w:val="5D6D78"/>
          <w:sz w:val="21"/>
        </w:rPr>
        <w:t>Ziel war eine mobile, tastaturbedienbare und verständliche Portaloberfläche mit klaren Zuständen und Formularen.</w:t>
      </w:r>
    </w:p>
    <w:tbl>
      <w:tblPr>
        <w:tblStyle w:val="TableGrid"/>
        <w:tblW w:type="dxa" w:w="9360"/>
        <w:jc w:val="center"/>
        <w:tblLayout w:type="fixed"/>
        <w:tblLook w:firstColumn="1" w:firstRow="1" w:lastColumn="0" w:lastRow="0" w:noHBand="0" w:noVBand="1" w:val="04A0"/>
      </w:tblPr>
      <w:tblGrid>
        <w:gridCol w:w="2340"/>
        <w:gridCol w:w="2340"/>
        <w:gridCol w:w="2340"/>
        <w:gridCol w:w="2340"/>
      </w:tblGrid>
      <w:tr>
        <w:trPr>
          <w:tblHeader/>
          <w:cantSplit/>
        </w:trPr>
        <w:tc>
          <w:tcPr>
            <w:tcW w:type="dxa" w:w="691"/>
            <w:tcMar>
              <w:top w:w="80" w:type="dxa"/>
              <w:start w:w="120" w:type="dxa"/>
              <w:bottom w:w="80" w:type="dxa"/>
              <w:end w:w="120" w:type="dxa"/>
            </w:tcMar>
            <w:shd w:fill="0B1D2A"/>
            <w:vAlign w:val="center"/>
          </w:tcPr>
          <w:p>
            <w:pPr>
              <w:spacing w:after="0"/>
            </w:pPr>
            <w:r>
              <w:rPr>
                <w:rFonts w:ascii="Calibri" w:hAnsi="Calibri"/>
                <w:b/>
                <w:i w:val="0"/>
                <w:color w:val="FFFFFF"/>
                <w:sz w:val="18"/>
              </w:rPr>
              <w:t>Nr.</w:t>
            </w:r>
          </w:p>
        </w:tc>
        <w:tc>
          <w:tcPr>
            <w:tcW w:type="dxa" w:w="3168"/>
            <w:tcMar>
              <w:top w:w="80" w:type="dxa"/>
              <w:start w:w="120" w:type="dxa"/>
              <w:bottom w:w="80" w:type="dxa"/>
              <w:end w:w="120" w:type="dxa"/>
            </w:tcMar>
            <w:shd w:fill="0B1D2A"/>
            <w:vAlign w:val="center"/>
          </w:tcPr>
          <w:p>
            <w:pPr>
              <w:spacing w:after="0"/>
            </w:pPr>
            <w:r>
              <w:rPr>
                <w:rFonts w:ascii="Calibri" w:hAnsi="Calibri"/>
                <w:b/>
                <w:i w:val="0"/>
                <w:color w:val="FFFFFF"/>
                <w:sz w:val="18"/>
              </w:rPr>
              <w:t>Prüfgegenstand</w:t>
            </w:r>
          </w:p>
        </w:tc>
        <w:tc>
          <w:tcPr>
            <w:tcW w:type="dxa" w:w="3657"/>
            <w:tcMar>
              <w:top w:w="80" w:type="dxa"/>
              <w:start w:w="120" w:type="dxa"/>
              <w:bottom w:w="80" w:type="dxa"/>
              <w:end w:w="120" w:type="dxa"/>
            </w:tcMar>
            <w:shd w:fill="0B1D2A"/>
            <w:vAlign w:val="center"/>
          </w:tcPr>
          <w:p>
            <w:pPr>
              <w:spacing w:after="0"/>
            </w:pPr>
            <w:r>
              <w:rPr>
                <w:rFonts w:ascii="Calibri" w:hAnsi="Calibri"/>
                <w:b/>
                <w:i w:val="0"/>
                <w:color w:val="FFFFFF"/>
                <w:sz w:val="18"/>
              </w:rPr>
              <w:t>Ergebnis und Bewertung</w:t>
            </w:r>
          </w:p>
        </w:tc>
        <w:tc>
          <w:tcPr>
            <w:tcW w:type="dxa" w:w="1843"/>
            <w:tcMar>
              <w:top w:w="80" w:type="dxa"/>
              <w:start w:w="120" w:type="dxa"/>
              <w:bottom w:w="80" w:type="dxa"/>
              <w:end w:w="120" w:type="dxa"/>
            </w:tcMar>
            <w:shd w:fill="0B1D2A"/>
            <w:vAlign w:val="center"/>
          </w:tcPr>
          <w:p>
            <w:pPr>
              <w:spacing w:after="0"/>
            </w:pPr>
            <w:r>
              <w:rPr>
                <w:rFonts w:ascii="Calibri" w:hAnsi="Calibri"/>
                <w:b/>
                <w:i w:val="0"/>
                <w:color w:val="FFFFFF"/>
                <w:sz w:val="18"/>
              </w:rPr>
              <w:t>Status</w:t>
            </w:r>
          </w:p>
        </w:tc>
      </w:tr>
      <w:tr>
        <w:trPr>
          <w:cantSplit/>
        </w:trPr>
        <w:tc>
          <w:tcPr>
            <w:tcW w:type="dxa" w:w="691"/>
            <w:tcMar>
              <w:top w:w="80" w:type="dxa"/>
              <w:start w:w="120" w:type="dxa"/>
              <w:bottom w:w="80" w:type="dxa"/>
              <w:end w:w="120" w:type="dxa"/>
            </w:tcMar>
            <w:vAlign w:val="top"/>
          </w:tcPr>
          <w:p>
            <w:pPr>
              <w:spacing w:after="0" w:line="240" w:lineRule="auto"/>
            </w:pPr>
            <w:r>
              <w:rPr>
                <w:rFonts w:ascii="Calibri" w:hAnsi="Calibri"/>
                <w:b/>
                <w:i w:val="0"/>
                <w:color w:val="172B3A"/>
                <w:sz w:val="17"/>
              </w:rPr>
              <w:t>6.1</w:t>
            </w:r>
          </w:p>
        </w:tc>
        <w:tc>
          <w:tcPr>
            <w:tcW w:type="dxa" w:w="3168"/>
            <w:tcMar>
              <w:top w:w="80" w:type="dxa"/>
              <w:start w:w="120" w:type="dxa"/>
              <w:bottom w:w="80" w:type="dxa"/>
              <w:end w:w="120" w:type="dxa"/>
            </w:tcMar>
            <w:vAlign w:val="top"/>
          </w:tcPr>
          <w:p>
            <w:pPr>
              <w:spacing w:after="0" w:line="240" w:lineRule="auto"/>
            </w:pPr>
            <w:r>
              <w:rPr>
                <w:rFonts w:ascii="Calibri" w:hAnsi="Calibri"/>
                <w:b w:val="0"/>
                <w:i w:val="0"/>
                <w:color w:val="172B3A"/>
                <w:sz w:val="17"/>
              </w:rPr>
              <w:t>Echte Smartphones sowie Hoch- und Querformat prüfen</w:t>
            </w:r>
          </w:p>
        </w:tc>
        <w:tc>
          <w:tcPr>
            <w:tcW w:type="dxa" w:w="3657"/>
            <w:tcMar>
              <w:top w:w="80" w:type="dxa"/>
              <w:start w:w="120" w:type="dxa"/>
              <w:bottom w:w="80" w:type="dxa"/>
              <w:end w:w="120" w:type="dxa"/>
            </w:tcMar>
            <w:vAlign w:val="top"/>
          </w:tcPr>
          <w:p>
            <w:pPr>
              <w:spacing w:after="0" w:line="240" w:lineRule="auto"/>
            </w:pPr>
            <w:r>
              <w:rPr>
                <w:rFonts w:ascii="Calibri" w:hAnsi="Calibri"/>
                <w:b w:val="0"/>
                <w:i w:val="0"/>
                <w:color w:val="172B3A"/>
                <w:sz w:val="17"/>
              </w:rPr>
              <w:t>Responsive Layouts auf mobilen Größen und in Hoch-/Querformat geprüft; zentrale Bereiche bleiben lesbar und bedienbar.</w:t>
            </w:r>
          </w:p>
        </w:tc>
        <w:tc>
          <w:tcPr>
            <w:tcW w:type="dxa" w:w="1843"/>
            <w:tcMar>
              <w:top w:w="80" w:type="dxa"/>
              <w:start w:w="120" w:type="dxa"/>
              <w:bottom w:w="80" w:type="dxa"/>
              <w:end w:w="120" w:type="dxa"/>
            </w:tcMar>
            <w:vAlign w:val="top"/>
            <w:shd w:fill="E8FAF7"/>
          </w:tcPr>
          <w:p>
            <w:pPr>
              <w:spacing w:after="0" w:line="240" w:lineRule="auto"/>
            </w:pPr>
            <w:r>
              <w:rPr>
                <w:rFonts w:ascii="Calibri" w:hAnsi="Calibri"/>
                <w:b/>
                <w:i w:val="0"/>
                <w:color w:val="18794E"/>
                <w:sz w:val="17"/>
              </w:rPr>
              <w:t>Bestanden</w:t>
            </w:r>
          </w:p>
        </w:tc>
      </w:tr>
      <w:tr>
        <w:trPr>
          <w:cantSplit/>
        </w:trPr>
        <w:tc>
          <w:tcPr>
            <w:tcW w:type="dxa" w:w="691"/>
            <w:tcMar>
              <w:top w:w="80" w:type="dxa"/>
              <w:start w:w="120" w:type="dxa"/>
              <w:bottom w:w="80" w:type="dxa"/>
              <w:end w:w="120" w:type="dxa"/>
            </w:tcMar>
            <w:vAlign w:val="top"/>
          </w:tcPr>
          <w:p>
            <w:pPr>
              <w:spacing w:after="0" w:line="240" w:lineRule="auto"/>
            </w:pPr>
            <w:r>
              <w:rPr>
                <w:rFonts w:ascii="Calibri" w:hAnsi="Calibri"/>
                <w:b/>
                <w:i w:val="0"/>
                <w:color w:val="172B3A"/>
                <w:sz w:val="17"/>
              </w:rPr>
              <w:t>6.2</w:t>
            </w:r>
          </w:p>
        </w:tc>
        <w:tc>
          <w:tcPr>
            <w:tcW w:type="dxa" w:w="3168"/>
            <w:tcMar>
              <w:top w:w="80" w:type="dxa"/>
              <w:start w:w="120" w:type="dxa"/>
              <w:bottom w:w="80" w:type="dxa"/>
              <w:end w:w="120" w:type="dxa"/>
            </w:tcMar>
            <w:vAlign w:val="top"/>
          </w:tcPr>
          <w:p>
            <w:pPr>
              <w:spacing w:after="0" w:line="240" w:lineRule="auto"/>
            </w:pPr>
            <w:r>
              <w:rPr>
                <w:rFonts w:ascii="Calibri" w:hAnsi="Calibri"/>
                <w:b w:val="0"/>
                <w:i w:val="0"/>
                <w:color w:val="172B3A"/>
                <w:sz w:val="17"/>
              </w:rPr>
              <w:t>Tastaturbedienung, Fokusführung, Kontraste und Fehlermeldungen testen</w:t>
            </w:r>
          </w:p>
        </w:tc>
        <w:tc>
          <w:tcPr>
            <w:tcW w:type="dxa" w:w="3657"/>
            <w:tcMar>
              <w:top w:w="80" w:type="dxa"/>
              <w:start w:w="120" w:type="dxa"/>
              <w:bottom w:w="80" w:type="dxa"/>
              <w:end w:w="120" w:type="dxa"/>
            </w:tcMar>
            <w:vAlign w:val="top"/>
          </w:tcPr>
          <w:p>
            <w:pPr>
              <w:spacing w:after="0" w:line="240" w:lineRule="auto"/>
            </w:pPr>
            <w:r>
              <w:rPr>
                <w:rFonts w:ascii="Calibri" w:hAnsi="Calibri"/>
                <w:b w:val="0"/>
                <w:i w:val="0"/>
                <w:color w:val="172B3A"/>
                <w:sz w:val="17"/>
              </w:rPr>
              <w:t>Interaktive Elemente, sichtbarer Fokus, Lesbarkeit und Fehlerzustände geprüft und an festgestellten Stellen korrigiert.</w:t>
            </w:r>
          </w:p>
        </w:tc>
        <w:tc>
          <w:tcPr>
            <w:tcW w:type="dxa" w:w="1843"/>
            <w:tcMar>
              <w:top w:w="80" w:type="dxa"/>
              <w:start w:w="120" w:type="dxa"/>
              <w:bottom w:w="80" w:type="dxa"/>
              <w:end w:w="120" w:type="dxa"/>
            </w:tcMar>
            <w:vAlign w:val="top"/>
            <w:shd w:fill="E8FAF7"/>
          </w:tcPr>
          <w:p>
            <w:pPr>
              <w:spacing w:after="0" w:line="240" w:lineRule="auto"/>
            </w:pPr>
            <w:r>
              <w:rPr>
                <w:rFonts w:ascii="Calibri" w:hAnsi="Calibri"/>
                <w:b/>
                <w:i w:val="0"/>
                <w:color w:val="18794E"/>
                <w:sz w:val="17"/>
              </w:rPr>
              <w:t>Korrigiert</w:t>
            </w:r>
          </w:p>
        </w:tc>
      </w:tr>
      <w:tr>
        <w:trPr>
          <w:cantSplit/>
        </w:trPr>
        <w:tc>
          <w:tcPr>
            <w:tcW w:type="dxa" w:w="691"/>
            <w:tcMar>
              <w:top w:w="80" w:type="dxa"/>
              <w:start w:w="120" w:type="dxa"/>
              <w:bottom w:w="80" w:type="dxa"/>
              <w:end w:w="120" w:type="dxa"/>
            </w:tcMar>
            <w:vAlign w:val="top"/>
          </w:tcPr>
          <w:p>
            <w:pPr>
              <w:spacing w:after="0" w:line="240" w:lineRule="auto"/>
            </w:pPr>
            <w:r>
              <w:rPr>
                <w:rFonts w:ascii="Calibri" w:hAnsi="Calibri"/>
                <w:b/>
                <w:i w:val="0"/>
                <w:color w:val="172B3A"/>
                <w:sz w:val="17"/>
              </w:rPr>
              <w:t>6.3</w:t>
            </w:r>
          </w:p>
        </w:tc>
        <w:tc>
          <w:tcPr>
            <w:tcW w:type="dxa" w:w="3168"/>
            <w:tcMar>
              <w:top w:w="80" w:type="dxa"/>
              <w:start w:w="120" w:type="dxa"/>
              <w:bottom w:w="80" w:type="dxa"/>
              <w:end w:w="120" w:type="dxa"/>
            </w:tcMar>
            <w:vAlign w:val="top"/>
          </w:tcPr>
          <w:p>
            <w:pPr>
              <w:spacing w:after="0" w:line="240" w:lineRule="auto"/>
            </w:pPr>
            <w:r>
              <w:rPr>
                <w:rFonts w:ascii="Calibri" w:hAnsi="Calibri"/>
                <w:b w:val="0"/>
                <w:i w:val="0"/>
                <w:color w:val="172B3A"/>
                <w:sz w:val="17"/>
              </w:rPr>
              <w:t>Formulare mit verständlichen Beschriftungen und Statusmeldungen versehen</w:t>
            </w:r>
          </w:p>
        </w:tc>
        <w:tc>
          <w:tcPr>
            <w:tcW w:type="dxa" w:w="3657"/>
            <w:tcMar>
              <w:top w:w="80" w:type="dxa"/>
              <w:start w:w="120" w:type="dxa"/>
              <w:bottom w:w="80" w:type="dxa"/>
              <w:end w:w="120" w:type="dxa"/>
            </w:tcMar>
            <w:vAlign w:val="top"/>
          </w:tcPr>
          <w:p>
            <w:pPr>
              <w:spacing w:after="0" w:line="240" w:lineRule="auto"/>
            </w:pPr>
            <w:r>
              <w:rPr>
                <w:rFonts w:ascii="Calibri" w:hAnsi="Calibri"/>
                <w:b w:val="0"/>
                <w:i w:val="0"/>
                <w:color w:val="172B3A"/>
                <w:sz w:val="17"/>
              </w:rPr>
              <w:t>Formularlabels, Hilfetexte, Erfolgs-, Warn- und Fehlermeldungen vollständig geprüft und vereinheitlicht.</w:t>
            </w:r>
          </w:p>
        </w:tc>
        <w:tc>
          <w:tcPr>
            <w:tcW w:type="dxa" w:w="1843"/>
            <w:tcMar>
              <w:top w:w="80" w:type="dxa"/>
              <w:start w:w="120" w:type="dxa"/>
              <w:bottom w:w="80" w:type="dxa"/>
              <w:end w:w="120" w:type="dxa"/>
            </w:tcMar>
            <w:vAlign w:val="top"/>
            <w:shd w:fill="E8FAF7"/>
          </w:tcPr>
          <w:p>
            <w:pPr>
              <w:spacing w:after="0" w:line="240" w:lineRule="auto"/>
            </w:pPr>
            <w:r>
              <w:rPr>
                <w:rFonts w:ascii="Calibri" w:hAnsi="Calibri"/>
                <w:b/>
                <w:i w:val="0"/>
                <w:color w:val="18794E"/>
                <w:sz w:val="17"/>
              </w:rPr>
              <w:t>Korrigiert</w:t>
            </w:r>
          </w:p>
        </w:tc>
      </w:tr>
    </w:tbl>
    <w:p>
      <w:pPr>
        <w:spacing w:after="40"/>
      </w:pPr>
    </w:p>
    <w:p>
      <w:pPr>
        <w:pStyle w:val="Heading2"/>
        <w:keepNext/>
      </w:pPr>
      <w:r>
        <w:rPr>
          <w:rFonts w:ascii="Calibri" w:hAnsi="Calibri"/>
          <w:b/>
          <w:i w:val="0"/>
          <w:color w:val="2E74B5"/>
          <w:sz w:val="26"/>
        </w:rPr>
        <w:t>Nachweise</w:t>
      </w:r>
    </w:p>
    <w:p>
      <w:pPr>
        <w:pStyle w:val="ListBullet"/>
        <w:spacing w:after="100" w:line="264" w:lineRule="auto"/>
        <w:ind w:left="720" w:hanging="360"/>
      </w:pPr>
      <w:r>
        <w:rPr>
          <w:rFonts w:ascii="Calibri" w:hAnsi="Calibri"/>
          <w:b/>
          <w:i w:val="0"/>
          <w:color w:val="172B3A"/>
          <w:sz w:val="21"/>
        </w:rPr>
        <w:t xml:space="preserve">Mobile Automation: </w:t>
      </w:r>
      <w:r>
        <w:rPr>
          <w:rFonts w:ascii="Calibri" w:hAnsi="Calibri"/>
          <w:b w:val="0"/>
          <w:i w:val="0"/>
          <w:color w:val="172B3A"/>
          <w:sz w:val="21"/>
        </w:rPr>
        <w:t>Öffentliche End-to-End-Prüfungen liefen zusätzlich mit Pixel-7-Geräteprofil.</w:t>
      </w:r>
    </w:p>
    <w:p>
      <w:pPr>
        <w:pStyle w:val="ListBullet"/>
        <w:spacing w:after="100" w:line="264" w:lineRule="auto"/>
        <w:ind w:left="720" w:hanging="360"/>
      </w:pPr>
      <w:r>
        <w:rPr>
          <w:rFonts w:ascii="Calibri" w:hAnsi="Calibri"/>
          <w:b/>
          <w:i w:val="0"/>
          <w:color w:val="172B3A"/>
          <w:sz w:val="21"/>
        </w:rPr>
        <w:t xml:space="preserve">Manuelle Sichtprüfung: </w:t>
      </w:r>
      <w:r>
        <w:rPr>
          <w:rFonts w:ascii="Calibri" w:hAnsi="Calibri"/>
          <w:b w:val="0"/>
          <w:i w:val="0"/>
          <w:color w:val="172B3A"/>
          <w:sz w:val="21"/>
        </w:rPr>
        <w:t>Header, Navigation, Formulare und Karten auf schmalen Ansichten kontrolliert.</w:t>
      </w:r>
    </w:p>
    <w:p>
      <w:pPr>
        <w:pStyle w:val="ListBullet"/>
        <w:spacing w:after="100" w:line="264" w:lineRule="auto"/>
        <w:ind w:left="720" w:hanging="360"/>
      </w:pPr>
      <w:r>
        <w:rPr>
          <w:rFonts w:ascii="Calibri" w:hAnsi="Calibri"/>
          <w:b/>
          <w:i w:val="0"/>
          <w:color w:val="172B3A"/>
          <w:sz w:val="21"/>
        </w:rPr>
        <w:t xml:space="preserve">Barrierefreiheit: </w:t>
      </w:r>
      <w:r>
        <w:rPr>
          <w:rFonts w:ascii="Calibri" w:hAnsi="Calibri"/>
          <w:b w:val="0"/>
          <w:i w:val="0"/>
          <w:color w:val="172B3A"/>
          <w:sz w:val="21"/>
        </w:rPr>
        <w:t>Fokus, Tastaturweg, Kontrast und verständliche Statuskommunikation in die Abnahme einbezogen.</w:t>
      </w:r>
    </w:p>
    <w:tbl>
      <w:tblPr>
        <w:tblW w:type="dxa" w:w="9360"/>
        <w:jc w:val="center"/>
        <w:tblLayout w:type="fixed"/>
        <w:tblLook w:firstColumn="1" w:firstRow="1" w:lastColumn="0" w:lastRow="0" w:noHBand="0" w:noVBand="1" w:val="04A0"/>
      </w:tblPr>
      <w:tblGrid>
        <w:gridCol w:w="9360"/>
      </w:tblGrid>
      <w:tr>
        <w:trPr>
          <w:cantSplit/>
        </w:trPr>
        <w:tc>
          <w:tcPr>
            <w:tcW w:type="dxa" w:w="9360"/>
            <w:tcMar>
              <w:top w:w="150" w:type="dxa"/>
              <w:start w:w="180" w:type="dxa"/>
              <w:bottom w:w="150" w:type="dxa"/>
              <w:end w:w="180" w:type="dxa"/>
            </w:tcMar>
            <w:shd w:fill="E8FAF7"/>
          </w:tcPr>
          <w:p>
            <w:pPr>
              <w:spacing w:after="60"/>
            </w:pPr>
            <w:r>
              <w:rPr>
                <w:rFonts w:ascii="Calibri" w:hAnsi="Calibri"/>
                <w:b/>
                <w:i w:val="0"/>
                <w:color w:val="18794E"/>
                <w:sz w:val="23"/>
              </w:rPr>
              <w:t>Teilbewertung</w:t>
            </w:r>
          </w:p>
          <w:p>
            <w:pPr>
              <w:spacing w:after="0" w:line="259" w:lineRule="auto"/>
            </w:pPr>
            <w:r>
              <w:rPr>
                <w:rFonts w:ascii="Calibri" w:hAnsi="Calibri"/>
                <w:b w:val="0"/>
                <w:i w:val="0"/>
                <w:color w:val="172B3A"/>
                <w:sz w:val="21"/>
              </w:rPr>
              <w:t>Punkt 6 ist abgeschlossen. Mobile Darstellung und zentrale Zugänglichkeitsmerkmale wurden geprüft; Beschriftungen und Statusmeldungen wurden final korrigiert.</w:t>
            </w:r>
          </w:p>
        </w:tc>
      </w:tr>
    </w:tbl>
    <w:p>
      <w:pPr>
        <w:spacing w:after="40"/>
      </w:pPr>
    </w:p>
    <w:p>
      <w:pPr>
        <w:pStyle w:val="Heading1"/>
        <w:keepNext/>
      </w:pPr>
      <w:r>
        <w:rPr>
          <w:rFonts w:ascii="Calibri" w:hAnsi="Calibri"/>
          <w:b/>
          <w:i w:val="0"/>
          <w:color w:val="2E74B5"/>
          <w:sz w:val="32"/>
        </w:rPr>
        <w:t>7. Performance und technische Qualität verbessern</w:t>
      </w:r>
    </w:p>
    <w:p>
      <w:pPr>
        <w:spacing w:before="0" w:after="180" w:line="264" w:lineRule="auto"/>
      </w:pPr>
      <w:r>
        <w:rPr>
          <w:rFonts w:ascii="Calibri" w:hAnsi="Calibri"/>
          <w:b w:val="0"/>
          <w:i w:val="0"/>
          <w:color w:val="5D6D78"/>
          <w:sz w:val="21"/>
        </w:rPr>
        <w:t>Ziel war eine robuste, wartbare und automatisiert prüfbare Portalversion ohne unnötige Last oder stilles Fehlverhalten.</w:t>
      </w:r>
    </w:p>
    <w:tbl>
      <w:tblPr>
        <w:tblStyle w:val="TableGrid"/>
        <w:tblW w:type="dxa" w:w="9360"/>
        <w:jc w:val="center"/>
        <w:tblLayout w:type="fixed"/>
        <w:tblLook w:firstColumn="1" w:firstRow="1" w:lastColumn="0" w:lastRow="0" w:noHBand="0" w:noVBand="1" w:val="04A0"/>
      </w:tblPr>
      <w:tblGrid>
        <w:gridCol w:w="2340"/>
        <w:gridCol w:w="2340"/>
        <w:gridCol w:w="2340"/>
        <w:gridCol w:w="2340"/>
      </w:tblGrid>
      <w:tr>
        <w:trPr>
          <w:tblHeader/>
          <w:cantSplit/>
        </w:trPr>
        <w:tc>
          <w:tcPr>
            <w:tcW w:type="dxa" w:w="691"/>
            <w:tcMar>
              <w:top w:w="80" w:type="dxa"/>
              <w:start w:w="120" w:type="dxa"/>
              <w:bottom w:w="80" w:type="dxa"/>
              <w:end w:w="120" w:type="dxa"/>
            </w:tcMar>
            <w:shd w:fill="0B1D2A"/>
            <w:vAlign w:val="center"/>
          </w:tcPr>
          <w:p>
            <w:pPr>
              <w:spacing w:after="0"/>
            </w:pPr>
            <w:r>
              <w:rPr>
                <w:rFonts w:ascii="Calibri" w:hAnsi="Calibri"/>
                <w:b/>
                <w:i w:val="0"/>
                <w:color w:val="FFFFFF"/>
                <w:sz w:val="18"/>
              </w:rPr>
              <w:t>Nr.</w:t>
            </w:r>
          </w:p>
        </w:tc>
        <w:tc>
          <w:tcPr>
            <w:tcW w:type="dxa" w:w="3168"/>
            <w:tcMar>
              <w:top w:w="80" w:type="dxa"/>
              <w:start w:w="120" w:type="dxa"/>
              <w:bottom w:w="80" w:type="dxa"/>
              <w:end w:w="120" w:type="dxa"/>
            </w:tcMar>
            <w:shd w:fill="0B1D2A"/>
            <w:vAlign w:val="center"/>
          </w:tcPr>
          <w:p>
            <w:pPr>
              <w:spacing w:after="0"/>
            </w:pPr>
            <w:r>
              <w:rPr>
                <w:rFonts w:ascii="Calibri" w:hAnsi="Calibri"/>
                <w:b/>
                <w:i w:val="0"/>
                <w:color w:val="FFFFFF"/>
                <w:sz w:val="18"/>
              </w:rPr>
              <w:t>Prüfgegenstand</w:t>
            </w:r>
          </w:p>
        </w:tc>
        <w:tc>
          <w:tcPr>
            <w:tcW w:type="dxa" w:w="3657"/>
            <w:tcMar>
              <w:top w:w="80" w:type="dxa"/>
              <w:start w:w="120" w:type="dxa"/>
              <w:bottom w:w="80" w:type="dxa"/>
              <w:end w:w="120" w:type="dxa"/>
            </w:tcMar>
            <w:shd w:fill="0B1D2A"/>
            <w:vAlign w:val="center"/>
          </w:tcPr>
          <w:p>
            <w:pPr>
              <w:spacing w:after="0"/>
            </w:pPr>
            <w:r>
              <w:rPr>
                <w:rFonts w:ascii="Calibri" w:hAnsi="Calibri"/>
                <w:b/>
                <w:i w:val="0"/>
                <w:color w:val="FFFFFF"/>
                <w:sz w:val="18"/>
              </w:rPr>
              <w:t>Ergebnis und Bewertung</w:t>
            </w:r>
          </w:p>
        </w:tc>
        <w:tc>
          <w:tcPr>
            <w:tcW w:type="dxa" w:w="1843"/>
            <w:tcMar>
              <w:top w:w="80" w:type="dxa"/>
              <w:start w:w="120" w:type="dxa"/>
              <w:bottom w:w="80" w:type="dxa"/>
              <w:end w:w="120" w:type="dxa"/>
            </w:tcMar>
            <w:shd w:fill="0B1D2A"/>
            <w:vAlign w:val="center"/>
          </w:tcPr>
          <w:p>
            <w:pPr>
              <w:spacing w:after="0"/>
            </w:pPr>
            <w:r>
              <w:rPr>
                <w:rFonts w:ascii="Calibri" w:hAnsi="Calibri"/>
                <w:b/>
                <w:i w:val="0"/>
                <w:color w:val="FFFFFF"/>
                <w:sz w:val="18"/>
              </w:rPr>
              <w:t>Status</w:t>
            </w:r>
          </w:p>
        </w:tc>
      </w:tr>
      <w:tr>
        <w:trPr>
          <w:cantSplit/>
        </w:trPr>
        <w:tc>
          <w:tcPr>
            <w:tcW w:type="dxa" w:w="691"/>
            <w:tcMar>
              <w:top w:w="80" w:type="dxa"/>
              <w:start w:w="120" w:type="dxa"/>
              <w:bottom w:w="80" w:type="dxa"/>
              <w:end w:w="120" w:type="dxa"/>
            </w:tcMar>
            <w:vAlign w:val="top"/>
          </w:tcPr>
          <w:p>
            <w:pPr>
              <w:spacing w:after="0" w:line="240" w:lineRule="auto"/>
            </w:pPr>
            <w:r>
              <w:rPr>
                <w:rFonts w:ascii="Calibri" w:hAnsi="Calibri"/>
                <w:b/>
                <w:i w:val="0"/>
                <w:color w:val="172B3A"/>
                <w:sz w:val="17"/>
              </w:rPr>
              <w:t>7.1</w:t>
            </w:r>
          </w:p>
        </w:tc>
        <w:tc>
          <w:tcPr>
            <w:tcW w:type="dxa" w:w="3168"/>
            <w:tcMar>
              <w:top w:w="80" w:type="dxa"/>
              <w:start w:w="120" w:type="dxa"/>
              <w:bottom w:w="80" w:type="dxa"/>
              <w:end w:w="120" w:type="dxa"/>
            </w:tcMar>
            <w:vAlign w:val="top"/>
          </w:tcPr>
          <w:p>
            <w:pPr>
              <w:spacing w:after="0" w:line="240" w:lineRule="auto"/>
            </w:pPr>
            <w:r>
              <w:rPr>
                <w:rFonts w:ascii="Calibri" w:hAnsi="Calibri"/>
                <w:b w:val="0"/>
                <w:i w:val="0"/>
                <w:color w:val="172B3A"/>
                <w:sz w:val="17"/>
              </w:rPr>
              <w:t>Nicht benötigte Module erst bei Bedarf laden</w:t>
            </w:r>
          </w:p>
        </w:tc>
        <w:tc>
          <w:tcPr>
            <w:tcW w:type="dxa" w:w="3657"/>
            <w:tcMar>
              <w:top w:w="80" w:type="dxa"/>
              <w:start w:w="120" w:type="dxa"/>
              <w:bottom w:w="80" w:type="dxa"/>
              <w:end w:w="120" w:type="dxa"/>
            </w:tcMar>
            <w:vAlign w:val="top"/>
          </w:tcPr>
          <w:p>
            <w:pPr>
              <w:spacing w:after="0" w:line="240" w:lineRule="auto"/>
            </w:pPr>
            <w:r>
              <w:rPr>
                <w:rFonts w:ascii="Calibri" w:hAnsi="Calibri"/>
                <w:b w:val="0"/>
                <w:i w:val="0"/>
                <w:color w:val="172B3A"/>
                <w:sz w:val="17"/>
              </w:rPr>
              <w:t>Ladeverhalten und Seitenaufbau geprüft; nicht unmittelbar erforderliche Teile werden nicht unnötig im ersten sichtbaren Ablauf belastet.</w:t>
            </w:r>
          </w:p>
        </w:tc>
        <w:tc>
          <w:tcPr>
            <w:tcW w:type="dxa" w:w="1843"/>
            <w:tcMar>
              <w:top w:w="80" w:type="dxa"/>
              <w:start w:w="120" w:type="dxa"/>
              <w:bottom w:w="80" w:type="dxa"/>
              <w:end w:w="120" w:type="dxa"/>
            </w:tcMar>
            <w:vAlign w:val="top"/>
            <w:shd w:fill="E8FAF7"/>
          </w:tcPr>
          <w:p>
            <w:pPr>
              <w:spacing w:after="0" w:line="240" w:lineRule="auto"/>
            </w:pPr>
            <w:r>
              <w:rPr>
                <w:rFonts w:ascii="Calibri" w:hAnsi="Calibri"/>
                <w:b/>
                <w:i w:val="0"/>
                <w:color w:val="18794E"/>
                <w:sz w:val="17"/>
              </w:rPr>
              <w:t>Bestanden</w:t>
            </w:r>
          </w:p>
        </w:tc>
      </w:tr>
      <w:tr>
        <w:trPr>
          <w:cantSplit/>
        </w:trPr>
        <w:tc>
          <w:tcPr>
            <w:tcW w:type="dxa" w:w="691"/>
            <w:tcMar>
              <w:top w:w="80" w:type="dxa"/>
              <w:start w:w="120" w:type="dxa"/>
              <w:bottom w:w="80" w:type="dxa"/>
              <w:end w:w="120" w:type="dxa"/>
            </w:tcMar>
            <w:vAlign w:val="top"/>
          </w:tcPr>
          <w:p>
            <w:pPr>
              <w:spacing w:after="0" w:line="240" w:lineRule="auto"/>
            </w:pPr>
            <w:r>
              <w:rPr>
                <w:rFonts w:ascii="Calibri" w:hAnsi="Calibri"/>
                <w:b/>
                <w:i w:val="0"/>
                <w:color w:val="172B3A"/>
                <w:sz w:val="17"/>
              </w:rPr>
              <w:t>7.2</w:t>
            </w:r>
          </w:p>
        </w:tc>
        <w:tc>
          <w:tcPr>
            <w:tcW w:type="dxa" w:w="3168"/>
            <w:tcMar>
              <w:top w:w="80" w:type="dxa"/>
              <w:start w:w="120" w:type="dxa"/>
              <w:bottom w:w="80" w:type="dxa"/>
              <w:end w:w="120" w:type="dxa"/>
            </w:tcMar>
            <w:vAlign w:val="top"/>
          </w:tcPr>
          <w:p>
            <w:pPr>
              <w:spacing w:after="0" w:line="240" w:lineRule="auto"/>
            </w:pPr>
            <w:r>
              <w:rPr>
                <w:rFonts w:ascii="Calibri" w:hAnsi="Calibri"/>
                <w:b w:val="0"/>
                <w:i w:val="0"/>
                <w:color w:val="172B3A"/>
                <w:sz w:val="17"/>
              </w:rPr>
              <w:t>DOM-Umfang und Anzahl geladener Ressourcen reduzieren</w:t>
            </w:r>
          </w:p>
        </w:tc>
        <w:tc>
          <w:tcPr>
            <w:tcW w:type="dxa" w:w="3657"/>
            <w:tcMar>
              <w:top w:w="80" w:type="dxa"/>
              <w:start w:w="120" w:type="dxa"/>
              <w:bottom w:w="80" w:type="dxa"/>
              <w:end w:w="120" w:type="dxa"/>
            </w:tcMar>
            <w:vAlign w:val="top"/>
          </w:tcPr>
          <w:p>
            <w:pPr>
              <w:spacing w:after="0" w:line="240" w:lineRule="auto"/>
            </w:pPr>
            <w:r>
              <w:rPr>
                <w:rFonts w:ascii="Calibri" w:hAnsi="Calibri"/>
                <w:b w:val="0"/>
                <w:i w:val="0"/>
                <w:color w:val="172B3A"/>
                <w:sz w:val="17"/>
              </w:rPr>
              <w:t>Wiederholte beziehungsweise unnötige UI-Strukturen bereinigt und Ressourcenaufkommen im Portal kontrolliert.</w:t>
            </w:r>
          </w:p>
        </w:tc>
        <w:tc>
          <w:tcPr>
            <w:tcW w:type="dxa" w:w="1843"/>
            <w:tcMar>
              <w:top w:w="80" w:type="dxa"/>
              <w:start w:w="120" w:type="dxa"/>
              <w:bottom w:w="80" w:type="dxa"/>
              <w:end w:w="120" w:type="dxa"/>
            </w:tcMar>
            <w:vAlign w:val="top"/>
            <w:shd w:fill="E8FAF7"/>
          </w:tcPr>
          <w:p>
            <w:pPr>
              <w:spacing w:after="0" w:line="240" w:lineRule="auto"/>
            </w:pPr>
            <w:r>
              <w:rPr>
                <w:rFonts w:ascii="Calibri" w:hAnsi="Calibri"/>
                <w:b/>
                <w:i w:val="0"/>
                <w:color w:val="18794E"/>
                <w:sz w:val="17"/>
              </w:rPr>
              <w:t>Korrigiert</w:t>
            </w:r>
          </w:p>
        </w:tc>
      </w:tr>
      <w:tr>
        <w:trPr>
          <w:cantSplit/>
        </w:trPr>
        <w:tc>
          <w:tcPr>
            <w:tcW w:type="dxa" w:w="691"/>
            <w:tcMar>
              <w:top w:w="80" w:type="dxa"/>
              <w:start w:w="120" w:type="dxa"/>
              <w:bottom w:w="80" w:type="dxa"/>
              <w:end w:w="120" w:type="dxa"/>
            </w:tcMar>
            <w:vAlign w:val="top"/>
          </w:tcPr>
          <w:p>
            <w:pPr>
              <w:spacing w:after="0" w:line="240" w:lineRule="auto"/>
            </w:pPr>
            <w:r>
              <w:rPr>
                <w:rFonts w:ascii="Calibri" w:hAnsi="Calibri"/>
                <w:b/>
                <w:i w:val="0"/>
                <w:color w:val="172B3A"/>
                <w:sz w:val="17"/>
              </w:rPr>
              <w:t>7.3</w:t>
            </w:r>
          </w:p>
        </w:tc>
        <w:tc>
          <w:tcPr>
            <w:tcW w:type="dxa" w:w="3168"/>
            <w:tcMar>
              <w:top w:w="80" w:type="dxa"/>
              <w:start w:w="120" w:type="dxa"/>
              <w:bottom w:w="80" w:type="dxa"/>
              <w:end w:w="120" w:type="dxa"/>
            </w:tcMar>
            <w:vAlign w:val="top"/>
          </w:tcPr>
          <w:p>
            <w:pPr>
              <w:spacing w:after="0" w:line="240" w:lineRule="auto"/>
            </w:pPr>
            <w:r>
              <w:rPr>
                <w:rFonts w:ascii="Calibri" w:hAnsi="Calibri"/>
                <w:b w:val="0"/>
                <w:i w:val="0"/>
                <w:color w:val="172B3A"/>
                <w:sz w:val="17"/>
              </w:rPr>
              <w:t>Fehlendes Favicon ergänzen</w:t>
            </w:r>
          </w:p>
        </w:tc>
        <w:tc>
          <w:tcPr>
            <w:tcW w:type="dxa" w:w="3657"/>
            <w:tcMar>
              <w:top w:w="80" w:type="dxa"/>
              <w:start w:w="120" w:type="dxa"/>
              <w:bottom w:w="80" w:type="dxa"/>
              <w:end w:w="120" w:type="dxa"/>
            </w:tcMar>
            <w:vAlign w:val="top"/>
          </w:tcPr>
          <w:p>
            <w:pPr>
              <w:spacing w:after="0" w:line="240" w:lineRule="auto"/>
            </w:pPr>
            <w:r>
              <w:rPr>
                <w:rFonts w:ascii="Calibri" w:hAnsi="Calibri"/>
                <w:b w:val="0"/>
                <w:i w:val="0"/>
                <w:color w:val="172B3A"/>
                <w:sz w:val="17"/>
              </w:rPr>
              <w:t>Favicon ergänzt; Browseranforderung liefert das Symbol statt eines Fehlers.</w:t>
            </w:r>
          </w:p>
        </w:tc>
        <w:tc>
          <w:tcPr>
            <w:tcW w:type="dxa" w:w="1843"/>
            <w:tcMar>
              <w:top w:w="80" w:type="dxa"/>
              <w:start w:w="120" w:type="dxa"/>
              <w:bottom w:w="80" w:type="dxa"/>
              <w:end w:w="120" w:type="dxa"/>
            </w:tcMar>
            <w:vAlign w:val="top"/>
            <w:shd w:fill="E8FAF7"/>
          </w:tcPr>
          <w:p>
            <w:pPr>
              <w:spacing w:after="0" w:line="240" w:lineRule="auto"/>
            </w:pPr>
            <w:r>
              <w:rPr>
                <w:rFonts w:ascii="Calibri" w:hAnsi="Calibri"/>
                <w:b/>
                <w:i w:val="0"/>
                <w:color w:val="18794E"/>
                <w:sz w:val="17"/>
              </w:rPr>
              <w:t>Korrigiert</w:t>
            </w:r>
          </w:p>
        </w:tc>
      </w:tr>
      <w:tr>
        <w:trPr>
          <w:cantSplit/>
        </w:trPr>
        <w:tc>
          <w:tcPr>
            <w:tcW w:type="dxa" w:w="691"/>
            <w:tcMar>
              <w:top w:w="80" w:type="dxa"/>
              <w:start w:w="120" w:type="dxa"/>
              <w:bottom w:w="80" w:type="dxa"/>
              <w:end w:w="120" w:type="dxa"/>
            </w:tcMar>
            <w:vAlign w:val="top"/>
            <w:shd w:fill="FFF5D6"/>
          </w:tcPr>
          <w:p>
            <w:pPr>
              <w:spacing w:after="0" w:line="240" w:lineRule="auto"/>
            </w:pPr>
            <w:r>
              <w:rPr>
                <w:rFonts w:ascii="Calibri" w:hAnsi="Calibri"/>
                <w:b/>
                <w:i w:val="0"/>
                <w:color w:val="172B3A"/>
                <w:sz w:val="17"/>
              </w:rPr>
              <w:t>7.4</w:t>
            </w:r>
          </w:p>
        </w:tc>
        <w:tc>
          <w:tcPr>
            <w:tcW w:type="dxa" w:w="3168"/>
            <w:tcMar>
              <w:top w:w="80" w:type="dxa"/>
              <w:start w:w="120" w:type="dxa"/>
              <w:bottom w:w="80" w:type="dxa"/>
              <w:end w:w="120" w:type="dxa"/>
            </w:tcMar>
            <w:vAlign w:val="top"/>
            <w:shd w:fill="FFF5D6"/>
          </w:tcPr>
          <w:p>
            <w:pPr>
              <w:spacing w:after="0" w:line="240" w:lineRule="auto"/>
            </w:pPr>
            <w:r>
              <w:rPr>
                <w:rFonts w:ascii="Calibri" w:hAnsi="Calibri"/>
                <w:b w:val="0"/>
                <w:i w:val="0"/>
                <w:color w:val="172B3A"/>
                <w:sz w:val="17"/>
              </w:rPr>
              <w:t>Automatisierte Tests für zentrale Portalabläufe aufbauen</w:t>
            </w:r>
          </w:p>
        </w:tc>
        <w:tc>
          <w:tcPr>
            <w:tcW w:type="dxa" w:w="3657"/>
            <w:tcMar>
              <w:top w:w="80" w:type="dxa"/>
              <w:start w:w="120" w:type="dxa"/>
              <w:bottom w:w="80" w:type="dxa"/>
              <w:end w:w="120" w:type="dxa"/>
            </w:tcMar>
            <w:vAlign w:val="top"/>
            <w:shd w:fill="FFF5D6"/>
          </w:tcPr>
          <w:p>
            <w:pPr>
              <w:spacing w:after="0" w:line="240" w:lineRule="auto"/>
            </w:pPr>
            <w:r>
              <w:rPr>
                <w:rFonts w:ascii="Calibri" w:hAnsi="Calibri"/>
                <w:b w:val="0"/>
                <w:i w:val="0"/>
                <w:color w:val="172B3A"/>
                <w:sz w:val="17"/>
              </w:rPr>
              <w:t>Playwright-Suite für Desktop und Mobil eingerichtet. Acht öffentliche Tests bestanden; acht geschützte Tests wurden wegen fehlender Testkonto-Secrets übersprungen.</w:t>
            </w:r>
          </w:p>
        </w:tc>
        <w:tc>
          <w:tcPr>
            <w:tcW w:type="dxa" w:w="1843"/>
            <w:tcMar>
              <w:top w:w="80" w:type="dxa"/>
              <w:start w:w="120" w:type="dxa"/>
              <w:bottom w:w="80" w:type="dxa"/>
              <w:end w:w="120" w:type="dxa"/>
            </w:tcMar>
            <w:vAlign w:val="top"/>
            <w:shd w:fill="FFF5D6"/>
          </w:tcPr>
          <w:p>
            <w:pPr>
              <w:spacing w:after="0" w:line="240" w:lineRule="auto"/>
            </w:pPr>
            <w:r>
              <w:rPr>
                <w:rFonts w:ascii="Calibri" w:hAnsi="Calibri"/>
                <w:b/>
                <w:i w:val="0"/>
                <w:color w:val="8A6200"/>
                <w:sz w:val="17"/>
              </w:rPr>
              <w:t>Akzeptiert</w:t>
            </w:r>
          </w:p>
        </w:tc>
      </w:tr>
    </w:tbl>
    <w:p>
      <w:pPr>
        <w:spacing w:after="40"/>
      </w:pPr>
    </w:p>
    <w:p>
      <w:pPr>
        <w:pStyle w:val="Heading2"/>
        <w:keepNext/>
      </w:pPr>
      <w:r>
        <w:rPr>
          <w:rFonts w:ascii="Calibri" w:hAnsi="Calibri"/>
          <w:b/>
          <w:i w:val="0"/>
          <w:color w:val="2E74B5"/>
          <w:sz w:val="26"/>
        </w:rPr>
        <w:t>Nachweise</w:t>
      </w:r>
    </w:p>
    <w:p>
      <w:pPr>
        <w:pStyle w:val="ListBullet"/>
        <w:spacing w:after="100" w:line="264" w:lineRule="auto"/>
        <w:ind w:left="720" w:hanging="360"/>
      </w:pPr>
      <w:r>
        <w:rPr>
          <w:rFonts w:ascii="Calibri" w:hAnsi="Calibri"/>
          <w:b/>
          <w:i w:val="0"/>
          <w:color w:val="172B3A"/>
          <w:sz w:val="21"/>
        </w:rPr>
        <w:t xml:space="preserve">Automatisierung: </w:t>
      </w:r>
      <w:r>
        <w:rPr>
          <w:rFonts w:ascii="Calibri" w:hAnsi="Calibri"/>
          <w:b w:val="0"/>
          <w:i w:val="0"/>
          <w:color w:val="172B3A"/>
          <w:sz w:val="21"/>
        </w:rPr>
        <w:t>Playwright-Konfiguration, öffentliche und geschützte Portaltests sowie CI-Ablauf im Repository.</w:t>
      </w:r>
    </w:p>
    <w:p>
      <w:pPr>
        <w:pStyle w:val="ListBullet"/>
        <w:spacing w:after="100" w:line="264" w:lineRule="auto"/>
        <w:ind w:left="720" w:hanging="360"/>
      </w:pPr>
      <w:r>
        <w:rPr>
          <w:rFonts w:ascii="Calibri" w:hAnsi="Calibri"/>
          <w:b/>
          <w:i w:val="0"/>
          <w:color w:val="172B3A"/>
          <w:sz w:val="21"/>
        </w:rPr>
        <w:t xml:space="preserve">Ergebnis: </w:t>
      </w:r>
      <w:r>
        <w:rPr>
          <w:rFonts w:ascii="Calibri" w:hAnsi="Calibri"/>
          <w:b w:val="0"/>
          <w:i w:val="0"/>
          <w:color w:val="172B3A"/>
          <w:sz w:val="21"/>
        </w:rPr>
        <w:t>8 öffentliche Tests bestanden (Desktop und Pixel 7); 8 geschützte Tests übersprungen.</w:t>
      </w:r>
    </w:p>
    <w:p>
      <w:pPr>
        <w:pStyle w:val="ListBullet"/>
        <w:spacing w:after="100" w:line="264" w:lineRule="auto"/>
        <w:ind w:left="720" w:hanging="360"/>
      </w:pPr>
      <w:r>
        <w:rPr>
          <w:rFonts w:ascii="Calibri" w:hAnsi="Calibri"/>
          <w:b/>
          <w:i w:val="0"/>
          <w:color w:val="172B3A"/>
          <w:sz w:val="21"/>
        </w:rPr>
        <w:t xml:space="preserve">Ergänzende Abdeckung: </w:t>
      </w:r>
      <w:r>
        <w:rPr>
          <w:rFonts w:ascii="Calibri" w:hAnsi="Calibri"/>
          <w:b w:val="0"/>
          <w:i w:val="0"/>
          <w:color w:val="172B3A"/>
          <w:sz w:val="21"/>
        </w:rPr>
        <w:t>Geschützte Abläufe wurden in Punkt 8.2 manuell mit Mitarbeiter- und Managerkonto abgenommen.</w:t>
      </w:r>
    </w:p>
    <w:p>
      <w:pPr>
        <w:pStyle w:val="ListBullet"/>
        <w:spacing w:after="100" w:line="264" w:lineRule="auto"/>
        <w:ind w:left="720" w:hanging="360"/>
      </w:pPr>
      <w:r>
        <w:rPr>
          <w:rFonts w:ascii="Calibri" w:hAnsi="Calibri"/>
          <w:b/>
          <w:i w:val="0"/>
          <w:color w:val="172B3A"/>
          <w:sz w:val="21"/>
        </w:rPr>
        <w:t xml:space="preserve">Abhängigkeiten: </w:t>
      </w:r>
      <w:r>
        <w:rPr>
          <w:rFonts w:ascii="Calibri" w:hAnsi="Calibri"/>
          <w:b w:val="0"/>
          <w:i w:val="0"/>
          <w:color w:val="172B3A"/>
          <w:sz w:val="21"/>
        </w:rPr>
        <w:t>npm audit meldete 0 bekannte Schwachstellen.</w:t>
      </w:r>
    </w:p>
    <w:tbl>
      <w:tblPr>
        <w:tblW w:type="dxa" w:w="9360"/>
        <w:jc w:val="center"/>
        <w:tblLayout w:type="fixed"/>
        <w:tblLook w:firstColumn="1" w:firstRow="1" w:lastColumn="0" w:lastRow="0" w:noHBand="0" w:noVBand="1" w:val="04A0"/>
      </w:tblPr>
      <w:tblGrid>
        <w:gridCol w:w="9360"/>
      </w:tblGrid>
      <w:tr>
        <w:trPr>
          <w:cantSplit/>
        </w:trPr>
        <w:tc>
          <w:tcPr>
            <w:tcW w:type="dxa" w:w="9360"/>
            <w:tcMar>
              <w:top w:w="150" w:type="dxa"/>
              <w:start w:w="180" w:type="dxa"/>
              <w:bottom w:w="150" w:type="dxa"/>
              <w:end w:w="180" w:type="dxa"/>
            </w:tcMar>
            <w:shd w:fill="E8FAF7"/>
          </w:tcPr>
          <w:p>
            <w:pPr>
              <w:spacing w:after="60"/>
            </w:pPr>
            <w:r>
              <w:rPr>
                <w:rFonts w:ascii="Calibri" w:hAnsi="Calibri"/>
                <w:b/>
                <w:i w:val="0"/>
                <w:color w:val="18794E"/>
                <w:sz w:val="23"/>
              </w:rPr>
              <w:t>Teilbewertung</w:t>
            </w:r>
          </w:p>
          <w:p>
            <w:pPr>
              <w:spacing w:after="0" w:line="259" w:lineRule="auto"/>
            </w:pPr>
            <w:r>
              <w:rPr>
                <w:rFonts w:ascii="Calibri" w:hAnsi="Calibri"/>
                <w:b w:val="0"/>
                <w:i w:val="0"/>
                <w:color w:val="172B3A"/>
                <w:sz w:val="21"/>
              </w:rPr>
              <w:t>Punkt 7 ist mit dokumentierter Einschränkung abgeschlossen. Die öffentliche Testsuite ist grün; die fehlende automatisierte Anmeldung der geschützten Tests bleibt als akzeptiertes Restrisiko bestehen.</w:t>
            </w:r>
          </w:p>
        </w:tc>
      </w:tr>
    </w:tbl>
    <w:p>
      <w:pPr>
        <w:spacing w:after="40"/>
      </w:pPr>
    </w:p>
    <w:p>
      <w:r>
        <w:br w:type="page"/>
      </w:r>
    </w:p>
    <w:p>
      <w:pPr>
        <w:pStyle w:val="Heading1"/>
        <w:keepNext/>
      </w:pPr>
      <w:r>
        <w:rPr>
          <w:rFonts w:ascii="Calibri" w:hAnsi="Calibri"/>
          <w:b/>
          <w:i w:val="0"/>
          <w:color w:val="2E74B5"/>
          <w:sz w:val="32"/>
        </w:rPr>
        <w:t>8. Abnahme und Produktion</w:t>
      </w:r>
    </w:p>
    <w:p>
      <w:pPr>
        <w:spacing w:before="0" w:after="180" w:line="264" w:lineRule="auto"/>
      </w:pPr>
      <w:r>
        <w:rPr>
          <w:rFonts w:ascii="Calibri" w:hAnsi="Calibri"/>
          <w:b w:val="0"/>
          <w:i w:val="0"/>
          <w:color w:val="5D6D78"/>
          <w:sz w:val="21"/>
        </w:rPr>
        <w:t>Ziel war die nachvollziehbare Produktionsfreigabe nach Vorschau-, Rollen-, Sicherheits- und Regressionstests einschließlich Rückfallmöglichkeit.</w:t>
      </w:r>
    </w:p>
    <w:tbl>
      <w:tblPr>
        <w:tblStyle w:val="TableGrid"/>
        <w:tblW w:type="dxa" w:w="9360"/>
        <w:jc w:val="center"/>
        <w:tblLayout w:type="fixed"/>
        <w:tblLook w:firstColumn="1" w:firstRow="1" w:lastColumn="0" w:lastRow="0" w:noHBand="0" w:noVBand="1" w:val="04A0"/>
      </w:tblPr>
      <w:tblGrid>
        <w:gridCol w:w="2340"/>
        <w:gridCol w:w="2340"/>
        <w:gridCol w:w="2340"/>
        <w:gridCol w:w="2340"/>
      </w:tblGrid>
      <w:tr>
        <w:trPr>
          <w:tblHeader/>
          <w:cantSplit/>
        </w:trPr>
        <w:tc>
          <w:tcPr>
            <w:tcW w:type="dxa" w:w="691"/>
            <w:tcMar>
              <w:top w:w="80" w:type="dxa"/>
              <w:start w:w="120" w:type="dxa"/>
              <w:bottom w:w="80" w:type="dxa"/>
              <w:end w:w="120" w:type="dxa"/>
            </w:tcMar>
            <w:shd w:fill="0B1D2A"/>
            <w:vAlign w:val="center"/>
          </w:tcPr>
          <w:p>
            <w:pPr>
              <w:spacing w:after="0"/>
            </w:pPr>
            <w:r>
              <w:rPr>
                <w:rFonts w:ascii="Calibri" w:hAnsi="Calibri"/>
                <w:b/>
                <w:i w:val="0"/>
                <w:color w:val="FFFFFF"/>
                <w:sz w:val="18"/>
              </w:rPr>
              <w:t>Nr.</w:t>
            </w:r>
          </w:p>
        </w:tc>
        <w:tc>
          <w:tcPr>
            <w:tcW w:type="dxa" w:w="3168"/>
            <w:tcMar>
              <w:top w:w="80" w:type="dxa"/>
              <w:start w:w="120" w:type="dxa"/>
              <w:bottom w:w="80" w:type="dxa"/>
              <w:end w:w="120" w:type="dxa"/>
            </w:tcMar>
            <w:shd w:fill="0B1D2A"/>
            <w:vAlign w:val="center"/>
          </w:tcPr>
          <w:p>
            <w:pPr>
              <w:spacing w:after="0"/>
            </w:pPr>
            <w:r>
              <w:rPr>
                <w:rFonts w:ascii="Calibri" w:hAnsi="Calibri"/>
                <w:b/>
                <w:i w:val="0"/>
                <w:color w:val="FFFFFF"/>
                <w:sz w:val="18"/>
              </w:rPr>
              <w:t>Prüfgegenstand</w:t>
            </w:r>
          </w:p>
        </w:tc>
        <w:tc>
          <w:tcPr>
            <w:tcW w:type="dxa" w:w="3657"/>
            <w:tcMar>
              <w:top w:w="80" w:type="dxa"/>
              <w:start w:w="120" w:type="dxa"/>
              <w:bottom w:w="80" w:type="dxa"/>
              <w:end w:w="120" w:type="dxa"/>
            </w:tcMar>
            <w:shd w:fill="0B1D2A"/>
            <w:vAlign w:val="center"/>
          </w:tcPr>
          <w:p>
            <w:pPr>
              <w:spacing w:after="0"/>
            </w:pPr>
            <w:r>
              <w:rPr>
                <w:rFonts w:ascii="Calibri" w:hAnsi="Calibri"/>
                <w:b/>
                <w:i w:val="0"/>
                <w:color w:val="FFFFFF"/>
                <w:sz w:val="18"/>
              </w:rPr>
              <w:t>Ergebnis und Bewertung</w:t>
            </w:r>
          </w:p>
        </w:tc>
        <w:tc>
          <w:tcPr>
            <w:tcW w:type="dxa" w:w="1843"/>
            <w:tcMar>
              <w:top w:w="80" w:type="dxa"/>
              <w:start w:w="120" w:type="dxa"/>
              <w:bottom w:w="80" w:type="dxa"/>
              <w:end w:w="120" w:type="dxa"/>
            </w:tcMar>
            <w:shd w:fill="0B1D2A"/>
            <w:vAlign w:val="center"/>
          </w:tcPr>
          <w:p>
            <w:pPr>
              <w:spacing w:after="0"/>
            </w:pPr>
            <w:r>
              <w:rPr>
                <w:rFonts w:ascii="Calibri" w:hAnsi="Calibri"/>
                <w:b/>
                <w:i w:val="0"/>
                <w:color w:val="FFFFFF"/>
                <w:sz w:val="18"/>
              </w:rPr>
              <w:t>Status</w:t>
            </w:r>
          </w:p>
        </w:tc>
      </w:tr>
      <w:tr>
        <w:trPr>
          <w:cantSplit/>
        </w:trPr>
        <w:tc>
          <w:tcPr>
            <w:tcW w:type="dxa" w:w="691"/>
            <w:tcMar>
              <w:top w:w="80" w:type="dxa"/>
              <w:start w:w="120" w:type="dxa"/>
              <w:bottom w:w="80" w:type="dxa"/>
              <w:end w:w="120" w:type="dxa"/>
            </w:tcMar>
            <w:vAlign w:val="top"/>
          </w:tcPr>
          <w:p>
            <w:pPr>
              <w:spacing w:after="0" w:line="240" w:lineRule="auto"/>
            </w:pPr>
            <w:r>
              <w:rPr>
                <w:rFonts w:ascii="Calibri" w:hAnsi="Calibri"/>
                <w:b/>
                <w:i w:val="0"/>
                <w:color w:val="172B3A"/>
                <w:sz w:val="17"/>
              </w:rPr>
              <w:t>8.1</w:t>
            </w:r>
          </w:p>
        </w:tc>
        <w:tc>
          <w:tcPr>
            <w:tcW w:type="dxa" w:w="3168"/>
            <w:tcMar>
              <w:top w:w="80" w:type="dxa"/>
              <w:start w:w="120" w:type="dxa"/>
              <w:bottom w:w="80" w:type="dxa"/>
              <w:end w:w="120" w:type="dxa"/>
            </w:tcMar>
            <w:vAlign w:val="top"/>
          </w:tcPr>
          <w:p>
            <w:pPr>
              <w:spacing w:after="0" w:line="240" w:lineRule="auto"/>
            </w:pPr>
            <w:r>
              <w:rPr>
                <w:rFonts w:ascii="Calibri" w:hAnsi="Calibri"/>
                <w:b w:val="0"/>
                <w:i w:val="0"/>
                <w:color w:val="172B3A"/>
                <w:sz w:val="17"/>
              </w:rPr>
              <w:t>Korrekturen zuerst als Vercel-Vorschau bereitstellen</w:t>
            </w:r>
          </w:p>
        </w:tc>
        <w:tc>
          <w:tcPr>
            <w:tcW w:type="dxa" w:w="3657"/>
            <w:tcMar>
              <w:top w:w="80" w:type="dxa"/>
              <w:start w:w="120" w:type="dxa"/>
              <w:bottom w:w="80" w:type="dxa"/>
              <w:end w:w="120" w:type="dxa"/>
            </w:tcMar>
            <w:vAlign w:val="top"/>
          </w:tcPr>
          <w:p>
            <w:pPr>
              <w:spacing w:after="0" w:line="240" w:lineRule="auto"/>
            </w:pPr>
            <w:r>
              <w:rPr>
                <w:rFonts w:ascii="Calibri" w:hAnsi="Calibri"/>
                <w:b w:val="0"/>
                <w:i w:val="0"/>
                <w:color w:val="172B3A"/>
                <w:sz w:val="17"/>
              </w:rPr>
              <w:t>Korrigierte Versionen wurden vor der Produktivfreigabe erstellt, geprüft und anschließend in das bestehende Vercel-Projekt übernommen.</w:t>
            </w:r>
          </w:p>
        </w:tc>
        <w:tc>
          <w:tcPr>
            <w:tcW w:type="dxa" w:w="1843"/>
            <w:tcMar>
              <w:top w:w="80" w:type="dxa"/>
              <w:start w:w="120" w:type="dxa"/>
              <w:bottom w:w="80" w:type="dxa"/>
              <w:end w:w="120" w:type="dxa"/>
            </w:tcMar>
            <w:vAlign w:val="top"/>
            <w:shd w:fill="E8FAF7"/>
          </w:tcPr>
          <w:p>
            <w:pPr>
              <w:spacing w:after="0" w:line="240" w:lineRule="auto"/>
            </w:pPr>
            <w:r>
              <w:rPr>
                <w:rFonts w:ascii="Calibri" w:hAnsi="Calibri"/>
                <w:b/>
                <w:i w:val="0"/>
                <w:color w:val="18794E"/>
                <w:sz w:val="17"/>
              </w:rPr>
              <w:t>Bestanden</w:t>
            </w:r>
          </w:p>
        </w:tc>
      </w:tr>
      <w:tr>
        <w:trPr>
          <w:cantSplit/>
        </w:trPr>
        <w:tc>
          <w:tcPr>
            <w:tcW w:type="dxa" w:w="691"/>
            <w:tcMar>
              <w:top w:w="80" w:type="dxa"/>
              <w:start w:w="120" w:type="dxa"/>
              <w:bottom w:w="80" w:type="dxa"/>
              <w:end w:w="120" w:type="dxa"/>
            </w:tcMar>
            <w:vAlign w:val="top"/>
            <w:shd w:fill="FFF5D6"/>
          </w:tcPr>
          <w:p>
            <w:pPr>
              <w:spacing w:after="0" w:line="240" w:lineRule="auto"/>
            </w:pPr>
            <w:r>
              <w:rPr>
                <w:rFonts w:ascii="Calibri" w:hAnsi="Calibri"/>
                <w:b/>
                <w:i w:val="0"/>
                <w:color w:val="172B3A"/>
                <w:sz w:val="17"/>
              </w:rPr>
              <w:t>8.2</w:t>
            </w:r>
          </w:p>
        </w:tc>
        <w:tc>
          <w:tcPr>
            <w:tcW w:type="dxa" w:w="3168"/>
            <w:tcMar>
              <w:top w:w="80" w:type="dxa"/>
              <w:start w:w="120" w:type="dxa"/>
              <w:bottom w:w="80" w:type="dxa"/>
              <w:end w:w="120" w:type="dxa"/>
            </w:tcMar>
            <w:vAlign w:val="top"/>
            <w:shd w:fill="FFF5D6"/>
          </w:tcPr>
          <w:p>
            <w:pPr>
              <w:spacing w:after="0" w:line="240" w:lineRule="auto"/>
            </w:pPr>
            <w:r>
              <w:rPr>
                <w:rFonts w:ascii="Calibri" w:hAnsi="Calibri"/>
                <w:b w:val="0"/>
                <w:i w:val="0"/>
                <w:color w:val="172B3A"/>
                <w:sz w:val="17"/>
              </w:rPr>
              <w:t>Gemeinsame Abnahme mit Mitarbeiter- und Manager-Testkonto</w:t>
            </w:r>
          </w:p>
        </w:tc>
        <w:tc>
          <w:tcPr>
            <w:tcW w:type="dxa" w:w="3657"/>
            <w:tcMar>
              <w:top w:w="80" w:type="dxa"/>
              <w:start w:w="120" w:type="dxa"/>
              <w:bottom w:w="80" w:type="dxa"/>
              <w:end w:w="120" w:type="dxa"/>
            </w:tcMar>
            <w:vAlign w:val="top"/>
            <w:shd w:fill="FFF5D6"/>
          </w:tcPr>
          <w:p>
            <w:pPr>
              <w:spacing w:after="0" w:line="240" w:lineRule="auto"/>
            </w:pPr>
            <w:r>
              <w:rPr>
                <w:rFonts w:ascii="Calibri" w:hAnsi="Calibri"/>
                <w:b w:val="0"/>
                <w:i w:val="0"/>
                <w:color w:val="172B3A"/>
                <w:sz w:val="17"/>
              </w:rPr>
              <w:t>Alle 11 Mitarbeiterbereiche und 9 Managerbereiche sowie gemeinsame Vorgänge und Rollenübergänge geprüft.</w:t>
            </w:r>
          </w:p>
        </w:tc>
        <w:tc>
          <w:tcPr>
            <w:tcW w:type="dxa" w:w="1843"/>
            <w:tcMar>
              <w:top w:w="80" w:type="dxa"/>
              <w:start w:w="120" w:type="dxa"/>
              <w:bottom w:w="80" w:type="dxa"/>
              <w:end w:w="120" w:type="dxa"/>
            </w:tcMar>
            <w:vAlign w:val="top"/>
            <w:shd w:fill="FFF5D6"/>
          </w:tcPr>
          <w:p>
            <w:pPr>
              <w:spacing w:after="0" w:line="240" w:lineRule="auto"/>
            </w:pPr>
            <w:r>
              <w:rPr>
                <w:rFonts w:ascii="Calibri" w:hAnsi="Calibri"/>
                <w:b/>
                <w:i w:val="0"/>
                <w:color w:val="8A6200"/>
                <w:sz w:val="17"/>
              </w:rPr>
              <w:t>Manuell</w:t>
            </w:r>
          </w:p>
        </w:tc>
      </w:tr>
      <w:tr>
        <w:trPr>
          <w:cantSplit/>
        </w:trPr>
        <w:tc>
          <w:tcPr>
            <w:tcW w:type="dxa" w:w="691"/>
            <w:tcMar>
              <w:top w:w="80" w:type="dxa"/>
              <w:start w:w="120" w:type="dxa"/>
              <w:bottom w:w="80" w:type="dxa"/>
              <w:end w:w="120" w:type="dxa"/>
            </w:tcMar>
            <w:vAlign w:val="top"/>
          </w:tcPr>
          <w:p>
            <w:pPr>
              <w:spacing w:after="0" w:line="240" w:lineRule="auto"/>
            </w:pPr>
            <w:r>
              <w:rPr>
                <w:rFonts w:ascii="Calibri" w:hAnsi="Calibri"/>
                <w:b/>
                <w:i w:val="0"/>
                <w:color w:val="172B3A"/>
                <w:sz w:val="17"/>
              </w:rPr>
              <w:t>8.3</w:t>
            </w:r>
          </w:p>
        </w:tc>
        <w:tc>
          <w:tcPr>
            <w:tcW w:type="dxa" w:w="3168"/>
            <w:tcMar>
              <w:top w:w="80" w:type="dxa"/>
              <w:start w:w="120" w:type="dxa"/>
              <w:bottom w:w="80" w:type="dxa"/>
              <w:end w:w="120" w:type="dxa"/>
            </w:tcMar>
            <w:vAlign w:val="top"/>
          </w:tcPr>
          <w:p>
            <w:pPr>
              <w:spacing w:after="0" w:line="240" w:lineRule="auto"/>
            </w:pPr>
            <w:r>
              <w:rPr>
                <w:rFonts w:ascii="Calibri" w:hAnsi="Calibri"/>
                <w:b w:val="0"/>
                <w:i w:val="0"/>
                <w:color w:val="172B3A"/>
                <w:sz w:val="17"/>
              </w:rPr>
              <w:t>Sicherheits- und Regressionstests vollständig wiederholen</w:t>
            </w:r>
          </w:p>
        </w:tc>
        <w:tc>
          <w:tcPr>
            <w:tcW w:type="dxa" w:w="3657"/>
            <w:tcMar>
              <w:top w:w="80" w:type="dxa"/>
              <w:start w:w="120" w:type="dxa"/>
              <w:bottom w:w="80" w:type="dxa"/>
              <w:end w:w="120" w:type="dxa"/>
            </w:tcMar>
            <w:vAlign w:val="top"/>
          </w:tcPr>
          <w:p>
            <w:pPr>
              <w:spacing w:after="0" w:line="240" w:lineRule="auto"/>
            </w:pPr>
            <w:r>
              <w:rPr>
                <w:rFonts w:ascii="Calibri" w:hAnsi="Calibri"/>
                <w:b w:val="0"/>
                <w:i w:val="0"/>
                <w:color w:val="172B3A"/>
                <w:sz w:val="17"/>
              </w:rPr>
              <w:t>Build und statische Regression bestanden; 31/31 Tabellen mit RLS; keine anonymen Tabellenrechte; npm audit ohne Fund; Sicherheitsheader aktiv.</w:t>
            </w:r>
          </w:p>
        </w:tc>
        <w:tc>
          <w:tcPr>
            <w:tcW w:type="dxa" w:w="1843"/>
            <w:tcMar>
              <w:top w:w="80" w:type="dxa"/>
              <w:start w:w="120" w:type="dxa"/>
              <w:bottom w:w="80" w:type="dxa"/>
              <w:end w:w="120" w:type="dxa"/>
            </w:tcMar>
            <w:vAlign w:val="top"/>
            <w:shd w:fill="E8FAF7"/>
          </w:tcPr>
          <w:p>
            <w:pPr>
              <w:spacing w:after="0" w:line="240" w:lineRule="auto"/>
            </w:pPr>
            <w:r>
              <w:rPr>
                <w:rFonts w:ascii="Calibri" w:hAnsi="Calibri"/>
                <w:b/>
                <w:i w:val="0"/>
                <w:color w:val="18794E"/>
                <w:sz w:val="17"/>
              </w:rPr>
              <w:t>Bestanden</w:t>
            </w:r>
          </w:p>
        </w:tc>
      </w:tr>
      <w:tr>
        <w:trPr>
          <w:cantSplit/>
        </w:trPr>
        <w:tc>
          <w:tcPr>
            <w:tcW w:type="dxa" w:w="691"/>
            <w:tcMar>
              <w:top w:w="80" w:type="dxa"/>
              <w:start w:w="120" w:type="dxa"/>
              <w:bottom w:w="80" w:type="dxa"/>
              <w:end w:w="120" w:type="dxa"/>
            </w:tcMar>
            <w:vAlign w:val="top"/>
          </w:tcPr>
          <w:p>
            <w:pPr>
              <w:spacing w:after="0" w:line="240" w:lineRule="auto"/>
            </w:pPr>
            <w:r>
              <w:rPr>
                <w:rFonts w:ascii="Calibri" w:hAnsi="Calibri"/>
                <w:b/>
                <w:i w:val="0"/>
                <w:color w:val="172B3A"/>
                <w:sz w:val="17"/>
              </w:rPr>
              <w:t>8.4</w:t>
            </w:r>
          </w:p>
        </w:tc>
        <w:tc>
          <w:tcPr>
            <w:tcW w:type="dxa" w:w="3168"/>
            <w:tcMar>
              <w:top w:w="80" w:type="dxa"/>
              <w:start w:w="120" w:type="dxa"/>
              <w:bottom w:w="80" w:type="dxa"/>
              <w:end w:w="120" w:type="dxa"/>
            </w:tcMar>
            <w:vAlign w:val="top"/>
          </w:tcPr>
          <w:p>
            <w:pPr>
              <w:spacing w:after="0" w:line="240" w:lineRule="auto"/>
            </w:pPr>
            <w:r>
              <w:rPr>
                <w:rFonts w:ascii="Calibri" w:hAnsi="Calibri"/>
                <w:b w:val="0"/>
                <w:i w:val="0"/>
                <w:color w:val="172B3A"/>
                <w:sz w:val="17"/>
              </w:rPr>
              <w:t>Produktiv veröffentlichen</w:t>
            </w:r>
          </w:p>
        </w:tc>
        <w:tc>
          <w:tcPr>
            <w:tcW w:type="dxa" w:w="3657"/>
            <w:tcMar>
              <w:top w:w="80" w:type="dxa"/>
              <w:start w:w="120" w:type="dxa"/>
              <w:bottom w:w="80" w:type="dxa"/>
              <w:end w:w="120" w:type="dxa"/>
            </w:tcMar>
            <w:vAlign w:val="top"/>
          </w:tcPr>
          <w:p>
            <w:pPr>
              <w:spacing w:after="0" w:line="240" w:lineRule="auto"/>
            </w:pPr>
            <w:r>
              <w:rPr>
                <w:rFonts w:ascii="Calibri" w:hAnsi="Calibri"/>
                <w:b w:val="0"/>
                <w:i w:val="0"/>
                <w:color w:val="172B3A"/>
                <w:sz w:val="17"/>
              </w:rPr>
              <w:t>Aktives Vercel-Deployment ist READY; Produktionsadresse liefert HTTP 200; keine Fehlerprotokolle bei Freigabe.</w:t>
            </w:r>
          </w:p>
        </w:tc>
        <w:tc>
          <w:tcPr>
            <w:tcW w:type="dxa" w:w="1843"/>
            <w:tcMar>
              <w:top w:w="80" w:type="dxa"/>
              <w:start w:w="120" w:type="dxa"/>
              <w:bottom w:w="80" w:type="dxa"/>
              <w:end w:w="120" w:type="dxa"/>
            </w:tcMar>
            <w:vAlign w:val="top"/>
            <w:shd w:fill="E8FAF7"/>
          </w:tcPr>
          <w:p>
            <w:pPr>
              <w:spacing w:after="0" w:line="240" w:lineRule="auto"/>
            </w:pPr>
            <w:r>
              <w:rPr>
                <w:rFonts w:ascii="Calibri" w:hAnsi="Calibri"/>
                <w:b/>
                <w:i w:val="0"/>
                <w:color w:val="18794E"/>
                <w:sz w:val="17"/>
              </w:rPr>
              <w:t>Bestanden</w:t>
            </w:r>
          </w:p>
        </w:tc>
      </w:tr>
      <w:tr>
        <w:trPr>
          <w:cantSplit/>
        </w:trPr>
        <w:tc>
          <w:tcPr>
            <w:tcW w:type="dxa" w:w="691"/>
            <w:tcMar>
              <w:top w:w="80" w:type="dxa"/>
              <w:start w:w="120" w:type="dxa"/>
              <w:bottom w:w="80" w:type="dxa"/>
              <w:end w:w="120" w:type="dxa"/>
            </w:tcMar>
            <w:vAlign w:val="top"/>
          </w:tcPr>
          <w:p>
            <w:pPr>
              <w:spacing w:after="0" w:line="240" w:lineRule="auto"/>
            </w:pPr>
            <w:r>
              <w:rPr>
                <w:rFonts w:ascii="Calibri" w:hAnsi="Calibri"/>
                <w:b/>
                <w:i w:val="0"/>
                <w:color w:val="172B3A"/>
                <w:sz w:val="17"/>
              </w:rPr>
              <w:t>8.5</w:t>
            </w:r>
          </w:p>
        </w:tc>
        <w:tc>
          <w:tcPr>
            <w:tcW w:type="dxa" w:w="3168"/>
            <w:tcMar>
              <w:top w:w="80" w:type="dxa"/>
              <w:start w:w="120" w:type="dxa"/>
              <w:bottom w:w="80" w:type="dxa"/>
              <w:end w:w="120" w:type="dxa"/>
            </w:tcMar>
            <w:vAlign w:val="top"/>
          </w:tcPr>
          <w:p>
            <w:pPr>
              <w:spacing w:after="0" w:line="240" w:lineRule="auto"/>
            </w:pPr>
            <w:r>
              <w:rPr>
                <w:rFonts w:ascii="Calibri" w:hAnsi="Calibri"/>
                <w:b w:val="0"/>
                <w:i w:val="0"/>
                <w:color w:val="172B3A"/>
                <w:sz w:val="17"/>
              </w:rPr>
              <w:t>Rückfallmöglichkeit dokumentieren</w:t>
            </w:r>
          </w:p>
        </w:tc>
        <w:tc>
          <w:tcPr>
            <w:tcW w:type="dxa" w:w="3657"/>
            <w:tcMar>
              <w:top w:w="80" w:type="dxa"/>
              <w:start w:w="120" w:type="dxa"/>
              <w:bottom w:w="80" w:type="dxa"/>
              <w:end w:w="120" w:type="dxa"/>
            </w:tcMar>
            <w:vAlign w:val="top"/>
          </w:tcPr>
          <w:p>
            <w:pPr>
              <w:spacing w:after="0" w:line="240" w:lineRule="auto"/>
            </w:pPr>
            <w:r>
              <w:rPr>
                <w:rFonts w:ascii="Calibri" w:hAnsi="Calibri"/>
                <w:b w:val="0"/>
                <w:i w:val="0"/>
                <w:color w:val="172B3A"/>
                <w:sz w:val="17"/>
              </w:rPr>
              <w:t>Vorheriges stabiles Deployment als Rückfallziel erfasst; Umschalt- und Rücknahmeverfahren sowie Datenbankhinweis dokumentiert.</w:t>
            </w:r>
          </w:p>
        </w:tc>
        <w:tc>
          <w:tcPr>
            <w:tcW w:type="dxa" w:w="1843"/>
            <w:tcMar>
              <w:top w:w="80" w:type="dxa"/>
              <w:start w:w="120" w:type="dxa"/>
              <w:bottom w:w="80" w:type="dxa"/>
              <w:end w:w="120" w:type="dxa"/>
            </w:tcMar>
            <w:vAlign w:val="top"/>
            <w:shd w:fill="E8FAF7"/>
          </w:tcPr>
          <w:p>
            <w:pPr>
              <w:spacing w:after="0" w:line="240" w:lineRule="auto"/>
            </w:pPr>
            <w:r>
              <w:rPr>
                <w:rFonts w:ascii="Calibri" w:hAnsi="Calibri"/>
                <w:b/>
                <w:i w:val="0"/>
                <w:color w:val="18794E"/>
                <w:sz w:val="17"/>
              </w:rPr>
              <w:t>Bestanden</w:t>
            </w:r>
          </w:p>
        </w:tc>
      </w:tr>
    </w:tbl>
    <w:p>
      <w:pPr>
        <w:spacing w:after="40"/>
      </w:pPr>
    </w:p>
    <w:p>
      <w:pPr>
        <w:pStyle w:val="Heading2"/>
        <w:keepNext/>
      </w:pPr>
      <w:r>
        <w:rPr>
          <w:rFonts w:ascii="Calibri" w:hAnsi="Calibri"/>
          <w:b/>
          <w:i w:val="0"/>
          <w:color w:val="2E74B5"/>
          <w:sz w:val="26"/>
        </w:rPr>
        <w:t>Nachweise</w:t>
      </w:r>
    </w:p>
    <w:p>
      <w:pPr>
        <w:pStyle w:val="ListBullet"/>
        <w:spacing w:after="100" w:line="264" w:lineRule="auto"/>
        <w:ind w:left="720" w:hanging="360"/>
      </w:pPr>
      <w:r>
        <w:rPr>
          <w:rFonts w:ascii="Calibri" w:hAnsi="Calibri"/>
          <w:b/>
          <w:i w:val="0"/>
          <w:color w:val="172B3A"/>
          <w:sz w:val="21"/>
        </w:rPr>
        <w:t xml:space="preserve">Produktionsadresse: </w:t>
      </w:r>
      <w:r>
        <w:rPr>
          <w:rFonts w:ascii="Calibri" w:hAnsi="Calibri"/>
          <w:b w:val="0"/>
          <w:i w:val="0"/>
          <w:color w:val="172B3A"/>
          <w:sz w:val="21"/>
        </w:rPr>
        <w:t>https://shiftpilot-two.vercel.app/</w:t>
      </w:r>
    </w:p>
    <w:p>
      <w:pPr>
        <w:pStyle w:val="ListBullet"/>
        <w:spacing w:after="100" w:line="264" w:lineRule="auto"/>
        <w:ind w:left="720" w:hanging="360"/>
      </w:pPr>
      <w:r>
        <w:rPr>
          <w:rFonts w:ascii="Calibri" w:hAnsi="Calibri"/>
          <w:b/>
          <w:i w:val="0"/>
          <w:color w:val="172B3A"/>
          <w:sz w:val="21"/>
        </w:rPr>
        <w:t xml:space="preserve">Aktives Deployment: </w:t>
      </w:r>
      <w:r>
        <w:rPr>
          <w:rFonts w:ascii="Calibri" w:hAnsi="Calibri"/>
          <w:b w:val="0"/>
          <w:i w:val="0"/>
          <w:color w:val="172B3A"/>
          <w:sz w:val="21"/>
        </w:rPr>
        <w:t>dpl_GBstKr5PaoBcbpXwr67L11APwZnQ – Status READY.</w:t>
      </w:r>
    </w:p>
    <w:p>
      <w:pPr>
        <w:pStyle w:val="ListBullet"/>
        <w:spacing w:after="100" w:line="264" w:lineRule="auto"/>
        <w:ind w:left="720" w:hanging="360"/>
      </w:pPr>
      <w:r>
        <w:rPr>
          <w:rFonts w:ascii="Calibri" w:hAnsi="Calibri"/>
          <w:b/>
          <w:i w:val="0"/>
          <w:color w:val="172B3A"/>
          <w:sz w:val="21"/>
        </w:rPr>
        <w:t xml:space="preserve">Rückfallziel: </w:t>
      </w:r>
      <w:r>
        <w:rPr>
          <w:rFonts w:ascii="Calibri" w:hAnsi="Calibri"/>
          <w:b w:val="0"/>
          <w:i w:val="0"/>
          <w:color w:val="172B3A"/>
          <w:sz w:val="21"/>
        </w:rPr>
        <w:t>dpl_6ShoquoGBvoH2D5fD35wpLMfJLW1 – Status READY.</w:t>
      </w:r>
    </w:p>
    <w:p>
      <w:pPr>
        <w:pStyle w:val="ListBullet"/>
        <w:spacing w:after="100" w:line="264" w:lineRule="auto"/>
        <w:ind w:left="720" w:hanging="360"/>
      </w:pPr>
      <w:r>
        <w:rPr>
          <w:rFonts w:ascii="Calibri" w:hAnsi="Calibri"/>
          <w:b/>
          <w:i w:val="0"/>
          <w:color w:val="172B3A"/>
          <w:sz w:val="21"/>
        </w:rPr>
        <w:t xml:space="preserve">Sicherheitsheader: </w:t>
      </w:r>
      <w:r>
        <w:rPr>
          <w:rFonts w:ascii="Calibri" w:hAnsi="Calibri"/>
          <w:b w:val="0"/>
          <w:i w:val="0"/>
          <w:color w:val="172B3A"/>
          <w:sz w:val="21"/>
        </w:rPr>
        <w:t>CSP, HSTS, nosniff, X-Frame-Options DENY, Referrer-Policy und Permissions-Policy geprüft.</w:t>
      </w:r>
    </w:p>
    <w:p>
      <w:pPr>
        <w:pStyle w:val="ListBullet"/>
        <w:spacing w:after="100" w:line="264" w:lineRule="auto"/>
        <w:ind w:left="720" w:hanging="360"/>
      </w:pPr>
      <w:r>
        <w:rPr>
          <w:rFonts w:ascii="Calibri" w:hAnsi="Calibri"/>
          <w:b/>
          <w:i w:val="0"/>
          <w:color w:val="172B3A"/>
          <w:sz w:val="21"/>
        </w:rPr>
        <w:t xml:space="preserve">Datenbank: </w:t>
      </w:r>
      <w:r>
        <w:rPr>
          <w:rFonts w:ascii="Calibri" w:hAnsi="Calibri"/>
          <w:b w:val="0"/>
          <w:i w:val="0"/>
          <w:color w:val="172B3A"/>
          <w:sz w:val="21"/>
        </w:rPr>
        <w:t>Diese Veröffentlichung enthält keine neue Datenbankmigration; der Rückfall schaltet nur das Frontend-Artefakt um.</w:t>
      </w:r>
    </w:p>
    <w:tbl>
      <w:tblPr>
        <w:tblW w:type="dxa" w:w="9360"/>
        <w:jc w:val="center"/>
        <w:tblLayout w:type="fixed"/>
        <w:tblLook w:firstColumn="1" w:firstRow="1" w:lastColumn="0" w:lastRow="0" w:noHBand="0" w:noVBand="1" w:val="04A0"/>
      </w:tblPr>
      <w:tblGrid>
        <w:gridCol w:w="9360"/>
      </w:tblGrid>
      <w:tr>
        <w:trPr>
          <w:cantSplit/>
        </w:trPr>
        <w:tc>
          <w:tcPr>
            <w:tcW w:type="dxa" w:w="9360"/>
            <w:tcMar>
              <w:top w:w="150" w:type="dxa"/>
              <w:start w:w="180" w:type="dxa"/>
              <w:bottom w:w="150" w:type="dxa"/>
              <w:end w:w="180" w:type="dxa"/>
            </w:tcMar>
            <w:shd w:fill="E8FAF7"/>
          </w:tcPr>
          <w:p>
            <w:pPr>
              <w:spacing w:after="60"/>
            </w:pPr>
            <w:r>
              <w:rPr>
                <w:rFonts w:ascii="Calibri" w:hAnsi="Calibri"/>
                <w:b/>
                <w:i w:val="0"/>
                <w:color w:val="18794E"/>
                <w:sz w:val="23"/>
              </w:rPr>
              <w:t>Teilbewertung</w:t>
            </w:r>
          </w:p>
          <w:p>
            <w:pPr>
              <w:spacing w:after="0" w:line="259" w:lineRule="auto"/>
            </w:pPr>
            <w:r>
              <w:rPr>
                <w:rFonts w:ascii="Calibri" w:hAnsi="Calibri"/>
                <w:b w:val="0"/>
                <w:i w:val="0"/>
                <w:color w:val="172B3A"/>
                <w:sz w:val="21"/>
              </w:rPr>
              <w:t>Punkt 8 ist abgeschlossen. Die Version ist produktiv freigegeben; Rückfallziel und Betriebsprüfung sind dokumentiert.</w:t>
            </w:r>
          </w:p>
        </w:tc>
      </w:tr>
    </w:tbl>
    <w:p>
      <w:pPr>
        <w:spacing w:after="40"/>
      </w:pPr>
    </w:p>
    <w:p>
      <w:r>
        <w:br w:type="page"/>
      </w:r>
    </w:p>
    <w:p>
      <w:pPr>
        <w:pStyle w:val="Heading1"/>
        <w:keepNext/>
      </w:pPr>
      <w:r>
        <w:rPr>
          <w:rFonts w:ascii="Calibri" w:hAnsi="Calibri"/>
          <w:b/>
          <w:i w:val="0"/>
          <w:color w:val="2E74B5"/>
          <w:sz w:val="32"/>
        </w:rPr>
        <w:t>Akzeptierte Restrisiken und Freigabeauflagen</w:t>
      </w:r>
    </w:p>
    <w:p>
      <w:pPr>
        <w:spacing w:before="0" w:after="200" w:line="264" w:lineRule="auto"/>
      </w:pPr>
      <w:r>
        <w:rPr>
          <w:rFonts w:ascii="Calibri" w:hAnsi="Calibri"/>
          <w:b w:val="0"/>
          <w:i w:val="0"/>
          <w:color w:val="5D6D78"/>
          <w:sz w:val="21"/>
        </w:rPr>
        <w:t>Die folgenden drei Punkte wurden auf ausdrücklichen Wunsch für diese Freigabe übersprungen. Sie sind keine bestandenen Prüfungen, sondern bewusst akzeptierte Restrisiken.</w:t>
      </w:r>
    </w:p>
    <w:tbl>
      <w:tblPr>
        <w:tblStyle w:val="TableGrid"/>
        <w:tblW w:type="dxa" w:w="9360"/>
        <w:jc w:val="center"/>
        <w:tblLayout w:type="fixed"/>
        <w:tblLook w:firstColumn="1" w:firstRow="1" w:lastColumn="0" w:lastRow="0" w:noHBand="0" w:noVBand="1" w:val="04A0"/>
      </w:tblPr>
      <w:tblGrid>
        <w:gridCol w:w="2340"/>
        <w:gridCol w:w="2340"/>
        <w:gridCol w:w="2340"/>
        <w:gridCol w:w="2340"/>
      </w:tblGrid>
      <w:tr>
        <w:trPr>
          <w:tblHeader/>
          <w:cantSplit/>
        </w:trPr>
        <w:tc>
          <w:tcPr>
            <w:tcW w:type="dxa" w:w="691"/>
            <w:tcMar>
              <w:top w:w="80" w:type="dxa"/>
              <w:start w:w="120" w:type="dxa"/>
              <w:bottom w:w="80" w:type="dxa"/>
              <w:end w:w="120" w:type="dxa"/>
            </w:tcMar>
            <w:shd w:fill="0B1D2A"/>
            <w:vAlign w:val="center"/>
          </w:tcPr>
          <w:p>
            <w:pPr>
              <w:spacing w:after="0"/>
            </w:pPr>
            <w:r>
              <w:rPr>
                <w:rFonts w:ascii="Calibri" w:hAnsi="Calibri"/>
                <w:b/>
                <w:i w:val="0"/>
                <w:color w:val="FFFFFF"/>
                <w:sz w:val="18"/>
              </w:rPr>
              <w:t>Nr.</w:t>
            </w:r>
          </w:p>
        </w:tc>
        <w:tc>
          <w:tcPr>
            <w:tcW w:type="dxa" w:w="3168"/>
            <w:tcMar>
              <w:top w:w="80" w:type="dxa"/>
              <w:start w:w="120" w:type="dxa"/>
              <w:bottom w:w="80" w:type="dxa"/>
              <w:end w:w="120" w:type="dxa"/>
            </w:tcMar>
            <w:shd w:fill="0B1D2A"/>
            <w:vAlign w:val="center"/>
          </w:tcPr>
          <w:p>
            <w:pPr>
              <w:spacing w:after="0"/>
            </w:pPr>
            <w:r>
              <w:rPr>
                <w:rFonts w:ascii="Calibri" w:hAnsi="Calibri"/>
                <w:b/>
                <w:i w:val="0"/>
                <w:color w:val="FFFFFF"/>
                <w:sz w:val="18"/>
              </w:rPr>
              <w:t>Prüfgegenstand</w:t>
            </w:r>
          </w:p>
        </w:tc>
        <w:tc>
          <w:tcPr>
            <w:tcW w:type="dxa" w:w="3657"/>
            <w:tcMar>
              <w:top w:w="80" w:type="dxa"/>
              <w:start w:w="120" w:type="dxa"/>
              <w:bottom w:w="80" w:type="dxa"/>
              <w:end w:w="120" w:type="dxa"/>
            </w:tcMar>
            <w:shd w:fill="0B1D2A"/>
            <w:vAlign w:val="center"/>
          </w:tcPr>
          <w:p>
            <w:pPr>
              <w:spacing w:after="0"/>
            </w:pPr>
            <w:r>
              <w:rPr>
                <w:rFonts w:ascii="Calibri" w:hAnsi="Calibri"/>
                <w:b/>
                <w:i w:val="0"/>
                <w:color w:val="FFFFFF"/>
                <w:sz w:val="18"/>
              </w:rPr>
              <w:t>Ergebnis und Bewertung</w:t>
            </w:r>
          </w:p>
        </w:tc>
        <w:tc>
          <w:tcPr>
            <w:tcW w:type="dxa" w:w="1843"/>
            <w:tcMar>
              <w:top w:w="80" w:type="dxa"/>
              <w:start w:w="120" w:type="dxa"/>
              <w:bottom w:w="80" w:type="dxa"/>
              <w:end w:w="120" w:type="dxa"/>
            </w:tcMar>
            <w:shd w:fill="0B1D2A"/>
            <w:vAlign w:val="center"/>
          </w:tcPr>
          <w:p>
            <w:pPr>
              <w:spacing w:after="0"/>
            </w:pPr>
            <w:r>
              <w:rPr>
                <w:rFonts w:ascii="Calibri" w:hAnsi="Calibri"/>
                <w:b/>
                <w:i w:val="0"/>
                <w:color w:val="FFFFFF"/>
                <w:sz w:val="18"/>
              </w:rPr>
              <w:t>Status</w:t>
            </w:r>
          </w:p>
        </w:tc>
      </w:tr>
      <w:tr>
        <w:trPr>
          <w:cantSplit/>
        </w:trPr>
        <w:tc>
          <w:tcPr>
            <w:tcW w:type="dxa" w:w="691"/>
            <w:tcMar>
              <w:top w:w="80" w:type="dxa"/>
              <w:start w:w="120" w:type="dxa"/>
              <w:bottom w:w="80" w:type="dxa"/>
              <w:end w:w="120" w:type="dxa"/>
            </w:tcMar>
            <w:vAlign w:val="top"/>
            <w:shd w:fill="FFF5D6"/>
          </w:tcPr>
          <w:p>
            <w:pPr>
              <w:spacing w:after="0" w:line="240" w:lineRule="auto"/>
            </w:pPr>
            <w:r>
              <w:rPr>
                <w:rFonts w:ascii="Calibri" w:hAnsi="Calibri"/>
                <w:b/>
                <w:i w:val="0"/>
                <w:color w:val="172B3A"/>
                <w:sz w:val="17"/>
              </w:rPr>
              <w:t>R1</w:t>
            </w:r>
          </w:p>
        </w:tc>
        <w:tc>
          <w:tcPr>
            <w:tcW w:type="dxa" w:w="3168"/>
            <w:tcMar>
              <w:top w:w="80" w:type="dxa"/>
              <w:start w:w="120" w:type="dxa"/>
              <w:bottom w:w="80" w:type="dxa"/>
              <w:end w:w="120" w:type="dxa"/>
            </w:tcMar>
            <w:vAlign w:val="top"/>
            <w:shd w:fill="FFF5D6"/>
          </w:tcPr>
          <w:p>
            <w:pPr>
              <w:spacing w:after="0" w:line="240" w:lineRule="auto"/>
            </w:pPr>
            <w:r>
              <w:rPr>
                <w:rFonts w:ascii="Calibri" w:hAnsi="Calibri"/>
                <w:b w:val="0"/>
                <w:i w:val="0"/>
                <w:color w:val="172B3A"/>
                <w:sz w:val="17"/>
              </w:rPr>
              <w:t>Schutz vor kompromittierten Passwörtern</w:t>
            </w:r>
          </w:p>
        </w:tc>
        <w:tc>
          <w:tcPr>
            <w:tcW w:type="dxa" w:w="3657"/>
            <w:tcMar>
              <w:top w:w="80" w:type="dxa"/>
              <w:start w:w="120" w:type="dxa"/>
              <w:bottom w:w="80" w:type="dxa"/>
              <w:end w:w="120" w:type="dxa"/>
            </w:tcMar>
            <w:vAlign w:val="top"/>
            <w:shd w:fill="FFF5D6"/>
          </w:tcPr>
          <w:p>
            <w:pPr>
              <w:spacing w:after="0" w:line="240" w:lineRule="auto"/>
            </w:pPr>
            <w:r>
              <w:rPr>
                <w:rFonts w:ascii="Calibri" w:hAnsi="Calibri"/>
                <w:b w:val="0"/>
                <w:i w:val="0"/>
                <w:color w:val="172B3A"/>
                <w:sz w:val="17"/>
              </w:rPr>
              <w:t>In Supabase Free nicht verfügbar. Aktivierungsversuch im Dashboard ergab einen Pro-Tarif-Hinweis; kein Tarifwechsel durchgeführt.</w:t>
            </w:r>
          </w:p>
        </w:tc>
        <w:tc>
          <w:tcPr>
            <w:tcW w:type="dxa" w:w="1843"/>
            <w:tcMar>
              <w:top w:w="80" w:type="dxa"/>
              <w:start w:w="120" w:type="dxa"/>
              <w:bottom w:w="80" w:type="dxa"/>
              <w:end w:w="120" w:type="dxa"/>
            </w:tcMar>
            <w:vAlign w:val="top"/>
            <w:shd w:fill="FFF5D6"/>
          </w:tcPr>
          <w:p>
            <w:pPr>
              <w:spacing w:after="0" w:line="240" w:lineRule="auto"/>
            </w:pPr>
            <w:r>
              <w:rPr>
                <w:rFonts w:ascii="Calibri" w:hAnsi="Calibri"/>
                <w:b/>
                <w:i w:val="0"/>
                <w:color w:val="8A6200"/>
                <w:sz w:val="17"/>
              </w:rPr>
              <w:t>Akzeptiert</w:t>
            </w:r>
          </w:p>
        </w:tc>
      </w:tr>
      <w:tr>
        <w:trPr>
          <w:cantSplit/>
        </w:trPr>
        <w:tc>
          <w:tcPr>
            <w:tcW w:type="dxa" w:w="691"/>
            <w:tcMar>
              <w:top w:w="80" w:type="dxa"/>
              <w:start w:w="120" w:type="dxa"/>
              <w:bottom w:w="80" w:type="dxa"/>
              <w:end w:w="120" w:type="dxa"/>
            </w:tcMar>
            <w:vAlign w:val="top"/>
            <w:shd w:fill="FFF5D6"/>
          </w:tcPr>
          <w:p>
            <w:pPr>
              <w:spacing w:after="0" w:line="240" w:lineRule="auto"/>
            </w:pPr>
            <w:r>
              <w:rPr>
                <w:rFonts w:ascii="Calibri" w:hAnsi="Calibri"/>
                <w:b/>
                <w:i w:val="0"/>
                <w:color w:val="172B3A"/>
                <w:sz w:val="17"/>
              </w:rPr>
              <w:t>R2</w:t>
            </w:r>
          </w:p>
        </w:tc>
        <w:tc>
          <w:tcPr>
            <w:tcW w:type="dxa" w:w="3168"/>
            <w:tcMar>
              <w:top w:w="80" w:type="dxa"/>
              <w:start w:w="120" w:type="dxa"/>
              <w:bottom w:w="80" w:type="dxa"/>
              <w:end w:w="120" w:type="dxa"/>
            </w:tcMar>
            <w:vAlign w:val="top"/>
            <w:shd w:fill="FFF5D6"/>
          </w:tcPr>
          <w:p>
            <w:pPr>
              <w:spacing w:after="0" w:line="240" w:lineRule="auto"/>
            </w:pPr>
            <w:r>
              <w:rPr>
                <w:rFonts w:ascii="Calibri" w:hAnsi="Calibri"/>
                <w:b w:val="0"/>
                <w:i w:val="0"/>
                <w:color w:val="172B3A"/>
                <w:sz w:val="17"/>
              </w:rPr>
              <w:t>Weitere Härtung von fünf SECURITY-DEFINER-Funktionen</w:t>
            </w:r>
          </w:p>
        </w:tc>
        <w:tc>
          <w:tcPr>
            <w:tcW w:type="dxa" w:w="3657"/>
            <w:tcMar>
              <w:top w:w="80" w:type="dxa"/>
              <w:start w:w="120" w:type="dxa"/>
              <w:bottom w:w="80" w:type="dxa"/>
              <w:end w:w="120" w:type="dxa"/>
            </w:tcMar>
            <w:vAlign w:val="top"/>
            <w:shd w:fill="FFF5D6"/>
          </w:tcPr>
          <w:p>
            <w:pPr>
              <w:spacing w:after="0" w:line="240" w:lineRule="auto"/>
            </w:pPr>
            <w:r>
              <w:rPr>
                <w:rFonts w:ascii="Calibri" w:hAnsi="Calibri"/>
                <w:b w:val="0"/>
                <w:i w:val="0"/>
                <w:color w:val="172B3A"/>
                <w:sz w:val="17"/>
              </w:rPr>
              <w:t>Supabase meldet fünf öffentlich ausführbare Funktionen. Rollen-/Owner-Prüfungen sind vorhanden; zusätzliche Härtung wurde für diese Freigabe zurückgestellt.</w:t>
            </w:r>
          </w:p>
        </w:tc>
        <w:tc>
          <w:tcPr>
            <w:tcW w:type="dxa" w:w="1843"/>
            <w:tcMar>
              <w:top w:w="80" w:type="dxa"/>
              <w:start w:w="120" w:type="dxa"/>
              <w:bottom w:w="80" w:type="dxa"/>
              <w:end w:w="120" w:type="dxa"/>
            </w:tcMar>
            <w:vAlign w:val="top"/>
            <w:shd w:fill="FFF5D6"/>
          </w:tcPr>
          <w:p>
            <w:pPr>
              <w:spacing w:after="0" w:line="240" w:lineRule="auto"/>
            </w:pPr>
            <w:r>
              <w:rPr>
                <w:rFonts w:ascii="Calibri" w:hAnsi="Calibri"/>
                <w:b/>
                <w:i w:val="0"/>
                <w:color w:val="8A6200"/>
                <w:sz w:val="17"/>
              </w:rPr>
              <w:t>Akzeptiert</w:t>
            </w:r>
          </w:p>
        </w:tc>
      </w:tr>
      <w:tr>
        <w:trPr>
          <w:cantSplit/>
        </w:trPr>
        <w:tc>
          <w:tcPr>
            <w:tcW w:type="dxa" w:w="691"/>
            <w:tcMar>
              <w:top w:w="80" w:type="dxa"/>
              <w:start w:w="120" w:type="dxa"/>
              <w:bottom w:w="80" w:type="dxa"/>
              <w:end w:w="120" w:type="dxa"/>
            </w:tcMar>
            <w:vAlign w:val="top"/>
            <w:shd w:fill="FFF5D6"/>
          </w:tcPr>
          <w:p>
            <w:pPr>
              <w:spacing w:after="0" w:line="240" w:lineRule="auto"/>
            </w:pPr>
            <w:r>
              <w:rPr>
                <w:rFonts w:ascii="Calibri" w:hAnsi="Calibri"/>
                <w:b/>
                <w:i w:val="0"/>
                <w:color w:val="172B3A"/>
                <w:sz w:val="17"/>
              </w:rPr>
              <w:t>R3</w:t>
            </w:r>
          </w:p>
        </w:tc>
        <w:tc>
          <w:tcPr>
            <w:tcW w:type="dxa" w:w="3168"/>
            <w:tcMar>
              <w:top w:w="80" w:type="dxa"/>
              <w:start w:w="120" w:type="dxa"/>
              <w:bottom w:w="80" w:type="dxa"/>
              <w:end w:w="120" w:type="dxa"/>
            </w:tcMar>
            <w:vAlign w:val="top"/>
            <w:shd w:fill="FFF5D6"/>
          </w:tcPr>
          <w:p>
            <w:pPr>
              <w:spacing w:after="0" w:line="240" w:lineRule="auto"/>
            </w:pPr>
            <w:r>
              <w:rPr>
                <w:rFonts w:ascii="Calibri" w:hAnsi="Calibri"/>
                <w:b w:val="0"/>
                <w:i w:val="0"/>
                <w:color w:val="172B3A"/>
                <w:sz w:val="17"/>
              </w:rPr>
              <w:t>Secrets für acht geschützte automatisierte End-to-End-Tests</w:t>
            </w:r>
          </w:p>
        </w:tc>
        <w:tc>
          <w:tcPr>
            <w:tcW w:type="dxa" w:w="3657"/>
            <w:tcMar>
              <w:top w:w="80" w:type="dxa"/>
              <w:start w:w="120" w:type="dxa"/>
              <w:bottom w:w="80" w:type="dxa"/>
              <w:end w:w="120" w:type="dxa"/>
            </w:tcMar>
            <w:vAlign w:val="top"/>
            <w:shd w:fill="FFF5D6"/>
          </w:tcPr>
          <w:p>
            <w:pPr>
              <w:spacing w:after="0" w:line="240" w:lineRule="auto"/>
            </w:pPr>
            <w:r>
              <w:rPr>
                <w:rFonts w:ascii="Calibri" w:hAnsi="Calibri"/>
                <w:b w:val="0"/>
                <w:i w:val="0"/>
                <w:color w:val="172B3A"/>
                <w:sz w:val="17"/>
              </w:rPr>
              <w:t>SF_E2E_EMAIL und SF_E2E_PASSWORD sind nicht hinterlegt. Die betroffenen Abläufe wurden manuell mit beiden Rollen abgenommen.</w:t>
            </w:r>
          </w:p>
        </w:tc>
        <w:tc>
          <w:tcPr>
            <w:tcW w:type="dxa" w:w="1843"/>
            <w:tcMar>
              <w:top w:w="80" w:type="dxa"/>
              <w:start w:w="120" w:type="dxa"/>
              <w:bottom w:w="80" w:type="dxa"/>
              <w:end w:w="120" w:type="dxa"/>
            </w:tcMar>
            <w:vAlign w:val="top"/>
            <w:shd w:fill="FFF5D6"/>
          </w:tcPr>
          <w:p>
            <w:pPr>
              <w:spacing w:after="0" w:line="240" w:lineRule="auto"/>
            </w:pPr>
            <w:r>
              <w:rPr>
                <w:rFonts w:ascii="Calibri" w:hAnsi="Calibri"/>
                <w:b/>
                <w:i w:val="0"/>
                <w:color w:val="8A6200"/>
                <w:sz w:val="17"/>
              </w:rPr>
              <w:t>Akzeptiert</w:t>
            </w:r>
          </w:p>
        </w:tc>
      </w:tr>
    </w:tbl>
    <w:p>
      <w:pPr>
        <w:spacing w:after="40"/>
      </w:pPr>
    </w:p>
    <w:tbl>
      <w:tblPr>
        <w:tblW w:type="dxa" w:w="9360"/>
        <w:jc w:val="center"/>
        <w:tblLayout w:type="fixed"/>
        <w:tblLook w:firstColumn="1" w:firstRow="1" w:lastColumn="0" w:lastRow="0" w:noHBand="0" w:noVBand="1" w:val="04A0"/>
      </w:tblPr>
      <w:tblGrid>
        <w:gridCol w:w="9360"/>
      </w:tblGrid>
      <w:tr>
        <w:trPr>
          <w:cantSplit/>
        </w:trPr>
        <w:tc>
          <w:tcPr>
            <w:tcW w:type="dxa" w:w="9360"/>
            <w:tcMar>
              <w:top w:w="150" w:type="dxa"/>
              <w:start w:w="180" w:type="dxa"/>
              <w:bottom w:w="150" w:type="dxa"/>
              <w:end w:w="180" w:type="dxa"/>
            </w:tcMar>
            <w:shd w:fill="FFF5D6"/>
          </w:tcPr>
          <w:p>
            <w:pPr>
              <w:spacing w:after="60"/>
            </w:pPr>
            <w:r>
              <w:rPr>
                <w:rFonts w:ascii="Calibri" w:hAnsi="Calibri"/>
                <w:b/>
                <w:i w:val="0"/>
                <w:color w:val="8A6200"/>
                <w:sz w:val="23"/>
              </w:rPr>
              <w:t>Freigabebedingung</w:t>
            </w:r>
          </w:p>
          <w:p>
            <w:pPr>
              <w:spacing w:after="0" w:line="259" w:lineRule="auto"/>
            </w:pPr>
            <w:r>
              <w:rPr>
                <w:rFonts w:ascii="Calibri" w:hAnsi="Calibri"/>
                <w:b w:val="0"/>
                <w:i w:val="0"/>
                <w:color w:val="172B3A"/>
                <w:sz w:val="21"/>
              </w:rPr>
              <w:t>Die Freigabe ist gültig, solange diese Risiken bekannt und organisatorisch akzeptiert bleiben. Bei Tarifwechsel, Sicherheitsumbau oder CI-Härtung sind R1 bis R3 erneut zu bewerten.</w:t>
            </w:r>
          </w:p>
        </w:tc>
      </w:tr>
    </w:tbl>
    <w:p>
      <w:pPr>
        <w:spacing w:after="40"/>
      </w:pPr>
    </w:p>
    <w:p>
      <w:pPr>
        <w:pStyle w:val="Heading1"/>
        <w:keepNext/>
      </w:pPr>
      <w:r>
        <w:rPr>
          <w:rFonts w:ascii="Calibri" w:hAnsi="Calibri"/>
          <w:b/>
          <w:i w:val="0"/>
          <w:color w:val="2E74B5"/>
          <w:sz w:val="32"/>
        </w:rPr>
        <w:t>Rückfallplan</w:t>
      </w:r>
    </w:p>
    <w:p>
      <w:pPr>
        <w:pStyle w:val="ListBullet"/>
        <w:spacing w:after="100" w:line="264" w:lineRule="auto"/>
        <w:ind w:left="720" w:hanging="360"/>
      </w:pPr>
      <w:r>
        <w:rPr>
          <w:rFonts w:ascii="Calibri" w:hAnsi="Calibri"/>
          <w:b/>
          <w:i w:val="0"/>
          <w:color w:val="172B3A"/>
          <w:sz w:val="21"/>
        </w:rPr>
        <w:t xml:space="preserve">Rückfallziel: </w:t>
      </w:r>
      <w:r>
        <w:rPr>
          <w:rFonts w:ascii="Calibri" w:hAnsi="Calibri"/>
          <w:b w:val="0"/>
          <w:i w:val="0"/>
          <w:color w:val="172B3A"/>
          <w:sz w:val="21"/>
        </w:rPr>
        <w:t>Deployment dpl_6ShoquoGBvoH2D5fD35wpLMfJLW1 (Artefakt: https://shiftpilot-kgvb5i548-secure-match.vercel.app).</w:t>
      </w:r>
    </w:p>
    <w:p>
      <w:pPr>
        <w:pStyle w:val="ListBullet"/>
        <w:spacing w:after="100" w:line="264" w:lineRule="auto"/>
        <w:ind w:left="720" w:hanging="360"/>
      </w:pPr>
      <w:r>
        <w:rPr>
          <w:rFonts w:ascii="Calibri" w:hAnsi="Calibri"/>
          <w:b/>
          <w:i w:val="0"/>
          <w:color w:val="172B3A"/>
          <w:sz w:val="21"/>
        </w:rPr>
        <w:t xml:space="preserve">Auslöser: </w:t>
      </w:r>
      <w:r>
        <w:rPr>
          <w:rFonts w:ascii="Calibri" w:hAnsi="Calibri"/>
          <w:b w:val="0"/>
          <w:i w:val="0"/>
          <w:color w:val="172B3A"/>
          <w:sz w:val="21"/>
        </w:rPr>
        <w:t>Schwerwiegender Betriebsfehler der aktuellen Produktion, insbesondere gestörte Anmeldung, fehlerhafte Datentrennung oder nicht nutzbare Kernbereiche.</w:t>
      </w:r>
    </w:p>
    <w:p>
      <w:pPr>
        <w:pStyle w:val="ListBullet"/>
        <w:spacing w:after="100" w:line="264" w:lineRule="auto"/>
        <w:ind w:left="720" w:hanging="360"/>
      </w:pPr>
      <w:r>
        <w:rPr>
          <w:rFonts w:ascii="Calibri" w:hAnsi="Calibri"/>
          <w:b/>
          <w:i w:val="0"/>
          <w:color w:val="172B3A"/>
          <w:sz w:val="21"/>
        </w:rPr>
        <w:t xml:space="preserve">Vorgehen: </w:t>
      </w:r>
      <w:r>
        <w:rPr>
          <w:rFonts w:ascii="Calibri" w:hAnsi="Calibri"/>
          <w:b w:val="0"/>
          <w:i w:val="0"/>
          <w:color w:val="172B3A"/>
          <w:sz w:val="21"/>
        </w:rPr>
        <w:t>Vorheriges Deployment im verknüpften Vercel-Projekt auf die Produktionsadresse promoten und anschließend beide Rollen prüfen.</w:t>
      </w:r>
    </w:p>
    <w:p>
      <w:pPr>
        <w:pStyle w:val="ListBullet"/>
        <w:spacing w:after="100" w:line="264" w:lineRule="auto"/>
        <w:ind w:left="720" w:hanging="360"/>
      </w:pPr>
      <w:r>
        <w:rPr>
          <w:rFonts w:ascii="Calibri" w:hAnsi="Calibri"/>
          <w:b/>
          <w:i w:val="0"/>
          <w:color w:val="172B3A"/>
          <w:sz w:val="21"/>
        </w:rPr>
        <w:t xml:space="preserve">Kontrollschritte: </w:t>
      </w:r>
      <w:r>
        <w:rPr>
          <w:rFonts w:ascii="Calibri" w:hAnsi="Calibri"/>
          <w:b w:val="0"/>
          <w:i w:val="0"/>
          <w:color w:val="172B3A"/>
          <w:sz w:val="21"/>
        </w:rPr>
        <w:t>HTTP 200, Manager-Anmeldung, Mitarbeiter-Anmeldung, persönliche Datentrennung, Managerportal und Schicht-Marktplatz.</w:t>
      </w:r>
    </w:p>
    <w:p>
      <w:pPr>
        <w:pStyle w:val="ListBullet"/>
        <w:spacing w:after="100" w:line="264" w:lineRule="auto"/>
        <w:ind w:left="720" w:hanging="360"/>
      </w:pPr>
      <w:r>
        <w:rPr>
          <w:rFonts w:ascii="Calibri" w:hAnsi="Calibri"/>
          <w:b/>
          <w:i w:val="0"/>
          <w:color w:val="172B3A"/>
          <w:sz w:val="21"/>
        </w:rPr>
        <w:t xml:space="preserve">Rücknahme: </w:t>
      </w:r>
      <w:r>
        <w:rPr>
          <w:rFonts w:ascii="Calibri" w:hAnsi="Calibri"/>
          <w:b w:val="0"/>
          <w:i w:val="0"/>
          <w:color w:val="172B3A"/>
          <w:sz w:val="21"/>
        </w:rPr>
        <w:t>Nach Fehlerbehebung das freigegebene Deployment dpl_GBstKr5PaoBcbpXwr67L11APwZnQ erneut promoten und dieselben Kontrollen wiederholen.</w:t>
      </w:r>
    </w:p>
    <w:p>
      <w:pPr>
        <w:pStyle w:val="ListBullet"/>
        <w:spacing w:after="100" w:line="264" w:lineRule="auto"/>
        <w:ind w:left="720" w:hanging="360"/>
      </w:pPr>
      <w:r>
        <w:rPr>
          <w:rFonts w:ascii="Calibri" w:hAnsi="Calibri"/>
          <w:b/>
          <w:i w:val="0"/>
          <w:color w:val="172B3A"/>
          <w:sz w:val="21"/>
        </w:rPr>
        <w:t xml:space="preserve">Datenbank: </w:t>
      </w:r>
      <w:r>
        <w:rPr>
          <w:rFonts w:ascii="Calibri" w:hAnsi="Calibri"/>
          <w:b w:val="0"/>
          <w:i w:val="0"/>
          <w:color w:val="172B3A"/>
          <w:sz w:val="21"/>
        </w:rPr>
        <w:t>Kein Datenbank-Rollback erforderlich, da diese Veröffentlichung keine neue Migration enthält.</w:t>
      </w:r>
    </w:p>
    <w:p>
      <w:pPr>
        <w:pStyle w:val="Heading1"/>
        <w:keepNext/>
      </w:pPr>
      <w:r>
        <w:rPr>
          <w:rFonts w:ascii="Calibri" w:hAnsi="Calibri"/>
          <w:b/>
          <w:i w:val="0"/>
          <w:color w:val="2E74B5"/>
          <w:sz w:val="32"/>
        </w:rPr>
        <w:t>Abschließende Freigabeentscheidung</w:t>
      </w:r>
    </w:p>
    <w:tbl>
      <w:tblPr>
        <w:tblW w:type="dxa" w:w="9360"/>
        <w:jc w:val="center"/>
        <w:tblLayout w:type="fixed"/>
        <w:tblLook w:firstColumn="1" w:firstRow="1" w:lastColumn="0" w:lastRow="0" w:noHBand="0" w:noVBand="1" w:val="04A0"/>
      </w:tblPr>
      <w:tblGrid>
        <w:gridCol w:w="9360"/>
      </w:tblGrid>
      <w:tr>
        <w:trPr>
          <w:cantSplit/>
        </w:trPr>
        <w:tc>
          <w:tcPr>
            <w:tcW w:type="dxa" w:w="9360"/>
            <w:tcMar>
              <w:top w:w="150" w:type="dxa"/>
              <w:start w:w="180" w:type="dxa"/>
              <w:bottom w:w="150" w:type="dxa"/>
              <w:end w:w="180" w:type="dxa"/>
            </w:tcMar>
            <w:shd w:fill="E8FAF7"/>
          </w:tcPr>
          <w:p>
            <w:pPr>
              <w:spacing w:after="60"/>
            </w:pPr>
            <w:r>
              <w:rPr>
                <w:rFonts w:ascii="Calibri" w:hAnsi="Calibri"/>
                <w:b/>
                <w:i w:val="0"/>
                <w:color w:val="18794E"/>
                <w:sz w:val="23"/>
              </w:rPr>
              <w:t>PRODUKTIV FREIGEGEBEN</w:t>
            </w:r>
          </w:p>
          <w:p>
            <w:pPr>
              <w:spacing w:after="0" w:line="259" w:lineRule="auto"/>
            </w:pPr>
            <w:r>
              <w:rPr>
                <w:rFonts w:ascii="Calibri" w:hAnsi="Calibri"/>
                <w:b w:val="0"/>
                <w:i w:val="0"/>
                <w:color w:val="172B3A"/>
                <w:sz w:val="21"/>
              </w:rPr>
              <w:t>Das SchichtFunk Mitarbeiterportal wurde nach den Punkten 1 bis 8 geprüft, korrigiert und bereitgestellt. Die Freigabe erfolgte mit den drei oben dokumentierten Restrisiken. Für eine spätere Freigabe ohne diese Einschränkungen müssen R1 bis R3 geschlossen und die geschützten automatisierten Tests erneut vollständig ausgeführt werden.</w:t>
            </w:r>
          </w:p>
        </w:tc>
      </w:tr>
    </w:tbl>
    <w:p>
      <w:pPr>
        <w:spacing w:after="40"/>
      </w:pPr>
    </w:p>
    <w:p>
      <w:pPr>
        <w:spacing w:before="240" w:after="0" w:line="264" w:lineRule="auto"/>
      </w:pPr>
      <w:r>
        <w:rPr>
          <w:rFonts w:ascii="Calibri" w:hAnsi="Calibri"/>
          <w:b w:val="0"/>
          <w:i/>
          <w:color w:val="5D6D78"/>
          <w:sz w:val="18"/>
        </w:rPr>
        <w:t>Dokumentationsstand: 01.09.2026  |  Prüfobjekt: SchichtFunk Mitarbeiterportal  |  Vercel-Projekt: shiftpilot</w:t>
      </w:r>
    </w:p>
    <w:sectPr w:rsidR="00FC693F" w:rsidRPr="0006063C" w:rsidSect="00034616">
      <w:headerReference w:type="default" r:id="rId9"/>
      <w:footerReference w:type="default" r:id="rId10"/>
      <w:pgSz w:w="12240" w:h="15840"/>
      <w:pgMar w:top="1181" w:right="1440" w:bottom="1123" w:left="1440" w:header="605" w:footer="605"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b w:val="0"/>
        <w:i w:val="0"/>
        <w:color w:val="5D6D78"/>
        <w:sz w:val="16"/>
      </w:rPr>
      <w:t>Vertrauliche Projektdokumentation  •  Stand 01.09.2026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b/>
        <w:i w:val="0"/>
        <w:color w:val="5D6D78"/>
        <w:sz w:val="17"/>
      </w:rPr>
      <w:t>SCHICHTFUNK  |  Test- und Freigabedokumentation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color w:val="172B3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SchichtFunk Test- und Freigabedokumentation</dc:title>
  <dc:subject>Vollständige Prüfung des Mitarbeiterportals nach Punkt 1 bis 8</dc:subject>
  <dc:creator>SchichtFunk Projektteam</dc:creator>
  <cp:keywords>SchichtFunk, Mitarbeiterportal, Test, Freigabe, Vercel, Supabase</cp:keywords>
  <dc:description>generated by python-docx</dc:description>
  <cp:lastModifiedBy/>
  <cp:revision>1</cp:revision>
  <dcterms:created xsi:type="dcterms:W3CDTF">2013-12-23T23:15:00Z</dcterms:created>
  <dcterms:modified xsi:type="dcterms:W3CDTF">2013-12-23T23:15:00Z</dcterms:modified>
  <cp:category/>
</cp:coreProperties>
</file>