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F49" w:rsidRPr="00B97F49" w:rsidRDefault="00B97F49" w:rsidP="00B97F49">
      <w:pPr>
        <w:widowControl/>
        <w:pBdr>
          <w:bottom w:val="single" w:sz="6" w:space="0" w:color="D8DBBC"/>
        </w:pBdr>
        <w:jc w:val="center"/>
        <w:outlineLvl w:val="0"/>
        <w:rPr>
          <w:rFonts w:ascii="Arial" w:eastAsia="宋体" w:hAnsi="Arial" w:cs="Arial"/>
          <w:b/>
          <w:bCs/>
          <w:color w:val="2D8509"/>
          <w:kern w:val="36"/>
          <w:sz w:val="42"/>
          <w:szCs w:val="42"/>
        </w:rPr>
      </w:pPr>
      <w:r w:rsidRPr="00B97F49">
        <w:rPr>
          <w:rFonts w:ascii="Arial" w:eastAsia="宋体" w:hAnsi="Arial" w:cs="Arial"/>
          <w:b/>
          <w:bCs/>
          <w:color w:val="2D8509"/>
          <w:kern w:val="36"/>
          <w:sz w:val="42"/>
          <w:szCs w:val="42"/>
        </w:rPr>
        <w:t>Haskell</w:t>
      </w:r>
      <w:r w:rsidRPr="00B97F49">
        <w:rPr>
          <w:rFonts w:ascii="Arial" w:eastAsia="宋体" w:hAnsi="Arial" w:cs="Arial"/>
          <w:b/>
          <w:bCs/>
          <w:color w:val="2D8509"/>
          <w:kern w:val="36"/>
          <w:sz w:val="42"/>
          <w:szCs w:val="42"/>
        </w:rPr>
        <w:t>与范畴论</w:t>
      </w:r>
    </w:p>
    <w:p w:rsidR="00B97F49" w:rsidRPr="00B97F49" w:rsidRDefault="00B97F49" w:rsidP="00B97F49">
      <w:pPr>
        <w:widowControl/>
        <w:spacing w:after="480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97F49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2010-04-06 </w:t>
      </w:r>
      <w:r w:rsidRPr="00B97F49">
        <w:rPr>
          <w:rFonts w:ascii="Arial" w:eastAsia="宋体" w:hAnsi="Arial" w:cs="Arial"/>
          <w:color w:val="000000"/>
          <w:kern w:val="0"/>
          <w:sz w:val="18"/>
          <w:szCs w:val="18"/>
        </w:rPr>
        <w:t>黄毅</w:t>
      </w:r>
      <w:bookmarkStart w:id="0" w:name="_GoBack"/>
      <w:bookmarkEnd w:id="0"/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用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的概念解释范畴论。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翻译自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wikibook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: </w:t>
      </w:r>
      <w:hyperlink r:id="rId5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http://en.wikibooks.org/wiki/Haskell/Category_theory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r w:rsidRPr="00B97F49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目录</w:t>
      </w:r>
    </w:p>
    <w:p w:rsidR="00B97F49" w:rsidRPr="00B97F49" w:rsidRDefault="00B97F49" w:rsidP="00B97F49">
      <w:pPr>
        <w:widowControl/>
        <w:numPr>
          <w:ilvl w:val="0"/>
          <w:numId w:val="1"/>
        </w:numPr>
        <w:spacing w:before="100" w:beforeAutospacing="1" w:after="100" w:afterAutospacing="1"/>
        <w:ind w:left="12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anchor="id2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范畴论简介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anchor="id3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范畴公理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anchor="hask-haskell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 xml:space="preserve">Hask 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，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Haskell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范畴</w:t>
        </w:r>
      </w:hyperlink>
    </w:p>
    <w:p w:rsidR="00B97F49" w:rsidRPr="00B97F49" w:rsidRDefault="00B97F49" w:rsidP="00B97F49">
      <w:pPr>
        <w:widowControl/>
        <w:numPr>
          <w:ilvl w:val="0"/>
          <w:numId w:val="1"/>
        </w:numPr>
        <w:spacing w:before="100" w:beforeAutospacing="1" w:after="100" w:afterAutospacing="1"/>
        <w:ind w:left="12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anchor="id4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函子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anchor="hask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 xml:space="preserve">Hask 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上的函子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anchor="id5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将范畴论的概念对应到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Haskell</w:t>
        </w:r>
      </w:hyperlink>
    </w:p>
    <w:p w:rsidR="00B97F49" w:rsidRPr="00B97F49" w:rsidRDefault="00B97F49" w:rsidP="00B97F49">
      <w:pPr>
        <w:widowControl/>
        <w:numPr>
          <w:ilvl w:val="0"/>
          <w:numId w:val="1"/>
        </w:numPr>
        <w:spacing w:before="100" w:beforeAutospacing="1" w:after="100" w:afterAutospacing="1"/>
        <w:ind w:left="12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anchor="monads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Monads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3" w:anchor="monad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示例：幂集函子同时也是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monad</w:t>
        </w:r>
      </w:hyperlink>
    </w:p>
    <w:p w:rsidR="00B97F49" w:rsidRPr="00B97F49" w:rsidRDefault="00B97F49" w:rsidP="00B97F49">
      <w:pPr>
        <w:widowControl/>
        <w:numPr>
          <w:ilvl w:val="0"/>
          <w:numId w:val="1"/>
        </w:numPr>
        <w:spacing w:before="100" w:beforeAutospacing="1" w:after="100" w:afterAutospacing="1"/>
        <w:ind w:left="12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4" w:anchor="id6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monad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公理和他们的重要性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5" w:anchor="id7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公理</w:t>
        </w:r>
        <w:proofErr w:type="gramStart"/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一</w:t>
        </w:r>
        <w:proofErr w:type="gramEnd"/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anchor="id8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公理二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7" w:anchor="id9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公理三和公理四</w:t>
        </w:r>
      </w:hyperlink>
    </w:p>
    <w:p w:rsidR="00B97F49" w:rsidRPr="00B97F49" w:rsidRDefault="00B97F49" w:rsidP="00B97F49">
      <w:pPr>
        <w:widowControl/>
        <w:numPr>
          <w:ilvl w:val="1"/>
          <w:numId w:val="1"/>
        </w:numPr>
        <w:spacing w:before="100" w:beforeAutospacing="1" w:after="100" w:afterAutospacing="1"/>
        <w:ind w:left="19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8" w:anchor="do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应用到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do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语法</w:t>
        </w:r>
      </w:hyperlink>
    </w:p>
    <w:p w:rsidR="00B97F49" w:rsidRPr="00B97F49" w:rsidRDefault="00B97F49" w:rsidP="00B97F49">
      <w:pPr>
        <w:widowControl/>
        <w:numPr>
          <w:ilvl w:val="0"/>
          <w:numId w:val="1"/>
        </w:numPr>
        <w:spacing w:before="100" w:beforeAutospacing="1" w:after="100" w:afterAutospacing="1"/>
        <w:ind w:left="12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9" w:anchor="id10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总结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本文对范畴论做一个简单的介绍，最终目的是为了将它应用到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语言。为了达到这个目的，我们一边介绍数学上的定义，一边给出对应的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代码。我们不追求这个对应有多精确，只期望读者在读完以后，能对范畴论的基本概念及其跟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之间的联系有一个直观的感受。</w:t>
      </w:r>
    </w:p>
    <w:p w:rsidR="00B97F49" w:rsidRPr="00B97F49" w:rsidRDefault="00B97F49" w:rsidP="00B97F49">
      <w:pPr>
        <w:widowControl/>
        <w:jc w:val="left"/>
        <w:outlineLvl w:val="1"/>
        <w:rPr>
          <w:rFonts w:ascii="Arial" w:eastAsia="宋体" w:hAnsi="Arial" w:cs="Arial"/>
          <w:b/>
          <w:bCs/>
          <w:color w:val="777777"/>
          <w:kern w:val="0"/>
          <w:sz w:val="30"/>
          <w:szCs w:val="30"/>
        </w:rPr>
      </w:pPr>
      <w:hyperlink r:id="rId20" w:anchor="id11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范畴论简介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692275" cy="1535430"/>
            <wp:effectExtent l="0" t="0" r="3175" b="7620"/>
            <wp:docPr id="87" name="图片 87" descr="images/Simple-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Simple-ca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i/>
          <w:iCs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一个简单的范畴，由三个对象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A,B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C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组成，有三个单位态射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86" name="图片 86" descr="i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_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,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85" name="图片 85" descr="i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_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245745" cy="143510"/>
            <wp:effectExtent l="0" t="0" r="1905" b="8890"/>
            <wp:docPr id="84" name="图片 84" descr="id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_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，还有另外两个态射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716280" cy="163830"/>
            <wp:effectExtent l="0" t="0" r="7620" b="7620"/>
            <wp:docPr id="83" name="图片 83" descr="f : C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: C \to 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82" name="图片 82" descr="g : 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 : A \to 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。第三个组成元素（即如何对态射进行组合）没有展示出来。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本质上讲，范畴由三部分组成：</w:t>
      </w:r>
    </w:p>
    <w:p w:rsidR="00B97F49" w:rsidRPr="00B97F49" w:rsidRDefault="00B97F49" w:rsidP="00B97F4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一组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对象</w:t>
      </w:r>
    </w:p>
    <w:p w:rsidR="00B97F49" w:rsidRPr="00B97F49" w:rsidRDefault="00B97F49" w:rsidP="00B97F4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一组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。每个态射捆绑两个对象（一个源对象，一个目标对象）。（也有人把它们叫做箭头，我们这里不这么叫它，因为这个词语在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里面有其他含义。译注：其他含义指的是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Control.Arrow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。）如果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f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是一个从源对象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到目标对象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的态射，我们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把它记作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81" name="图片 81" descr="f: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A \to 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一个称为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态射组合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的概念。如果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h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f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的组合，我们记作：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0710" cy="163830"/>
            <wp:effectExtent l="0" t="0" r="8890" b="7620"/>
            <wp:docPr id="80" name="图片 80" descr="h=f \circ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=f \circ 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许多事物都构成范畴。比如全部的集合就构成范畴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Set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，函数（译注：这里说的函数是指集合论中的函数）是它的态射，态射的组合就是函数的组合。全部的群也构成范畴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Grp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，保持群结构的函数就是它的态射（群同态），比如任意两个群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H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的操作符为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16205" cy="81915"/>
            <wp:effectExtent l="0" t="0" r="0" b="0"/>
            <wp:docPr id="79" name="图片 7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*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H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的操作符是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16205" cy="81915"/>
            <wp:effectExtent l="0" t="0" r="0" b="0"/>
            <wp:docPr id="78" name="图片 78" descr="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cir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，那么函数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16280" cy="163830"/>
            <wp:effectExtent l="0" t="0" r="7620" b="7620"/>
            <wp:docPr id="77" name="图片 77" descr="f:G \to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G \to 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只要满足如下条件就是一个态射：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391920" cy="170815"/>
            <wp:effectExtent l="0" t="0" r="0" b="635"/>
            <wp:docPr id="76" name="图片 76" descr="f(u*v) = f(u)  \circ  f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u*v) = f(u)  \circ  f(v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乍看之下似乎所有态射都是函数，实际上不一定，比如下面这个例子，任何偏序结构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,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70815" cy="143510"/>
            <wp:effectExtent l="0" t="0" r="635" b="8890"/>
            <wp:docPr id="75" name="图片 75" descr="\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leq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 )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都构成范畴，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中的元素就是该范畴的对象，任意两个元素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只要满足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9255" cy="143510"/>
            <wp:effectExtent l="0" t="0" r="0" b="8890"/>
            <wp:docPr id="74" name="图片 74" descr="a \le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\leq b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，那么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2910" cy="136525"/>
            <wp:effectExtent l="0" t="0" r="0" b="0"/>
            <wp:docPr id="73" name="图片 73" descr="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\to 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就是一个态射。另外，在相同的源对象和目的对象之间可以存在多个态射。我们拿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Set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范畴为例，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8120" cy="136525"/>
            <wp:effectExtent l="0" t="0" r="0" b="0"/>
            <wp:docPr id="72" name="图片 72" descr="\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si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18440" cy="102235"/>
            <wp:effectExtent l="0" t="0" r="0" b="0"/>
            <wp:docPr id="71" name="图片 71" descr="\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co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都是从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63830" cy="136525"/>
            <wp:effectExtent l="0" t="0" r="7620" b="0"/>
            <wp:docPr id="70" name="图片 7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2910" cy="170815"/>
            <wp:effectExtent l="0" t="0" r="0" b="635"/>
            <wp:docPr id="69" name="图片 69" descr="[-1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-1,1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的函数，但是他们是不同的态射。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40" w:anchor="id12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范畴公理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范畴需要满足三个公理。第一个就是态射的组合操作要满足结合律。记作：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487805" cy="170815"/>
            <wp:effectExtent l="0" t="0" r="0" b="635"/>
            <wp:docPr id="68" name="图片 68" descr="f \circ (g \circ h) = (f \circ g) \circ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 \circ (g \circ h) = (f \circ g) \circ h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第二，态射在组合操作下是闭合的。所以如果存在态射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67" name="图片 67" descr="f: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A \to 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66" name="图片 66" descr="g:B 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B \to 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，那么范畴中必定存在态射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36525"/>
            <wp:effectExtent l="0" t="0" r="0" b="0"/>
            <wp:docPr id="65" name="图片 65" descr="h:A 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A \to 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使得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0710" cy="163830"/>
            <wp:effectExtent l="0" t="0" r="8890" b="7620"/>
            <wp:docPr id="64" name="图片 64" descr="h=f \circ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=f \circ 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。以下面这个范畴为例：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30650" cy="1003300"/>
            <wp:effectExtent l="0" t="0" r="0" b="6350"/>
            <wp:docPr id="63" name="图片 63" descr="images/Composition-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s/Composition-ex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f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都是态射，所以我们一定能够对他们进行组合并得到范畴中的另一个态射。那么哪一个是态射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0995" cy="163830"/>
            <wp:effectExtent l="0" t="0" r="1905" b="7620"/>
            <wp:docPr id="62" name="图片 62" descr="f \circ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 \circ 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呢？唯一的选择就是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61" name="图片 61" descr="i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d_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了。类似地，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43585" cy="163830"/>
            <wp:effectExtent l="0" t="0" r="0" b="7620"/>
            <wp:docPr id="60" name="图片 60" descr="g \circ f=i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 \circ f=id_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第三个公理，对任何一个范畴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，其中任何一个对象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一定存在一个单位态射，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19150" cy="143510"/>
            <wp:effectExtent l="0" t="0" r="0" b="8890"/>
            <wp:docPr id="59" name="图片 59" descr="id_A:A \to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d_A:A \to 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。这个态射是组合操作的单位元。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364615" cy="163830"/>
            <wp:effectExtent l="0" t="0" r="6985" b="7620"/>
            <wp:docPr id="58" name="图片 58" descr="g \circ id_A = id_B \circ g =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 \circ id_A = id_B \circ g = 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49" w:anchor="id13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 xml:space="preserve">Hask 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，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Haskell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范畴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本文重点关注一个叫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的范畴，该范畴由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中所有类型组成，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的函数就是它的态射，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(.)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操作符便是态射组合，函数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f::A-&gt;B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中从类型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到类型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的态射。第一和第三公理很容易验证通过，因为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(.)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操作符本身就是满足结合律的函数，而且很显然，对于任何函数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f.g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仍然是一个函数。在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中，单位态射就是函数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id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，而且显然也满足第三公理：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id .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f = 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 .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id = f</w:t>
      </w:r>
    </w:p>
    <w:p w:rsidR="00B97F49" w:rsidRPr="00B97F49" w:rsidRDefault="00B97F49" w:rsidP="00B97F49">
      <w:pPr>
        <w:widowControl/>
        <w:jc w:val="left"/>
        <w:outlineLvl w:val="1"/>
        <w:rPr>
          <w:rFonts w:ascii="Arial" w:eastAsia="宋体" w:hAnsi="Arial" w:cs="Arial"/>
          <w:b/>
          <w:bCs/>
          <w:color w:val="777777"/>
          <w:kern w:val="0"/>
          <w:sz w:val="30"/>
          <w:szCs w:val="30"/>
        </w:rPr>
      </w:pPr>
      <w:hyperlink r:id="rId50" w:anchor="id14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函子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155440" cy="2313305"/>
            <wp:effectExtent l="0" t="0" r="0" b="0"/>
            <wp:docPr id="57" name="图片 57" descr="images/Fun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s/Functor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i/>
          <w:iCs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这是从范畴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163830" cy="136525"/>
            <wp:effectExtent l="0" t="0" r="7620" b="0"/>
            <wp:docPr id="56" name="图片 56" descr="\mathbf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mathbf{C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到范畴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163830" cy="136525"/>
            <wp:effectExtent l="0" t="0" r="7620" b="0"/>
            <wp:docPr id="55" name="图片 55" descr="\mathbf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mathbf{D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的函子。图中的文字描述了对象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B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被转换到了范畴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D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中同一个对象，因此，态射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g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就被转换成了一个源对象和目标对象相同的态射（不一定是单位态射），而且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54" name="图片 54" descr="i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d_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53" name="图片 53" descr="i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d_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变成了相同的态射。对象之间的转换是用浅黄色的虚线箭头表示，态射之间的转换是用浅绿色的箭头表示。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OK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，我们已经介绍了一些范畴，这些范畴里面都有些对象，还有一些态射能神奇地把对象关联在一起。下面我们要介绍一个范畴论中相当重要的概念，那就是</w:t>
      </w:r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，它甚至能把两个范畴关联在一起。函子本质上说其实就是范畴之间的转换。比如对于范畴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30250" cy="136525"/>
            <wp:effectExtent l="0" t="0" r="0" b="0"/>
            <wp:docPr id="52" name="图片 52" descr="F : C \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 : C \to 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能够：</w:t>
      </w:r>
    </w:p>
    <w:p w:rsidR="00B97F49" w:rsidRPr="00B97F49" w:rsidRDefault="00B97F49" w:rsidP="00B97F4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中任意对象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1950" cy="170815"/>
            <wp:effectExtent l="0" t="0" r="0" b="635"/>
            <wp:docPr id="51" name="图片 51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(A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50" name="图片 50" descr="f : 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 : A \to 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344295" cy="170815"/>
            <wp:effectExtent l="0" t="0" r="8255" b="635"/>
            <wp:docPr id="49" name="图片 49" descr="F(f) : F(A) \to F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(f) : F(A) \to F(B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健忘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函子就是典型的一个函子：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4540" cy="163830"/>
            <wp:effectExtent l="0" t="0" r="0" b="7620"/>
            <wp:docPr id="48" name="图片 48" descr="\mathbf{Grp} \to \mathbf{Se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mathbf{Grp} \to \mathbf{Set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能将群转换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成它底层的集合，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并将群的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态射转换成集合上的相同行为的函数。另一个例子就是幂集函子：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02945" cy="136525"/>
            <wp:effectExtent l="0" t="0" r="1905" b="0"/>
            <wp:docPr id="47" name="图片 47" descr="\mathbf{Set} \to \mathbf{Se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mathbf{Set} \to \mathbf{Set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，它能将集合转换成他们的幂集，并将函数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02945" cy="163830"/>
            <wp:effectExtent l="0" t="0" r="1905" b="7620"/>
            <wp:docPr id="46" name="图片 46" descr="f : X \to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 : X \to Y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转换成函数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34720" cy="170815"/>
            <wp:effectExtent l="0" t="0" r="0" b="635"/>
            <wp:docPr id="45" name="图片 45" descr="\mathcal{P}(X) \to \mathcal{P}(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mathcal{P}(X) \to \mathcal{P}(Y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，后面这个函数接收所有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7520" cy="136525"/>
            <wp:effectExtent l="0" t="0" r="0" b="0"/>
            <wp:docPr id="44" name="图片 44" descr="U \subset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 \subset X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组成的集合（译注：也就是集合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X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的幂集），将它转换成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0995" cy="170815"/>
            <wp:effectExtent l="0" t="0" r="1905" b="635"/>
            <wp:docPr id="43" name="图片 43" descr="f(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(U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，其中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515110" cy="170815"/>
            <wp:effectExtent l="0" t="0" r="8890" b="635"/>
            <wp:docPr id="42" name="图片 42" descr="f(U) = \{ \, f(u) : u \in U \,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(U) = \{ \, f(u) : u \in U \, \}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。对所有的范畴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都可以定义一个所谓的单位函子，也叫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70890" cy="143510"/>
            <wp:effectExtent l="0" t="0" r="0" b="8890"/>
            <wp:docPr id="41" name="图片 41" descr="1_C : C 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_C : C \to C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，它将对象和态射直接转换成它们自己。在后面要讲的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65" w:anchor="id6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monad</w:t>
        </w:r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公理和他们的重要性</w:t>
        </w:r>
      </w:hyperlink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一节中，我们将会看到单位函子的作用。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同样的，函子也需要遵守一些公理。第一，给定一个对象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上的单位态射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40" name="图片 40" descr="i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d_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77520" cy="170815"/>
            <wp:effectExtent l="0" t="0" r="0" b="635"/>
            <wp:docPr id="39" name="图片 39" descr="F(id_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(id_A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必须也是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1950" cy="170815"/>
            <wp:effectExtent l="0" t="0" r="0" b="635"/>
            <wp:docPr id="38" name="图片 38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(A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上的单位态射，也就是说：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50925" cy="191135"/>
            <wp:effectExtent l="0" t="0" r="0" b="0"/>
            <wp:docPr id="37" name="图片 37" descr="F(id_A) = id_{F(A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(id_A) = id_{F(A)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第二，函子在态射组合上必须满足分配率，也就是说：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473835" cy="170815"/>
            <wp:effectExtent l="0" t="0" r="0" b="635"/>
            <wp:docPr id="36" name="图片 36" descr="F(f \circ g) = F(f) \circ F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(f \circ g) = F(f) \circ F(g)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69" w:anchor="id15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 xml:space="preserve">Hask 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上的函子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也许你已经看出来了，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typeclass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确实和范畴论中的函子概念关系紧密。函子包括两部分：首先它将一个范畴中的对象转换成另一个范畴中的对象，其次它还将一个范畴中的态射转换成另一个范畴中的态射。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其实是把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子范畴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Func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的函子，范畴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Func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是定义在该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的类型之上的一个范畴。比如函子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是从范畴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转换到范畴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Lst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Lst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只包含一个类型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，换句话说函子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能将任意类型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[T]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。范畴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Lst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中的态射就是定义在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类型上的函数，即：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[T]-&gt;[U]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。那么所有这些东西又如何跟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typeclass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联系在一起呢？我们回忆一下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的定义：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class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Functor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(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* -&gt; *) where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(a -&gt; b) -&gt; (f a -&gt; f b)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我们再定义一个实例：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instance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Functor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Maybe where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  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f (Just x) = Just (f x)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  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_ 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Nothing  =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Nothing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关键点来了：类型构造器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将任意类型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转换成新类型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 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，同时定义在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上的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能将函数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a-&gt;b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 a-&gt;Maybe b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。这样，我们就已经把函子的两个组成部分都定义了，将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中的对象转换到另一个范畴中的对象，并将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中的态射转换到该范畴的态射。所以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是一个函子。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一个直观的感觉就是，他们代表了一类可以被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的类型。它可以是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或是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，也可以是树这样复杂的结构。利用它我们可以编写一个执行实际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操作的函数，和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组合起来，然后就可以传递任意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结构给它。比如你可以写一个通用函数可以取代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Data.List.map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Data.Map.map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Data.Array.IArray.amap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，等等。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我们继续来看函子公理，多态函数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id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可以替代任意的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9080" cy="143510"/>
            <wp:effectExtent l="0" t="0" r="7620" b="8890"/>
            <wp:docPr id="35" name="图片 35" descr="i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d_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，所以第一条公理是满足的：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id = id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直观地看，这句代码的含义是说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一个结构，然后对其中每一个元素啥也不做，和从一开始就啥也不做是等价的。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第二，因为态射组合就是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(.)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，那么：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(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 .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g) =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 .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g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这条公理还挺实用。这里我们可以把函子想象成类似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这样的容器，等号右边就是一个要遍历容器两遍的算法：首先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这个容器，对其中元素执行函数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，产生一个新容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器，然后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该新容器，执行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。而这条公理告诉我们，这个算法可以换成一个只需遍历一遍的算法，并对其中每一个元素执行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 . 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。这个过程叫做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70" w:history="1">
        <w:r w:rsidRPr="00B97F49">
          <w:rPr>
            <w:rFonts w:ascii="Arial" w:eastAsia="宋体" w:hAnsi="Arial" w:cs="Arial"/>
            <w:color w:val="0066B3"/>
            <w:kern w:val="0"/>
            <w:szCs w:val="21"/>
            <w:u w:val="single"/>
          </w:rPr>
          <w:t>fusion</w:t>
        </w:r>
      </w:hyperlink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71" w:anchor="id16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将范畴论的概念对应到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Haskell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现在我们来总结一下范畴论的概念要如何转换到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上面，这方面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提供了一个很好的例子。关键在于记住以下几点：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我们只探讨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Arial" w:eastAsia="宋体" w:hAnsi="Arial" w:cs="Arial"/>
          <w:b/>
          <w:bCs/>
          <w:color w:val="000000"/>
          <w:kern w:val="0"/>
          <w:szCs w:val="21"/>
        </w:rPr>
        <w:t>Hask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范畴和它的子范畴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范畴的对象就是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范畴的态射就是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的函数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那些接受类型作为参数并返回另一个类型的东西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叫类型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构造子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那些接受函数作为参数并返回另一个函数的东西叫高阶函数</w:t>
      </w:r>
    </w:p>
    <w:p w:rsidR="00B97F49" w:rsidRPr="00B97F49" w:rsidRDefault="00B97F49" w:rsidP="00B97F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typeclass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以及它们提供的多态特性，正好反映了这样一个事实，那就是在范畴论中，其实很多概念都是在一组对象上定义的。</w:t>
      </w:r>
    </w:p>
    <w:p w:rsidR="00B97F49" w:rsidRPr="00B97F49" w:rsidRDefault="00B97F49" w:rsidP="00B97F49">
      <w:pPr>
        <w:widowControl/>
        <w:jc w:val="left"/>
        <w:outlineLvl w:val="1"/>
        <w:rPr>
          <w:rFonts w:ascii="Arial" w:eastAsia="宋体" w:hAnsi="Arial" w:cs="Arial"/>
          <w:b/>
          <w:bCs/>
          <w:color w:val="777777"/>
          <w:kern w:val="0"/>
          <w:sz w:val="30"/>
          <w:szCs w:val="30"/>
        </w:rPr>
      </w:pPr>
      <w:hyperlink r:id="rId72" w:anchor="id17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Monads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484120" cy="2026920"/>
            <wp:effectExtent l="0" t="0" r="0" b="0"/>
            <wp:docPr id="34" name="图片 34" descr="images/Uni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s/Unit-join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i/>
          <w:iCs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unit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join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，对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中每一个对象都必须存在的两个态射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中一个相当重要的概念，实际上，它们最开始就是来自范畴论。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monad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是一类特别的函子，它们拥有一些独特的结构。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都是从一个范畴映射到其自身的函子。下面我们来看详细定义，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是一个函子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4540" cy="136525"/>
            <wp:effectExtent l="0" t="0" r="0" b="0"/>
            <wp:docPr id="33" name="图片 33" descr="M : C 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 : C \to C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，并且对于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中每一个对象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x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都存在如下两个态射：</w:t>
      </w:r>
    </w:p>
    <w:p w:rsidR="00B97F49" w:rsidRPr="00B97F49" w:rsidRDefault="00B97F49" w:rsidP="00B97F4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276350" cy="191135"/>
            <wp:effectExtent l="0" t="0" r="0" b="0"/>
            <wp:docPr id="32" name="图片 32" descr="\mathit{unit}^M_X : X \to 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mathit{unit}^M_X : X \to M(X)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821815" cy="191135"/>
            <wp:effectExtent l="0" t="0" r="6985" b="0"/>
            <wp:docPr id="31" name="图片 31" descr="\mathit{join}^M_X : M(M(X)) \to 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mathit{join}^M_X : M(M(X)) \to M(X)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在随后的讨论中，只要不产生混淆，我们就去掉上标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M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，只说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02590" cy="143510"/>
            <wp:effectExtent l="0" t="0" r="0" b="8890"/>
            <wp:docPr id="30" name="图片 30" descr="\mathit{unit}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mathit{unit}_X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9255" cy="163830"/>
            <wp:effectExtent l="0" t="0" r="0" b="7620"/>
            <wp:docPr id="29" name="图片 29" descr="\mathit{join}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mathit{join}_X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现在我们来看看它是如何对应到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typeclass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上的：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class 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Functor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m =&gt; Monad m where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return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a -&gt; m a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   (&gt;&gt;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=) 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m a -&gt; (a -&gt; m b) -&gt; m b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类型约束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Functor</w:t>
      </w:r>
      <w:proofErr w:type="spellEnd"/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 xml:space="preserve"> m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可以确保我们已经拥有了函子结构：即对象和态射的一组转换关系。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就是对应的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02590" cy="143510"/>
            <wp:effectExtent l="0" t="0" r="0" b="8890"/>
            <wp:docPr id="28" name="图片 28" descr="\mathit{unit}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mathit{unit}_X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。不过下面我们就遇到问题了，虽然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的类型酷似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unit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(&gt;&gt;=)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的类型却很难跟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联系起来。反而下面这样的函数：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join :: Monad m =&gt; m (m a) -&gt; m a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看起来倒是跟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挺像的。实际上它们之间是可以互相转换的：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join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Monad m =&gt; m (m a) -&gt; m a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join x = x &gt;&gt;= id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(&gt;&gt;=</w:t>
      </w:r>
      <w:proofErr w:type="gram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) :</w:t>
      </w:r>
      <w:proofErr w:type="gram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: Monad m =&gt; m a -&gt; (a -&gt; m b) -&gt; m b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x &gt;&gt;= f = join (</w:t>
      </w:r>
      <w:proofErr w:type="spellStart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</w:rPr>
        <w:t xml:space="preserve"> f x)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所以给出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和给出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&gt;&gt;=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是等价的。只不过在范畴论中通常用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unit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来定义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程序员则更喜欢用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Arial"/>
          <w:color w:val="000000"/>
          <w:kern w:val="0"/>
          <w:szCs w:val="21"/>
          <w:shd w:val="clear" w:color="auto" w:fill="EEEEEE"/>
        </w:rPr>
        <w:t>(&gt;&gt;=)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 _[3]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。范畴论的方式通常要更合理一点，因为对于一个结构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M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来说，如果存在一种自然的方式将任意对象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X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2910" cy="170815"/>
            <wp:effectExtent l="0" t="0" r="0" b="635"/>
            <wp:docPr id="27" name="图片 27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(X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，并能将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70815"/>
            <wp:effectExtent l="0" t="0" r="0" b="635"/>
            <wp:docPr id="26" name="图片 26" descr="M(M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(M(X))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2910" cy="170815"/>
            <wp:effectExtent l="0" t="0" r="0" b="635"/>
            <wp:docPr id="25" name="图片 2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(X)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，那么该结构很可能就是一个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。这一点可以从下面的示例中看出。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81" w:anchor="id18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示例：幂集函子同时也是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monad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前面描述过的幂集函子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34720" cy="136525"/>
            <wp:effectExtent l="0" t="0" r="0" b="0"/>
            <wp:docPr id="24" name="图片 24" descr="P : \mathbf{Set} \to \mathbf{Se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 : \mathbf{Set} \to \mathbf{Set}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可以形成一个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。对每一个集合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都有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23620" cy="170815"/>
            <wp:effectExtent l="0" t="0" r="5080" b="635"/>
            <wp:docPr id="23" name="图片 23" descr="\mathit{unit}_S(x) = \{x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mathit{unit}_S(x) = \{x\}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，将其中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的每一个元素映射到只含有该元素的一个集合。注意到这些只有一个元素的集合都是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的子集，所以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68300" cy="143510"/>
            <wp:effectExtent l="0" t="0" r="0" b="8890"/>
            <wp:docPr id="22" name="图片 22" descr="\mathit{unit}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mathit{unit}_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返回的正是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的幂集中的元素，这样就满足了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monad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unit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的要求。我们再来定义函数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9255" cy="163830"/>
            <wp:effectExtent l="0" t="0" r="0" b="7620"/>
            <wp:docPr id="21" name="图片 21" descr="\mathit{join}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it{join}_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，输入为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46455" cy="170815"/>
            <wp:effectExtent l="0" t="0" r="0" b="635"/>
            <wp:docPr id="20" name="图片 20" descr="L \in \mathcal{P}(\mathcal{P}(S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 \in \mathcal{P}(\mathcal{P}(S))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，它是：</w:t>
      </w:r>
    </w:p>
    <w:p w:rsidR="00B97F49" w:rsidRPr="00B97F49" w:rsidRDefault="00B97F49" w:rsidP="00B97F4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的幂集的幂集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的元素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B97F49" w:rsidRPr="00B97F49" w:rsidRDefault="00B97F49" w:rsidP="00B97F4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所有子集组成的集合的所有子集组成的集合的元素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</w:p>
    <w:p w:rsidR="00B97F49" w:rsidRPr="00B97F49" w:rsidRDefault="00B97F49" w:rsidP="00B97F4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的部分子集组成的集合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然后我们返回这些集合的并集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这样就得到了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S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的另一个子集（译注：即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0995" cy="170815"/>
            <wp:effectExtent l="0" t="0" r="1905" b="635"/>
            <wp:docPr id="19" name="图片 19" descr="P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(S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的一个元素，也即成功地从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00710" cy="170815"/>
            <wp:effectExtent l="0" t="0" r="8890" b="635"/>
            <wp:docPr id="18" name="图片 18" descr="P(P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(P(X))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映射到了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9255" cy="170815"/>
            <wp:effectExtent l="0" t="0" r="0" b="635"/>
            <wp:docPr id="17" name="图片 17" descr="P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(X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），公式如下。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78230" cy="259080"/>
            <wp:effectExtent l="0" t="0" r="7620" b="7620"/>
            <wp:docPr id="16" name="图片 16" descr="\mathit{join}_S(L) = \bigcup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mathit{join}_S(L) = \bigcup L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由此可见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确实是一个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monad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其实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跟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`list`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几乎是等价的；除了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后者处理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的是列表而前者是集合，他们在其他地方基本一致。见表：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2820"/>
        <w:gridCol w:w="1638"/>
        <w:gridCol w:w="1267"/>
      </w:tblGrid>
      <w:tr w:rsidR="00B97F49" w:rsidRPr="00B97F49" w:rsidTr="00B97F4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集合上的幂集函子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Haskell中的List Monad</w:t>
            </w:r>
          </w:p>
        </w:tc>
      </w:tr>
      <w:tr w:rsidR="00B97F49" w:rsidRPr="00B97F49" w:rsidTr="00B97F4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kern w:val="0"/>
                <w:sz w:val="24"/>
                <w:szCs w:val="24"/>
              </w:rPr>
              <w:t>给定集合 </w:t>
            </w:r>
            <w:r w:rsidRPr="00B97F49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B97F49">
              <w:rPr>
                <w:rFonts w:ascii="宋体" w:eastAsia="宋体" w:hAnsi="宋体" w:cs="宋体"/>
                <w:kern w:val="0"/>
                <w:sz w:val="24"/>
                <w:szCs w:val="24"/>
              </w:rPr>
              <w:t> 和态射 </w:t>
            </w: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4505" cy="136525"/>
                  <wp:effectExtent l="0" t="0" r="0" b="0"/>
                  <wp:docPr id="15" name="图片 15" descr="A \to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 \to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7F49">
              <w:rPr>
                <w:rFonts w:ascii="宋体" w:eastAsia="宋体" w:hAnsi="宋体" w:cs="宋体"/>
                <w:kern w:val="0"/>
                <w:sz w:val="24"/>
                <w:szCs w:val="24"/>
              </w:rPr>
              <w:t> ：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kern w:val="0"/>
                <w:sz w:val="24"/>
                <w:szCs w:val="24"/>
              </w:rPr>
              <w:t>给定类型 </w:t>
            </w:r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T</w:t>
            </w:r>
            <w:r w:rsidRPr="00B97F49">
              <w:rPr>
                <w:rFonts w:ascii="宋体" w:eastAsia="宋体" w:hAnsi="宋体" w:cs="宋体"/>
                <w:kern w:val="0"/>
                <w:sz w:val="24"/>
                <w:szCs w:val="24"/>
              </w:rPr>
              <w:t> 和函数 </w:t>
            </w:r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f :: A -&gt; B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19225" cy="170815"/>
                  <wp:effectExtent l="0" t="0" r="9525" b="635"/>
                  <wp:docPr id="14" name="图片 14" descr="P(f):P(A)-&gt;P(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P(f):P(A)-&gt;P(B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97025" cy="170815"/>
                  <wp:effectExtent l="0" t="0" r="3175" b="635"/>
                  <wp:docPr id="13" name="图片 13" descr="(P(f))(S)={f(a):a \in S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(P(f))(S)={f(a):a \in S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fmap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</w:t>
            </w:r>
            <w:proofErr w:type="gram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f :</w:t>
            </w:r>
            <w:proofErr w:type="gram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: [A] -&gt; [B]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fmap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f </w:t>
            </w: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xs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= [ f a | a &lt;- </w:t>
            </w:r>
            <w:proofErr w:type="spellStart"/>
            <w:proofErr w:type="gram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xs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]</w:t>
            </w:r>
            <w:proofErr w:type="gramEnd"/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32840" cy="170815"/>
                  <wp:effectExtent l="0" t="0" r="0" b="635"/>
                  <wp:docPr id="12" name="图片 12" descr="unit_S:S \to P(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unit_S:S \to P(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41705" cy="170815"/>
                  <wp:effectExtent l="0" t="0" r="0" b="635"/>
                  <wp:docPr id="11" name="图片 11" descr="unit_S(X)={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unit_S(X)={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70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return :</w:t>
            </w:r>
            <w:proofErr w:type="gram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: T -&gt; [T]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return x = [x]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05535" cy="170815"/>
                  <wp:effectExtent l="0" t="0" r="0" b="635"/>
                  <wp:docPr id="10" name="图片 10" descr="P(P(S)) \to P(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P(P(S)) \to P(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85215" cy="259080"/>
                  <wp:effectExtent l="0" t="0" r="635" b="7620"/>
                  <wp:docPr id="9" name="图片 9" descr="join_S(L)= \bigcup 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join_S(L)= \bigcup 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join :</w:t>
            </w:r>
            <w:proofErr w:type="gram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: [[T]] -&gt; [T]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join </w:t>
            </w: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xs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= </w:t>
            </w: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concat</w:t>
            </w:r>
            <w:proofErr w:type="spellEnd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 xml:space="preserve"> </w:t>
            </w:r>
            <w:proofErr w:type="spellStart"/>
            <w:r w:rsidRPr="00B97F49">
              <w:rPr>
                <w:rFonts w:ascii="Courier New" w:eastAsia="宋体" w:hAnsi="Courier New" w:cs="宋体"/>
                <w:kern w:val="0"/>
                <w:sz w:val="24"/>
                <w:szCs w:val="24"/>
                <w:shd w:val="clear" w:color="auto" w:fill="EEEEEE"/>
              </w:rPr>
              <w:t>xs</w:t>
            </w:r>
            <w:proofErr w:type="spellEnd"/>
          </w:p>
        </w:tc>
      </w:tr>
    </w:tbl>
    <w:p w:rsidR="00B97F49" w:rsidRPr="00B97F49" w:rsidRDefault="00B97F49" w:rsidP="00B97F49">
      <w:pPr>
        <w:widowControl/>
        <w:jc w:val="left"/>
        <w:outlineLvl w:val="1"/>
        <w:rPr>
          <w:rFonts w:ascii="Arial" w:eastAsia="宋体" w:hAnsi="Arial" w:cs="Arial"/>
          <w:b/>
          <w:bCs/>
          <w:color w:val="777777"/>
          <w:kern w:val="0"/>
          <w:sz w:val="30"/>
          <w:szCs w:val="30"/>
        </w:rPr>
      </w:pPr>
      <w:hyperlink r:id="rId98" w:anchor="id19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monad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公理和他们的重要性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正如函子需要满足函子的公理，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也有他们的公理要去满足。我们先把这些公理简单列举一下，并转换成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代码，最后再来探讨这些公理的重要性。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给定一个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64540" cy="136525"/>
            <wp:effectExtent l="0" t="0" r="0" b="0"/>
            <wp:docPr id="8" name="图片 8" descr="M:C \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:C \to C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和态射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88975" cy="163830"/>
            <wp:effectExtent l="0" t="0" r="0" b="7620"/>
            <wp:docPr id="7" name="图片 7" descr="f:A \t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:A \to 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21030" cy="163830"/>
            <wp:effectExtent l="0" t="0" r="7620" b="7620"/>
            <wp:docPr id="6" name="图片 6" descr="A,B \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,B \in C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，有公理如下：</w:t>
      </w:r>
    </w:p>
    <w:p w:rsidR="00B97F49" w:rsidRPr="00B97F49" w:rsidRDefault="00B97F49" w:rsidP="00B97F4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856105" cy="170815"/>
            <wp:effectExtent l="0" t="0" r="0" b="635"/>
            <wp:docPr id="5" name="图片 5" descr="join \circ M(join)=join \circ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join \circ M(join)=join \circ join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169795" cy="170815"/>
            <wp:effectExtent l="0" t="0" r="1905" b="635"/>
            <wp:docPr id="4" name="图片 4" descr="join \circ M(unit)=join \circ unit=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join \circ M(unit)=join \circ unit=id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473835" cy="170815"/>
            <wp:effectExtent l="0" t="0" r="0" b="635"/>
            <wp:docPr id="3" name="图片 3" descr="unit \circ f=M(f) \circ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unit \circ f=M(f) \circ unit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019935" cy="170815"/>
            <wp:effectExtent l="0" t="0" r="0" b="635"/>
            <wp:docPr id="2" name="图片 2" descr="join \circ M(M(f))=M(f) \circ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join \circ M(M(f))=M(f) \circ join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现在，大家应该可以很自然地把他们转换成下面这样的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代码了吧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B97F49" w:rsidRPr="00B97F49" w:rsidRDefault="00B97F49" w:rsidP="00B97F4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join = </w:t>
      </w: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join</w:t>
      </w:r>
    </w:p>
    <w:p w:rsidR="00B97F49" w:rsidRPr="00B97F49" w:rsidRDefault="00B97F49" w:rsidP="00B97F4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return = </w:t>
      </w: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return = id</w:t>
      </w:r>
    </w:p>
    <w:p w:rsidR="00B97F49" w:rsidRPr="00B97F49" w:rsidRDefault="00B97F49" w:rsidP="00B97F4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return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 =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return</w:t>
      </w:r>
    </w:p>
    <w:p w:rsidR="00B97F49" w:rsidRPr="00B97F49" w:rsidRDefault="00B97F49" w:rsidP="00B97F4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(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f) =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 .</w:t>
      </w:r>
      <w:proofErr w:type="gram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join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(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记住，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fmap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是函子定义中负责转换态射的那一部分。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乍看起来，这些公理似乎看不出存在什么深意。这几条公理究竟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有啥鸟含义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，凭什么非要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遵守这几条规定？下面便让我们来探索一二。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104" w:anchor="id20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公理</w:t>
        </w:r>
        <w:proofErr w:type="gramStart"/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一</w:t>
        </w:r>
        <w:proofErr w:type="gramEnd"/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834765" cy="3684905"/>
            <wp:effectExtent l="0" t="0" r="0" b="0"/>
            <wp:docPr id="1" name="图片 1" descr="images/Monad-law-1-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s/Monad-law-1-lists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i/>
          <w:iCs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用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对公理</w:t>
      </w:r>
      <w:proofErr w:type="gramStart"/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一</w:t>
      </w:r>
      <w:proofErr w:type="gramEnd"/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进行的演示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 xml:space="preserve">. 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记住在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monad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中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就是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concat</w:t>
      </w:r>
      <w:proofErr w:type="spellEnd"/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，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就是普通的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map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i/>
          <w:iCs/>
          <w:color w:val="000000"/>
          <w:kern w:val="0"/>
          <w:szCs w:val="21"/>
        </w:rPr>
        <w:t>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为了方便理解这条公理，我们先用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作为例子。首先这条公理涉及两个函数，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join .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（等式左边）和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 . 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等式右边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。这两个函数的类型是什么呢？因为我们只探讨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，所以我们知道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的类型是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[[a]] -&gt; [a]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，然后可以推出他们的类型都是：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[[[a]]] -&gt; [a]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。所以我们的参数是一个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，然后对这个三层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，然后再在返回结果上应用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来说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就是我们熟悉的普通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，所以我们首先对最外层列表的每一个元素进行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操作，也就是将其中每一个元素坍缩成为单层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。这个时候我们就得到一个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，我们再在其上应用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，最终坍缩成为一个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。简单地说，我们先进入外层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，将第二层和第三层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坍缩成一层，然后再将这一层和最外层坍缩成一层。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等式右边又是怎么样一个情况呢？我们首先对我们的三层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，虽然是三层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，但实际上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操作的还是两层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，因为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[[[a]]]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也可以当作是一个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[[b]]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，其中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b = [a]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，所以，某种意义上说，三层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只是内部元素也是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的一个两层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。所以如果我们将这个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（的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）应用到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，它会将外面两层坍缩成一层，而因为第二层的元素本身还是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，所以我们得到的还是一个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，然后我们再应用一次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，最终坍缩成为一个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，总结起来就是说，等式左边是先坍缩里面两层，然后坍缩外面一层，而等式右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边则是先坍缩外面两层，然后里面一层。而这条公理告诉我们，这两个操作应该是等价的。其实也有点像是在说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操作需要满足结合律。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也是一个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，因为：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 :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: a -&gt; Maybe a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return x = Just x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join :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: Maybe (Maybe a) -&gt; Maybe a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join Nothing         = Nothing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join (Just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Nothing)  =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Nothing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join (Just (Just x)) = Just x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所以如果我们有一个三层的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Maybe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类型（举例来说，它可以是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Nothing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,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Just Nothing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,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Just (Just Nothing)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or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Just (Just (Just x))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），公理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就告诉我们，先坍缩里面两层还是先坍缩外面两层是完全等价的。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106" w:anchor="id21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公理二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我们再来看看第二条公理，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同样我们还是用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做例子。第二条公理提到两个函数的类型都是：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[a] -&gt; [a]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。等式左边表达的是对一个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map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的函数，将每一个元素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x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转换成者有这一个元素的列表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[x]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，这样我们最终就得到一个单元素列表组成的列表。然后这个两层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join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函数又重新坍缩回单层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，右边部分，接收整个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[x, y, z, ...]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，将它转换成单元素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list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 [[x, y, z, ...]]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，然后又坍缩成为单层列表。这条公理的含义没那么容易一下子说清楚，不过大概就是说，当你在一个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monadic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值上面应用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，然后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再对见过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join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另它坍缩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，不管你是在外层应用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还是在内部应用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，其效果是一样的。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107" w:anchor="id22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公理三和公理四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最后两条公理就更加不言而喻了，要展现他们的真实性最简单的方法就是将他们扩展开来：</w:t>
      </w:r>
    </w:p>
    <w:p w:rsidR="00B97F49" w:rsidRPr="00B97F49" w:rsidRDefault="00B97F49" w:rsidP="00B97F4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\x -&gt; return (f x) = \x -&gt;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 (return x)</w:t>
      </w:r>
    </w:p>
    <w:p w:rsidR="00B97F49" w:rsidRPr="00B97F49" w:rsidRDefault="00B97F49" w:rsidP="00B97F4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\x -&gt; join (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(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f) x) = \x -&gt;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 (join x)</w:t>
      </w:r>
    </w:p>
    <w:p w:rsidR="00B97F49" w:rsidRPr="00B97F49" w:rsidRDefault="00B97F49" w:rsidP="00B97F49">
      <w:pPr>
        <w:widowControl/>
        <w:jc w:val="left"/>
        <w:outlineLvl w:val="2"/>
        <w:rPr>
          <w:rFonts w:ascii="Arial" w:eastAsia="宋体" w:hAnsi="Arial" w:cs="Arial"/>
          <w:b/>
          <w:bCs/>
          <w:color w:val="777777"/>
          <w:kern w:val="0"/>
          <w:sz w:val="27"/>
          <w:szCs w:val="27"/>
        </w:rPr>
      </w:pPr>
      <w:hyperlink r:id="rId108" w:anchor="id23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应用到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do</w:t>
        </w:r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语法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OK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，前面我们已经对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必须遵守的一些公理进行了一些直观的陈述，但是这些公理为什么如此重要？这个问题的答案当我们看到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do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语法的时候就清除了。我们知道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do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只是一个语法糖，它其实就是多个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(&gt;&gt;=)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操作的组合：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do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 x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}                 --&gt;  x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-- test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do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 let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{ y = v }; x }  --&gt;  let y = v in do { x }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do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 v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&lt;- y; x }         --&gt;  y &gt;&gt;= \v -&gt; do { x }</w:t>
      </w:r>
    </w:p>
    <w:p w:rsidR="00B97F49" w:rsidRPr="00B97F49" w:rsidRDefault="00B97F49" w:rsidP="00B97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lastRenderedPageBreak/>
        <w:t xml:space="preserve">do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{ y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; x }              --&gt;  y &gt;&gt;= \_ -&gt; do { x }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另外，我们其实可以通过上面提到的这些公理和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(&gt;&gt;=)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的定义，对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 xml:space="preserve"> monad 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公理进行证明（证明过程有的地方比较复杂，如果没有兴趣也可以直接跳过）：</w:t>
      </w:r>
    </w:p>
    <w:p w:rsidR="00B97F49" w:rsidRPr="00B97F49" w:rsidRDefault="00B97F49" w:rsidP="00B97F49">
      <w:pPr>
        <w:widowControl/>
        <w:numPr>
          <w:ilvl w:val="0"/>
          <w:numId w:val="10"/>
        </w:numPr>
        <w:spacing w:before="100" w:before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return x &gt;&gt;= f = f x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。证明：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return x &gt;&gt;= f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f (return x))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的定义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= join (return (f x))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根据公理三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return) (f x)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= id (f x) 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根据公理二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f x</w:t>
      </w:r>
    </w:p>
    <w:p w:rsidR="00B97F49" w:rsidRPr="00B97F49" w:rsidRDefault="00B97F49" w:rsidP="00B97F49">
      <w:pPr>
        <w:widowControl/>
        <w:numPr>
          <w:ilvl w:val="0"/>
          <w:numId w:val="10"/>
        </w:numPr>
        <w:spacing w:before="100" w:before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m &gt;&gt;= return = m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。证明：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 m &gt;&gt;= return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return m)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的定义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return) m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= id m    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 w:val="24"/>
          <w:szCs w:val="24"/>
        </w:rPr>
        <w:t>根据公理二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= m</w:t>
      </w:r>
    </w:p>
    <w:p w:rsidR="00B97F49" w:rsidRPr="00B97F49" w:rsidRDefault="00B97F49" w:rsidP="00B97F49">
      <w:pPr>
        <w:widowControl/>
        <w:numPr>
          <w:ilvl w:val="0"/>
          <w:numId w:val="10"/>
        </w:numPr>
        <w:spacing w:before="100" w:before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(m &gt;&gt;= f) &gt;&gt;= g = m &gt;&gt;= (\x -&gt; f x &gt;&gt;= g)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。证明（联想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f .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g = </w:t>
      </w:r>
      <w:proofErr w:type="spellStart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fmap</w:t>
      </w:r>
      <w:proofErr w:type="spellEnd"/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 xml:space="preserve"> (f . g)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）：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 (m &gt;&gt;= f) &gt;&gt;= g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 m)) &gt;&gt;= g          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的定义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 (join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 m)))  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的定义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g) (join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 m))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join)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 m)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g))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 m)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根据公理四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)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f) m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f)) m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根据函子的分配率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lastRenderedPageBreak/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 (f x))) m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 (f x))) m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根据公理一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 (f x)))) m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根据函子的分配率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g (f x)))) m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(</w:t>
      </w:r>
      <w:proofErr w:type="gram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join .</w:t>
      </w:r>
      <w:proofErr w:type="gram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f x &gt;&gt;= g)) m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的定义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= join (</w:t>
      </w:r>
      <w:proofErr w:type="spellStart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fmap</w:t>
      </w:r>
      <w:proofErr w:type="spellEnd"/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(\x -&gt; f x &gt;&gt;= g) m)</w:t>
      </w:r>
    </w:p>
    <w:p w:rsidR="00B97F49" w:rsidRPr="00B97F49" w:rsidRDefault="00B97F49" w:rsidP="00B97F49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1440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B97F49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= m &gt;&gt;= (\x -&gt; f x &gt;&gt;= g)                         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--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根据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 xml:space="preserve"> (&gt;&gt;=) </w:t>
      </w:r>
      <w:r w:rsidRPr="00B97F49">
        <w:rPr>
          <w:rFonts w:ascii="Courier New" w:eastAsia="宋体" w:hAnsi="Courier New" w:cs="Courier New"/>
          <w:b/>
          <w:bCs/>
          <w:i/>
          <w:iCs/>
          <w:color w:val="333333"/>
          <w:kern w:val="0"/>
          <w:szCs w:val="21"/>
        </w:rPr>
        <w:t>的定义</w:t>
      </w:r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这几条使用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return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Courier New" w:eastAsia="宋体" w:hAnsi="Courier New" w:cs="Courier New"/>
          <w:color w:val="000000"/>
          <w:kern w:val="0"/>
          <w:szCs w:val="21"/>
          <w:shd w:val="clear" w:color="auto" w:fill="EEEEEE"/>
        </w:rPr>
        <w:t>(&gt;&gt;=)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公理，可以翻译成如下的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do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语法糖：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  <w:gridCol w:w="3993"/>
      </w:tblGrid>
      <w:tr w:rsidR="00B97F49" w:rsidRPr="00B97F49" w:rsidTr="00B97F4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无参(</w:t>
            </w:r>
            <w:proofErr w:type="gramEnd"/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points-free)风格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97F4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do语句块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>return x &gt;&gt;= f = f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 xml:space="preserve">do </w:t>
            </w:r>
            <w:proofErr w:type="gramStart"/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>{ v</w:t>
            </w:r>
            <w:proofErr w:type="gramEnd"/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 xml:space="preserve"> &lt;- return x; f v } = do { f x }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>m &gt;&gt;= return =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 xml:space="preserve">do </w:t>
            </w:r>
            <w:proofErr w:type="gramStart"/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>{ v</w:t>
            </w:r>
            <w:proofErr w:type="gramEnd"/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 xml:space="preserve"> &lt;- m; return v } = do { m }</w:t>
            </w:r>
          </w:p>
        </w:tc>
      </w:tr>
      <w:tr w:rsidR="00B97F49" w:rsidRPr="00B97F49" w:rsidTr="00B97F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7F49">
              <w:rPr>
                <w:rFonts w:ascii="Courier New" w:eastAsia="宋体" w:hAnsi="Courier New" w:cs="Courier New"/>
                <w:kern w:val="0"/>
                <w:sz w:val="24"/>
                <w:szCs w:val="24"/>
                <w:shd w:val="clear" w:color="auto" w:fill="EEEEEE"/>
              </w:rPr>
              <w:t>(m &gt;&gt;= f) &gt;&gt;= g = m &gt;&gt;= (\x -&gt; f x &gt;&gt;= 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20" w:type="dxa"/>
              <w:bottom w:w="15" w:type="dxa"/>
              <w:right w:w="120" w:type="dxa"/>
            </w:tcMar>
            <w:hideMark/>
          </w:tcPr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  do </w:t>
            </w:r>
            <w:proofErr w:type="gramStart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{ y</w:t>
            </w:r>
            <w:proofErr w:type="gramEnd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&lt;- do { x &lt;- m; f x };</w:t>
            </w:r>
          </w:p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      g </w:t>
            </w:r>
            <w:proofErr w:type="gramStart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y }</w:t>
            </w:r>
            <w:proofErr w:type="gramEnd"/>
          </w:p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=</w:t>
            </w:r>
          </w:p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 do </w:t>
            </w:r>
            <w:proofErr w:type="gramStart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{ x</w:t>
            </w:r>
            <w:proofErr w:type="gramEnd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&lt;- m;</w:t>
            </w:r>
          </w:p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      y &lt;- f x;</w:t>
            </w:r>
          </w:p>
          <w:p w:rsidR="00B97F49" w:rsidRPr="00B97F49" w:rsidRDefault="00B97F49" w:rsidP="00B97F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</w:pPr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 xml:space="preserve">       g </w:t>
            </w:r>
            <w:proofErr w:type="gramStart"/>
            <w:r w:rsidRPr="00B97F4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21"/>
              </w:rPr>
              <w:t>y }</w:t>
            </w:r>
            <w:proofErr w:type="gramEnd"/>
          </w:p>
          <w:p w:rsidR="00B97F49" w:rsidRPr="00B97F49" w:rsidRDefault="00B97F49" w:rsidP="00B97F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现在，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公理就变成了保证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do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语句</w:t>
      </w:r>
      <w:proofErr w:type="gramStart"/>
      <w:r w:rsidRPr="00B97F49">
        <w:rPr>
          <w:rFonts w:ascii="Arial" w:eastAsia="宋体" w:hAnsi="Arial" w:cs="Arial"/>
          <w:color w:val="000000"/>
          <w:kern w:val="0"/>
          <w:szCs w:val="21"/>
        </w:rPr>
        <w:t>块正常</w:t>
      </w:r>
      <w:proofErr w:type="gramEnd"/>
      <w:r w:rsidRPr="00B97F49">
        <w:rPr>
          <w:rFonts w:ascii="Arial" w:eastAsia="宋体" w:hAnsi="Arial" w:cs="Arial"/>
          <w:color w:val="000000"/>
          <w:kern w:val="0"/>
          <w:szCs w:val="21"/>
        </w:rPr>
        <w:t>运转的规定了，如果有一个公理不满足，都会导致用户的困惑，因为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do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语句块的行为将和你期待的不一样。所以本质上说，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公理其实是一份关于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的可用性指南。</w:t>
      </w:r>
    </w:p>
    <w:p w:rsidR="00B97F49" w:rsidRPr="00B97F49" w:rsidRDefault="00B97F49" w:rsidP="00B97F49">
      <w:pPr>
        <w:widowControl/>
        <w:jc w:val="left"/>
        <w:outlineLvl w:val="1"/>
        <w:rPr>
          <w:rFonts w:ascii="Arial" w:eastAsia="宋体" w:hAnsi="Arial" w:cs="Arial"/>
          <w:b/>
          <w:bCs/>
          <w:color w:val="777777"/>
          <w:kern w:val="0"/>
          <w:sz w:val="30"/>
          <w:szCs w:val="30"/>
        </w:rPr>
      </w:pPr>
      <w:hyperlink r:id="rId109" w:anchor="id24" w:history="1">
        <w:r w:rsidRPr="00B97F49">
          <w:rPr>
            <w:rFonts w:ascii="Arial" w:eastAsia="宋体" w:hAnsi="Arial" w:cs="Arial"/>
            <w:b/>
            <w:bCs/>
            <w:color w:val="333333"/>
            <w:kern w:val="0"/>
            <w:sz w:val="30"/>
            <w:szCs w:val="30"/>
            <w:u w:val="single"/>
          </w:rPr>
          <w:t>总结</w:t>
        </w:r>
      </w:hyperlink>
    </w:p>
    <w:p w:rsidR="00B97F49" w:rsidRPr="00B97F49" w:rsidRDefault="00B97F49" w:rsidP="00B97F4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97F49">
        <w:rPr>
          <w:rFonts w:ascii="Arial" w:eastAsia="宋体" w:hAnsi="Arial" w:cs="Arial"/>
          <w:color w:val="000000"/>
          <w:kern w:val="0"/>
          <w:szCs w:val="21"/>
        </w:rPr>
        <w:t>在这一章中，我们一路走到现在，我们知道了范畴是什么，他们对应了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的哪些概念。我们介绍了包括函子在内的许多范畴论中的重要概念，同时还介绍了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monad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t>这样的高级话题，并且看到了他们对于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来说是多么的关键。我们没有介绍范畴论中其他</w:t>
      </w:r>
      <w:r w:rsidRPr="00B97F49">
        <w:rPr>
          <w:rFonts w:ascii="Arial" w:eastAsia="宋体" w:hAnsi="Arial" w:cs="Arial"/>
          <w:color w:val="000000"/>
          <w:kern w:val="0"/>
          <w:szCs w:val="21"/>
        </w:rPr>
        <w:lastRenderedPageBreak/>
        <w:t>一些基本概念，比如自然转换，因为就我们的目标来说并不需要。我们希望让你能对</w:t>
      </w:r>
      <w:proofErr w:type="spellStart"/>
      <w:r w:rsidRPr="00B97F49">
        <w:rPr>
          <w:rFonts w:ascii="Arial" w:eastAsia="宋体" w:hAnsi="Arial" w:cs="Arial"/>
          <w:color w:val="000000"/>
          <w:kern w:val="0"/>
          <w:szCs w:val="21"/>
        </w:rPr>
        <w:t>haskell</w:t>
      </w:r>
      <w:proofErr w:type="spellEnd"/>
      <w:r w:rsidRPr="00B97F49">
        <w:rPr>
          <w:rFonts w:ascii="Arial" w:eastAsia="宋体" w:hAnsi="Arial" w:cs="Arial"/>
          <w:color w:val="000000"/>
          <w:kern w:val="0"/>
          <w:szCs w:val="21"/>
        </w:rPr>
        <w:t>背后的范畴论概念有一些直观的感受。</w:t>
      </w:r>
    </w:p>
    <w:p w:rsidR="009216A7" w:rsidRPr="00B97F49" w:rsidRDefault="009216A7"/>
    <w:sectPr w:rsidR="009216A7" w:rsidRPr="00B9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4D2"/>
    <w:multiLevelType w:val="multilevel"/>
    <w:tmpl w:val="23F2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47F9"/>
    <w:multiLevelType w:val="multilevel"/>
    <w:tmpl w:val="A0F8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C7EA2"/>
    <w:multiLevelType w:val="multilevel"/>
    <w:tmpl w:val="B70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889"/>
    <w:multiLevelType w:val="multilevel"/>
    <w:tmpl w:val="0AD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910C9"/>
    <w:multiLevelType w:val="multilevel"/>
    <w:tmpl w:val="674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C3723"/>
    <w:multiLevelType w:val="multilevel"/>
    <w:tmpl w:val="05A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66080"/>
    <w:multiLevelType w:val="multilevel"/>
    <w:tmpl w:val="C46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A1FE3"/>
    <w:multiLevelType w:val="multilevel"/>
    <w:tmpl w:val="DC6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E125A"/>
    <w:multiLevelType w:val="multilevel"/>
    <w:tmpl w:val="750E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04852"/>
    <w:multiLevelType w:val="multilevel"/>
    <w:tmpl w:val="4D28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49"/>
    <w:rsid w:val="000F7B5E"/>
    <w:rsid w:val="009216A7"/>
    <w:rsid w:val="00B706DC"/>
    <w:rsid w:val="00B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36727-04A9-4240-9B1D-59620FA8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7F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7F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7F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F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7F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7F4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7F49"/>
  </w:style>
  <w:style w:type="character" w:styleId="a4">
    <w:name w:val="Hyperlink"/>
    <w:basedOn w:val="a0"/>
    <w:uiPriority w:val="99"/>
    <w:semiHidden/>
    <w:unhideWhenUsed/>
    <w:rsid w:val="00B97F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7F49"/>
    <w:rPr>
      <w:color w:val="800080"/>
      <w:u w:val="single"/>
    </w:rPr>
  </w:style>
  <w:style w:type="paragraph" w:customStyle="1" w:styleId="topic-title">
    <w:name w:val="topic-title"/>
    <w:basedOn w:val="a"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">
    <w:name w:val="caption"/>
    <w:basedOn w:val="a"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97F49"/>
    <w:rPr>
      <w:i/>
      <w:iCs/>
    </w:rPr>
  </w:style>
  <w:style w:type="character" w:styleId="a7">
    <w:name w:val="Strong"/>
    <w:basedOn w:val="a0"/>
    <w:uiPriority w:val="22"/>
    <w:qFormat/>
    <w:rsid w:val="00B97F49"/>
    <w:rPr>
      <w:b/>
      <w:bCs/>
    </w:rPr>
  </w:style>
  <w:style w:type="character" w:styleId="HTML">
    <w:name w:val="HTML Cite"/>
    <w:basedOn w:val="a0"/>
    <w:uiPriority w:val="99"/>
    <w:semiHidden/>
    <w:unhideWhenUsed/>
    <w:rsid w:val="00B97F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9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97F49"/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B97F49"/>
  </w:style>
  <w:style w:type="character" w:customStyle="1" w:styleId="o">
    <w:name w:val="o"/>
    <w:basedOn w:val="a0"/>
    <w:rsid w:val="00B97F49"/>
  </w:style>
  <w:style w:type="character" w:customStyle="1" w:styleId="n">
    <w:name w:val="n"/>
    <w:basedOn w:val="a0"/>
    <w:rsid w:val="00B97F49"/>
  </w:style>
  <w:style w:type="character" w:customStyle="1" w:styleId="ow">
    <w:name w:val="ow"/>
    <w:basedOn w:val="a0"/>
    <w:rsid w:val="00B97F49"/>
  </w:style>
  <w:style w:type="character" w:customStyle="1" w:styleId="kr">
    <w:name w:val="kr"/>
    <w:basedOn w:val="a0"/>
    <w:rsid w:val="00B97F49"/>
  </w:style>
  <w:style w:type="character" w:customStyle="1" w:styleId="kt">
    <w:name w:val="kt"/>
    <w:basedOn w:val="a0"/>
    <w:rsid w:val="00B97F49"/>
  </w:style>
  <w:style w:type="character" w:customStyle="1" w:styleId="p">
    <w:name w:val="p"/>
    <w:basedOn w:val="a0"/>
    <w:rsid w:val="00B97F49"/>
  </w:style>
  <w:style w:type="character" w:customStyle="1" w:styleId="c1">
    <w:name w:val="c1"/>
    <w:basedOn w:val="a0"/>
    <w:rsid w:val="00B97F49"/>
  </w:style>
  <w:style w:type="paragraph" w:customStyle="1" w:styleId="first">
    <w:name w:val="first"/>
    <w:basedOn w:val="a"/>
    <w:rsid w:val="00B9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4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10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8552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73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60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05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75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1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84" Type="http://schemas.openxmlformats.org/officeDocument/2006/relationships/image" Target="media/image55.png"/><Relationship Id="rId89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hyperlink" Target="http://yi-programmer.com/2010-04-06_haskell_and_category_translate.html" TargetMode="External"/><Relationship Id="rId29" Type="http://schemas.openxmlformats.org/officeDocument/2006/relationships/image" Target="media/image9.png"/><Relationship Id="rId107" Type="http://schemas.openxmlformats.org/officeDocument/2006/relationships/hyperlink" Target="http://yi-programmer.com/2010-04-06_haskell_and_category_translate.html" TargetMode="External"/><Relationship Id="rId11" Type="http://schemas.openxmlformats.org/officeDocument/2006/relationships/hyperlink" Target="http://yi-programmer.com/2010-04-06_haskell_and_category_translate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://yi-programmer.com/2010-04-06_haskell_and_category_translate.html" TargetMode="External"/><Relationship Id="rId45" Type="http://schemas.openxmlformats.org/officeDocument/2006/relationships/image" Target="media/image24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image" Target="media/image42.png"/><Relationship Id="rId74" Type="http://schemas.openxmlformats.org/officeDocument/2006/relationships/image" Target="media/image46.png"/><Relationship Id="rId79" Type="http://schemas.openxmlformats.org/officeDocument/2006/relationships/image" Target="media/image51.png"/><Relationship Id="rId87" Type="http://schemas.openxmlformats.org/officeDocument/2006/relationships/image" Target="media/image58.png"/><Relationship Id="rId102" Type="http://schemas.openxmlformats.org/officeDocument/2006/relationships/image" Target="media/image72.png"/><Relationship Id="rId110" Type="http://schemas.openxmlformats.org/officeDocument/2006/relationships/fontTable" Target="fontTable.xml"/><Relationship Id="rId5" Type="http://schemas.openxmlformats.org/officeDocument/2006/relationships/hyperlink" Target="http://en.wikibooks.org/wiki/Haskell/Category_theory" TargetMode="External"/><Relationship Id="rId61" Type="http://schemas.openxmlformats.org/officeDocument/2006/relationships/image" Target="media/image38.png"/><Relationship Id="rId82" Type="http://schemas.openxmlformats.org/officeDocument/2006/relationships/image" Target="media/image53.png"/><Relationship Id="rId90" Type="http://schemas.openxmlformats.org/officeDocument/2006/relationships/image" Target="media/image61.png"/><Relationship Id="rId95" Type="http://schemas.openxmlformats.org/officeDocument/2006/relationships/image" Target="media/image66.png"/><Relationship Id="rId19" Type="http://schemas.openxmlformats.org/officeDocument/2006/relationships/hyperlink" Target="http://yi-programmer.com/2010-04-06_haskell_and_category_translate.html" TargetMode="External"/><Relationship Id="rId14" Type="http://schemas.openxmlformats.org/officeDocument/2006/relationships/hyperlink" Target="http://yi-programmer.com/2010-04-06_haskell_and_category_translate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hyperlink" Target="http://yi-programmer.com/2010-04-06_haskell_and_category_translate.html" TargetMode="External"/><Relationship Id="rId77" Type="http://schemas.openxmlformats.org/officeDocument/2006/relationships/image" Target="media/image49.png"/><Relationship Id="rId100" Type="http://schemas.openxmlformats.org/officeDocument/2006/relationships/image" Target="media/image70.png"/><Relationship Id="rId105" Type="http://schemas.openxmlformats.org/officeDocument/2006/relationships/image" Target="media/image74.png"/><Relationship Id="rId8" Type="http://schemas.openxmlformats.org/officeDocument/2006/relationships/hyperlink" Target="http://yi-programmer.com/2010-04-06_haskell_and_category_translate.html" TargetMode="External"/><Relationship Id="rId51" Type="http://schemas.openxmlformats.org/officeDocument/2006/relationships/image" Target="media/image28.png"/><Relationship Id="rId72" Type="http://schemas.openxmlformats.org/officeDocument/2006/relationships/hyperlink" Target="http://yi-programmer.com/2010-04-06_haskell_and_category_translate.html" TargetMode="External"/><Relationship Id="rId80" Type="http://schemas.openxmlformats.org/officeDocument/2006/relationships/image" Target="media/image52.png"/><Relationship Id="rId85" Type="http://schemas.openxmlformats.org/officeDocument/2006/relationships/image" Target="media/image56.png"/><Relationship Id="rId93" Type="http://schemas.openxmlformats.org/officeDocument/2006/relationships/image" Target="media/image64.png"/><Relationship Id="rId98" Type="http://schemas.openxmlformats.org/officeDocument/2006/relationships/hyperlink" Target="http://yi-programmer.com/2010-04-06_haskell_and_category_translat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yi-programmer.com/2010-04-06_haskell_and_category_translate.html" TargetMode="External"/><Relationship Id="rId17" Type="http://schemas.openxmlformats.org/officeDocument/2006/relationships/hyperlink" Target="http://yi-programmer.com/2010-04-06_haskell_and_category_translate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59" Type="http://schemas.openxmlformats.org/officeDocument/2006/relationships/image" Target="media/image36.png"/><Relationship Id="rId67" Type="http://schemas.openxmlformats.org/officeDocument/2006/relationships/image" Target="media/image43.png"/><Relationship Id="rId103" Type="http://schemas.openxmlformats.org/officeDocument/2006/relationships/image" Target="media/image73.png"/><Relationship Id="rId108" Type="http://schemas.openxmlformats.org/officeDocument/2006/relationships/hyperlink" Target="http://yi-programmer.com/2010-04-06_haskell_and_category_translate.html" TargetMode="External"/><Relationship Id="rId20" Type="http://schemas.openxmlformats.org/officeDocument/2006/relationships/hyperlink" Target="http://yi-programmer.com/2010-04-06_haskell_and_category_translate.html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hyperlink" Target="http://en.wikipedia.org/wiki/Loop_fusion" TargetMode="External"/><Relationship Id="rId75" Type="http://schemas.openxmlformats.org/officeDocument/2006/relationships/image" Target="media/image47.png"/><Relationship Id="rId83" Type="http://schemas.openxmlformats.org/officeDocument/2006/relationships/image" Target="media/image54.png"/><Relationship Id="rId88" Type="http://schemas.openxmlformats.org/officeDocument/2006/relationships/image" Target="media/image59.png"/><Relationship Id="rId91" Type="http://schemas.openxmlformats.org/officeDocument/2006/relationships/image" Target="media/image62.png"/><Relationship Id="rId96" Type="http://schemas.openxmlformats.org/officeDocument/2006/relationships/image" Target="media/image67.png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i-programmer.com/2010-04-06_haskell_and_category_translate.html" TargetMode="External"/><Relationship Id="rId15" Type="http://schemas.openxmlformats.org/officeDocument/2006/relationships/hyperlink" Target="http://yi-programmer.com/2010-04-06_haskell_and_category_translate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://yi-programmer.com/2010-04-06_haskell_and_category_translate.html" TargetMode="External"/><Relationship Id="rId57" Type="http://schemas.openxmlformats.org/officeDocument/2006/relationships/image" Target="media/image34.png"/><Relationship Id="rId106" Type="http://schemas.openxmlformats.org/officeDocument/2006/relationships/hyperlink" Target="http://yi-programmer.com/2010-04-06_haskell_and_category_translate.html" TargetMode="External"/><Relationship Id="rId10" Type="http://schemas.openxmlformats.org/officeDocument/2006/relationships/hyperlink" Target="http://yi-programmer.com/2010-04-06_haskell_and_category_translate.html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hyperlink" Target="http://yi-programmer.com/2010-04-06_haskell_and_category_translate.html" TargetMode="External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hyperlink" Target="http://yi-programmer.com/2010-04-06_haskell_and_category_translate.html" TargetMode="External"/><Relationship Id="rId86" Type="http://schemas.openxmlformats.org/officeDocument/2006/relationships/image" Target="media/image57.png"/><Relationship Id="rId94" Type="http://schemas.openxmlformats.org/officeDocument/2006/relationships/image" Target="media/image65.png"/><Relationship Id="rId99" Type="http://schemas.openxmlformats.org/officeDocument/2006/relationships/image" Target="media/image69.png"/><Relationship Id="rId101" Type="http://schemas.openxmlformats.org/officeDocument/2006/relationships/image" Target="media/image71.png"/><Relationship Id="rId4" Type="http://schemas.openxmlformats.org/officeDocument/2006/relationships/webSettings" Target="webSettings.xml"/><Relationship Id="rId9" Type="http://schemas.openxmlformats.org/officeDocument/2006/relationships/hyperlink" Target="http://yi-programmer.com/2010-04-06_haskell_and_category_translate.html" TargetMode="External"/><Relationship Id="rId13" Type="http://schemas.openxmlformats.org/officeDocument/2006/relationships/hyperlink" Target="http://yi-programmer.com/2010-04-06_haskell_and_category_translate.html" TargetMode="External"/><Relationship Id="rId18" Type="http://schemas.openxmlformats.org/officeDocument/2006/relationships/hyperlink" Target="http://yi-programmer.com/2010-04-06_haskell_and_category_translate.html" TargetMode="External"/><Relationship Id="rId39" Type="http://schemas.openxmlformats.org/officeDocument/2006/relationships/image" Target="media/image19.png"/><Relationship Id="rId109" Type="http://schemas.openxmlformats.org/officeDocument/2006/relationships/hyperlink" Target="http://yi-programmer.com/2010-04-06_haskell_and_category_translate.html" TargetMode="External"/><Relationship Id="rId34" Type="http://schemas.openxmlformats.org/officeDocument/2006/relationships/image" Target="media/image14.png"/><Relationship Id="rId50" Type="http://schemas.openxmlformats.org/officeDocument/2006/relationships/hyperlink" Target="http://yi-programmer.com/2010-04-06_haskell_and_category_translate.html" TargetMode="External"/><Relationship Id="rId55" Type="http://schemas.openxmlformats.org/officeDocument/2006/relationships/image" Target="media/image32.png"/><Relationship Id="rId76" Type="http://schemas.openxmlformats.org/officeDocument/2006/relationships/image" Target="media/image48.png"/><Relationship Id="rId97" Type="http://schemas.openxmlformats.org/officeDocument/2006/relationships/image" Target="media/image68.png"/><Relationship Id="rId104" Type="http://schemas.openxmlformats.org/officeDocument/2006/relationships/hyperlink" Target="http://yi-programmer.com/2010-04-06_haskell_and_category_translate.html" TargetMode="External"/><Relationship Id="rId7" Type="http://schemas.openxmlformats.org/officeDocument/2006/relationships/hyperlink" Target="http://yi-programmer.com/2010-04-06_haskell_and_category_translate.html" TargetMode="External"/><Relationship Id="rId71" Type="http://schemas.openxmlformats.org/officeDocument/2006/relationships/hyperlink" Target="http://yi-programmer.com/2010-04-06_haskell_and_category_translate.html" TargetMode="External"/><Relationship Id="rId92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Kiritoki Akitsuki</dc:creator>
  <cp:keywords/>
  <dc:description/>
  <cp:lastModifiedBy>Kiritoki Akitsuki</cp:lastModifiedBy>
  <cp:revision>1</cp:revision>
  <dcterms:created xsi:type="dcterms:W3CDTF">2017-11-11T10:24:00Z</dcterms:created>
  <dcterms:modified xsi:type="dcterms:W3CDTF">2017-11-11T10:29:00Z</dcterms:modified>
</cp:coreProperties>
</file>