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87534327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32"/>
          <w:szCs w:val="32"/>
          <w:u w:val="single"/>
          <w14:ligatures w14:val="standardContextual"/>
        </w:rPr>
      </w:sdtEndPr>
      <w:sdtContent>
        <w:p w14:paraId="4BE7ED3C" w14:textId="03463820" w:rsidR="002C623C" w:rsidRDefault="002C623C">
          <w:pPr>
            <w:pStyle w:val="NoSpacing"/>
            <w:rPr>
              <w:sz w:val="2"/>
            </w:rPr>
          </w:pPr>
        </w:p>
        <w:p w14:paraId="1B85070B" w14:textId="77777777" w:rsidR="002C623C" w:rsidRDefault="002C62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6BE838" wp14:editId="1BB881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1410C6" w14:textId="462F849C" w:rsidR="002C623C" w:rsidRDefault="002C623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energy consumption forecast</w:t>
                                    </w:r>
                                  </w:p>
                                </w:sdtContent>
                              </w:sdt>
                              <w:p w14:paraId="7582B034" w14:textId="7059CD39" w:rsidR="002C623C" w:rsidRDefault="002C623C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Household</w:t>
                                    </w:r>
                                    <w:r w:rsidR="00794C4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s’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electric power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536E100" w14:textId="1D54F54E" w:rsidR="002C623C" w:rsidRPr="002C623C" w:rsidRDefault="002C623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Student: </w:t>
                                </w:r>
                                <w:r w:rsidRPr="002C623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Frixos Gazepidis</w:t>
                                </w:r>
                              </w:p>
                              <w:p w14:paraId="37EE39CA" w14:textId="2AB1D9D7" w:rsidR="002C623C" w:rsidRPr="002C623C" w:rsidRDefault="002C623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ID: </w:t>
                                </w:r>
                                <w:r w:rsidRPr="002C623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269702</w:t>
                                </w:r>
                              </w:p>
                              <w:p w14:paraId="200B84DC" w14:textId="77777777" w:rsidR="002C623C" w:rsidRPr="002C623C" w:rsidRDefault="002C623C" w:rsidP="002C623C">
                                <w:pPr>
                                  <w:pStyle w:val="NoSpacing"/>
                                  <w:spacing w:before="1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96BE8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1410C6" w14:textId="462F849C" w:rsidR="002C623C" w:rsidRDefault="002C623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energy consumption forecast</w:t>
                              </w:r>
                            </w:p>
                          </w:sdtContent>
                        </w:sdt>
                        <w:p w14:paraId="7582B034" w14:textId="7059CD39" w:rsidR="002C623C" w:rsidRDefault="002C623C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Household</w:t>
                              </w:r>
                              <w:r w:rsidR="00794C4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s’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electric power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536E100" w14:textId="1D54F54E" w:rsidR="002C623C" w:rsidRPr="002C623C" w:rsidRDefault="002C623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Student: </w:t>
                          </w:r>
                          <w:r w:rsidRPr="002C623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Frixos Gazepidis</w:t>
                          </w:r>
                        </w:p>
                        <w:p w14:paraId="37EE39CA" w14:textId="2AB1D9D7" w:rsidR="002C623C" w:rsidRPr="002C623C" w:rsidRDefault="002C623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ID: </w:t>
                          </w:r>
                          <w:r w:rsidRPr="002C623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269702</w:t>
                          </w:r>
                        </w:p>
                        <w:p w14:paraId="200B84DC" w14:textId="77777777" w:rsidR="002C623C" w:rsidRPr="002C623C" w:rsidRDefault="002C623C" w:rsidP="002C623C">
                          <w:pPr>
                            <w:pStyle w:val="NoSpacing"/>
                            <w:spacing w:before="120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3FF36A" wp14:editId="0069E41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11A6C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6094EE" wp14:editId="093E66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BBA7E" w14:textId="783A45D5" w:rsidR="002C623C" w:rsidRPr="00883E47" w:rsidRDefault="002C623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American College of Greece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38E594C" w14:textId="35F0EBF3" w:rsidR="002C623C" w:rsidRPr="00883E47" w:rsidRDefault="00883E4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883E47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Course: </w:t>
                                    </w:r>
                                    <w:r w:rsidR="002C623C" w:rsidRPr="00883E47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ITC6230A1 – DEEP LEARNING</w:t>
                                    </w:r>
                                  </w:p>
                                </w:sdtContent>
                              </w:sdt>
                              <w:p w14:paraId="7BDB91EE" w14:textId="38A2DA29" w:rsidR="00883E47" w:rsidRPr="00883E47" w:rsidRDefault="00883E4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883E47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Professor: </w:t>
                                </w:r>
                                <w:proofErr w:type="spellStart"/>
                                <w:r w:rsidRPr="00883E47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Ioannis</w:t>
                                </w:r>
                                <w:proofErr w:type="spellEnd"/>
                                <w:r w:rsidRPr="00883E47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T. Christou, Ph.D.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6094E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7DBBA7E" w14:textId="783A45D5" w:rsidR="002C623C" w:rsidRPr="00883E47" w:rsidRDefault="002C623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American College of Greece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38E594C" w14:textId="35F0EBF3" w:rsidR="002C623C" w:rsidRPr="00883E47" w:rsidRDefault="00883E4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883E47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Course: </w:t>
                              </w:r>
                              <w:r w:rsidR="002C623C" w:rsidRPr="00883E47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ITC6230A1 – DEEP LEARNING</w:t>
                              </w:r>
                            </w:p>
                          </w:sdtContent>
                        </w:sdt>
                        <w:p w14:paraId="7BDB91EE" w14:textId="38A2DA29" w:rsidR="00883E47" w:rsidRPr="00883E47" w:rsidRDefault="00883E4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883E47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Professor: </w:t>
                          </w:r>
                          <w:proofErr w:type="spellStart"/>
                          <w:r w:rsidRPr="00883E47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Ioannis</w:t>
                          </w:r>
                          <w:proofErr w:type="spellEnd"/>
                          <w:r w:rsidRPr="00883E47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T. Christou, Ph.D.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A2C8C9" w14:textId="77777777" w:rsidR="00883E47" w:rsidRDefault="002C623C" w:rsidP="002C623C">
          <w:pPr>
            <w:rPr>
              <w:b/>
              <w:bCs/>
              <w:sz w:val="32"/>
              <w:szCs w:val="32"/>
              <w:u w:val="single"/>
              <w:lang w:val="en-US"/>
            </w:rPr>
          </w:pPr>
          <w:r>
            <w:rPr>
              <w:b/>
              <w:bCs/>
              <w:sz w:val="32"/>
              <w:szCs w:val="32"/>
              <w:u w:val="single"/>
              <w:lang w:val="en-US"/>
            </w:rPr>
            <w:br w:type="page"/>
          </w:r>
        </w:p>
      </w:sdtContent>
    </w:sdt>
    <w:p w14:paraId="57C3525D" w14:textId="263DA9AB" w:rsidR="002C623C" w:rsidRDefault="002C623C" w:rsidP="002C623C">
      <w:pPr>
        <w:rPr>
          <w:rFonts w:eastAsiaTheme="minorEastAsia"/>
          <w:b/>
          <w:bCs/>
          <w:color w:val="4472C4" w:themeColor="accent1"/>
          <w:kern w:val="0"/>
          <w:sz w:val="32"/>
          <w:szCs w:val="32"/>
          <w:u w:val="single"/>
          <w:lang w:val="en-US"/>
          <w14:ligatures w14:val="none"/>
        </w:rPr>
      </w:pPr>
      <w:r w:rsidRPr="00883E47">
        <w:rPr>
          <w:rFonts w:eastAsiaTheme="minorEastAsia"/>
          <w:b/>
          <w:bCs/>
          <w:color w:val="4472C4" w:themeColor="accent1"/>
          <w:kern w:val="0"/>
          <w:sz w:val="32"/>
          <w:szCs w:val="32"/>
          <w:u w:val="single"/>
          <w:lang w:val="en-US"/>
          <w14:ligatures w14:val="none"/>
        </w:rPr>
        <w:lastRenderedPageBreak/>
        <w:t>Introduction</w:t>
      </w:r>
    </w:p>
    <w:p w14:paraId="28DD6F5C" w14:textId="566E9C57" w:rsidR="006C5A23" w:rsidRDefault="006C5A23" w:rsidP="008629A5">
      <w:pPr>
        <w:ind w:firstLine="720"/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The aim of th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is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 project is to analyze data from </w:t>
      </w:r>
      <w:r w:rsidR="004D7826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households’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 energy 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consumption, 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preprocess them and finally train a Deep Learning Neural Network </w:t>
      </w:r>
      <w:proofErr w:type="gramStart"/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so as to</w:t>
      </w:r>
      <w:proofErr w:type="gramEnd"/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 predict future values of </w:t>
      </w:r>
      <w:r w:rsidR="008629A5" w:rsidRP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household global minute-averaged active power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.</w:t>
      </w:r>
    </w:p>
    <w:p w14:paraId="7B45FAD4" w14:textId="1E57DA10" w:rsidR="008629A5" w:rsidRDefault="008629A5" w:rsidP="008629A5">
      <w:pPr>
        <w:ind w:firstLine="720"/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The dataset was taken from </w:t>
      </w:r>
      <w:hyperlink r:id="rId6" w:history="1">
        <w:r w:rsidRPr="008629A5">
          <w:rPr>
            <w:rStyle w:val="Hyperlink"/>
            <w:rFonts w:eastAsiaTheme="minorEastAsia"/>
            <w:kern w:val="0"/>
            <w:sz w:val="28"/>
            <w:szCs w:val="28"/>
            <w:lang w:val="en-US"/>
            <w14:ligatures w14:val="none"/>
          </w:rPr>
          <w:t>Kaggle</w:t>
        </w:r>
      </w:hyperlink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 and it contains m</w:t>
      </w:r>
      <w:r w:rsidRP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easurements of electric power consumption in one household with a one-minute sampling rate over a period of almost 4 years. Different electrical quantities and some sub-metering values are 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also </w:t>
      </w:r>
      <w:r w:rsidRPr="008629A5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available.</w:t>
      </w:r>
    </w:p>
    <w:p w14:paraId="00DB4CD6" w14:textId="77777777" w:rsidR="00DF0FA0" w:rsidRDefault="00DF0FA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</w:p>
    <w:p w14:paraId="63DC35CE" w14:textId="4D31D833" w:rsidR="00DF0FA0" w:rsidRPr="00DF0FA0" w:rsidRDefault="00DF0FA0" w:rsidP="00DF0FA0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  <w14:ligatures w14:val="none"/>
        </w:rPr>
        <w:t>Dataset’s Feature Description</w:t>
      </w:r>
    </w:p>
    <w:p w14:paraId="2C973D16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date: Date in format dd/mm/</w:t>
      </w: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yyyy</w:t>
      </w:r>
      <w:proofErr w:type="spellEnd"/>
    </w:p>
    <w:p w14:paraId="2300BA8A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time: time in format </w:t>
      </w: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hh:</w:t>
      </w:r>
      <w:proofErr w:type="gram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mm:ss</w:t>
      </w:r>
      <w:proofErr w:type="spellEnd"/>
      <w:proofErr w:type="gramEnd"/>
    </w:p>
    <w:p w14:paraId="222C3DDA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global_active_power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: household global minute-averaged active power (in kilowatt)</w:t>
      </w:r>
    </w:p>
    <w:p w14:paraId="776542DF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global_reactive_power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: household global minute-averaged reactive power (in kilowatt)</w:t>
      </w:r>
    </w:p>
    <w:p w14:paraId="26E06C35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voltage: minute-averaged voltage (in volt)</w:t>
      </w:r>
    </w:p>
    <w:p w14:paraId="7D5F9B72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global_intensity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: household global minute-averaged current intensity (in ampere)</w:t>
      </w:r>
    </w:p>
    <w:p w14:paraId="03D04483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sub_metering_1: energy sub-metering No. 1 (in watt-hour of active energy). It corresponds to the kitchen, containing mainly a dishwasher, an </w:t>
      </w:r>
      <w:proofErr w:type="gram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oven</w:t>
      </w:r>
      <w:proofErr w:type="gram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 xml:space="preserve"> and a microwave (hot plates are not electric but gas powered).</w:t>
      </w:r>
    </w:p>
    <w:p w14:paraId="147D0DEA" w14:textId="77777777" w:rsid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sub_metering_2: energy sub-metering No. 2 (in watt-hour of active energy). It corresponds to the laundry room, containing a washing-machine, a tumble-drier, a refrigerator and a light.</w:t>
      </w:r>
    </w:p>
    <w:p w14:paraId="79E83FC8" w14:textId="1E113077" w:rsidR="00DF0FA0" w:rsidRPr="00DF0FA0" w:rsidRDefault="00DF0FA0" w:rsidP="00DF0FA0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sub_metering_3: energy sub-metering No. 3 (in watt-hour of active energy). It corresponds to an electric water-heater and an air-conditioner.</w:t>
      </w:r>
    </w:p>
    <w:p w14:paraId="5508D8B8" w14:textId="6E028B54" w:rsidR="00DF0FA0" w:rsidRDefault="00DF0FA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</w:p>
    <w:p w14:paraId="3EC98132" w14:textId="77777777" w:rsidR="00E84680" w:rsidRDefault="00E8468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</w:p>
    <w:p w14:paraId="4713AC1A" w14:textId="4468C374" w:rsidR="00E84680" w:rsidRPr="008629A5" w:rsidRDefault="00E8468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lastRenderedPageBreak/>
        <w:t xml:space="preserve">The project was conducted after the creation of a virtual environment and in python version </w:t>
      </w:r>
      <w:proofErr w:type="gramStart"/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t>3.8.16</w:t>
      </w:r>
      <w:proofErr w:type="gramEnd"/>
    </w:p>
    <w:sectPr w:rsidR="00E84680" w:rsidRPr="008629A5" w:rsidSect="002C623C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4D20"/>
    <w:multiLevelType w:val="hybridMultilevel"/>
    <w:tmpl w:val="22C084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0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C"/>
    <w:rsid w:val="00292ED6"/>
    <w:rsid w:val="002C623C"/>
    <w:rsid w:val="004D7826"/>
    <w:rsid w:val="006C5A23"/>
    <w:rsid w:val="006F1075"/>
    <w:rsid w:val="00794C45"/>
    <w:rsid w:val="008629A5"/>
    <w:rsid w:val="00883E47"/>
    <w:rsid w:val="00C00E9E"/>
    <w:rsid w:val="00DB1013"/>
    <w:rsid w:val="00DF0FA0"/>
    <w:rsid w:val="00E8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43A9"/>
  <w15:chartTrackingRefBased/>
  <w15:docId w15:val="{925A9AA3-B6F5-4849-8A24-044CECA3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2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2C62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C623C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62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ListParagraph">
    <w:name w:val="List Paragraph"/>
    <w:basedOn w:val="Normal"/>
    <w:uiPriority w:val="34"/>
    <w:qFormat/>
    <w:rsid w:val="00DF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electric-power-consumption-data-set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DC7B-31EC-4A6A-B068-EF5AA1E1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consumption forecast</vt:lpstr>
    </vt:vector>
  </TitlesOfParts>
  <Company>American College of Greece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consumption forecast</dc:title>
  <dc:subject>Households’ electric power</dc:subject>
  <dc:creator>Frixos Gazepidis</dc:creator>
  <cp:keywords/>
  <dc:description/>
  <cp:lastModifiedBy>Frixos Gazepidis</cp:lastModifiedBy>
  <cp:revision>8</cp:revision>
  <dcterms:created xsi:type="dcterms:W3CDTF">2023-04-09T08:18:00Z</dcterms:created>
  <dcterms:modified xsi:type="dcterms:W3CDTF">2023-04-09T09:16:00Z</dcterms:modified>
  <cp:category>Course: ITC6230A1 – DEEP LEARNING</cp:category>
</cp:coreProperties>
</file>