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11. Implementation Strategy and Tool Justification</w:t>
      </w:r>
    </w:p>
    <w:p>
      <w:pPr>
        <w:pStyle w:val="Heading2"/>
      </w:pPr>
      <w:r>
        <w:t>11.1. Overall System Summary</w:t>
      </w:r>
    </w:p>
    <w:p>
      <w:r>
        <w:t>The "Midwife_sys" is a comprehensive digital healthcare platform designed to streamline maternal care services. It facilitates efficient data management and communication between Public Health Midwives (PHMs) and expectant mothers. The system comprises a Mobile Application (Flutter) for field operations and patient engagement, backed by a high-performance Secure API (FastAPI) and a relational database.</w:t>
      </w:r>
    </w:p>
    <w:p>
      <w:pPr>
        <w:pStyle w:val="Heading3"/>
      </w:pPr>
      <w:r>
        <w:t>Core 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 in 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Flutter</w:t>
            </w:r>
          </w:p>
        </w:tc>
        <w:tc>
          <w:tcPr>
            <w:tcW w:type="dxa" w:w="2160"/>
          </w:tcPr>
          <w:p>
            <w:r>
              <w:t>Cross-platform mobile interface for Midwives (data entry, scheduling) and Mothers (viewing appointments, receiving notifications).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Cross-Platform Efficiency:</w:t>
            </w:r>
            <w:r>
              <w:t xml:space="preserve"> Enables a single codebase to deploy native-quality apps on both Android and iOS. Provides a rich set of pre-built widgets for creating intuitive medical forms (H512) and responsive dashboards.</w:t>
            </w:r>
          </w:p>
        </w:tc>
      </w:tr>
      <w:tr>
        <w:tc>
          <w:tcPr>
            <w:tcW w:type="dxa" w:w="2160"/>
          </w:tcPr>
          <w:p>
            <w:r>
              <w:t>Backend 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FastAPI (Python)</w:t>
            </w:r>
          </w:p>
        </w:tc>
        <w:tc>
          <w:tcPr>
            <w:tcW w:type="dxa" w:w="2160"/>
          </w:tcPr>
          <w:p>
            <w:r>
              <w:t>High-performance API layer managing authentication (JWT), business logic, and database interactions.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Speed &amp; Modern Standards:</w:t>
            </w:r>
            <w:r>
              <w:t xml:space="preserve"> Built on Starlette and Pydantic, FastAPI offers exceptional speed (comparable to NodeJS) and automatic validation. Its asynchronous capabilities handle multiple concurrent requests efficiently, crucial for real-time apps.</w:t>
            </w:r>
          </w:p>
        </w:tc>
      </w:tr>
      <w:tr>
        <w:tc>
          <w:tcPr>
            <w:tcW w:type="dxa" w:w="2160"/>
          </w:tcPr>
          <w:p>
            <w:r>
              <w:t>Data 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MySQL</w:t>
            </w:r>
          </w:p>
        </w:tc>
        <w:tc>
          <w:tcPr>
            <w:tcW w:type="dxa" w:w="2160"/>
          </w:tcPr>
          <w:p>
            <w:r>
              <w:t>Relational database storage for sensitive health records, pregnancy history, and user credentials.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Relational Integrity:</w:t>
            </w:r>
            <w:r>
              <w:t xml:space="preserve"> Essential for the complex data relationships in healthcare (e.g., linking Mothers to Midwives, tracking historic visits). Ensures strict data consistency and ACID compliance for critical medical data.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Client-Server (REST)</w:t>
            </w:r>
          </w:p>
        </w:tc>
        <w:tc>
          <w:tcPr>
            <w:tcW w:type="dxa" w:w="2160"/>
          </w:tcPr>
          <w:p>
            <w:r>
              <w:t>Decouples the mobile presentation layer from the data processing logic.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Scalability &amp; Security:</w:t>
            </w:r>
            <w:r>
              <w:t xml:space="preserve"> Allows the backend to be maintained or scaled independently of the mobile app. Keeps sensitive logic and database credentials secure on the server, exposing only necessary endpoints to the client.</w:t>
            </w:r>
          </w:p>
        </w:tc>
      </w:tr>
    </w:tbl>
    <w:p/>
    <w:p>
      <w:pPr>
        <w:pStyle w:val="Heading3"/>
      </w:pPr>
      <w:r>
        <w:t>Supporting Technologies &amp;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t>State Management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Provider (Flutter)</w:t>
            </w:r>
          </w:p>
        </w:tc>
        <w:tc>
          <w:tcPr>
            <w:tcW w:type="dxa" w:w="2160"/>
          </w:tcPr>
          <w:p>
            <w:r>
              <w:t>Manages application state (e.g., user session, form data) efficiently across the app.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Simplicity &amp; Performance:</w:t>
            </w:r>
            <w:r>
              <w:t xml:space="preserve"> Lightweight and officially recommended by Google. It avoids "prop drilling" and ensures components rebuild only when data changes, keeping the app snappy.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JWT (JSON Web Tokens)</w:t>
            </w:r>
          </w:p>
        </w:tc>
        <w:tc>
          <w:tcPr>
            <w:tcW w:type="dxa" w:w="2160"/>
          </w:tcPr>
          <w:p>
            <w:r>
              <w:t>Securely handles user login and session management without server-side storage.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Stateless Security:</w:t>
            </w:r>
            <w:r>
              <w:t xml:space="preserve"> Ideal for REST APIs. Tokens are self-contained, reducing database load for session checks and allowing for easy scalability across multiple servers if needed.</w:t>
            </w:r>
          </w:p>
        </w:tc>
      </w:tr>
      <w:tr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SQLAlchemy</w:t>
            </w:r>
          </w:p>
        </w:tc>
        <w:tc>
          <w:tcPr>
            <w:tcW w:type="dxa" w:w="2160"/>
          </w:tcPr>
          <w:p>
            <w:r>
              <w:t>Abstraction layer for Python to interact with the MySQL database.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Productivity &amp; Safety:</w:t>
            </w:r>
            <w:r>
              <w:t xml:space="preserve"> Allows developers to work with Python objects instead of raw SQL queries. Automatically prevents SQL Injection attacks and simplifies complex database migrations.</w:t>
            </w:r>
          </w:p>
        </w:tc>
      </w:tr>
      <w:tr>
        <w:tc>
          <w:tcPr>
            <w:tcW w:type="dxa" w:w="2160"/>
          </w:tcPr>
          <w:p>
            <w:r>
              <w:t>Local Storage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SharedPreferences</w:t>
            </w:r>
          </w:p>
        </w:tc>
        <w:tc>
          <w:tcPr>
            <w:tcW w:type="dxa" w:w="2160"/>
          </w:tcPr>
          <w:p>
            <w:r>
              <w:t>Stores small amounts of data locally on the device (e.g., login tokens, user settings).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Persistence:</w:t>
            </w:r>
            <w:r>
              <w:t xml:space="preserve"> Ensures users stay logged in even after closing the app, improving user experience by reducing repetitive login prompts.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Flutter Local Notifications</w:t>
            </w:r>
          </w:p>
        </w:tc>
        <w:tc>
          <w:tcPr>
            <w:tcW w:type="dxa" w:w="2160"/>
          </w:tcPr>
          <w:p>
            <w:r>
              <w:t>Delivers offline reminders for appointments and visits directly on the device.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Timely Alerts:</w:t>
            </w:r>
            <w:r>
              <w:t xml:space="preserve"> Crucial for appointment adherence. Works locally without needing an internet connection, ensuring mothers get reminders even in low-connectivity areas.</w:t>
            </w:r>
          </w:p>
        </w:tc>
      </w:tr>
      <w:tr>
        <w:tc>
          <w:tcPr>
            <w:tcW w:type="dxa" w:w="2160"/>
          </w:tcPr>
          <w:p>
            <w:r>
              <w:t>Data Formatting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Intl</w:t>
            </w:r>
          </w:p>
        </w:tc>
        <w:tc>
          <w:tcPr>
            <w:tcW w:type="dxa" w:w="2160"/>
          </w:tcPr>
          <w:p>
            <w:r>
              <w:t>Handles date and number formatting suitable for the locale.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 Experience:</w:t>
            </w:r>
            <w:r>
              <w:t xml:space="preserve"> displays dates (e.g., "Dec 29, 2025") in a user-friendly format rather than raw timestamps, which is critical for scheduling apps.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