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900.xml" ContentType="application/vnd.openxmlformats-officedocument.wordprocessingml.footer+xml"/>
  <Override PartName="/word/footer90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900.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
    <w:p/>
    <w:p>
      <w:pPr>
        <w:jc w:val="center"/>
        <w:bidi/>
        <w:spacing w:after="0"/>
      </w:pPr>
      <w:r>
        <w:rPr>
          <w:rFonts w:ascii="Times New Roman" w:hAnsi="Times New Roman" w:cs="Times New Roman" w:eastAsia="Times New Roman"/>
          <w:b/>
          <w:bCs/>
          <w:sz w:val="72"/>
          <w:szCs w:val="72"/>
          <w:rtl/>
        </w:rPr>
        <w:t xml:space="preserve">תַּקָּנַת הַשָּׁבִין</w:t>
      </w:r>
    </w:p>
    <w:p/>
    <w:p>
      <w:pPr>
        <w:jc w:val="center"/>
        <w:spacing w:after="0"/>
      </w:pPr>
      <w:r>
        <w:rPr>
          <w:rFonts w:ascii="Times New Roman" w:hAnsi="Times New Roman" w:cs="Times New Roman" w:eastAsia="Times New Roman"/>
          <w:b/>
          <w:bCs/>
          <w:sz w:val="40"/>
          <w:szCs w:val="40"/>
        </w:rPr>
        <w:t xml:space="preserve">Takanas HaShavin</w:t>
      </w:r>
    </w:p>
    <w:p>
      <w:pPr>
        <w:jc w:val="center"/>
        <w:spacing w:after="0"/>
      </w:pPr>
      <w:r>
        <w:rPr>
          <w:rFonts w:ascii="Times New Roman" w:hAnsi="Times New Roman" w:cs="Times New Roman" w:eastAsia="Times New Roman"/>
          <w:i/>
          <w:iCs/>
          <w:sz w:val="24"/>
          <w:szCs w:val="24"/>
        </w:rPr>
        <w:t xml:space="preserve">An Interlinear Translation</w:t>
      </w:r>
    </w:p>
    <w:p>
      <w:pPr>
        <w:jc w:val="center"/>
        <w:spacing w:after="0"/>
      </w:pPr>
      <w:r>
        <w:rPr>
          <w:rFonts w:ascii="Times New Roman" w:hAnsi="Times New Roman" w:cs="Times New Roman" w:eastAsia="Times New Roman"/>
          <w:i/>
          <w:iCs/>
          <w:sz w:val="22"/>
          <w:szCs w:val="22"/>
        </w:rPr>
        <w:t xml:space="preserve">with Annotated Footnotes</w:t>
      </w:r>
    </w:p>
    <w:p/>
    <w:p>
      <w:pPr>
        <w:jc w:val="center"/>
        <w:spacing w:after="0"/>
      </w:pPr>
      <w:r>
        <w:rPr>
          <w:rFonts w:ascii="Times New Roman" w:hAnsi="Times New Roman" w:cs="Times New Roman" w:eastAsia="Times New Roman"/>
          <w:sz w:val="24"/>
          <w:szCs w:val="24"/>
        </w:rPr>
        <w:t xml:space="preserve">Rabbi Tzadok HaKohen Rabinowitz of Lublin</w:t>
      </w:r>
    </w:p>
    <w:p>
      <w:pPr>
        <w:jc w:val="center"/>
        <w:spacing w:after="0"/>
      </w:pPr>
      <w:r>
        <w:rPr>
          <w:rFonts w:ascii="Times New Roman" w:hAnsi="Times New Roman" w:cs="Times New Roman" w:eastAsia="Times New Roman"/>
          <w:sz w:val="22"/>
          <w:szCs w:val="22"/>
        </w:rPr>
        <w:t xml:space="preserve">(1823–1900)</w:t>
      </w:r>
    </w:p>
    <w:p/>
    <w:p>
      <w:pPr>
        <w:jc w:val="center"/>
        <w:spacing w:after="0"/>
      </w:pPr>
      <w:r>
        <w:rPr>
          <w:rFonts w:ascii="Times New Roman" w:hAnsi="Times New Roman" w:cs="Times New Roman" w:eastAsia="Times New Roman"/>
          <w:sz w:val="24"/>
          <w:szCs w:val="24"/>
        </w:rPr>
        <w:t xml:space="preserve">✦</w:t>
      </w:r>
    </w:p>
    <w:p>
      <w:pPr>
        <w:jc w:val="center"/>
        <w:spacing w:after="0"/>
      </w:pPr>
      <w:r>
        <w:rPr>
          <w:rFonts w:ascii="Times New Roman" w:hAnsi="Times New Roman" w:cs="Times New Roman" w:eastAsia="Times New Roman"/>
          <w:b/>
          <w:bCs/>
          <w:sz w:val="28"/>
          <w:szCs w:val="28"/>
        </w:rPr>
        <w:t xml:space="preserve">VOLUME II</w:t>
      </w:r>
    </w:p>
    <w:p>
      <w:pPr>
        <w:jc w:val="center"/>
        <w:bidi/>
        <w:spacing w:after="0"/>
      </w:pPr>
      <w:r>
        <w:rPr>
          <w:rFonts w:ascii="Times New Roman" w:hAnsi="Times New Roman" w:cs="Times New Roman" w:eastAsia="Times New Roman"/>
          <w:b/>
          <w:bCs/>
          <w:sz w:val="26"/>
          <w:szCs w:val="26"/>
          <w:rtl/>
        </w:rPr>
        <w:t xml:space="preserve">כֶּרֶךְ ב · סִימָנִים י–ט״ו</w:t>
      </w:r>
    </w:p>
    <w:p>
      <w:pPr>
        <w:jc w:val="center"/>
        <w:spacing w:after="0"/>
      </w:pPr>
      <w:r>
        <w:rPr>
          <w:rFonts w:ascii="Times New Roman" w:hAnsi="Times New Roman" w:cs="Times New Roman" w:eastAsia="Times New Roman"/>
          <w:sz w:val="22"/>
          <w:szCs w:val="22"/>
        </w:rPr>
        <w:t xml:space="preserve">Simanim 10–15</w:t>
      </w:r>
    </w:p>
    <w:p/>
    <w:p/>
    <w:p/>
    <w:p>
      <w:pPr>
        <w:jc w:val="center"/>
        <w:spacing w:after="0"/>
      </w:pPr>
      <w:r>
        <w:rPr>
          <w:rFonts w:ascii="Times New Roman" w:hAnsi="Times New Roman" w:cs="Times New Roman" w:eastAsia="Times New Roman"/>
          <w:b/>
          <w:bCs/>
          <w:sz w:val="24"/>
          <w:szCs w:val="24"/>
        </w:rPr>
        <w:t xml:space="preserve">AKIVA PUBLISHING</w:t>
      </w:r>
    </w:p>
    <w:p>
      <w:pPr>
        <w:sectPr>
          <w:headerReference w:type="default" r:id="rId9001"/>
          <w:footerReference w:type="default" r:id="rId9002"/>
          <w:pgSz w:w="10080" w:h="14400"/>
          <w:pgMar w:top="1080" w:right="720" w:bottom="1080" w:left="1260" w:header="540" w:footer="540" w:gutter="0"/>
        </w:sectPr>
      </w:pPr>
    </w:p>
    <w:p/>
    <w:p>
      <w:pPr>
        <w:jc w:val="center"/>
        <w:spacing w:after="0"/>
      </w:pPr>
      <w:r>
        <w:rPr>
          <w:rFonts w:ascii="Times New Roman" w:hAnsi="Times New Roman" w:cs="Times New Roman" w:eastAsia="Times New Roman"/>
          <w:b/>
          <w:bCs/>
          <w:sz w:val="28"/>
          <w:szCs w:val="28"/>
        </w:rPr>
        <w:t xml:space="preserve">Takanas HaShavin</w:t>
      </w:r>
    </w:p>
    <w:p>
      <w:pPr>
        <w:jc w:val="center"/>
        <w:spacing w:after="0"/>
      </w:pPr>
      <w:r>
        <w:rPr>
          <w:rFonts w:ascii="Times New Roman" w:hAnsi="Times New Roman" w:cs="Times New Roman" w:eastAsia="Times New Roman"/>
          <w:i/>
          <w:iCs/>
          <w:sz w:val="20"/>
          <w:szCs w:val="20"/>
        </w:rPr>
        <w:t xml:space="preserve">An Elucidated Bilingual Edition · Volume Two · Simanim 10–15</w:t>
      </w:r>
    </w:p>
    <w:p/>
    <w:p>
      <w:pPr>
        <w:jc w:val="both"/>
        <w:spacing w:before="140" w:after="120"/>
      </w:pPr>
      <w:r>
        <w:rPr>
          <w:rFonts w:ascii="Times New Roman" w:hAnsi="Times New Roman" w:cs="Times New Roman" w:eastAsia="Times New Roman"/>
          <w:sz w:val="20"/>
          <w:szCs w:val="20"/>
        </w:rPr>
        <w:t xml:space="preserve">This volume presents, in elucidated bilingual form, Simanim 10–15 of Takanas HaShavin — the concluding portion of R’ Tzadok HaKohen’s organized work on repentance, including the extended final siman on the remedy for blemishes of the covenant. The Introduction and Simanim 1–9 appear in Volume I.</w:t>
      </w:r>
    </w:p>
    <w:p>
      <w:pPr>
        <w:jc w:val="both"/>
        <w:spacing w:before="140" w:after="120"/>
      </w:pPr>
      <w:r>
        <w:rPr>
          <w:rFonts w:ascii="Times New Roman" w:hAnsi="Times New Roman" w:cs="Times New Roman" w:eastAsia="Times New Roman"/>
          <w:sz w:val="20"/>
          <w:szCs w:val="20"/>
        </w:rPr>
        <w:t xml:space="preserve">The Hebrew text of the author is presented with full vocalization (nikkud), followed by a close English rendering in bold and an interwoven elucidation in scholarly register. Talmudic, Midrashic, Zoharic, and cross-textual sources are supplied in the footnotes, together with parallel passages from R’ Tzadok’s broader corpus.</w:t>
      </w:r>
    </w:p>
    <w:p>
      <w:pPr>
        <w:jc w:val="both"/>
        <w:spacing w:before="140" w:after="120"/>
      </w:pPr>
      <w:r>
        <w:rPr>
          <w:rFonts w:ascii="Times New Roman" w:hAnsi="Times New Roman" w:cs="Times New Roman" w:eastAsia="Times New Roman"/>
          <w:i/>
          <w:iCs/>
          <w:sz w:val="18"/>
          <w:szCs w:val="18"/>
        </w:rPr>
        <w:t xml:space="preserve">Methodological note: This edition was prepared with the assistance of AI tools for drafting, translation, and formatting. All sources, citations, and interpretations follow the original Hebrew text; readers are encouraged to consult the underlying Hebrew of the original Takanas HaShavin directly.</w:t>
      </w:r>
    </w:p>
    <w:p/>
    <w:p>
      <w:pPr>
        <w:jc w:val="both"/>
        <w:spacing w:before="120" w:after="120"/>
      </w:pPr>
      <w:r>
        <w:rPr>
          <w:rFonts w:ascii="Times New Roman" w:hAnsi="Times New Roman" w:cs="Times New Roman" w:eastAsia="Times New Roman"/>
          <w:sz w:val="18"/>
          <w:szCs w:val="18"/>
        </w:rPr>
        <w:t xml:space="preserve">‪Original work תקנת השבין by Rabbi Tzadok HaKohen Rabinowitz of Lublin (1823–1900), composed c. 1845–1895; first published in Piotrków, 1926.‬</w:t>
      </w:r>
    </w:p>
    <w:p>
      <w:pPr>
        <w:jc w:val="both"/>
        <w:spacing w:before="120" w:after="120"/>
      </w:pPr>
      <w:r>
        <w:rPr>
          <w:rFonts w:ascii="Times New Roman" w:hAnsi="Times New Roman" w:cs="Times New Roman" w:eastAsia="Times New Roman"/>
          <w:sz w:val="18"/>
          <w:szCs w:val="18"/>
        </w:rPr>
        <w:t xml:space="preserve">Elucidation, translation, vocalization, and annotations © 2026 Akiva Publishing. All rights reserved. No part of this publication may be reproduced, stored in a retrieval system, or transmitted in any form or by any means — electronic, mechanical, photocopying, recording, or otherwise — without the prior written permission of the publisher.</w:t>
      </w:r>
    </w:p>
    <w:p/>
    <w:p>
      <w:pPr>
        <w:jc w:val="center"/>
        <w:spacing w:after="0"/>
      </w:pPr>
      <w:r>
        <w:rPr>
          <w:rFonts w:ascii="Times New Roman" w:hAnsi="Times New Roman" w:cs="Times New Roman" w:eastAsia="Times New Roman"/>
          <w:b/>
          <w:bCs/>
          <w:sz w:val="20"/>
          <w:szCs w:val="20"/>
        </w:rPr>
        <w:t xml:space="preserve">Published by Akiva Publishing · First Edition, 2026</w:t>
      </w:r>
    </w:p>
    <w:p>
      <w:pPr>
        <w:sectPr>
          <w:headerReference w:type="default" r:id="rId9001"/>
          <w:footerReference w:type="default" r:id="rId9002"/>
          <w:pgSz w:w="10080" w:h="14400"/>
          <w:pgMar w:top="1080" w:right="720" w:bottom="1080" w:left="1260" w:header="540" w:footer="540" w:gutter="0"/>
        </w:sectPr>
      </w:pPr>
    </w:p>
    <w:p/>
    <w:p/>
    <w:p>
      <w:pPr>
        <w:jc w:val="center"/>
        <w:spacing w:after="0"/>
      </w:pPr>
      <w:r>
        <w:rPr>
          <w:rFonts w:ascii="Times New Roman" w:hAnsi="Times New Roman" w:cs="Times New Roman" w:eastAsia="Times New Roman"/>
          <w:sz w:val="28"/>
          <w:szCs w:val="28"/>
        </w:rPr>
        <w:t xml:space="preserve">❧</w:t>
      </w:r>
    </w:p>
    <w:p>
      <w:pPr>
        <w:jc w:val="center"/>
        <w:bidi/>
        <w:spacing w:after="0"/>
      </w:pPr>
      <w:r>
        <w:rPr>
          <w:rFonts w:ascii="Times New Roman" w:hAnsi="Times New Roman" w:cs="Times New Roman" w:eastAsia="Times New Roman"/>
          <w:b/>
          <w:bCs/>
          <w:sz w:val="44"/>
          <w:szCs w:val="44"/>
          <w:rtl/>
        </w:rPr>
        <w:t xml:space="preserve">תַּקָּנַת הַשָּׁבִין</w:t>
      </w:r>
    </w:p>
    <w:p>
      <w:pPr>
        <w:jc w:val="center"/>
        <w:spacing w:after="0"/>
      </w:pPr>
      <w:r>
        <w:rPr>
          <w:rFonts w:ascii="Times New Roman" w:hAnsi="Times New Roman" w:cs="Times New Roman" w:eastAsia="Times New Roman"/>
          <w:b/>
          <w:bCs/>
          <w:sz w:val="26"/>
          <w:szCs w:val="26"/>
        </w:rPr>
        <w:t xml:space="preserve">Takanas HaShavin</w:t>
      </w:r>
    </w:p>
    <w:p>
      <w:pPr>
        <w:jc w:val="center"/>
        <w:spacing w:after="0"/>
      </w:pPr>
      <w:r>
        <w:rPr>
          <w:rFonts w:ascii="Times New Roman" w:hAnsi="Times New Roman" w:cs="Times New Roman" w:eastAsia="Times New Roman"/>
          <w:i/>
          <w:iCs/>
          <w:sz w:val="20"/>
          <w:szCs w:val="20"/>
        </w:rPr>
        <w:t xml:space="preserve">Rav Tzadok HaKohen of Lublin — An Organized Work on Teshuvah</w:t>
      </w:r>
    </w:p>
    <w:p/>
    <w:p>
      <w:pPr>
        <w:jc w:val="both"/>
        <w:spacing w:before="140" w:after="120"/>
      </w:pPr>
      <w:r>
        <w:rPr>
          <w:rFonts w:ascii="Times New Roman" w:hAnsi="Times New Roman" w:cs="Times New Roman" w:eastAsia="Times New Roman"/>
          <w:sz w:val="20"/>
          <w:szCs w:val="20"/>
        </w:rPr>
        <w:t xml:space="preserve">‪תַּקָּנַת הַשָּׁבִין — “The Remedy of the Penitents” — is among the central works of Rabbi Tzadok HaKohen Rabinowitz of Lublin (1823–1900), one of the great masters of the Izhbitza–Radzin school of Chassidus. It is a sustained, carefully ordered treatment of teshuvah (repentance): its power, its stages, and its capacity to transform a person’s past.‬</w:t>
      </w:r>
    </w:p>
    <w:p>
      <w:pPr>
        <w:jc w:val="both"/>
        <w:spacing w:before="140" w:after="120"/>
      </w:pPr>
      <w:r>
        <w:rPr>
          <w:rFonts w:ascii="Times New Roman" w:hAnsi="Times New Roman" w:cs="Times New Roman" w:eastAsia="Times New Roman"/>
          <w:sz w:val="20"/>
          <w:szCs w:val="20"/>
        </w:rPr>
        <w:t xml:space="preserve">The work opens from the seven statements in Tractate Yoma (86a–b) that praise the greatness of repentance — which the author reads as corresponding to the seven lower sefiros — and develops across its fifteen simanim into a wide-ranging meditation that fuses halachah, aggadah, and Kabbalah. Among its central themes are repentance from love that turns willful sins into merits, the rectification of blemishes of the covenant, and the hidden good concealed within what appears to be loss.</w:t>
      </w:r>
    </w:p>
    <w:p>
      <w:pPr>
        <w:jc w:val="both"/>
        <w:spacing w:before="140" w:after="120"/>
      </w:pPr>
      <w:r>
        <w:rPr>
          <w:rFonts w:ascii="Times New Roman" w:hAnsi="Times New Roman" w:cs="Times New Roman" w:eastAsia="Times New Roman"/>
          <w:sz w:val="20"/>
          <w:szCs w:val="20"/>
        </w:rPr>
        <w:t xml:space="preserve">This bilingual edition presents R’ Tzadok’s Hebrew with full vocalization, a close English rendering, and an interwoven elucidation that supplies the Talmudic, Midrashic, Zoharic, and cross-textual sources on which each passage draws — including parallels drawn from R’ Tzadok’s own broader corpus.</w:t>
      </w:r>
    </w:p>
    <w:p>
      <w:pPr>
        <w:sectPr>
          <w:headerReference w:type="default" r:id="rId9001"/>
          <w:footerReference w:type="default" r:id="rId9002"/>
          <w:pgSz w:w="10080" w:h="14400"/>
          <w:pgMar w:top="1080" w:right="720" w:bottom="1080" w:left="1260" w:header="540" w:footer="540" w:gutter="0"/>
        </w:sectPr>
      </w:pPr>
    </w:p>
    <w:p>
      <w:pPr>
        <w:jc w:val="center"/>
        <w:bidi/>
        <w:spacing w:after="0"/>
      </w:pPr>
      <w:r>
        <w:rPr>
          <w:rFonts w:ascii="Times New Roman" w:hAnsi="Times New Roman" w:cs="Times New Roman" w:eastAsia="Times New Roman"/>
          <w:b/>
          <w:bCs/>
          <w:sz w:val="32"/>
          <w:szCs w:val="32"/>
          <w:rtl/>
        </w:rPr>
        <w:t xml:space="preserve">תֹּכֶן הָעִנְיָנִים</w:t>
      </w:r>
    </w:p>
    <w:p>
      <w:pPr>
        <w:jc w:val="center"/>
        <w:spacing w:after="0"/>
      </w:pPr>
      <w:r>
        <w:rPr>
          <w:rFonts w:ascii="Times New Roman" w:hAnsi="Times New Roman" w:cs="Times New Roman" w:eastAsia="Times New Roman"/>
          <w:b/>
          <w:bCs/>
          <w:sz w:val="28"/>
          <w:szCs w:val="28"/>
        </w:rPr>
        <w:t xml:space="preserve">Table of Contents</w:t>
      </w:r>
    </w:p>
    <w:p/>
    <w:p>
      <w:pPr>
        <w:tabs>
          <w:tab w:val="right" w:leader="dot" w:pos="8100"/>
        </w:tabs>
        <w:spacing w:after="20" w:line="240" w:lineRule="auto"/>
      </w:pPr>
      <w:r>
        <w:rPr>
          <w:rFonts w:ascii="Times New Roman" w:hAnsi="Times New Roman" w:cs="Times New Roman" w:eastAsia="Times New Roman"/>
          <w:b/>
          <w:bCs/>
          <w:sz w:val="22"/>
          <w:szCs w:val="22"/>
        </w:rPr>
        <w:t xml:space="preserve">Siman 10 — Teshuvah from love transforms sin into merits</w:t>
      </w:r>
      <w:r>
        <w:rPr>
          <w:rFonts w:ascii="Times New Roman" w:hAnsi="Times New Roman" w:cs="Times New Roman" w:eastAsia="Times New Roman"/>
          <w:b/>
          <w:bCs/>
          <w:sz w:val="22"/>
          <w:szCs w:val="22"/>
        </w:rPr>
        <w:tab/>
      </w:r>
      <w:r>
        <w:rPr>
          <w:rFonts w:ascii="Times New Roman" w:hAnsi="Times New Roman" w:cs="Times New Roman" w:eastAsia="Times New Roman"/>
          <w:b/>
          <w:bCs/>
          <w:sz w:val="22"/>
          <w:szCs w:val="22"/>
        </w:rPr>
        <w:t>1</w:t>
      </w:r>
    </w:p>
    <w:p>
      <w:pPr>
        <w:ind w:left="360" w:right="480"/>
        <w:tabs>
          <w:tab w:val="right" w:leader="dot" w:pos="8100"/>
        </w:tabs>
        <w:spacing w:after="20" w:line="240" w:lineRule="auto"/>
      </w:pPr>
      <w:r>
        <w:rPr>
          <w:rFonts w:ascii="Times New Roman" w:hAnsi="Times New Roman" w:cs="Times New Roman" w:eastAsia="Times New Roman"/>
          <w:sz w:val="20"/>
          <w:szCs w:val="20"/>
        </w:rPr>
        <w:t xml:space="preserve">תשובה מאהבה מתקנת את החטא והופכתו לזכויות.</w:t>
      </w:r>
      <w:r>
        <w:rPr>
          <w:rFonts w:ascii="Times New Roman" w:hAnsi="Times New Roman" w:cs="Times New Roman" w:eastAsia="Times New Roman"/>
          <w:sz w:val="20"/>
          <w:szCs w:val="20"/>
        </w:rPr>
        <w:tab/>
      </w:r>
      <w:r>
        <w:rPr>
          <w:rFonts w:ascii="Times New Roman" w:hAnsi="Times New Roman" w:cs="Times New Roman" w:eastAsia="Times New Roman"/>
          <w:sz w:val="20"/>
          <w:szCs w:val="20"/>
        </w:rPr>
        <w:t/>
      </w:r>
    </w:p>
    <w:p>
      <w:pPr>
        <w:tabs>
          <w:tab w:val="right" w:leader="dot" w:pos="8100"/>
        </w:tabs>
        <w:spacing w:after="20" w:line="240" w:lineRule="auto"/>
      </w:pPr>
      <w:r>
        <w:rPr>
          <w:rFonts w:ascii="Times New Roman" w:hAnsi="Times New Roman" w:cs="Times New Roman" w:eastAsia="Times New Roman"/>
          <w:b/>
          <w:bCs/>
          <w:sz w:val="22"/>
          <w:szCs w:val="22"/>
        </w:rPr>
        <w:t xml:space="preserve">Siman 11 — Teshuvah from fear; from fear one comes to love</w:t>
      </w:r>
      <w:r>
        <w:rPr>
          <w:rFonts w:ascii="Times New Roman" w:hAnsi="Times New Roman" w:cs="Times New Roman" w:eastAsia="Times New Roman"/>
          <w:b/>
          <w:bCs/>
          <w:sz w:val="22"/>
          <w:szCs w:val="22"/>
        </w:rPr>
        <w:tab/>
      </w:r>
      <w:r>
        <w:rPr>
          <w:rFonts w:ascii="Times New Roman" w:hAnsi="Times New Roman" w:cs="Times New Roman" w:eastAsia="Times New Roman"/>
          <w:b/>
          <w:bCs/>
          <w:sz w:val="22"/>
          <w:szCs w:val="22"/>
        </w:rPr>
        <w:t>103</w:t>
      </w:r>
    </w:p>
    <w:p>
      <w:pPr>
        <w:ind w:left="360" w:right="480"/>
        <w:tabs>
          <w:tab w:val="right" w:leader="dot" w:pos="8100"/>
        </w:tabs>
        <w:spacing w:after="20" w:line="240" w:lineRule="auto"/>
      </w:pPr>
      <w:r>
        <w:rPr>
          <w:rFonts w:ascii="Times New Roman" w:hAnsi="Times New Roman" w:cs="Times New Roman" w:eastAsia="Times New Roman"/>
          <w:sz w:val="20"/>
          <w:szCs w:val="20"/>
        </w:rPr>
        <w:t xml:space="preserve">תשובה מיראה, סדר התשובה — מיראה מגיע לאהבה, תשובת דוד.</w:t>
      </w:r>
      <w:r>
        <w:rPr>
          <w:rFonts w:ascii="Times New Roman" w:hAnsi="Times New Roman" w:cs="Times New Roman" w:eastAsia="Times New Roman"/>
          <w:sz w:val="20"/>
          <w:szCs w:val="20"/>
        </w:rPr>
        <w:tab/>
      </w:r>
      <w:r>
        <w:rPr>
          <w:rFonts w:ascii="Times New Roman" w:hAnsi="Times New Roman" w:cs="Times New Roman" w:eastAsia="Times New Roman"/>
          <w:sz w:val="20"/>
          <w:szCs w:val="20"/>
        </w:rPr>
        <w:t/>
      </w:r>
    </w:p>
    <w:p>
      <w:pPr>
        <w:tabs>
          <w:tab w:val="right" w:leader="dot" w:pos="8100"/>
        </w:tabs>
        <w:spacing w:after="20" w:line="240" w:lineRule="auto"/>
      </w:pPr>
      <w:r>
        <w:rPr>
          <w:rFonts w:ascii="Times New Roman" w:hAnsi="Times New Roman" w:cs="Times New Roman" w:eastAsia="Times New Roman"/>
          <w:b/>
          <w:bCs/>
          <w:sz w:val="22"/>
          <w:szCs w:val="22"/>
        </w:rPr>
        <w:t xml:space="preserve">Siman 12 — Teshuvah through suffering; Hashem calls a person to return</w:t>
      </w:r>
      <w:r>
        <w:rPr>
          <w:rFonts w:ascii="Times New Roman" w:hAnsi="Times New Roman" w:cs="Times New Roman" w:eastAsia="Times New Roman"/>
          <w:b/>
          <w:bCs/>
          <w:sz w:val="22"/>
          <w:szCs w:val="22"/>
        </w:rPr>
        <w:tab/>
      </w:r>
      <w:r>
        <w:rPr>
          <w:rFonts w:ascii="Times New Roman" w:hAnsi="Times New Roman" w:cs="Times New Roman" w:eastAsia="Times New Roman"/>
          <w:b/>
          <w:bCs/>
          <w:sz w:val="22"/>
          <w:szCs w:val="22"/>
        </w:rPr>
        <w:t>142</w:t>
      </w:r>
    </w:p>
    <w:p>
      <w:pPr>
        <w:ind w:left="360" w:right="480"/>
        <w:tabs>
          <w:tab w:val="right" w:leader="dot" w:pos="8100"/>
        </w:tabs>
        <w:spacing w:after="20" w:line="240" w:lineRule="auto"/>
      </w:pPr>
      <w:r>
        <w:rPr>
          <w:rFonts w:ascii="Times New Roman" w:hAnsi="Times New Roman" w:cs="Times New Roman" w:eastAsia="Times New Roman"/>
          <w:sz w:val="20"/>
          <w:szCs w:val="20"/>
        </w:rPr>
        <w:t xml:space="preserve">תשובה על ידי יסורין, הש"י קורא לתשובה בדרך הסתר, 'אחר'.</w:t>
      </w:r>
      <w:r>
        <w:rPr>
          <w:rFonts w:ascii="Times New Roman" w:hAnsi="Times New Roman" w:cs="Times New Roman" w:eastAsia="Times New Roman"/>
          <w:sz w:val="20"/>
          <w:szCs w:val="20"/>
        </w:rPr>
        <w:tab/>
      </w:r>
      <w:r>
        <w:rPr>
          <w:rFonts w:ascii="Times New Roman" w:hAnsi="Times New Roman" w:cs="Times New Roman" w:eastAsia="Times New Roman"/>
          <w:sz w:val="20"/>
          <w:szCs w:val="20"/>
        </w:rPr>
        <w:t/>
      </w:r>
    </w:p>
    <w:p>
      <w:pPr>
        <w:tabs>
          <w:tab w:val="right" w:leader="dot" w:pos="8100"/>
        </w:tabs>
        <w:spacing w:after="20" w:line="240" w:lineRule="auto"/>
      </w:pPr>
      <w:r>
        <w:rPr>
          <w:rFonts w:ascii="Times New Roman" w:hAnsi="Times New Roman" w:cs="Times New Roman" w:eastAsia="Times New Roman"/>
          <w:b/>
          <w:bCs/>
          <w:sz w:val="22"/>
          <w:szCs w:val="22"/>
        </w:rPr>
        <w:t xml:space="preserve">Siman 13 — A halachic analysis of the modes of teshuvah's atonement</w:t>
      </w:r>
      <w:r>
        <w:rPr>
          <w:rFonts w:ascii="Times New Roman" w:hAnsi="Times New Roman" w:cs="Times New Roman" w:eastAsia="Times New Roman"/>
          <w:b/>
          <w:bCs/>
          <w:sz w:val="22"/>
          <w:szCs w:val="22"/>
        </w:rPr>
        <w:tab/>
      </w:r>
      <w:r>
        <w:rPr>
          <w:rFonts w:ascii="Times New Roman" w:hAnsi="Times New Roman" w:cs="Times New Roman" w:eastAsia="Times New Roman"/>
          <w:b/>
          <w:bCs/>
          <w:sz w:val="22"/>
          <w:szCs w:val="22"/>
        </w:rPr>
        <w:t>182</w:t>
      </w:r>
    </w:p>
    <w:p>
      <w:pPr>
        <w:ind w:left="360" w:right="480"/>
        <w:tabs>
          <w:tab w:val="right" w:leader="dot" w:pos="8100"/>
        </w:tabs>
        <w:spacing w:after="20" w:line="240" w:lineRule="auto"/>
      </w:pPr>
      <w:r>
        <w:rPr>
          <w:rFonts w:ascii="Times New Roman" w:hAnsi="Times New Roman" w:cs="Times New Roman" w:eastAsia="Times New Roman"/>
          <w:sz w:val="20"/>
          <w:szCs w:val="20"/>
        </w:rPr>
        <w:t xml:space="preserve">פלפול בסוגי כפרת התשובה.</w:t>
      </w:r>
      <w:r>
        <w:rPr>
          <w:rFonts w:ascii="Times New Roman" w:hAnsi="Times New Roman" w:cs="Times New Roman" w:eastAsia="Times New Roman"/>
          <w:sz w:val="20"/>
          <w:szCs w:val="20"/>
        </w:rPr>
        <w:tab/>
      </w:r>
      <w:r>
        <w:rPr>
          <w:rFonts w:ascii="Times New Roman" w:hAnsi="Times New Roman" w:cs="Times New Roman" w:eastAsia="Times New Roman"/>
          <w:sz w:val="20"/>
          <w:szCs w:val="20"/>
        </w:rPr>
        <w:t/>
      </w:r>
    </w:p>
    <w:p>
      <w:pPr>
        <w:tabs>
          <w:tab w:val="right" w:leader="dot" w:pos="8100"/>
        </w:tabs>
        <w:spacing w:after="20" w:line="240" w:lineRule="auto"/>
      </w:pPr>
      <w:r>
        <w:rPr>
          <w:rFonts w:ascii="Times New Roman" w:hAnsi="Times New Roman" w:cs="Times New Roman" w:eastAsia="Times New Roman"/>
          <w:b/>
          <w:bCs/>
          <w:sz w:val="22"/>
          <w:szCs w:val="22"/>
        </w:rPr>
        <w:t xml:space="preserve">Siman 14 — Continuation of Siman 13; teshuvah for the neglect of a positive commandment</w:t>
      </w:r>
      <w:r>
        <w:rPr>
          <w:rFonts w:ascii="Times New Roman" w:hAnsi="Times New Roman" w:cs="Times New Roman" w:eastAsia="Times New Roman"/>
          <w:b/>
          <w:bCs/>
          <w:sz w:val="22"/>
          <w:szCs w:val="22"/>
        </w:rPr>
        <w:tab/>
      </w:r>
      <w:r>
        <w:rPr>
          <w:rFonts w:ascii="Times New Roman" w:hAnsi="Times New Roman" w:cs="Times New Roman" w:eastAsia="Times New Roman"/>
          <w:b/>
          <w:bCs/>
          <w:sz w:val="22"/>
          <w:szCs w:val="22"/>
        </w:rPr>
        <w:t>198</w:t>
      </w:r>
    </w:p>
    <w:p>
      <w:pPr>
        <w:ind w:left="360" w:right="480"/>
        <w:tabs>
          <w:tab w:val="right" w:leader="dot" w:pos="8100"/>
        </w:tabs>
        <w:spacing w:after="20" w:line="240" w:lineRule="auto"/>
      </w:pPr>
      <w:r>
        <w:rPr>
          <w:rFonts w:ascii="Times New Roman" w:hAnsi="Times New Roman" w:cs="Times New Roman" w:eastAsia="Times New Roman"/>
          <w:sz w:val="20"/>
          <w:szCs w:val="20"/>
        </w:rPr>
        <w:t xml:space="preserve">המשך ובעיקר ביאור התשובה על ביטול עשה.</w:t>
      </w:r>
      <w:r>
        <w:rPr>
          <w:rFonts w:ascii="Times New Roman" w:hAnsi="Times New Roman" w:cs="Times New Roman" w:eastAsia="Times New Roman"/>
          <w:sz w:val="20"/>
          <w:szCs w:val="20"/>
        </w:rPr>
        <w:tab/>
      </w:r>
      <w:r>
        <w:rPr>
          <w:rFonts w:ascii="Times New Roman" w:hAnsi="Times New Roman" w:cs="Times New Roman" w:eastAsia="Times New Roman"/>
          <w:sz w:val="20"/>
          <w:szCs w:val="20"/>
        </w:rPr>
        <w:t/>
      </w:r>
    </w:p>
    <w:p>
      <w:pPr>
        <w:tabs>
          <w:tab w:val="right" w:leader="dot" w:pos="8100"/>
        </w:tabs>
        <w:spacing w:after="20" w:line="240" w:lineRule="auto"/>
      </w:pPr>
      <w:r>
        <w:rPr>
          <w:rFonts w:ascii="Times New Roman" w:hAnsi="Times New Roman" w:cs="Times New Roman" w:eastAsia="Times New Roman"/>
          <w:b/>
          <w:bCs/>
          <w:sz w:val="22"/>
          <w:szCs w:val="22"/>
        </w:rPr>
        <w:t xml:space="preserve">Siman 15 — The sin of wasteful emission; its gravity, its teshuvah, and fasts of repentance</w:t>
      </w:r>
      <w:r>
        <w:rPr>
          <w:rFonts w:ascii="Times New Roman" w:hAnsi="Times New Roman" w:cs="Times New Roman" w:eastAsia="Times New Roman"/>
          <w:b/>
          <w:bCs/>
          <w:sz w:val="22"/>
          <w:szCs w:val="22"/>
        </w:rPr>
        <w:tab/>
      </w:r>
      <w:r>
        <w:rPr>
          <w:rFonts w:ascii="Times New Roman" w:hAnsi="Times New Roman" w:cs="Times New Roman" w:eastAsia="Times New Roman"/>
          <w:b/>
          <w:bCs/>
          <w:sz w:val="22"/>
          <w:szCs w:val="22"/>
        </w:rPr>
        <w:t>209</w:t>
      </w:r>
    </w:p>
    <w:p>
      <w:pPr>
        <w:ind w:left="360" w:right="480"/>
        <w:tabs>
          <w:tab w:val="right" w:leader="dot" w:pos="8100"/>
        </w:tabs>
        <w:spacing w:after="20" w:line="240" w:lineRule="auto"/>
      </w:pPr>
      <w:r>
        <w:rPr>
          <w:rFonts w:ascii="Times New Roman" w:hAnsi="Times New Roman" w:cs="Times New Roman" w:eastAsia="Times New Roman"/>
          <w:sz w:val="20"/>
          <w:szCs w:val="20"/>
        </w:rPr>
        <w:t xml:space="preserve">עוון הוצאת זרע לבטלה, תשובתו, עונש גיהנם, גאולת פושעי ישראל לאחר ענשם בגיהנם מצד שורשם הקדוש.</w:t>
      </w:r>
      <w:r>
        <w:rPr>
          <w:rFonts w:ascii="Times New Roman" w:hAnsi="Times New Roman" w:cs="Times New Roman" w:eastAsia="Times New Roman"/>
          <w:sz w:val="20"/>
          <w:szCs w:val="20"/>
        </w:rPr>
        <w:tab/>
      </w:r>
      <w:r>
        <w:rPr>
          <w:rFonts w:ascii="Times New Roman" w:hAnsi="Times New Roman" w:cs="Times New Roman" w:eastAsia="Times New Roman"/>
          <w:sz w:val="20"/>
          <w:szCs w:val="20"/>
        </w:rPr>
        <w:t/>
      </w:r>
    </w:p>
    <w:p>
      <w:pPr>
        <w:sectPr>
          <w:headerReference w:type="default" r:id="rId9004"/>
          <w:footerReference w:type="default" r:id="rId9002"/>
          <w:pgSz w:w="10080" w:h="14400"/>
          <w:pgMar w:top="1080" w:right="720" w:bottom="1080" w:left="1260" w:header="540" w:footer="540" w:gutter="0"/>
        </w:sectPr>
      </w:pPr>
    </w:p>
    <w:p>
      <w:pPr>
        <w:jc w:val="center"/>
        <w:bidi/>
        <w:spacing w:after="40" w:before="0" w:line="240" w:lineRule="auto"/>
      </w:pPr>
      <w:r>
        <w:rPr>
          <w:rFonts w:ascii="Times New Roman" w:hAnsi="Times New Roman" w:cs="Times New Roman" w:eastAsia="Times New Roman"/>
          <w:b/>
          <w:bCs/>
          <w:sz w:val="20"/>
          <w:szCs w:val="20"/>
          <w:rtl/>
        </w:rPr>
        <w:t xml:space="preserve">תַּקָּנַת הַשָּׁבִין</w:t>
      </w:r>
    </w:p>
    <w:p>
      <w:pPr>
        <w:jc w:val="center"/>
        <w:spacing w:after="40" w:before="0" w:line="240" w:lineRule="auto"/>
      </w:pPr>
      <w:r>
        <w:rPr>
          <w:rFonts w:ascii="Times New Roman" w:hAnsi="Times New Roman" w:cs="Times New Roman" w:eastAsia="Times New Roman"/>
          <w:sz w:val="20"/>
          <w:szCs w:val="20"/>
        </w:rPr>
        <w:t xml:space="preserve">Takanas HaShavin</w:t>
      </w:r>
    </w:p>
    <w:p/>
    <w:p>
      <w:pPr>
        <w:pStyle w:val="Heading1"/>
        <w:jc w:val="center"/>
      </w:pPr>
      <w:r>
        <w:rPr>
          <w:rFonts w:ascii="Times New Roman" w:hAnsi="Times New Roman" w:cs="Times New Roman" w:eastAsia="Times New Roman"/>
          <w:b/>
          <w:sz w:val="46"/>
          <w:szCs w:val="46"/>
        </w:rPr>
        <w:t xml:space="preserve">Siman 10</w:t>
      </w:r>
    </w:p>
    <w:p>
      <w:pPr>
        <w:jc w:val="center"/>
        <w:bidi/>
        <w:spacing w:after="40" w:before="0" w:line="240" w:lineRule="auto"/>
      </w:pPr>
      <w:r>
        <w:rPr>
          <w:rFonts w:ascii="Times New Roman" w:hAnsi="Times New Roman" w:cs="Times New Roman" w:eastAsia="Times New Roman"/>
          <w:b/>
          <w:bCs/>
          <w:sz w:val="20"/>
          <w:szCs w:val="20"/>
          <w:rtl/>
        </w:rPr>
        <w:t xml:space="preserve">סִימָן י</w:t>
      </w:r>
    </w:p>
    <w:p>
      <w:pPr>
        <w:jc w:val="center"/>
        <w:spacing w:after="40" w:before="0" w:line="240" w:lineRule="auto"/>
      </w:pPr>
      <w:r>
        <w:rPr>
          <w:rFonts w:ascii="Times New Roman" w:hAnsi="Times New Roman" w:cs="Times New Roman" w:eastAsia="Times New Roman"/>
          <w:i/>
          <w:iCs/>
          <w:sz w:val="20"/>
          <w:szCs w:val="20"/>
        </w:rPr>
        <w:t xml:space="preserve">Teshuvah from love transforms sin into merits</w:t>
      </w:r>
    </w:p>
    <w:p>
      <w:pPr>
        <w:jc w:val="center"/>
        <w:bidi/>
        <w:spacing w:after="40" w:before="0" w:line="240" w:lineRule="auto"/>
      </w:pPr>
      <w:r>
        <w:rPr>
          <w:rFonts w:ascii="Times New Roman" w:hAnsi="Times New Roman" w:cs="Times New Roman" w:eastAsia="Times New Roman"/>
          <w:i/>
          <w:iCs/>
          <w:sz w:val="20"/>
          <w:szCs w:val="20"/>
          <w:rtl/>
        </w:rPr>
        <w:t xml:space="preserve">תשובה מאהבה מתקנת את החטא והופכתו לזכויות.</w:t>
      </w:r>
    </w:p>
    <w:p>
      <w:pPr>
        <w:sectPr>
          <w:headerReference w:type="default" r:id="rId9006"/>
          <w:footerReference w:type="default" r:id="rId9003"/>
          <w:pgSz w:w="10080" w:h="14400"/>
          <w:pgMar w:top="1080" w:right="720" w:bottom="1080" w:left="1260" w:header="540" w:footer="540" w:gutter="0"/>
          <w:pgNumType w:start="1"/>
          <w:vAlign w:val="center"/>
        </w:sectPr>
      </w:pPr>
    </w:p>
    <w:p>
      <w:pPr>
        <w:pStyle w:val="FirstParagraph"/>
      </w:pPr>
      <w:r>
        <w:rPr>
          <w:b/>
          <w:sz w:val="21"/>
          <w:szCs w:val="21"/>
        </w:rPr>
        <w:t xml:space="preserve">‪Opening statement of the siman:‬</w:t>
      </w:r>
      <w:r>
        <w:rPr>
          <w:sz w:val="21"/>
          <w:szCs w:val="21"/>
        </w:rPr>
        <w:t xml:space="preserve"> </w:t>
      </w:r>
      <w:r>
        <w:rPr>
          <w:b/>
          <w:sz w:val="21"/>
          <w:szCs w:val="21"/>
        </w:rPr>
        <w:t xml:space="preserve">שְׁלוֹשָׁה מִינֵי תְשׁוּבָה הֵם (מֵאַהֲבָה, מִיִּרְאָה, וּמִיִּסּוּרִין), כְּפִי מַה שֶּׁבֵּיאֲרוּ לָנוּ זִכְרוֹנָם לִבְרָכָה [בְּיוֹמָא פו סע״א]</w:t>
      </w:r>
      <w:r>
        <w:rPr>
          <w:sz w:val="21"/>
          <w:szCs w:val="21"/>
        </w:rPr>
        <w:t xml:space="preserve"> — </w:t>
      </w:r>
      <w:r>
        <w:rPr>
          <w:b/>
          <w:sz w:val="21"/>
          <w:szCs w:val="21"/>
        </w:rPr>
        <w:t xml:space="preserve">‪There are three kinds of teshuvah — [teshuvah] from love, from fear, and through sufferings — as the Sages of blessed memory explained to us [in Yoma 86a].‬</w:t>
      </w:r>
      <w:r>
        <w:rPr>
          <w:rStyle w:val="FootnoteReference"/>
          <w:sz w:val="21"/>
          <w:szCs w:val="21"/>
        </w:rPr>
        <w:footnoteReference w:id="1"/>
      </w:r>
    </w:p>
    <w:p>
      <w:pPr>
        <w:pStyle w:val="Heading3"/>
      </w:pPr>
      <w:bookmarkStart w:id="22" w:name="s10-1"/>
      <w:r>
        <w:t xml:space="preserve">‪סָעִיף א — Se’if 1‬</w:t>
      </w:r>
      <w:bookmarkEnd w:id="22"/>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The first — teshuvah from love — rectifies the past, for through it “willful sins become like merits.” R’ Tzadok’s key move: teshuvah from love reveals retroactively that even at the moment of the sin the person did not act “from his heart” but through a mere “spirit of folly” (Sotah 3a). For every Jew’s heart is truly “to Heaven” (the Holy One is “the heart of Israel”), and his sins are only the thorns encircling the rose, never touching its fragrant core.</w:t>
      </w:r>
    </w:p>
    <w:p>
      <w:pPr>
        <w:pStyle w:val="BodyText"/>
        <w:spacing w:before="0" w:after="40" w:line="240" w:lineRule="auto"/>
      </w:pPr>
      <w:r>
        <w:rPr>
          <w:b/>
          <w:sz w:val="20"/>
          <w:szCs w:val="20"/>
        </w:rPr>
        <w:t xml:space="preserve">הָרִאשׁוֹן: תְּשׁוּבָה מֵאַהֲבָה, וּבָזֶה מְתַקֵּן אֶת הַקּוֹדֵם, וְעַיֵּין [שָׁם:] דִּתְשׁוּבָה מֵאַהֲבָה זְדוֹנוֹת נַעֲשׂוּ כִּזְכֻיּוֹת</w:t>
      </w:r>
      <w:r>
        <w:rPr>
          <w:sz w:val="20"/>
          <w:szCs w:val="20"/>
        </w:rPr>
        <w:t xml:space="preserve"> — </w:t>
      </w:r>
      <w:r>
        <w:rPr>
          <w:b/>
          <w:sz w:val="20"/>
          <w:szCs w:val="20"/>
        </w:rPr>
        <w:t xml:space="preserve">‪The first: teshuvah from love — and by it he rectifies the past; and see [there, Yoma 86b] that with teshuvah from love, “willful sins become like merits.”‬</w:t>
      </w:r>
      <w:r>
        <w:rPr>
          <w:rStyle w:val="FootnoteReference"/>
          <w:sz w:val="20"/>
          <w:szCs w:val="20"/>
        </w:rPr>
        <w:footnoteReference w:id="2"/>
      </w:r>
      <w:r>
        <w:rPr>
          <w:sz w:val="20"/>
          <w:szCs w:val="20"/>
        </w:rPr>
        <w:t xml:space="preserve"> </w:t>
      </w:r>
      <w:r>
        <w:rPr>
          <w:b/>
          <w:sz w:val="20"/>
          <w:szCs w:val="20"/>
        </w:rPr>
        <w:t xml:space="preserve">וְאִם כֵּן פֵּירַשׁ״י שֶׁכָּתַב בְּד״ה ״דְּמֵעִיקָּרָא״ דְּ״שׁוֹבָבִים״ — כְּאִלּוּ תְּחִלַּת חֵטְא עַל יְדֵי נַעֲרוּת כו׳, צָרִיךְ עִיּוּן לִכְאוֹרָה</w:t>
      </w:r>
      <w:r>
        <w:rPr>
          <w:sz w:val="20"/>
          <w:szCs w:val="20"/>
        </w:rPr>
        <w:t xml:space="preserve"> — </w:t>
      </w:r>
      <w:r>
        <w:rPr>
          <w:b/>
          <w:sz w:val="20"/>
          <w:szCs w:val="20"/>
        </w:rPr>
        <w:t xml:space="preserve">‪If so, Rashi’s comment (s.v. “d’me’ikara”) — that “shovavim” [means it is reckoned] “as if the beginning of the sin was through youthfulness,” etc. — requires study, at first glance.‬</w:t>
      </w:r>
      <w:r>
        <w:rPr>
          <w:sz w:val="20"/>
          <w:szCs w:val="20"/>
        </w:rPr>
        <w:t xml:space="preserve"> </w:t>
      </w:r>
      <w:r>
        <w:rPr>
          <w:b/>
          <w:sz w:val="20"/>
          <w:szCs w:val="20"/>
        </w:rPr>
        <w:t xml:space="preserve">[וִיעוּיַּן מַה שֶּׁכָּתַבְתִּי לְקַמָּן רֵישׁ סִימָן י״א לְפָרֵשׁ בְּעִנְיָן אַחֵר, וְדִבְרֵי רַשִׁ״י צָרִיךְ יִישּׁוּב]</w:t>
      </w:r>
      <w:r>
        <w:rPr>
          <w:sz w:val="20"/>
          <w:szCs w:val="20"/>
        </w:rPr>
        <w:t xml:space="preserve"> — </w:t>
      </w:r>
      <w:r>
        <w:rPr>
          <w:b/>
          <w:sz w:val="20"/>
          <w:szCs w:val="20"/>
        </w:rPr>
        <w:t xml:space="preserve">‪[And see what I wrote below, start of Siman 11, to explain [it] in another way; and Rashi’s words require settling.]‬</w:t>
      </w:r>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BodyText"/>
        <w:spacing w:before="0" w:after="40" w:line="240" w:lineRule="auto"/>
      </w:pPr>
      <w:r>
        <w:rPr>
          <w:b/>
          <w:sz w:val="20"/>
          <w:szCs w:val="20"/>
        </w:rPr>
        <w:t xml:space="preserve">וְנִרְאֶה דְּ״מֵעִיקָּרָא שׁוֹבָבִים״ הַכַּוָּנָה קוֹדֶם הַתְּשׁוּבָה, דְּעַל יְדֵי תְּשׁוּבָה מֵאַהֲבָה נִתְבָּרֵר דְּגַם שְׁעַת הַחֵטְא שֶׁקּוֹדֶם הַתְּשׁוּבָה לֹא עֲשָׂאוֹ מִלִּבּוֹ כְּלָל, רַק מַעֲשֵׂה נַעֲרוּת וּשְׁטוּת בְּעָלְמָא</w:t>
      </w:r>
      <w:r>
        <w:rPr>
          <w:sz w:val="20"/>
          <w:szCs w:val="20"/>
        </w:rPr>
        <w:t xml:space="preserve"> — </w:t>
      </w:r>
      <w:r>
        <w:rPr>
          <w:b/>
          <w:sz w:val="20"/>
          <w:szCs w:val="20"/>
        </w:rPr>
        <w:t xml:space="preserve">‪And it appears that “me’ikara shovavim” means before the teshuvah: that through teshuvah from love it is clarified that even the moment of the sin</w:t>
      </w:r>
      <w:r>
        <w:rPr>
          <w:rStyle w:val="FootnoteReference"/>
          <w:sz w:val="20"/>
          <w:szCs w:val="20"/>
        </w:rPr>
        <w:footnoteReference w:id="3"/>
      </w:r>
      <w:r>
        <w:rPr>
          <w:b/>
          <w:sz w:val="20"/>
          <w:szCs w:val="20"/>
        </w:rPr>
        <w:t xml:space="preserve">, before the teshuvah, he did not do “from his heart” at all — only an act of “youthfulness and mere folly” —‬</w:t>
      </w:r>
      <w:r>
        <w:rPr>
          <w:sz w:val="20"/>
          <w:szCs w:val="20"/>
        </w:rPr>
        <w:t xml:space="preserve"> </w:t>
      </w:r>
      <w:r>
        <w:rPr>
          <w:b/>
          <w:sz w:val="20"/>
          <w:szCs w:val="20"/>
        </w:rPr>
        <w:t xml:space="preserve">וּכְמוֹ שֶׁאָמְרוּ [בְּסוֹטָה ג.] דְּאֵין אָדָם עוֹבֵר עֲבֵירָה אֶלָּא אִם כֵּן נִכְנָס [בּוֹ] רוּחַ שְׁטוּת</w:t>
      </w:r>
      <w:r>
        <w:rPr>
          <w:sz w:val="20"/>
          <w:szCs w:val="20"/>
        </w:rPr>
        <w:t xml:space="preserve"> — </w:t>
      </w:r>
      <w:r>
        <w:rPr>
          <w:b/>
          <w:sz w:val="20"/>
          <w:szCs w:val="20"/>
        </w:rPr>
        <w:t xml:space="preserve">‪as they said [in Sotah 3a], “a person does not commit a transgression unless a spirit of folly [ruach shtus] has entered him.”‬</w:t>
      </w:r>
      <w:r>
        <w:rPr>
          <w:rStyle w:val="FootnoteReference"/>
          <w:sz w:val="20"/>
          <w:szCs w:val="20"/>
        </w:rPr>
        <w:footnoteReference w:id="4"/>
      </w:r>
    </w:p>
    <w:p>
      <w:pPr>
        <w:pStyle w:val="BodyText"/>
        <w:spacing w:before="0" w:after="40" w:line="240" w:lineRule="auto"/>
      </w:pPr>
      <w:r>
        <w:rPr>
          <w:b/>
          <w:sz w:val="20"/>
          <w:szCs w:val="20"/>
        </w:rPr>
        <w:t xml:space="preserve">וְשָׁם אֲמָרוּהוּ דֶּרֶךְ כְּלָל עַל כָּל אֶחָד מִיִּשְׂרָאֵל, לְפִי שֶׁבֶּאֱמֶת כָּל יִשְׂרָאֵל לִבָּן לַשָּׁמַיִם, וּכְמוֹ שֶׁאָמְרוּ [בְּשהש״ר] עַל פָּסוּק ״וְלִבִּי עֵר״ שֶׁהַקָּדוֹשׁ בָּרוּךְ הוּא לִבָּן שֶׁל יִשְׂרָאֵל</w:t>
      </w:r>
      <w:r>
        <w:rPr>
          <w:sz w:val="20"/>
          <w:szCs w:val="20"/>
        </w:rPr>
        <w:t xml:space="preserve"> — </w:t>
      </w:r>
      <w:r>
        <w:rPr>
          <w:b/>
          <w:sz w:val="20"/>
          <w:szCs w:val="20"/>
        </w:rPr>
        <w:t xml:space="preserve">‪And there they said it as a general rule of every Jew — for in truth “the heart of all Israel is to Heaven,” as they said [in Shir HaShirim Rabbah] on the verse “and my heart is awake” (Shir HaShirim 5:2), that “the Holy One is the heart of Israel.”‬</w:t>
      </w:r>
      <w:r>
        <w:rPr>
          <w:rStyle w:val="FootnoteReference"/>
          <w:sz w:val="20"/>
          <w:szCs w:val="20"/>
        </w:rPr>
        <w:footnoteReference w:id="5"/>
      </w:r>
      <w:r>
        <w:rPr>
          <w:sz w:val="20"/>
          <w:szCs w:val="20"/>
        </w:rPr>
        <w:t xml:space="preserve"> </w:t>
      </w:r>
      <w:r>
        <w:rPr>
          <w:b/>
          <w:sz w:val="20"/>
          <w:szCs w:val="20"/>
        </w:rPr>
        <w:t xml:space="preserve">וּבִבְרָכוֹת [יז.] ״גָּלוּי וְיָדוּעַ שֶׁרְצוֹנֵנוּ (לַעֲשׂוֹת רְצוֹנְךָ), וּמִי מְעַכֵּב — שְׂאוֹר (שֶׁבָּעִיסָה וְשִׁעְבּוּד מַלְכֻיּוֹת)״, וְהוּא הָרוּחַ שְׁטוּת</w:t>
      </w:r>
      <w:r>
        <w:rPr>
          <w:sz w:val="20"/>
          <w:szCs w:val="20"/>
        </w:rPr>
        <w:t xml:space="preserve"> — </w:t>
      </w:r>
      <w:r>
        <w:rPr>
          <w:b/>
          <w:sz w:val="20"/>
          <w:szCs w:val="20"/>
        </w:rPr>
        <w:t xml:space="preserve">‪And in Berachos [17a], “it is revealed and known [before You] that our will is to do Your will — and what prevents [it]? — the ‘leaven in the dough’ [and the subjugation to the kingdoms]” — and that [leaven] is the “spirit of folly.”‬</w:t>
      </w:r>
      <w:r>
        <w:rPr>
          <w:rStyle w:val="FootnoteReference"/>
          <w:sz w:val="20"/>
          <w:szCs w:val="20"/>
        </w:rPr>
        <w:footnoteReference w:id="6"/>
      </w:r>
      <w:r>
        <w:rPr>
          <w:rStyle w:val="FootnoteReference"/>
          <w:sz w:val="20"/>
          <w:szCs w:val="20"/>
        </w:rPr>
        <w:footnoteReference w:id="7"/>
      </w:r>
    </w:p>
    <w:p>
      <w:pPr>
        <w:pStyle w:val="BodyText"/>
        <w:spacing w:before="0" w:after="40" w:line="240" w:lineRule="auto"/>
      </w:pPr>
      <w:r>
        <w:rPr>
          <w:b/>
          <w:sz w:val="20"/>
          <w:szCs w:val="20"/>
        </w:rPr>
        <w:t xml:space="preserve">וְעַל כָּךְ אָמַר [סַנְהֶדְרִין מד.] דְּאַף עַל פִּי שֶׁחָטָא — יִשְׂרָאֵל הוּא, מָשָׁל לַאֲסָא דְּקָאֵי בֵּינֵי חִילְפֵי, שֶׁמֵּעַצְמוּת לֵב אִישׁ הַיִּשְׂרְאֵלִי לְעוֹלָם מֵרִיחַ רֵיחַ טוֹב כַּאֲסָא</w:t>
      </w:r>
      <w:r>
        <w:rPr>
          <w:sz w:val="20"/>
          <w:szCs w:val="20"/>
        </w:rPr>
        <w:t xml:space="preserve"> — </w:t>
      </w:r>
      <w:r>
        <w:rPr>
          <w:b/>
          <w:sz w:val="20"/>
          <w:szCs w:val="20"/>
        </w:rPr>
        <w:t xml:space="preserve">‪And concerning this they said [Sanhedrin 44a], “even though he has sinned, he is [still] a Jew” — a parable to “a myrtle standing among thorns [chilfei]” — for from the very essence of the heart of a Jewish man there always wafts a good fragrance, like a myrtle.‬</w:t>
      </w:r>
      <w:r>
        <w:rPr>
          <w:rStyle w:val="FootnoteReference"/>
          <w:sz w:val="20"/>
          <w:szCs w:val="20"/>
        </w:rPr>
        <w:footnoteReference w:id="8"/>
      </w:r>
      <w:r>
        <w:rPr>
          <w:sz w:val="20"/>
          <w:szCs w:val="20"/>
        </w:rPr>
        <w:t xml:space="preserve"> </w:t>
      </w:r>
      <w:r>
        <w:rPr>
          <w:b/>
          <w:sz w:val="20"/>
          <w:szCs w:val="20"/>
        </w:rPr>
        <w:t xml:space="preserve">וּכְמוֹ שֶׁאָמְרוּ [בב״ר וּבְסַנְהֶדְרִין לז.] עַל פָּסוּק ״וַיָּרַח אֶת רֵיחַ בְּגָדָיו״ — ״רֵיחַ בּוֹגְדָיו״, וְהַחֲטָאִים הֵם רַק דֻּגְמַת חוֹחִים הַסּוֹבְבִים אֶת הַשּׁוֹשַׁנָּה, כְּמוֹ שֶׁנֶּאֱמַר ״כְּשׁוֹשַׁנָּה (בֵּין הַחוֹחִים)״ וְגוֹמֵר, וְהַחוֹחַ עוֹקְצָהּ לְפִי שָׁעָה</w:t>
      </w:r>
      <w:r>
        <w:rPr>
          <w:sz w:val="20"/>
          <w:szCs w:val="20"/>
        </w:rPr>
        <w:t xml:space="preserve"> — </w:t>
      </w:r>
      <w:r>
        <w:rPr>
          <w:b/>
          <w:sz w:val="20"/>
          <w:szCs w:val="20"/>
        </w:rPr>
        <w:t xml:space="preserve">‪and as they said [in Bereishis Rabbah and Sanhedrin 37a] on the verse “and he smelled the fragrance of his garments [begadav]” — [read] “the fragrance of his traitors [bogdav]”</w:t>
      </w:r>
      <w:r>
        <w:rPr>
          <w:rStyle w:val="FootnoteReference"/>
          <w:sz w:val="20"/>
          <w:szCs w:val="20"/>
        </w:rPr>
        <w:footnoteReference w:id="9"/>
      </w:r>
      <w:r>
        <w:rPr>
          <w:b/>
          <w:sz w:val="20"/>
          <w:szCs w:val="20"/>
        </w:rPr>
        <w:t xml:space="preserve"> — and the sins are only like the thorns that surround the rose, as it says, “like a rose [among the thorns]” (Shir HaShirim 2:2), the thorn pricking it [only] for a moment.‬</w:t>
      </w:r>
      <w:r>
        <w:rPr>
          <w:rStyle w:val="FootnoteReference"/>
          <w:sz w:val="20"/>
          <w:szCs w:val="20"/>
        </w:rPr>
        <w:footnoteReference w:id="10"/>
      </w:r>
    </w:p>
    <w:p>
      <w:pPr>
        <w:pStyle w:val="BodyText"/>
        <w:spacing w:before="0" w:after="40" w:line="240" w:lineRule="auto"/>
      </w:pPr>
      <w:r>
        <w:rPr>
          <w:b/>
          <w:sz w:val="20"/>
          <w:szCs w:val="20"/>
        </w:rPr>
        <w:t xml:space="preserve">וְלֶעָתִיד יְבוֹרַר זֶה בְּכָל יִשְׂרָאֵל, שֶׁ״יְּבוּקַּשׁ עֲוֹן יִשְׂרָאֵל וְאֵינֶנּוּ״, כִּי ״כַּשֶּׁלֶג יַלְבִּינוּ״ שֶׁהוּא תַּכְלִית הַלֹּבֶן וְהַבְּהִירוּת</w:t>
      </w:r>
      <w:r>
        <w:rPr>
          <w:sz w:val="20"/>
          <w:szCs w:val="20"/>
        </w:rPr>
        <w:t xml:space="preserve"> — </w:t>
      </w:r>
      <w:r>
        <w:rPr>
          <w:b/>
          <w:sz w:val="20"/>
          <w:szCs w:val="20"/>
        </w:rPr>
        <w:t xml:space="preserve">‪And in the Future this will be clarified in all Israel — that “the iniquity of Israel shall be sought and there shall be none” (Yirmeyah 50:20) — for “though [your sins be as scarlet] they shall become white as snow” (Yeshayah 1:18), which is the ultimate of whiteness and radiance, —‬</w:t>
      </w:r>
      <w:r>
        <w:rPr>
          <w:sz w:val="20"/>
          <w:szCs w:val="20"/>
        </w:rPr>
        <w:t xml:space="preserve"> </w:t>
      </w:r>
      <w:r>
        <w:rPr>
          <w:b/>
          <w:sz w:val="20"/>
          <w:szCs w:val="20"/>
        </w:rPr>
        <w:t xml:space="preserve">הַיְינוּ שֶׁיִּהְיוּ כִּזְכֻיּוֹת</w:t>
      </w:r>
      <w:r>
        <w:rPr>
          <w:sz w:val="20"/>
          <w:szCs w:val="20"/>
        </w:rPr>
        <w:t xml:space="preserve"> — </w:t>
      </w:r>
      <w:r>
        <w:rPr>
          <w:b/>
          <w:sz w:val="20"/>
          <w:szCs w:val="20"/>
        </w:rPr>
        <w:t xml:space="preserve">‪meaning, that they become like merits.‬</w:t>
      </w:r>
      <w:r>
        <w:rPr>
          <w:sz w:val="20"/>
          <w:szCs w:val="20"/>
        </w:rPr>
        <w:t xml:space="preserve"> </w:t>
      </w:r>
      <w:r>
        <w:rPr>
          <w:b/>
          <w:sz w:val="20"/>
          <w:szCs w:val="20"/>
        </w:rPr>
        <w:t xml:space="preserve">וּבָעוֹלָם הַזֶּה מִי שֶׁזּוֹכֶה לָשׁוּב מֵאַהֲבָה זוֹכֶה לָזֶה, דְּנִתְבָּרֵר דְּגַם מִקּוֹדֶם בִּשְׁעַת הַחֵטְא הָיָה רַק שׁוֹבָבוּת וּמַעֲשֵׂה נַעֲרוּת, וְלֹא זָדוֹן גָּמוּר, וְעַל יְדֵי זֶה אַחַר הַתְּשׁוּבָה נַעֲשָׂה עוֹד כִּזְכֻיּוֹת</w:t>
      </w:r>
      <w:r>
        <w:rPr>
          <w:sz w:val="20"/>
          <w:szCs w:val="20"/>
        </w:rPr>
        <w:t xml:space="preserve"> — </w:t>
      </w:r>
      <w:r>
        <w:rPr>
          <w:b/>
          <w:sz w:val="20"/>
          <w:szCs w:val="20"/>
        </w:rPr>
        <w:t xml:space="preserve">‪And in this world, one who merits to repent from love merits this — for it is clarified that even beforehand, at the moment of the sin, it was only “waywardness and an act of youth,” and not full willful sin; and through this, after the teshuvah, it becomes further “like merits.”‬</w:t>
      </w:r>
      <w:r>
        <w:rPr>
          <w:rStyle w:val="FootnoteReference"/>
          <w:sz w:val="20"/>
          <w:szCs w:val="20"/>
        </w:rPr>
        <w:footnoteReference w:id="11"/>
      </w:r>
    </w:p>
    <w:p>
      <w:pPr>
        <w:pStyle w:val="BodyText"/>
        <w:spacing w:before="0" w:after="40" w:line="240" w:lineRule="auto"/>
      </w:pPr>
      <w:r>
        <w:rPr>
          <w:b/>
          <w:sz w:val="20"/>
          <w:szCs w:val="20"/>
        </w:rPr>
        <w:t xml:space="preserve">וּמַהֲרְשָׁ״א בְּחִדּוּשֵׁי אַגָּדוֹת [שָׁם:] תָּמַהּ עַל זֶה אֵיךְ חוֹטֵא נִשְׂכָּר, וְנִדְחַק דְּרוֹצֶה לוֹמַר שֶׁמּוֹסִיף זְכֻיּוֹת</w:t>
      </w:r>
      <w:r>
        <w:rPr>
          <w:sz w:val="20"/>
          <w:szCs w:val="20"/>
        </w:rPr>
        <w:t xml:space="preserve"> — </w:t>
      </w:r>
      <w:r>
        <w:rPr>
          <w:b/>
          <w:sz w:val="20"/>
          <w:szCs w:val="20"/>
        </w:rPr>
        <w:t xml:space="preserve">‪And the Maharsha, in Chiddushei Aggados [there, Yoma 86b], wondered at this — “how is a sinner rewarded?” — and forced [an answer], that it means [only] “that he adds merits.”‬</w:t>
      </w:r>
      <w:r>
        <w:rPr>
          <w:rStyle w:val="FootnoteReference"/>
          <w:sz w:val="20"/>
          <w:szCs w:val="20"/>
        </w:rPr>
        <w:footnoteReference w:id="12"/>
      </w:r>
      <w:r>
        <w:rPr>
          <w:sz w:val="20"/>
          <w:szCs w:val="20"/>
        </w:rPr>
        <w:t xml:space="preserve"> </w:t>
      </w:r>
      <w:r>
        <w:rPr>
          <w:b/>
          <w:sz w:val="20"/>
          <w:szCs w:val="20"/>
        </w:rPr>
        <w:t xml:space="preserve">וְהָיָה לוֹ לוֹמַר גַּם כֵּן מִפְּנֵי שֶׁכֹּחַ הַבַּעַל תְּשׁוּבָה, שֶׁכְּבָר טָעַם טַעַם חֵטְא וְשָׁב לְהַשֵּׁם יִתְבָּרַךְ, גָּדוֹל יוֹתֵר [שֶׁצָּרִיךְ הִתְגַּבְּרוּת נֶגֶד הַיֵּצֶר הָרָע בְּיוֹתֵר], וּכְמוֹ שֶׁכָּתַב רַמְבַּ״ם [פ״ז מֵהִלְכוֹת תְּשׁוּבָה ה״ד]</w:t>
      </w:r>
      <w:r>
        <w:rPr>
          <w:sz w:val="20"/>
          <w:szCs w:val="20"/>
        </w:rPr>
        <w:t xml:space="preserve"> — </w:t>
      </w:r>
      <w:r>
        <w:rPr>
          <w:b/>
          <w:sz w:val="20"/>
          <w:szCs w:val="20"/>
        </w:rPr>
        <w:t xml:space="preserve">‪But he could also have said [it is] because the power of the baal teshuvah — who has already tasted the taste of sin and returned to Hashem — is greater [for he needs a greater overcoming against the evil inclination], as the Rambam wrote [Hilchos Teshuvah 7:4].‬</w:t>
      </w:r>
      <w:r>
        <w:rPr>
          <w:rStyle w:val="FootnoteReference"/>
          <w:sz w:val="20"/>
          <w:szCs w:val="20"/>
        </w:rPr>
        <w:footnoteReference w:id="13"/>
      </w:r>
      <w:r>
        <w:rPr>
          <w:sz w:val="20"/>
          <w:szCs w:val="20"/>
        </w:rPr>
        <w:t xml:space="preserve"> </w:t>
      </w:r>
      <w:r>
        <w:rPr>
          <w:b/>
          <w:sz w:val="20"/>
          <w:szCs w:val="20"/>
        </w:rPr>
        <w:t xml:space="preserve">וְזֶה טַעַם מַאן דְּאָמַר [בִּבְרָכוֹת לד:] דְּבַעַל תְּשׁוּבָה גָּדוֹל מִצַּדִּיק גָּמוּר, וְעַיֵּין בְּסֵפֶר הַיָּשָׁר הַמְיוּחָס לְרַבֵּינוּ תָּם [שַׁעַר י׳] עַיֵּין שָׁם</w:t>
      </w:r>
      <w:r>
        <w:rPr>
          <w:sz w:val="20"/>
          <w:szCs w:val="20"/>
        </w:rPr>
        <w:t xml:space="preserve"> — </w:t>
      </w:r>
      <w:r>
        <w:rPr>
          <w:b/>
          <w:sz w:val="20"/>
          <w:szCs w:val="20"/>
        </w:rPr>
        <w:t xml:space="preserve">‪And this is the reasoning of the one who says [Berachos 34b] that “a baal teshuvah is greater than a complete tzaddik”; and see the Sefer HaYashar attributed to Rabbeinu Tam [Shaar 10] — see there.‬</w:t>
      </w:r>
      <w:r>
        <w:rPr>
          <w:rStyle w:val="FootnoteReference"/>
          <w:sz w:val="20"/>
          <w:szCs w:val="20"/>
        </w:rPr>
        <w:footnoteReference w:id="14"/>
      </w:r>
    </w:p>
    <w:p>
      <w:pPr>
        <w:pStyle w:val="Heading3"/>
      </w:pPr>
      <w:bookmarkStart w:id="32" w:name="s10-2"/>
      <w:r>
        <w:t xml:space="preserve">‪סָעִיף ב — Se’if 2‬</w:t>
      </w:r>
      <w:bookmarkEnd w:id="32"/>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The Gemara’s wording is precise: the willful sins themselves become merits. For a sin done “for its own sake” (aveirah lishmah) is reckoned a mitzvah, on the model of “a mitzvah not for its own sake, from which one comes to its own sake.” Had the person intended it so, it would have been a mitzvah from the outset (“a time to act for Hashem”).</w:t>
      </w:r>
    </w:p>
    <w:p>
      <w:pPr>
        <w:pStyle w:val="BodyText"/>
        <w:spacing w:before="0" w:after="40" w:line="240" w:lineRule="auto"/>
      </w:pPr>
      <w:r>
        <w:rPr>
          <w:b/>
          <w:sz w:val="20"/>
          <w:szCs w:val="20"/>
        </w:rPr>
        <w:t xml:space="preserve">[ב] אֲבָל לְשׁוֹן הַגְּמָרָא מְבוֹאָר דְּהַזְּדוֹנוֹת עַצְמָן נַעֲשִׂין כִּזְכֻיּוֹת, וּכְפֵירַשׁ״י דַּ״עֲלֵיהֶם״ מַשְׁמַע עַל כָּל מַה שֶּׁעָשָׂה אַף עַל הָעֲבֵירוֹת</w:t>
      </w:r>
      <w:r>
        <w:rPr>
          <w:sz w:val="20"/>
          <w:szCs w:val="20"/>
        </w:rPr>
        <w:t xml:space="preserve"> — </w:t>
      </w:r>
      <w:r>
        <w:rPr>
          <w:b/>
          <w:sz w:val="20"/>
          <w:szCs w:val="20"/>
        </w:rPr>
        <w:t xml:space="preserve">‪But the language of the Gemara is explicit that the willful sins themselves become “like merits” — and as Rashi explained, “aleihem” [“merits” is stated upon them] implies [it is reckoned] upon everything he did, even upon the transgressions.‬</w:t>
      </w:r>
      <w:r>
        <w:rPr>
          <w:rStyle w:val="FootnoteReference"/>
          <w:sz w:val="20"/>
          <w:szCs w:val="20"/>
        </w:rPr>
        <w:footnoteReference w:id="15"/>
      </w:r>
      <w:r>
        <w:rPr>
          <w:sz w:val="20"/>
          <w:szCs w:val="20"/>
        </w:rPr>
        <w:t xml:space="preserve"> </w:t>
      </w:r>
      <w:r>
        <w:rPr>
          <w:b/>
          <w:sz w:val="20"/>
          <w:szCs w:val="20"/>
        </w:rPr>
        <w:t xml:space="preserve">כִּי נֶחְשָׁב עֲבֵירָה לִשְׁמָהּ דַּחֲשִׁיבָא מִצְוָה [בְּנָזִיר כג:], וּכְמִצְוָה שֶׁלֹּא לִשְׁמָהּ דְּמִתּוֹךְ שֶׁלֹּא לִשְׁמָהּ בָּא לִשְׁמָהּ, הָכִי נָמֵי מִתּוֹךְ עֲבֵירָה לִשְׁמָהּ בָּא לְמִצְוָה לִשְׁמָהּ</w:t>
      </w:r>
      <w:r>
        <w:rPr>
          <w:sz w:val="20"/>
          <w:szCs w:val="20"/>
        </w:rPr>
        <w:t xml:space="preserve"> — </w:t>
      </w:r>
      <w:r>
        <w:rPr>
          <w:b/>
          <w:sz w:val="20"/>
          <w:szCs w:val="20"/>
        </w:rPr>
        <w:t xml:space="preserve">‪For it is reckoned “a transgression for its own sake [aveirah lishmah],” which is considered a mitzvah [Nazir 23b]: and just as “a mitzvah not for its own sake — for out of [doing it] not for its own sake one comes to its own sake,” so too “out of a transgression for its own sake one comes to a mitzvah for its own sake.”‬</w:t>
      </w:r>
      <w:r>
        <w:rPr>
          <w:rStyle w:val="FootnoteReference"/>
          <w:sz w:val="20"/>
          <w:szCs w:val="20"/>
        </w:rPr>
        <w:footnoteReference w:id="16"/>
      </w:r>
    </w:p>
    <w:p>
      <w:pPr>
        <w:pStyle w:val="BodyText"/>
        <w:spacing w:before="0" w:after="40" w:line="240" w:lineRule="auto"/>
      </w:pPr>
      <w:r>
        <w:rPr>
          <w:b/>
          <w:sz w:val="20"/>
          <w:szCs w:val="20"/>
        </w:rPr>
        <w:t xml:space="preserve">וְעַל כֵּן הָעֲבֵירָה עַצְמָהּ חֲשׁוּבָה מִצְוָה וּזְכוּת, דְּאִלּוּ כִּוֵּן תְּחִלָּה לְכָךְ הֲרֵי הָיָה מִצְוָה לְכַתְּחִלָּה גַּם כֵּן, בְּכָל עֲבֵירָה לִשְׁמָהּ, ״עֵת לַעֲשׂוֹת לַה׳ הֵפֵרוּ תּוֹרָתֶךָ״, וְאֵלִיָּהוּ בְּהַר הַכַּרְמֶל</w:t>
      </w:r>
      <w:r>
        <w:rPr>
          <w:sz w:val="20"/>
          <w:szCs w:val="20"/>
        </w:rPr>
        <w:t xml:space="preserve"> — </w:t>
      </w:r>
      <w:r>
        <w:rPr>
          <w:b/>
          <w:sz w:val="20"/>
          <w:szCs w:val="20"/>
        </w:rPr>
        <w:t xml:space="preserve">‪And therefore the transgression itself is considered a mitzvah and a merit — for had he intended it so from the outset, it would have been a mitzvah even initially, as in every “transgression for its own sake”: “it is a time to act for Hashem — they have voided Your Torah” (Tehillim 119:126), and [as with] Eliyahu on Mount Carmel [who offered on a private altar].‬</w:t>
      </w:r>
      <w:r>
        <w:rPr>
          <w:rStyle w:val="FootnoteReference"/>
          <w:sz w:val="20"/>
          <w:szCs w:val="20"/>
        </w:rPr>
        <w:footnoteReference w:id="17"/>
      </w:r>
      <w:r>
        <w:rPr>
          <w:sz w:val="20"/>
          <w:szCs w:val="20"/>
        </w:rPr>
        <w:t xml:space="preserve"> </w:t>
      </w:r>
      <w:r>
        <w:rPr>
          <w:b/>
          <w:sz w:val="20"/>
          <w:szCs w:val="20"/>
        </w:rPr>
        <w:t xml:space="preserve">וְאַף דִּבְנָבִיא יֵשׁ גְּבוּל, דְּבַכֹּל אִם יֹאמַר לַעֲבֹר עַל דִּבְרֵי תוֹרָה שְׁמַע לוֹ חוּץ מֵעֲבוֹדָה זָרָה — זֶהוּ רַק עַל פִּי נָבִיא</w:t>
      </w:r>
      <w:r>
        <w:rPr>
          <w:sz w:val="20"/>
          <w:szCs w:val="20"/>
        </w:rPr>
        <w:t xml:space="preserve"> — </w:t>
      </w:r>
      <w:r>
        <w:rPr>
          <w:b/>
          <w:sz w:val="20"/>
          <w:szCs w:val="20"/>
        </w:rPr>
        <w:t xml:space="preserve">‪And though for a prophet there is a limit — that “in everything, if he says to transgress the words of Torah, listen to him, except for idolatry” — that [license] is only “by [the word of] a prophet”;‬</w:t>
      </w:r>
      <w:r>
        <w:rPr>
          <w:rStyle w:val="FootnoteReference"/>
          <w:sz w:val="20"/>
          <w:szCs w:val="20"/>
        </w:rPr>
        <w:footnoteReference w:id="18"/>
      </w:r>
      <w:r>
        <w:rPr>
          <w:sz w:val="20"/>
          <w:szCs w:val="20"/>
        </w:rPr>
        <w:t xml:space="preserve"> </w:t>
      </w:r>
      <w:r>
        <w:rPr>
          <w:b/>
          <w:sz w:val="20"/>
          <w:szCs w:val="20"/>
        </w:rPr>
        <w:t xml:space="preserve">אֲבָל מִכָּל מָקוֹם גַּם לְחֵטְא עֲבוֹדָה זָרָה דְּיִשְׂרָאֵל יֵשׁ תִּקּוּן לִהְיוֹת נֶחְשָׁב אַחַר הַתְּשׁוּבָה כַּעֲבֵירָה לִשְׁמָהּ, דְּמָצִינוּ דֻּגְמָא גַּם בַּעֲבוֹדָה זָרָה עֲבֵירָה לִשְׁמָהּ [בְּסַנְהֶדְרִין קז.] עַל פָּסוּק ״עַד הָרֹאשׁ״, שֶׁבִּיקֵּשׁ דָּוִד כו׳ עַיֵּין שָׁם</w:t>
      </w:r>
      <w:r>
        <w:rPr>
          <w:sz w:val="20"/>
          <w:szCs w:val="20"/>
        </w:rPr>
        <w:t xml:space="preserve"> — </w:t>
      </w:r>
      <w:r>
        <w:rPr>
          <w:b/>
          <w:sz w:val="20"/>
          <w:szCs w:val="20"/>
        </w:rPr>
        <w:t xml:space="preserve">‪but nonetheless, even for a Jew’s sin of idolatry there is a rectification, to be reckoned after teshuvah as “a transgression for its own sake” — for we find an example even in idolatry of “a transgression for its own sake” [Sanhedrin 107a] on the verse “unto the top [rosh]” (II Shmuel 15:32), that “David sought [to serve idolatry]” — see there.‬</w:t>
      </w:r>
      <w:r>
        <w:rPr>
          <w:rStyle w:val="FootnoteReference"/>
          <w:sz w:val="20"/>
          <w:szCs w:val="20"/>
        </w:rPr>
        <w:footnoteReference w:id="19"/>
      </w:r>
    </w:p>
    <w:p>
      <w:pPr>
        <w:pStyle w:val="BodyText"/>
        <w:spacing w:before="0" w:after="40" w:line="240" w:lineRule="auto"/>
      </w:pPr>
      <w:r>
        <w:rPr>
          <w:b/>
          <w:sz w:val="20"/>
          <w:szCs w:val="20"/>
        </w:rPr>
        <w:t xml:space="preserve">וּמֵאַחַר דְּאַחַר הַתְּשׁוּבָה זוֹכֶה עַל יְדֵי הַחֵטְא לְמַדְרֵגָה גְּדוֹלָה יוֹתֵר, מָקוֹם שֶׁבַּעֲלֵי תְשׁוּבָה עוֹמְדִין, וְהֶעֱבִירָהּ הוּא שֶׁהֱבִיאַתּוּ לָזֶה, אִם כֵּן אִגַּלַּאי מִילְּתָא לְמַפְרֵעַ דַּהֲפָרַת הַתּוֹרָה בַּעֲבֵירָה הָיָה לְטוֹב וְלַעֲשׂוֹת לַה׳</w:t>
      </w:r>
      <w:r>
        <w:rPr>
          <w:sz w:val="20"/>
          <w:szCs w:val="20"/>
        </w:rPr>
        <w:t xml:space="preserve"> — </w:t>
      </w:r>
      <w:r>
        <w:rPr>
          <w:b/>
          <w:sz w:val="20"/>
          <w:szCs w:val="20"/>
        </w:rPr>
        <w:t xml:space="preserve">‪And since after the teshuvah he merits, through the sin, a greater rung — “the place where masters of teshuvah stand” — and the transgression is what brought him to it, then the matter is “revealed retroactively” that the “voiding of the Torah” through the transgression was “for good, and to act for Hashem.”‬</w:t>
      </w:r>
      <w:r>
        <w:rPr>
          <w:rStyle w:val="FootnoteReference"/>
          <w:sz w:val="20"/>
          <w:szCs w:val="20"/>
        </w:rPr>
        <w:footnoteReference w:id="20"/>
      </w:r>
      <w:r>
        <w:rPr>
          <w:sz w:val="20"/>
          <w:szCs w:val="20"/>
        </w:rPr>
        <w:t xml:space="preserve"> </w:t>
      </w:r>
      <w:r>
        <w:rPr>
          <w:b/>
          <w:sz w:val="20"/>
          <w:szCs w:val="20"/>
        </w:rPr>
        <w:t xml:space="preserve">וְאַף דְּהוּא לֹא כִּוֵּן לְכָךְ בִּשְׁעַת מַעֲשֶׂה, הַכֹּל הָיָה מְסֻדָּר וּבָא מִשֵּׁשֶׁת יְמֵי בְרֵאשִׁית מֵרְצוֹן הַשֵּׁם יִתְבָּרַךְ בַּבְּרִיאָה, וּכְמוֹ שֶׁאָמְרוּ [שַׁבָּת פט:] עַל פָּסוּק ״חֲטָאֵיכֶם כַּשָּׁנִים״</w:t>
      </w:r>
      <w:r>
        <w:rPr>
          <w:sz w:val="20"/>
          <w:szCs w:val="20"/>
        </w:rPr>
        <w:t xml:space="preserve"> — </w:t>
      </w:r>
      <w:r>
        <w:rPr>
          <w:b/>
          <w:sz w:val="20"/>
          <w:szCs w:val="20"/>
        </w:rPr>
        <w:t xml:space="preserve">‪And though he did not intend so at the time of the act, all was “arranged and came from the six days of Creation, from Hashem’s will in creation,” as they said [Shabbos 89b] on the verse “though your sins be like scarlet [ka-shanim]” (Yeshayah 1:18).‬</w:t>
      </w:r>
      <w:r>
        <w:rPr>
          <w:rStyle w:val="FootnoteReference"/>
          <w:sz w:val="20"/>
          <w:szCs w:val="20"/>
        </w:rPr>
        <w:footnoteReference w:id="21"/>
      </w:r>
      <w:r>
        <w:rPr>
          <w:rStyle w:val="FootnoteReference"/>
          <w:sz w:val="20"/>
          <w:szCs w:val="20"/>
        </w:rPr>
        <w:footnoteReference w:id="22"/>
      </w:r>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BodyText"/>
        <w:spacing w:before="0" w:after="40" w:line="240" w:lineRule="auto"/>
      </w:pPr>
      <w:r>
        <w:rPr>
          <w:b/>
          <w:sz w:val="20"/>
          <w:szCs w:val="20"/>
        </w:rPr>
        <w:t xml:space="preserve">וְכֵן [בְּסַנְהֶדְרִין שָׁם] ״רְאוּיָה הָיְתָה בַּת שֶׁבַע לְדָוִד מִשֵּׁשֶׁת יְמֵי בְרֵאשִׁית, אֶלָּא שֶׁבָּאת לוֹ בְּמַכְאוֹב״, שֶׁהֻצְרַךְ לִסְבּוֹל אַחַר זֶה יִסּוּרִין בָּעוֹלָם הַזֶּה</w:t>
      </w:r>
      <w:r>
        <w:rPr>
          <w:sz w:val="20"/>
          <w:szCs w:val="20"/>
        </w:rPr>
        <w:t xml:space="preserve"> — </w:t>
      </w:r>
      <w:r>
        <w:rPr>
          <w:b/>
          <w:sz w:val="20"/>
          <w:szCs w:val="20"/>
        </w:rPr>
        <w:t xml:space="preserve">‪And so [in Sanhedrin 107a], “Bas Sheva was fit for David from the six days of Creation — only that she came to him through pain” — for he had to bear, after this, sufferings in this world.‬</w:t>
      </w:r>
      <w:r>
        <w:rPr>
          <w:sz w:val="20"/>
          <w:szCs w:val="20"/>
        </w:rPr>
        <w:t xml:space="preserve"> </w:t>
      </w:r>
      <w:r>
        <w:rPr>
          <w:b/>
          <w:sz w:val="20"/>
          <w:szCs w:val="20"/>
        </w:rPr>
        <w:t xml:space="preserve">וְזֶהוּ הַאֲכִילַת פַּגָּה, שֶׁאֵין בּוֹ טַעַם כָּל כָּךְ לִפְנֵי זְמַנּוֹ, דְּלֹא הָיָה הַקְּדֻשָּׁה מֻרְגֶּשֶׁת עֲדַיִן בְּפֹעַל בְּאוֹתָהּ שָׁעָה לְעֵין כֹּל</w:t>
      </w:r>
      <w:r>
        <w:rPr>
          <w:sz w:val="20"/>
          <w:szCs w:val="20"/>
        </w:rPr>
        <w:t xml:space="preserve"> — </w:t>
      </w:r>
      <w:r>
        <w:rPr>
          <w:b/>
          <w:sz w:val="20"/>
          <w:szCs w:val="20"/>
        </w:rPr>
        <w:t xml:space="preserve">‪And this is “the eating of unripe fruit [pagah],” which has “not much taste before its time” — for the holiness was “not yet felt in actuality at that time, to every eye”;‬</w:t>
      </w:r>
      <w:r>
        <w:rPr>
          <w:sz w:val="20"/>
          <w:szCs w:val="20"/>
        </w:rPr>
        <w:t xml:space="preserve"> </w:t>
      </w:r>
      <w:r>
        <w:rPr>
          <w:b/>
          <w:sz w:val="20"/>
          <w:szCs w:val="20"/>
        </w:rPr>
        <w:t xml:space="preserve">אֲבָל מִכָּל מָקוֹם בְּלֵב דָּוִד הַמֶּלֶךְ ע״ה הָיָה מָלֵא קְדֻשָּׁה גַּם בְּאוֹתָהּ שָׁעָה, וְלֹא כִּוֵּן לְחֵטְא כְּלָל, דְּעַל כֵּן נִקְרָא ״פַּגָּה״, שֶׁהוּא הַפְּרִי הַחֲשׁוּבָה עַצְמָהּ, רַק שֶׁלֹּא נִגְמְרָה עֲדַיִן לִהְיוֹת חֲשִׁיבוּתָהּ בְּפֹעַל</w:t>
      </w:r>
      <w:r>
        <w:rPr>
          <w:sz w:val="20"/>
          <w:szCs w:val="20"/>
        </w:rPr>
        <w:t xml:space="preserve"> — </w:t>
      </w:r>
      <w:r>
        <w:rPr>
          <w:b/>
          <w:sz w:val="20"/>
          <w:szCs w:val="20"/>
        </w:rPr>
        <w:t xml:space="preserve">‪but nonetheless, in the heart of David HaMelech it was “full of holiness even at that time,” and he “did not intend to sin at all” — therefore it is called “pagah,” which is “the important fruit itself,” only that it “was not yet completed to have its importance in actuality.”‬</w:t>
      </w:r>
      <w:r>
        <w:rPr>
          <w:rStyle w:val="FootnoteReference"/>
          <w:sz w:val="20"/>
          <w:szCs w:val="20"/>
        </w:rPr>
        <w:footnoteReference w:id="23"/>
      </w:r>
      <w:r>
        <w:rPr>
          <w:sz w:val="20"/>
          <w:szCs w:val="20"/>
        </w:rPr>
        <w:t xml:space="preserve"> </w:t>
      </w:r>
      <w:r>
        <w:rPr>
          <w:b/>
          <w:sz w:val="20"/>
          <w:szCs w:val="20"/>
        </w:rPr>
        <w:t xml:space="preserve">וּכְמוֹ שֶׁאָמְרוּ [בְּסַנְהֶדְרִין שָׁם] דְּאָמַר עַל עַצְמוֹ דְּהָיָה יָכוֹל לִכְפּוֹת לְיִצְרוֹ אִם רָצָה, וְכֵן אָמְרוּ [בַּעֲבוֹדָה זָרָה ד:] דְּלִבּוֹ הָיָה חָלָל בְּקִרְבּוֹ, וְלֹא הָיָה רָאוּי לְאוֹתָהּ מַעֲשֶׂה, רַק לְהוֹרוֹת תְּשׁוּבָה</w:t>
      </w:r>
      <w:r>
        <w:rPr>
          <w:sz w:val="20"/>
          <w:szCs w:val="20"/>
        </w:rPr>
        <w:t xml:space="preserve"> — </w:t>
      </w:r>
      <w:r>
        <w:rPr>
          <w:b/>
          <w:sz w:val="20"/>
          <w:szCs w:val="20"/>
        </w:rPr>
        <w:t xml:space="preserve">‪And as they said [in Sanhedrin 107a] that he said of himself “he could have subdued his inclination had he wished,” and as they said [in Avodah Zarah 4b] that “his heart was hollow within him</w:t>
      </w:r>
      <w:r>
        <w:rPr>
          <w:rStyle w:val="FootnoteReference"/>
          <w:sz w:val="20"/>
          <w:szCs w:val="20"/>
        </w:rPr>
        <w:footnoteReference w:id="24"/>
      </w:r>
      <w:r>
        <w:rPr>
          <w:b/>
          <w:sz w:val="20"/>
          <w:szCs w:val="20"/>
        </w:rPr>
        <w:t xml:space="preserve">,” and “he was not fit for that deed — only to teach teshuvah.”‬</w:t>
      </w:r>
      <w:r>
        <w:rPr>
          <w:rStyle w:val="FootnoteReference"/>
          <w:sz w:val="20"/>
          <w:szCs w:val="20"/>
        </w:rPr>
        <w:footnoteReference w:id="25"/>
      </w:r>
    </w:p>
    <w:p>
      <w:pPr>
        <w:pStyle w:val="Heading3"/>
      </w:pPr>
      <w:bookmarkStart w:id="39" w:name="s10-3"/>
      <w:r>
        <w:t xml:space="preserve">‪סָעִיף ג — Se’if 3‬</w:t>
      </w:r>
      <w:bookmarkEnd w:id="39"/>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Every sin of a generation must leave a trace even in the head of the generation — for all Israel are one “stature,” and the leader includes them all. So Moshe broke the tablets at the sin of the calf (himself performing a “sin of that kind,” yet for Heaven’s sake). And when God said “yishar kochacha that you broke them,” he thereby won atonement for Israel too, its sin being revealed as an aveirah lishmah.</w:t>
      </w:r>
    </w:p>
    <w:p>
      <w:pPr>
        <w:pStyle w:val="BodyText"/>
        <w:spacing w:before="0" w:after="40" w:line="240" w:lineRule="auto"/>
      </w:pPr>
      <w:r>
        <w:rPr>
          <w:b/>
          <w:sz w:val="20"/>
          <w:szCs w:val="20"/>
        </w:rPr>
        <w:t xml:space="preserve">[ג] וְכָל חֵטְא הַדּוֹר צָרִיךְ לִהְיוֹת גַּם בְּרֹאשׁ הַדּוֹר שֶׁמֶץ מִמֶּנּוּ, כִּי כָּל יִשְׂרָאֵל קוֹמָה שְׁלֵמָה, וְרֹאשׁ הַדּוֹר כּוֹלֵל כָּל הַדּוֹר, ״פַּרְנָס לְפִי הַדּוֹר״ כַּיָּדוּעַ</w:t>
      </w:r>
      <w:r>
        <w:rPr>
          <w:sz w:val="20"/>
          <w:szCs w:val="20"/>
        </w:rPr>
        <w:t xml:space="preserve"> — </w:t>
      </w:r>
      <w:r>
        <w:rPr>
          <w:b/>
          <w:sz w:val="20"/>
          <w:szCs w:val="20"/>
        </w:rPr>
        <w:t xml:space="preserve">‪And every sin of the generation must have, even in the head of the generation, a “trace” of it — for all Israel are one “complete stature,” and the head of the generation includes the whole generation, “a leader according to the generation,” as is known.‬</w:t>
      </w:r>
      <w:r>
        <w:rPr>
          <w:rStyle w:val="FootnoteReference"/>
          <w:sz w:val="20"/>
          <w:szCs w:val="20"/>
        </w:rPr>
        <w:footnoteReference w:id="26"/>
      </w:r>
      <w:r>
        <w:rPr>
          <w:sz w:val="20"/>
          <w:szCs w:val="20"/>
        </w:rPr>
        <w:t xml:space="preserve"> </w:t>
      </w:r>
      <w:r>
        <w:rPr>
          <w:b/>
          <w:sz w:val="20"/>
          <w:szCs w:val="20"/>
        </w:rPr>
        <w:t xml:space="preserve">וּכְשֶׁשִּׁיבֵּר מֹשֶׁה רַבֵּינוּ ע״ה הַלּוּחוֹת בְּחֵטְא יִשְׂרָאֵל בָּעֵגֶל — שֶׁזֶּה גַּם כֵּן חֵטְא מֵעֵין דֻּגְמָא, אֲבָל הוּא כִּוֵּן לְשֵׁם שָׁמַיִם — וּכְשֶׁאָמַר לוֹ אַחַר כָּךְ ״יִישַׁר כֹּחֲךָ שֶׁשִּׁבַּרְתָּ״, אָז פָּעַל סְלִיחָה וְכַפָּרָה גַּם לְיִשְׂרָאֵל, כִּי נִתְבָּרֵר דְּגַם חֶטְאָם הָיָה כְּעֵין עֲבֵירָה לִשְׁמָהּ</w:t>
      </w:r>
      <w:r>
        <w:rPr>
          <w:sz w:val="20"/>
          <w:szCs w:val="20"/>
        </w:rPr>
        <w:t xml:space="preserve"> — </w:t>
      </w:r>
      <w:r>
        <w:rPr>
          <w:b/>
          <w:sz w:val="20"/>
          <w:szCs w:val="20"/>
        </w:rPr>
        <w:t xml:space="preserve">‪And when Moshe Rabbeinu broke the tablets at Israel’s sin of the calf — which is also a “sin of that kind,” but he intended it “for the sake of Heaven” — and when [Hashem] said to him afterward, “yishar kochacha that you broke [them]” (Shabbos 87a), then he effected “forgiveness and atonement for Israel too,” for it was clarified that “their sin too was like a transgression for its own sake.”‬</w:t>
      </w:r>
      <w:r>
        <w:rPr>
          <w:rStyle w:val="FootnoteReference"/>
          <w:sz w:val="20"/>
          <w:szCs w:val="20"/>
        </w:rPr>
        <w:footnoteReference w:id="27"/>
      </w:r>
      <w:r>
        <w:rPr>
          <w:rStyle w:val="FootnoteReference"/>
          <w:sz w:val="20"/>
          <w:szCs w:val="20"/>
        </w:rPr>
        <w:footnoteReference w:id="28"/>
      </w:r>
      <w:r>
        <w:rPr>
          <w:rStyle w:val="FootnoteReference"/>
          <w:sz w:val="20"/>
          <w:szCs w:val="20"/>
        </w:rPr>
        <w:footnoteReference w:id="29"/>
      </w:r>
    </w:p>
    <w:p>
      <w:pPr>
        <w:pStyle w:val="BodyText"/>
        <w:spacing w:before="0" w:after="40" w:line="240" w:lineRule="auto"/>
      </w:pPr>
      <w:r>
        <w:rPr>
          <w:b/>
          <w:sz w:val="20"/>
          <w:szCs w:val="20"/>
        </w:rPr>
        <w:t xml:space="preserve">וְכֵן בְּדוֹר אֵלִיָּהוּ הֻצְרַךְ הוּא לְהַקְרִיב בַּחוּץ, שֶׁזֶּה נִקְרָא ״כַּגּוֹיִם״ וּכְדֶרֶךְ עוֹבְדֵי עֲבוֹדָה זָרָה, אֲבָל הוּא עָשָׂה מְפוֹרָשׁ בִּדְבַר ה׳ וּלְשֵׁם שָׁמַיִם, וְעַל יְדֵי זֶה מָצָא מָקוֹם לִטְעוֹן גַּם בְּעַד יִשְׂרָאֵל ״וְאַתָּה הֲסִבּוֹתָ אֶת לִבָּם אֲחֹרַנִּית״</w:t>
      </w:r>
      <w:r>
        <w:rPr>
          <w:sz w:val="20"/>
          <w:szCs w:val="20"/>
        </w:rPr>
        <w:t xml:space="preserve"> — </w:t>
      </w:r>
      <w:r>
        <w:rPr>
          <w:b/>
          <w:sz w:val="20"/>
          <w:szCs w:val="20"/>
        </w:rPr>
        <w:t xml:space="preserve">‪And so in Eliyahu’s generation he had to offer “outside” [on a private altar] — which is called “like the nations” and the way of idolaters — but he did it “explicitly by the word of Hashem and for the sake of Heaven”; and through this he “found room to plead for Israel too”: “and You turned their heart backward” (I Melachim 18:37)‬</w:t>
      </w:r>
      <w:r>
        <w:rPr>
          <w:rStyle w:val="FootnoteReference"/>
          <w:sz w:val="20"/>
          <w:szCs w:val="20"/>
        </w:rPr>
        <w:footnoteReference w:id="30"/>
      </w:r>
      <w:r>
        <w:rPr>
          <w:b/>
          <w:sz w:val="20"/>
          <w:szCs w:val="20"/>
        </w:rPr>
        <w:t xml:space="preserve"> —</w:t>
      </w:r>
      <w:r>
        <w:rPr>
          <w:sz w:val="20"/>
          <w:szCs w:val="20"/>
        </w:rPr>
        <w:t xml:space="preserve"> </w:t>
      </w:r>
      <w:r>
        <w:rPr>
          <w:b/>
          <w:sz w:val="20"/>
          <w:szCs w:val="20"/>
        </w:rPr>
        <w:t xml:space="preserve">שֶׁגַּם חֶטְאָם הוּא עַל יָדְךָ וְאַתָּה רָצִיתָ שֶׁיַּעֲשׂוּ כֵּן, וְעַל כָּרְחָם הָיָה שֶׁיַּעֲשׂוּ כִּרְצוֹנְךָ, דְּלָא יֹאמְרוּ ״עַבְדָּא דְּזָכֵי לְמָרֵיהּ״, וּפָעַל לְעוֹרֵר תְּשׁוּבָה בְּקֶרֶב כָּל יִשְׂרָאֵל</w:t>
      </w:r>
      <w:r>
        <w:rPr>
          <w:sz w:val="20"/>
          <w:szCs w:val="20"/>
        </w:rPr>
        <w:t xml:space="preserve"> — </w:t>
      </w:r>
      <w:r>
        <w:rPr>
          <w:b/>
          <w:sz w:val="20"/>
          <w:szCs w:val="20"/>
        </w:rPr>
        <w:t xml:space="preserve">‪that “their sin too is by Your hand, and You willed that they do so,” and “against their will it was that they did Your will,” lest they say “a servant who prevailed over his Master” — and he effected the “arousal of teshuvah among all Israel.”‬</w:t>
      </w:r>
    </w:p>
    <w:p>
      <w:pPr>
        <w:pStyle w:val="BodyText"/>
        <w:spacing w:before="0" w:after="40" w:line="240" w:lineRule="auto"/>
      </w:pPr>
      <w:r>
        <w:rPr>
          <w:b/>
          <w:sz w:val="20"/>
          <w:szCs w:val="20"/>
        </w:rPr>
        <w:t xml:space="preserve">וּמִכָּל מָקוֹם לֹא נִפְטְרוּ מִן הָעֹנֶשׁ בָּעוֹלָם הַזֶּה עַל חֲטָאִים הַגְּדוֹלִים הָהֵם, כְּמוֹ שֶׁנֶּאֱמַר ״וְהָיָה הַנִּמְלָט מֵחֶרֶב חֲזָאֵל (יָמִית יֵהוּא)״ וְגוֹמֵר ״וְהִשְׁאַרְתִּי (בְיִשְׂרָאֵל שִׁבְעַת אֲלָפִים כָּל) הַבִּרְכַּיִם אֲשֶׁר לֹא (כָרְעוּ לַבַּעַל)״</w:t>
      </w:r>
      <w:r>
        <w:rPr>
          <w:sz w:val="20"/>
          <w:szCs w:val="20"/>
        </w:rPr>
        <w:t xml:space="preserve"> — </w:t>
      </w:r>
      <w:r>
        <w:rPr>
          <w:b/>
          <w:sz w:val="20"/>
          <w:szCs w:val="20"/>
        </w:rPr>
        <w:t xml:space="preserve">‪And nonetheless they were not exempted from punishment in this world for those great sins, as it says, “and it shall be, whoever escapes the sword of Chazael, Yehu shall slay” and “I will leave [in Israel seven thousand, all] the knees that have not [bowed to the Baal]” (I Melachim 19:17–18).‬</w:t>
      </w:r>
      <w:r>
        <w:rPr>
          <w:sz w:val="20"/>
          <w:szCs w:val="20"/>
        </w:rPr>
        <w:t xml:space="preserve"> </w:t>
      </w:r>
      <w:r>
        <w:rPr>
          <w:b/>
          <w:sz w:val="20"/>
          <w:szCs w:val="20"/>
        </w:rPr>
        <w:t xml:space="preserve">וְכָל הַחוֹטְאִים נֶעֶנְשׁוּ, וּכְמוֹ בָּעֵגֶל ״וּבְיוֹם פָּקְדִי וּפָקַדְתִּי״, אַף עַל פִּי שֶׁשָּׁבוּ בִּתְשׁוּבָה שְׁלֵמָה מֵאַהֲבָה דְּנַעֲשָׂה כִּזְכֻיּוֹת, מִכָּל מָקוֹם צָרִיךְ כַּפָּרָה כְּכָל עֲבֵירָה לִשְׁמָהּ</w:t>
      </w:r>
      <w:r>
        <w:rPr>
          <w:sz w:val="20"/>
          <w:szCs w:val="20"/>
        </w:rPr>
        <w:t xml:space="preserve"> — </w:t>
      </w:r>
      <w:r>
        <w:rPr>
          <w:b/>
          <w:sz w:val="20"/>
          <w:szCs w:val="20"/>
        </w:rPr>
        <w:t xml:space="preserve">‪And all the sinners were punished — as with the calf, “and on the day of My reckoning I will reckon [their sin upon them]” (Shemos 32:34) — [and] even though they repented with complete teshuvah from love, which “becomes like merits,” nonetheless it requires atonement, like every “transgression for its own sake.”‬</w:t>
      </w:r>
      <w:r>
        <w:rPr>
          <w:rStyle w:val="FootnoteReference"/>
          <w:sz w:val="20"/>
          <w:szCs w:val="20"/>
        </w:rPr>
        <w:footnoteReference w:id="31"/>
      </w:r>
      <w:r>
        <w:rPr>
          <w:sz w:val="20"/>
          <w:szCs w:val="20"/>
        </w:rPr>
        <w:t xml:space="preserve"> </w:t>
      </w:r>
      <w:r>
        <w:rPr>
          <w:b/>
          <w:sz w:val="20"/>
          <w:szCs w:val="20"/>
        </w:rPr>
        <w:t xml:space="preserve">וְעַל כֵּן הֻצְרְכָה יָעֵל לִבְרָכָה, דְּמַה שֶּׁנֶּאֱמַר ״תְּבֹרַךְ מִנָּשִׁים״ וְגוֹמֵר הוּא לְהָגֵן עָלֶיהָ מִיִּסּוּרִים</w:t>
      </w:r>
      <w:r>
        <w:rPr>
          <w:sz w:val="20"/>
          <w:szCs w:val="20"/>
        </w:rPr>
        <w:t xml:space="preserve"> — </w:t>
      </w:r>
      <w:r>
        <w:rPr>
          <w:b/>
          <w:sz w:val="20"/>
          <w:szCs w:val="20"/>
        </w:rPr>
        <w:t xml:space="preserve">‪And therefore Yael needed a “blessing” — for what is said, “blessed above women [shall Yael be]” (Shoftim 5:24) is “to shield her from sufferings.”‬</w:t>
      </w:r>
      <w:r>
        <w:rPr>
          <w:rStyle w:val="FootnoteReference"/>
          <w:sz w:val="20"/>
          <w:szCs w:val="20"/>
        </w:rPr>
        <w:footnoteReference w:id="32"/>
      </w:r>
    </w:p>
    <w:p>
      <w:pPr>
        <w:pStyle w:val="BodyText"/>
        <w:spacing w:before="0" w:after="40" w:line="240" w:lineRule="auto"/>
      </w:pPr>
      <w:r>
        <w:rPr>
          <w:b/>
          <w:sz w:val="20"/>
          <w:szCs w:val="20"/>
        </w:rPr>
        <w:t xml:space="preserve">וְאֵין לְךָ עֲבֵירָה לִשְׁמָהּ גְּדוֹלָה מֵאֶסְתֵּר, וְנִכְתַּב בְּרוּחַ הַקֹּדֶשׁ מַה שֶּׁאָמְרָה עַל עַצְמָהּ ״כַּאֲשֶׁר אָבַדְתִּי אָבָדְתִּי״, דְּמִסְּתָמָא יֵשׁ בָּזֶה שֵׁם ״אֲבֵדָה״ בֶּאֱמֶת, מִצַּד עֲבֵירָה כָּזוֹ דְּנִבְעֶלֶת לַגּוֹי</w:t>
      </w:r>
      <w:r>
        <w:rPr>
          <w:sz w:val="20"/>
          <w:szCs w:val="20"/>
        </w:rPr>
        <w:t xml:space="preserve"> — </w:t>
      </w:r>
      <w:r>
        <w:rPr>
          <w:b/>
          <w:sz w:val="20"/>
          <w:szCs w:val="20"/>
        </w:rPr>
        <w:t xml:space="preserve">‪And you have no “transgression for its own sake” greater than Esther’s; and it was written by ruach hakodesh what she said of herself, “and as I am lost, I am lost” (Esther 4:16) — for presumably there is in this a name of “loss” in truth, from such a transgression as “being bedded by a gentile,”‬</w:t>
      </w:r>
      <w:r>
        <w:rPr>
          <w:sz w:val="20"/>
          <w:szCs w:val="20"/>
        </w:rPr>
        <w:t xml:space="preserve"> </w:t>
      </w:r>
      <w:r>
        <w:rPr>
          <w:b/>
          <w:sz w:val="20"/>
          <w:szCs w:val="20"/>
        </w:rPr>
        <w:t xml:space="preserve">שֶׁזֶּהוּ תַּכְלִית הַטִּמּוּעַ בֵּין הָעַמִּים שֶׁנִּקְרָאִים ״אוֹבְדִים״, כְּמוֹ שֶׁנֶּאֱמַר ״וּבָאוּ הָאֹבְדִים בְּאֶרֶץ אַשּׁוּר״ עַל אוֹתָם שֶׁנִּטְמְעוּ בֵּין הָעַמִּים</w:t>
      </w:r>
      <w:r>
        <w:rPr>
          <w:sz w:val="20"/>
          <w:szCs w:val="20"/>
        </w:rPr>
        <w:t xml:space="preserve"> — </w:t>
      </w:r>
      <w:r>
        <w:rPr>
          <w:b/>
          <w:sz w:val="20"/>
          <w:szCs w:val="20"/>
        </w:rPr>
        <w:t xml:space="preserve">‪which is the ultimate of “assimilation among the peoples,” who are called “the lost ones,” as it says, “and the lost ones shall come [from] the land of Ashur” (Yeshayah 27:13) — [said] of those who were “assimilated among the peoples.”</w:t>
      </w:r>
      <w:r>
        <w:rPr>
          <w:rStyle w:val="FootnoteReference"/>
          <w:sz w:val="20"/>
          <w:szCs w:val="20"/>
        </w:rPr>
        <w:footnoteReference w:id="33"/>
      </w:r>
      <w:r>
        <w:rPr>
          <w:b/>
          <w:sz w:val="20"/>
          <w:szCs w:val="20"/>
        </w:rPr>
        <w:t xml:space="preserve"> — The section thus opens the siman’s governing theme: that even the gravest descent, when its inner intent is wholly to God, is an aveirah lishmah whose sin the future reveals as merit — though in this world it still exacts its price.‬</w:t>
      </w:r>
    </w:p>
    <w:p>
      <w:pPr>
        <w:pStyle w:val="Heading3"/>
      </w:pPr>
      <w:bookmarkStart w:id="42" w:name="s10-4"/>
      <w:r>
        <w:t xml:space="preserve">‪סָעִיף ד — Se’if 4‬</w:t>
      </w:r>
      <w:bookmarkEnd w:id="42"/>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God’s way is to “sweeten the bitter with the bitter” — as at Marah, where a bitter branch was cast in to sweeten the bitter water. So Esther added “as I am lost,” taking the decree of “loss” hanging over all Israel upon herself. This is illustrated by R’ Yishmael (“I am Israel’s atonement”), Mashiach bearing Israel’s poverty, and Moshe rebuked “for Israel’s sake,” since the head of the generation is the generation.</w:t>
      </w:r>
    </w:p>
    <w:p>
      <w:pPr>
        <w:pStyle w:val="BodyText"/>
        <w:spacing w:before="0" w:after="40" w:line="240" w:lineRule="auto"/>
      </w:pPr>
      <w:r>
        <w:rPr>
          <w:b/>
          <w:sz w:val="20"/>
          <w:szCs w:val="20"/>
        </w:rPr>
        <w:t xml:space="preserve">[ד] וְכָךְ מִדָּתוֹ שֶׁל הַשֵּׁם יִתְבָּרַךְ מַמְתִּיק הַמַּר בְּמַר, כְּמוֹ שֶׁאָמְרוּ ז״ל עַל פָּסוּק ״וַיַּשְׁלֵךְ [עֵץ]״ וְגוֹמֵר ״וַיִּמְתְּקוּ הַמַּיִם״, שֶׁהָיָה עֵץ הַרְדּוּפְנִי מַר, רַק שֶׁהָיָה בְּצִיּוּרַיָּיא וּבִרְצוֹן הַשֵּׁם יִתְבָּרַךְ, וּבָזֶה נִמְתַּק הַמְּרִירוּת הַזֶּה וְהַקּוֹדֵם</w:t>
      </w:r>
      <w:r>
        <w:rPr>
          <w:sz w:val="20"/>
          <w:szCs w:val="20"/>
        </w:rPr>
        <w:t xml:space="preserve"> — </w:t>
      </w:r>
      <w:r>
        <w:rPr>
          <w:b/>
          <w:sz w:val="20"/>
          <w:szCs w:val="20"/>
        </w:rPr>
        <w:t xml:space="preserve">‪And so is the way of Hashem — to “sweeten the bitter with the bitter”: as the Sages said on the verse “and he cast [a tree] and the waters were sweetened” (Shemos 15:25), that it was a bitter oleander branch — only that it was “by [Divine] design and by the will of Hashem” — and by this the [present] bitterness and the earlier [bitterness] were sweetened.‬</w:t>
      </w:r>
      <w:r>
        <w:rPr>
          <w:rStyle w:val="FootnoteReference"/>
          <w:sz w:val="20"/>
          <w:szCs w:val="20"/>
        </w:rPr>
        <w:footnoteReference w:id="34"/>
      </w:r>
      <w:r>
        <w:rPr>
          <w:sz w:val="20"/>
          <w:szCs w:val="20"/>
        </w:rPr>
        <w:t xml:space="preserve"> </w:t>
      </w:r>
      <w:r>
        <w:rPr>
          <w:b/>
          <w:sz w:val="20"/>
          <w:szCs w:val="20"/>
        </w:rPr>
        <w:t xml:space="preserve">וְהִיא הוֹסִיפָה עוֹד בַּאֲמִירַת ״כַּאֲשֶׁר אָבַדְתִּי״, לְקַבֵּל עָלֶיהָ עֹנֶשׁ הָאֲבַדּוֹן הַנִּגְזָר עַל כָּל יִשְׂרָאֵל</w:t>
      </w:r>
      <w:r>
        <w:rPr>
          <w:sz w:val="20"/>
          <w:szCs w:val="20"/>
        </w:rPr>
        <w:t xml:space="preserve"> — </w:t>
      </w:r>
      <w:r>
        <w:rPr>
          <w:b/>
          <w:sz w:val="20"/>
          <w:szCs w:val="20"/>
        </w:rPr>
        <w:t xml:space="preserve">‪And she [Esther] added further, in saying “as I am lost,” to take upon herself the punishment of “loss” that was decreed upon all Israel.‬</w:t>
      </w:r>
      <w:r>
        <w:rPr>
          <w:sz w:val="20"/>
          <w:szCs w:val="20"/>
        </w:rPr>
        <w:t xml:space="preserve"> </w:t>
      </w:r>
      <w:r>
        <w:rPr>
          <w:b/>
          <w:sz w:val="20"/>
          <w:szCs w:val="20"/>
        </w:rPr>
        <w:t xml:space="preserve">וּכְדֶרֶךְ שֶׁאָמַר רַבִּי יִשְׁמָעֵאל [בְּרֵישׁ פ״ב דִּנְגָעִים] ״כָּל יִשְׂרָאֵל אֲנִי כַּפָּרָתָן״, שֶׁרָצָה לְקַבֵּל עַל עַצְמוֹ הָעֹנֶשׁ דִּנְגָעִים בַּעֲבוּרָן, עַיֵּין שָׁם בְּהָרַע״ב וְתוֹי״ט</w:t>
      </w:r>
      <w:r>
        <w:rPr>
          <w:sz w:val="20"/>
          <w:szCs w:val="20"/>
        </w:rPr>
        <w:t xml:space="preserve"> — </w:t>
      </w:r>
      <w:r>
        <w:rPr>
          <w:b/>
          <w:sz w:val="20"/>
          <w:szCs w:val="20"/>
        </w:rPr>
        <w:t xml:space="preserve">‪in the way that R’ Yishmael said [Negaim 2:1], “all Israel — I am their atonement,” wishing to take upon himself the punishment of nega’im on their behalf — see there in the Bartenura and Tosafos Yom Tov.‬</w:t>
      </w:r>
      <w:r>
        <w:rPr>
          <w:rStyle w:val="FootnoteReference"/>
          <w:sz w:val="20"/>
          <w:szCs w:val="20"/>
        </w:rPr>
        <w:footnoteReference w:id="35"/>
      </w:r>
    </w:p>
    <w:p>
      <w:pPr>
        <w:pStyle w:val="BodyText"/>
        <w:spacing w:before="0" w:after="40" w:line="240" w:lineRule="auto"/>
      </w:pPr>
      <w:r>
        <w:rPr>
          <w:b/>
          <w:sz w:val="20"/>
          <w:szCs w:val="20"/>
        </w:rPr>
        <w:t xml:space="preserve">וּכְמוֹ מָשִׁיחַ שֶׁסּוֹבֵל עֲנִיּוּת יִשְׂרָאֵל, וְכֵן בִּיחֶזְקֵאל בִּשְׁעַת הַחֻרְבָּן, וְכֵן מֹשֶׁה רַבֵּינוּ ע״ה שֶׁאָמַר לוֹ ״לֵךְ רֵד״, דְּאָמְרוּ ז״ל שֶׁנִּתְנַזֵּף בְּבֵית דִּין שֶׁל מַעְלָה, הוּא לְכַפָּרַת יִשְׂרָאֵל וּלְקַבֵּל הָעֹנֶשׁ שֶׁעֲלֵיהֶם, כִּי רֹאשׁ הַדּוֹר הוּא הַדּוֹר</w:t>
      </w:r>
      <w:r>
        <w:rPr>
          <w:sz w:val="20"/>
          <w:szCs w:val="20"/>
        </w:rPr>
        <w:t xml:space="preserve"> — </w:t>
      </w:r>
      <w:r>
        <w:rPr>
          <w:b/>
          <w:sz w:val="20"/>
          <w:szCs w:val="20"/>
        </w:rPr>
        <w:t xml:space="preserve">‪And like Mashiach, who “bears the poverty of Israel,” and likewise Yechezkel at the time of the Destruction, and likewise Moshe Rabbeinu, to whom [God] said “go down” (Shemos 32:7) — of which the Sages said [that his being] rebuked in the Heavenly court was “for the atonement of Israel and to receive the punishment that was upon them” — for “the head of the generation is the generation.”‬</w:t>
      </w:r>
      <w:r>
        <w:rPr>
          <w:rStyle w:val="FootnoteReference"/>
          <w:sz w:val="20"/>
          <w:szCs w:val="20"/>
        </w:rPr>
        <w:footnoteReference w:id="36"/>
      </w:r>
      <w:r>
        <w:rPr>
          <w:sz w:val="20"/>
          <w:szCs w:val="20"/>
        </w:rPr>
        <w:t xml:space="preserve"> </w:t>
      </w:r>
      <w:r>
        <w:rPr>
          <w:b/>
          <w:sz w:val="20"/>
          <w:szCs w:val="20"/>
        </w:rPr>
        <w:t xml:space="preserve">וְעַל כֵּן אָמְרָה (אֶסְתֵּר) לְהַצִּיל בָּזֶה כָּל יִשְׂרָאֵל מֵעֹנֶשׁ הַגְּזֵרָה דִּלְאַבֵּד, כִּי כְּבָר נִתְקַיֵּים בָּהּ, דַּאֲבַדּוֹנָהּ מִגּוּף קָדוֹשׁ דְּמָרְדְּכַי — אַחַר שֶׁכְּבָר נֶאֶבְדָה מֵעַמָּהּ וּמוֹלַדְתָּהּ — נֶחְשָׁב אֲבַדּוֹן גָּמוּר לָהּ</w:t>
      </w:r>
      <w:r>
        <w:rPr>
          <w:sz w:val="20"/>
          <w:szCs w:val="20"/>
        </w:rPr>
        <w:t xml:space="preserve"> — </w:t>
      </w:r>
      <w:r>
        <w:rPr>
          <w:b/>
          <w:sz w:val="20"/>
          <w:szCs w:val="20"/>
        </w:rPr>
        <w:t xml:space="preserve">‪And therefore (Esther) intended thereby to save all Israel from the punishment of the decree of “loss” — for it was already fulfilled in her: her “loss” from the holy body of Mordechai — after she had already been “lost” from her people and her birthplace — is reckoned a “complete loss” for her.‬</w:t>
      </w:r>
    </w:p>
    <w:p>
      <w:pPr>
        <w:pStyle w:val="BodyText"/>
        <w:spacing w:before="0" w:after="40" w:line="240" w:lineRule="auto"/>
      </w:pPr>
      <w:r>
        <w:rPr>
          <w:b/>
          <w:sz w:val="20"/>
          <w:szCs w:val="20"/>
        </w:rPr>
        <w:t xml:space="preserve">וְגַם דְּאִלּוּ לֹא נֶאֶסְרָה לְמָרְדְּכַי, אֶפְשָׁר הָיְתָה מוֹלִידָה מִמֶּנּוּ וְהָיָה הַוָּלָד טָהוֹר מֵאִמּוֹ וּמֵאָבִיו, וְאָז וַדַּאי ״זְרוֹק חוּטְרָא אַעִקָּרֵיהּ קָאֵי״, וְהָיָה נִשְׁאַר מִמֶּנָּה זֶרַע בְּיִשְׂרָאֵל</w:t>
      </w:r>
      <w:r>
        <w:rPr>
          <w:sz w:val="20"/>
          <w:szCs w:val="20"/>
        </w:rPr>
        <w:t xml:space="preserve"> — </w:t>
      </w:r>
      <w:r>
        <w:rPr>
          <w:b/>
          <w:sz w:val="20"/>
          <w:szCs w:val="20"/>
        </w:rPr>
        <w:t xml:space="preserve">‪And moreover, had she not become forbidden to Mordechai, she might have borne from him, and the child would have been “pure from its mother and its father,” and then certainly “throw a stick and it lands on its root” [i.e., it reverts to its origin], and seed of hers would have remained in Israel.‬</w:t>
      </w:r>
      <w:r>
        <w:rPr>
          <w:sz w:val="20"/>
          <w:szCs w:val="20"/>
        </w:rPr>
        <w:t xml:space="preserve"> </w:t>
      </w:r>
      <w:r>
        <w:rPr>
          <w:b/>
          <w:sz w:val="20"/>
          <w:szCs w:val="20"/>
        </w:rPr>
        <w:t xml:space="preserve">מַה שֶּׁאֵין כֵּן אַחַר כָּךְ שֶׁהוֹלִידָה דָּרְיָוֶשׁ מֵאֲחַשְׁוֵרוֹשׁ, אַף שֶׁהָיָה טָהוֹר מֵאִמּוֹ וְהָיָה מֶלֶךְ כָּשֵׁר וּבָנָה בֵּית הַמִּקְדָּשׁ, מִכָּל מָקוֹם הָיָה מִכְּלַל הַגּוֹיִם וְנִטְמַע בֵּינֵיהֶם, וְנִתְקַיֵּים הָאֲבַדּוֹן בְּזַרְעָהּ</w:t>
      </w:r>
      <w:r>
        <w:rPr>
          <w:sz w:val="20"/>
          <w:szCs w:val="20"/>
        </w:rPr>
        <w:t xml:space="preserve"> — </w:t>
      </w:r>
      <w:r>
        <w:rPr>
          <w:b/>
          <w:sz w:val="20"/>
          <w:szCs w:val="20"/>
        </w:rPr>
        <w:t xml:space="preserve">‪Not so afterward, when she bore Daryavesh to Achashverosh — for although he was “pure from his mother,” and was a “fit king” who built the Beis HaMikdash, nonetheless he was of the category of the nations and was assimilated among them, and the “loss” was fulfilled in her offspring.‬</w:t>
      </w:r>
      <w:r>
        <w:rPr>
          <w:rStyle w:val="FootnoteReference"/>
          <w:sz w:val="20"/>
          <w:szCs w:val="20"/>
        </w:rPr>
        <w:footnoteReference w:id="37"/>
      </w:r>
      <w:r>
        <w:rPr>
          <w:sz w:val="20"/>
          <w:szCs w:val="20"/>
        </w:rPr>
        <w:t xml:space="preserve"> </w:t>
      </w:r>
      <w:r>
        <w:rPr>
          <w:b/>
          <w:sz w:val="20"/>
          <w:szCs w:val="20"/>
        </w:rPr>
        <w:t xml:space="preserve">וְזֶהוּ אִבּוּדָהּ מֵעוֹלָם הַזֶּה, כְּמוֹ שֶׁנֶּאֱמַר ״כָּבוּ לַהֹלֵךְ כִּי לֹא יָשׁוּב וְרָאָה״ וְגוֹמֵר, שֶׁדְּרָשׁוּהוּ [בב״ב קטו.] עַל מִי שֶׁלֹּא הִנִּיחַ בֵּן</w:t>
      </w:r>
      <w:r>
        <w:rPr>
          <w:sz w:val="20"/>
          <w:szCs w:val="20"/>
        </w:rPr>
        <w:t xml:space="preserve"> — </w:t>
      </w:r>
      <w:r>
        <w:rPr>
          <w:b/>
          <w:sz w:val="20"/>
          <w:szCs w:val="20"/>
        </w:rPr>
        <w:t xml:space="preserve">‪And this is her “loss” from this world, as it says, “weep for the one who goes, for he shall not return and see [his birthplace]” (Yirmeyah 22:10), which they expounded [Bava Basra 115a] of one who “left no son.”‬</w:t>
      </w:r>
      <w:r>
        <w:rPr>
          <w:rStyle w:val="FootnoteReference"/>
          <w:sz w:val="20"/>
          <w:szCs w:val="20"/>
        </w:rPr>
        <w:footnoteReference w:id="38"/>
      </w:r>
      <w:r>
        <w:rPr>
          <w:sz w:val="20"/>
          <w:szCs w:val="20"/>
        </w:rPr>
        <w:t xml:space="preserve"> </w:t>
      </w:r>
      <w:r>
        <w:rPr>
          <w:b/>
          <w:sz w:val="20"/>
          <w:szCs w:val="20"/>
        </w:rPr>
        <w:t xml:space="preserve">וְעַל בִּיאַת גּוֹי מַגִּיעַ עֹנֶשׁ זֶה, וּכְמוֹ שֶׁאָמְרוּ [בְּסַנְהֶדְרִין פב.] בְּבִיאַת אֲרַמִּית — אִם לֹא פָּגְעוּ קַנָּאִין — ״לֹא יִהְיֶה לוֹ עֵר וְעוֹנֶה״ וְכֵן ״מַגִּישׁ״ וְגוֹמֵר, כִּי זֶהוּ עִיקַּר חִלּוּל הַבְּרִית</w:t>
      </w:r>
      <w:r>
        <w:rPr>
          <w:sz w:val="20"/>
          <w:szCs w:val="20"/>
        </w:rPr>
        <w:t xml:space="preserve"> — </w:t>
      </w:r>
      <w:r>
        <w:rPr>
          <w:b/>
          <w:sz w:val="20"/>
          <w:szCs w:val="20"/>
        </w:rPr>
        <w:t xml:space="preserve">‪And for the union with a gentile this punishment comes, as they said [Sanhedrin 82a] regarding one who “beds an Aramean woman” — if the zealous do not strike him — “may he have no ‘awakener [er] and answerer [oneh]’” and “‘one who brings near [an offering]’” (Malachi 2:12) — for this is the essence of the “profaning of the bris.”‬</w:t>
      </w:r>
      <w:r>
        <w:rPr>
          <w:rStyle w:val="FootnoteReference"/>
          <w:sz w:val="20"/>
          <w:szCs w:val="20"/>
        </w:rPr>
        <w:footnoteReference w:id="39"/>
      </w:r>
    </w:p>
    <w:p>
      <w:pPr>
        <w:pStyle w:val="BodyText"/>
        <w:spacing w:before="0" w:after="40" w:line="240" w:lineRule="auto"/>
      </w:pPr>
      <w:r>
        <w:rPr>
          <w:b/>
          <w:sz w:val="20"/>
          <w:szCs w:val="20"/>
        </w:rPr>
        <w:t xml:space="preserve">וְנֶאֱמַר [תְּהִלִּים נה] ״אֲשֶׁר אֵין חֲלִיפוֹת לָמוֹ וְלֹא יָרְאוּ אֱלֹקִים״, וְדָרְשׁוּ [בב״ב שָׁם] ״אֵין חֲלִיפוֹת״ עַל בָּנִים הַמְמַלְּאִים מְקוֹמוֹ</w:t>
      </w:r>
      <w:r>
        <w:rPr>
          <w:sz w:val="20"/>
          <w:szCs w:val="20"/>
        </w:rPr>
        <w:t xml:space="preserve"> — </w:t>
      </w:r>
      <w:r>
        <w:rPr>
          <w:b/>
          <w:sz w:val="20"/>
          <w:szCs w:val="20"/>
        </w:rPr>
        <w:t xml:space="preserve">‪And it says (Tehillim 55:20), “who have no ‘changes [chalifos],’ and fear not God,” which they expounded [Bava Basra 116a] — “no changes” [refers to] sons who fill his place.‬</w:t>
      </w:r>
      <w:r>
        <w:rPr>
          <w:rStyle w:val="FootnoteReference"/>
          <w:sz w:val="20"/>
          <w:szCs w:val="20"/>
        </w:rPr>
        <w:footnoteReference w:id="40"/>
      </w:r>
      <w:r>
        <w:rPr>
          <w:sz w:val="20"/>
          <w:szCs w:val="20"/>
        </w:rPr>
        <w:t xml:space="preserve"> </w:t>
      </w:r>
      <w:r>
        <w:rPr>
          <w:b/>
          <w:sz w:val="20"/>
          <w:szCs w:val="20"/>
        </w:rPr>
        <w:t xml:space="preserve">וְזֶהוּ שֶׁאָמַר ״וְלֹא יָרְאוּ אֱלֹקִים״, כִּי ״אִישׁ יָרֵא אֶת ה׳״ — ״גִּבּוֹר בָּאָרֶץ יִהְיֶה זַרְעוֹ״, וְנֶאֱמַר ״כָּל יְרֵא ה׳״ — ״אֶשְׁתְּךָ כְּגֶפֶן פֹּרִיָּה״ וְגוֹמֵר, ״כִּי כֵן יְבֹרַךְ גָּבֶר יְרֵא ה׳״ וְגוֹמֵר ״וּרְאֵה בָנִים לְבָנֶיךָ״</w:t>
      </w:r>
      <w:r>
        <w:rPr>
          <w:sz w:val="20"/>
          <w:szCs w:val="20"/>
        </w:rPr>
        <w:t xml:space="preserve"> — </w:t>
      </w:r>
      <w:r>
        <w:rPr>
          <w:b/>
          <w:sz w:val="20"/>
          <w:szCs w:val="20"/>
        </w:rPr>
        <w:t xml:space="preserve">‪And this is why it says “and fear not God” — for [of] “a man who fears Hashem,” [it is said,] “his seed shall be mighty in the land” (Tehillim 112:2); and it says, “everyone who fears Hashem — your wife shall be as a fruitful vine [in the recesses of your house, your children like olive shoots around your table]; behold, for so shall the man who fears Hashem be blessed. [May Hashem bless you from Zion, and may you see the good of Jerusalem;] and see children to your children” (Tehillim 128).‬</w:t>
      </w:r>
      <w:r>
        <w:rPr>
          <w:sz w:val="20"/>
          <w:szCs w:val="20"/>
        </w:rPr>
        <w:t xml:space="preserve"> </w:t>
      </w:r>
      <w:r>
        <w:rPr>
          <w:b/>
          <w:sz w:val="20"/>
          <w:szCs w:val="20"/>
        </w:rPr>
        <w:t xml:space="preserve">כִּי הַיִּרְאָה הִיא הַגְּבוּרָה כַּיָּדוּעַ, וְכֵן הֵם בְּגִימַטְרִיָּא שָׁוֶה, כִּי הַיָּרֵא הוּא הַמִּתְגַּבֵּר עַל יִצְרוֹ, וְהַגִּבּוֹר מִתְיָרְאִין מִמֶּנּוּ</w:t>
      </w:r>
      <w:r>
        <w:rPr>
          <w:sz w:val="20"/>
          <w:szCs w:val="20"/>
        </w:rPr>
        <w:t xml:space="preserve"> — </w:t>
      </w:r>
      <w:r>
        <w:rPr>
          <w:b/>
          <w:sz w:val="20"/>
          <w:szCs w:val="20"/>
        </w:rPr>
        <w:t xml:space="preserve">‪For “fear [yirah] is gevurah,” as is known, and they are equal in gematria — for the God-fearing one is “the one who overpowers his inclination,” and the mighty one is feared.‬</w:t>
      </w:r>
      <w:r>
        <w:rPr>
          <w:rStyle w:val="FootnoteReference"/>
          <w:sz w:val="20"/>
          <w:szCs w:val="20"/>
        </w:rPr>
        <w:footnoteReference w:id="41"/>
      </w:r>
      <w:r>
        <w:rPr>
          <w:sz w:val="20"/>
          <w:szCs w:val="20"/>
        </w:rPr>
        <w:t xml:space="preserve"> </w:t>
      </w:r>
      <w:r>
        <w:rPr>
          <w:b/>
          <w:sz w:val="20"/>
          <w:szCs w:val="20"/>
        </w:rPr>
        <w:t xml:space="preserve">וְכֵן כָּל מִי שֶׁיֵּשׁ בּוֹ יִרְאַת שָׁמַיִם שֵׁם ה׳ נִקְרָא עָלָיו, וּמִתְקַיֵּים בּוֹ ״וְיִרְאוּ מִמְּךָ״ כַּיָּדוּעַ. וְעַל יְדֵי זֶה יֵשׁ בּוֹ כֹּחַ גַּבְרָא לְהַזְרִיעַ זֶרַע לְמִינֵהוּ, דְּתָלוּי בִּגְבוּרָה</w:t>
      </w:r>
      <w:r>
        <w:rPr>
          <w:sz w:val="20"/>
          <w:szCs w:val="20"/>
        </w:rPr>
        <w:t xml:space="preserve"> — </w:t>
      </w:r>
      <w:r>
        <w:rPr>
          <w:b/>
          <w:sz w:val="20"/>
          <w:szCs w:val="20"/>
        </w:rPr>
        <w:t xml:space="preserve">‪And likewise, whoever has fear of Heaven, “the Name of Hashem is called upon him,” and there is fulfilled in him “and they shall fear you” (Devarim 28:10). And through this he has the “power of a man” to sow “seed after its kind,” which depends on gevurah,‬</w:t>
      </w:r>
      <w:r>
        <w:rPr>
          <w:sz w:val="20"/>
          <w:szCs w:val="20"/>
        </w:rPr>
        <w:t xml:space="preserve"> </w:t>
      </w:r>
      <w:r>
        <w:rPr>
          <w:b/>
          <w:sz w:val="20"/>
          <w:szCs w:val="20"/>
        </w:rPr>
        <w:t xml:space="preserve">וּכְמוֹ שֶׁנֶּאֱמַר ״כְּחִצִּים בְּיַד גִּבּוֹר כֵּן בְּנֵי הַנְּעוּרִים״ וְגוֹמֵר, וּכְמוֹ שֶׁאָמְרוּ [בְּנִדָּה] ״כֹּל שֶׁאֵינוֹ יוֹרֶה כַּחֵץ״ כו׳</w:t>
      </w:r>
      <w:r>
        <w:rPr>
          <w:sz w:val="20"/>
          <w:szCs w:val="20"/>
        </w:rPr>
        <w:t xml:space="preserve"> — </w:t>
      </w:r>
      <w:r>
        <w:rPr>
          <w:b/>
          <w:sz w:val="20"/>
          <w:szCs w:val="20"/>
        </w:rPr>
        <w:t xml:space="preserve">‪as it says, “like arrows in the hand of a mighty one, so are the children of youth” (Tehillim 127:4), and as they said [in Niddah 43a], “anyone who does not shoot [his seed] like an arrow”‬</w:t>
      </w:r>
      <w:r>
        <w:rPr>
          <w:rStyle w:val="FootnoteReference"/>
          <w:sz w:val="20"/>
          <w:szCs w:val="20"/>
        </w:rPr>
        <w:footnoteReference w:id="42"/>
      </w:r>
      <w:r>
        <w:rPr>
          <w:sz w:val="20"/>
          <w:szCs w:val="20"/>
        </w:rPr>
        <w:t xml:space="preserve"> </w:t>
      </w:r>
      <w:r>
        <w:rPr>
          <w:b/>
          <w:sz w:val="20"/>
          <w:szCs w:val="20"/>
        </w:rPr>
        <w:t xml:space="preserve">מַה שֶּׁאֵין כֵּן מִי שֶׁלֹּא יָרֵא אֱלֹקִים — ״אֵין חֲלִיפוֹת לָמוֹ״</w:t>
      </w:r>
      <w:r>
        <w:rPr>
          <w:sz w:val="20"/>
          <w:szCs w:val="20"/>
        </w:rPr>
        <w:t xml:space="preserve"> — </w:t>
      </w:r>
      <w:r>
        <w:rPr>
          <w:b/>
          <w:sz w:val="20"/>
          <w:szCs w:val="20"/>
        </w:rPr>
        <w:t xml:space="preserve">‪Not so one who fears not God — “they have no ‘changes.’”‬</w:t>
      </w:r>
    </w:p>
    <w:p>
      <w:pPr>
        <w:pStyle w:val="BodyText"/>
        <w:spacing w:before="0" w:after="40" w:line="240" w:lineRule="auto"/>
      </w:pPr>
      <w:r>
        <w:rPr>
          <w:b/>
          <w:sz w:val="20"/>
          <w:szCs w:val="20"/>
        </w:rPr>
        <w:t xml:space="preserve">וּבַעֲמָלֵק דִּכְתִיב בֵּיהּ ״וְלֹא יָרֵא אֱלֹקִים״, וְנִצְטַוּוּ בִּמְחִיַּת כָּל זָכָר לוֹ, כִּי הוּא נִקְרָא ״רֵאשִׁית גּוֹיִם״, שֶׁזֶּהוּ הַשֹּׁרֶשׁ [דְּ]גוֹיִם שֶׁאֵין בָּהֶם יִרְאַת אֱלֹקִים</w:t>
      </w:r>
      <w:r>
        <w:rPr>
          <w:sz w:val="20"/>
          <w:szCs w:val="20"/>
        </w:rPr>
        <w:t xml:space="preserve"> — </w:t>
      </w:r>
      <w:r>
        <w:rPr>
          <w:b/>
          <w:sz w:val="20"/>
          <w:szCs w:val="20"/>
        </w:rPr>
        <w:t xml:space="preserve">‪And of Amalek it is written, “and he feared not God” (Devarim 25:18), and they were commanded to blot out his every male — for he is called “the first of the nations” (Bamidbar 24:20), the root of the nations who have no fear of God.‬</w:t>
      </w:r>
      <w:r>
        <w:rPr>
          <w:sz w:val="20"/>
          <w:szCs w:val="20"/>
        </w:rPr>
        <w:t xml:space="preserve"> </w:t>
      </w:r>
      <w:r>
        <w:rPr>
          <w:b/>
          <w:sz w:val="20"/>
          <w:szCs w:val="20"/>
        </w:rPr>
        <w:t xml:space="preserve">וְעַל כֵּן נִקְרָא הָעָרְלָה עַל שֵׁם אוּמּוֹת הָעוֹלָם, כְּמוֹ שֶׁאָמְרוּ [בִּנְדָרִים לא:] מִקְּרָא דְּ״כָל הַגּוֹיִם עֲרֵלִים״, וְאַף עַל פִּי שֶׁנִּימּוֹל, וְהוּא חִלּוּל הַבְּרִית שֶׁהוּא לָהֶם מִצַּד שֶׁרָשַׁם, עַל יְדֵי הֶעְדֵּר יִרְאַת שָׁמַיִם הַגּוֹרֵם שִׁיקּוּעַ בְּתַאֲוָה</w:t>
      </w:r>
      <w:r>
        <w:rPr>
          <w:sz w:val="20"/>
          <w:szCs w:val="20"/>
        </w:rPr>
        <w:t xml:space="preserve"> — </w:t>
      </w:r>
      <w:r>
        <w:rPr>
          <w:b/>
          <w:sz w:val="20"/>
          <w:szCs w:val="20"/>
        </w:rPr>
        <w:t xml:space="preserve">‪And therefore the “orlah” is named for the nations, as they said [Nedarim 31b] from the verse “for all the nations are uncircumcised [arelim]” (Yirmeyah 9:25) — even one who is circumcised — and this is the “profaning of the bris” that is theirs by their root: through the absence of fear of Heaven, which causes immersion in desire.‬</w:t>
      </w:r>
      <w:r>
        <w:rPr>
          <w:rStyle w:val="FootnoteReference"/>
          <w:sz w:val="20"/>
          <w:szCs w:val="20"/>
        </w:rPr>
        <w:footnoteReference w:id="43"/>
      </w:r>
      <w:r>
        <w:rPr>
          <w:sz w:val="20"/>
          <w:szCs w:val="20"/>
        </w:rPr>
        <w:t xml:space="preserve"> </w:t>
      </w:r>
      <w:r>
        <w:rPr>
          <w:b/>
          <w:sz w:val="20"/>
          <w:szCs w:val="20"/>
        </w:rPr>
        <w:t xml:space="preserve">וּכְמוֹ שֶׁאָמַר ״רַק אֵין יִרְאַת אֱלֹקִים״ וְגוֹמֵר ״וַהֲרָגוּנִי עַל דְּבַר אִשְׁתִּי״</w:t>
      </w:r>
      <w:r>
        <w:rPr>
          <w:sz w:val="20"/>
          <w:szCs w:val="20"/>
        </w:rPr>
        <w:t xml:space="preserve"> — </w:t>
      </w:r>
      <w:r>
        <w:rPr>
          <w:b/>
          <w:sz w:val="20"/>
          <w:szCs w:val="20"/>
        </w:rPr>
        <w:t xml:space="preserve">‪as [Avraham] said, “only there is no fear of God [in this place], and they will slay me over my wife” (Bereishis 20:11).‬</w:t>
      </w:r>
    </w:p>
    <w:p>
      <w:pPr>
        <w:pStyle w:val="BodyText"/>
        <w:spacing w:before="0" w:after="40" w:line="240" w:lineRule="auto"/>
      </w:pPr>
      <w:r>
        <w:rPr>
          <w:b/>
          <w:sz w:val="20"/>
          <w:szCs w:val="20"/>
        </w:rPr>
        <w:t xml:space="preserve">דְּעַל כֵּן אָמְרוּ [בְּרֹאשׁ הַשָּׁנָה יז.] דְּפוֹשְׁעֵי אוּמּוֹת הָעוֹלָם בְּגוּפָן הוּא בַּעֲרָיוֹת, שֶׁהֵם מְשׁוּקָּעִים בָּזֶה</w:t>
      </w:r>
      <w:r>
        <w:rPr>
          <w:sz w:val="20"/>
          <w:szCs w:val="20"/>
        </w:rPr>
        <w:t xml:space="preserve"> — </w:t>
      </w:r>
      <w:r>
        <w:rPr>
          <w:b/>
          <w:sz w:val="20"/>
          <w:szCs w:val="20"/>
        </w:rPr>
        <w:t xml:space="preserve">‪Therefore they said [Rosh Hashanah 17a] that “the sinners of the nations, in their body,” is in [the domain of] immorality, for they are “sunk” in it.‬</w:t>
      </w:r>
      <w:r>
        <w:rPr>
          <w:rStyle w:val="FootnoteReference"/>
          <w:sz w:val="20"/>
          <w:szCs w:val="20"/>
        </w:rPr>
        <w:footnoteReference w:id="44"/>
      </w:r>
      <w:r>
        <w:rPr>
          <w:sz w:val="20"/>
          <w:szCs w:val="20"/>
        </w:rPr>
        <w:t xml:space="preserve"> </w:t>
      </w:r>
      <w:r>
        <w:rPr>
          <w:b/>
          <w:sz w:val="20"/>
          <w:szCs w:val="20"/>
        </w:rPr>
        <w:t xml:space="preserve">מַה שֶּׁאֵין כֵּן בְּיִשְׂרָאֵל, דַּאֲפִילּוּ הָעֲרֵלִים נִקְרָאִים ״מוּלִים״, שֶׁאֲפִילּוּ הַחוֹטֵא אֵינוֹ מְשׁוּקָּע, כִּי שָׁרְשׁוֹ מֵרָזָא דְּ״אֵשֶׁת חַיִל״ — ״אִשָּׁה יִרְאַת ה׳״</w:t>
      </w:r>
      <w:r>
        <w:rPr>
          <w:sz w:val="20"/>
          <w:szCs w:val="20"/>
        </w:rPr>
        <w:t xml:space="preserve"> — </w:t>
      </w:r>
      <w:r>
        <w:rPr>
          <w:b/>
          <w:sz w:val="20"/>
          <w:szCs w:val="20"/>
        </w:rPr>
        <w:t xml:space="preserve">‪Not so in Israel — for even the “arelim” [among them] are called “mulim [circumcised],” for even the sinner is “not sunk,” since his root is from the secret of “a woman of valor” — “a woman who fears Hashem.”‬</w:t>
      </w:r>
      <w:r>
        <w:rPr>
          <w:rStyle w:val="FootnoteReference"/>
          <w:sz w:val="20"/>
          <w:szCs w:val="20"/>
        </w:rPr>
        <w:footnoteReference w:id="45"/>
      </w:r>
      <w:r>
        <w:rPr>
          <w:sz w:val="20"/>
          <w:szCs w:val="20"/>
        </w:rPr>
        <w:t xml:space="preserve"> </w:t>
      </w:r>
      <w:r>
        <w:rPr>
          <w:b/>
          <w:sz w:val="20"/>
          <w:szCs w:val="20"/>
        </w:rPr>
        <w:t xml:space="preserve">לֹא נִקְרְאוּ פּוֹשְׁעֵי יִשְׂרָאֵל בְּגוּפָן אֶלָּא ״קַרְקַפְתָּא דְּלָא מַנַּח תְּפִלִּין״, שֶׁהוּא הֶעְדֵּר שֹׁרֶשׁ הַיִּרְאַת שָׁמַיִם בִּקְרִיאַת שֵׁם שָׁמַיִם עָלָיו</w:t>
      </w:r>
      <w:r>
        <w:rPr>
          <w:sz w:val="20"/>
          <w:szCs w:val="20"/>
        </w:rPr>
        <w:t xml:space="preserve"> — </w:t>
      </w:r>
      <w:r>
        <w:rPr>
          <w:b/>
          <w:sz w:val="20"/>
          <w:szCs w:val="20"/>
        </w:rPr>
        <w:t xml:space="preserve">‪“The sinners of Israel in their body” are called only “the skull that never donned tefillin” — which is [merely] the absence of the root of fear of Heaven in the “calling of the Name of Heaven upon him,”‬</w:t>
      </w:r>
      <w:r>
        <w:rPr>
          <w:sz w:val="20"/>
          <w:szCs w:val="20"/>
        </w:rPr>
        <w:t xml:space="preserve"> </w:t>
      </w:r>
      <w:r>
        <w:rPr>
          <w:b/>
          <w:sz w:val="20"/>
          <w:szCs w:val="20"/>
        </w:rPr>
        <w:t xml:space="preserve">כְּמוֹ שֶׁאָמְרוּ [בִּמְגִלָּה] עַל פָּסוּק ״וְרָאוּ [כָּל עַמֵּי הָאָרֶץ] כִּי שֵׁם ה׳ נִקְרָא עָלֶיךָ״ — ״אֵלּוּ תְּפִלִּין שֶׁבָּרֹאשׁ״, שֶׁזֶּהוּ הָאוֹת שֶׁמְּיוּחָד לְהַשֵּׁם יִתְבָּרַךְ, לְקַבֵּל עֹל מַלְכוּתוֹ כְּעֶבֶד הַנּוֹשֵׂא עָלָיו חוֹתַם רַבּוֹ וְסִימָנוֹ</w:t>
      </w:r>
      <w:r>
        <w:rPr>
          <w:sz w:val="20"/>
          <w:szCs w:val="20"/>
        </w:rPr>
        <w:t xml:space="preserve"> — </w:t>
      </w:r>
      <w:r>
        <w:rPr>
          <w:b/>
          <w:sz w:val="20"/>
          <w:szCs w:val="20"/>
        </w:rPr>
        <w:t xml:space="preserve">‪as they said [Megillah 16b] on the verse “and all the peoples of the earth shall see that the Name of Hashem is called upon you” (Devarim 28:10) — “these are the tefillin of the head” — which is “the sign dedicated to Hashem,” to accept the yoke of His kingship like a servant who bears upon himself his master’s seal and mark.‬</w:t>
      </w:r>
      <w:r>
        <w:rPr>
          <w:rStyle w:val="FootnoteReference"/>
          <w:sz w:val="20"/>
          <w:szCs w:val="20"/>
        </w:rPr>
        <w:footnoteReference w:id="46"/>
      </w:r>
    </w:p>
    <w:p>
      <w:pPr>
        <w:pStyle w:val="Heading3"/>
      </w:pPr>
      <w:bookmarkStart w:id="51" w:name="s10-5"/>
      <w:r>
        <w:t xml:space="preserve">‪סָעִיף ה — Se’if 5‬</w:t>
      </w:r>
      <w:bookmarkEnd w:id="51"/>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This is the “precious honor [yekar]” (expounded as tefillin) that Israel merited through Esther’s miracle. Though “defiled” by Achashverosh — seemingly an “adulterous wife,” God forbid — she was then the inclusive gathering of Israel, who “donned ruach hakodesh,” the middah of Malchus, the secret of “a woman of valor.” For “great is an aveirah lishmah,” and it signals no true profaning of the bris — on the contrary, it clarifies that even those who appear to profane it are, in root, “circumcised.”</w:t>
      </w:r>
    </w:p>
    <w:p>
      <w:pPr>
        <w:pStyle w:val="BodyText"/>
        <w:spacing w:before="0" w:after="40" w:line="240" w:lineRule="auto"/>
      </w:pPr>
      <w:r>
        <w:rPr>
          <w:b/>
          <w:sz w:val="20"/>
          <w:szCs w:val="20"/>
        </w:rPr>
        <w:t xml:space="preserve">[ה] וְזֶהוּ הַ״יְּקָר״ שֶׁדָּרְשׁוּ שָׁם ״זֶה תְּפִלִּין״, שֶׁזָּכוּ עַל יְדֵי הַנֵּס דְּאֶסְתֵּר</w:t>
      </w:r>
      <w:r>
        <w:rPr>
          <w:sz w:val="20"/>
          <w:szCs w:val="20"/>
        </w:rPr>
        <w:t xml:space="preserve"> — </w:t>
      </w:r>
      <w:r>
        <w:rPr>
          <w:b/>
          <w:sz w:val="20"/>
          <w:szCs w:val="20"/>
        </w:rPr>
        <w:t xml:space="preserve">‪And this is the “yekar [precious honor]” (Esther 8:16) that they expounded there [means] “this is tefillin” — which [Israel] merited through the miracle of Esther.‬</w:t>
      </w:r>
      <w:r>
        <w:rPr>
          <w:rStyle w:val="FootnoteReference"/>
          <w:sz w:val="20"/>
          <w:szCs w:val="20"/>
        </w:rPr>
        <w:footnoteReference w:id="47"/>
      </w:r>
      <w:r>
        <w:rPr>
          <w:sz w:val="20"/>
          <w:szCs w:val="20"/>
        </w:rPr>
        <w:t xml:space="preserve"> </w:t>
      </w:r>
      <w:r>
        <w:rPr>
          <w:b/>
          <w:sz w:val="20"/>
          <w:szCs w:val="20"/>
        </w:rPr>
        <w:t xml:space="preserve">שֶׁאַף עַל פִּי שֶׁהִיא נִטְמְאָה עַל יְדֵי אֲחַשְׁוֵרוֹשׁ, שֶׁזֶּה נִרְאֶה כְּ״אֵשֶׁת זְנוּנִים״ חַס וְשָׁלוֹם — וְהִיא הָיְתָה אָז בִּשְׁעַת נֵס זֶה כּוֹלֵל [כְּנֶסֶת] יִשְׂרָאֵל</w:t>
      </w:r>
      <w:r>
        <w:rPr>
          <w:sz w:val="20"/>
          <w:szCs w:val="20"/>
        </w:rPr>
        <w:t xml:space="preserve"> — </w:t>
      </w:r>
      <w:r>
        <w:rPr>
          <w:b/>
          <w:sz w:val="20"/>
          <w:szCs w:val="20"/>
        </w:rPr>
        <w:t xml:space="preserve">‪For although she was defiled by Achashverosh — which appears, God forbid, like “an adulterous wife” — she was then, at the time of this miracle, the “inclusive [gathering] of Israel”‬</w:t>
      </w:r>
      <w:r>
        <w:rPr>
          <w:rStyle w:val="FootnoteReference"/>
          <w:sz w:val="20"/>
          <w:szCs w:val="20"/>
        </w:rPr>
        <w:footnoteReference w:id="48"/>
      </w:r>
      <w:r>
        <w:rPr>
          <w:b/>
          <w:sz w:val="20"/>
          <w:szCs w:val="20"/>
        </w:rPr>
        <w:t xml:space="preserve">;</w:t>
      </w:r>
      <w:r>
        <w:rPr>
          <w:sz w:val="20"/>
          <w:szCs w:val="20"/>
        </w:rPr>
        <w:t xml:space="preserve"> </w:t>
      </w:r>
      <w:r>
        <w:rPr>
          <w:b/>
          <w:sz w:val="20"/>
          <w:szCs w:val="20"/>
        </w:rPr>
        <w:t xml:space="preserve">וּכְמוֹ שֶׁנֶּאֱמַר [בִּמְגִלָּה] עַל פָּסוּק ״וַתִּלְבַּשׁ אֶסְתֵּר מַלְכוּת״ שֶׁלָּבְשָׁתָּהּ רוּחַ הַקֹּדֶשׁ, הַיְינוּ מִדַּת מַלְכוּת הַיָּדוּעַ, שֶׁהִיא רָזָא דְּ״אֵשֶׁת חַיִל״</w:t>
      </w:r>
      <w:r>
        <w:rPr>
          <w:sz w:val="20"/>
          <w:szCs w:val="20"/>
        </w:rPr>
        <w:t xml:space="preserve"> — </w:t>
      </w:r>
      <w:r>
        <w:rPr>
          <w:b/>
          <w:sz w:val="20"/>
          <w:szCs w:val="20"/>
        </w:rPr>
        <w:t xml:space="preserve">‪and as they said [Megillah 15a] on the verse “and Esther donned royalty [malchus]” (Esther 5:1), that “she donned ruach hakodesh” — namely, the known middah of Malchus, which is the secret of “a woman of valor.”‬</w:t>
      </w:r>
      <w:r>
        <w:rPr>
          <w:rStyle w:val="FootnoteReference"/>
          <w:sz w:val="20"/>
          <w:szCs w:val="20"/>
        </w:rPr>
        <w:footnoteReference w:id="49"/>
      </w:r>
    </w:p>
    <w:p>
      <w:pPr>
        <w:pStyle w:val="BodyText"/>
        <w:spacing w:before="0" w:after="40" w:line="240" w:lineRule="auto"/>
      </w:pPr>
      <w:r>
        <w:rPr>
          <w:b/>
          <w:sz w:val="20"/>
          <w:szCs w:val="20"/>
        </w:rPr>
        <w:t xml:space="preserve">כִּי בֶּאֱמֶת גְּדוֹלָה עֲבֵירָה לִשְׁמָהּ, וְאֵין זֶה מוֹרֶה חִילּוּל הַבְּרִית חַס וְשָׁלוֹם בְּיִשְׂרָאֵל, אֶלָּא אַדְּרַבָּא עַל יְדֵי זֶה נִתְבָּרֵר דַּאֲפִילּוּ הַנִּרְאִים מְחַלְּלֵי הַבְּרִית בֶּאֱמֶת אֵינוֹ כֵּן</w:t>
      </w:r>
      <w:r>
        <w:rPr>
          <w:sz w:val="20"/>
          <w:szCs w:val="20"/>
        </w:rPr>
        <w:t xml:space="preserve"> — </w:t>
      </w:r>
      <w:r>
        <w:rPr>
          <w:b/>
          <w:sz w:val="20"/>
          <w:szCs w:val="20"/>
        </w:rPr>
        <w:t xml:space="preserve">‪For in truth “great is a transgression for its own sake,” and this indicates no “profaning of the bris” in Israel, God forbid — rather, on the contrary, through it it is clarified that even those who appear to profane the bris are, in truth, not so.‬</w:t>
      </w:r>
      <w:r>
        <w:rPr>
          <w:sz w:val="20"/>
          <w:szCs w:val="20"/>
        </w:rPr>
        <w:t xml:space="preserve"> </w:t>
      </w:r>
      <w:r>
        <w:rPr>
          <w:b/>
          <w:sz w:val="20"/>
          <w:szCs w:val="20"/>
        </w:rPr>
        <w:t xml:space="preserve">וַאֲפִילּוּ בּוֹעֵל אֲרַמִּית, שֶׁזֶּהוּ תַּכְלִית הַחִילּוּל, שֶׁאָמְרוּ [בְּעֵירוּבִין יט.] דְּמִמַּשְׁכָא עׇרְלָתוֹ — הַיְינוּ רַק לְמַרְאִית הָעַיִן, שֶׁאֵין נִיכָּר</w:t>
      </w:r>
      <w:r>
        <w:rPr>
          <w:sz w:val="20"/>
          <w:szCs w:val="20"/>
        </w:rPr>
        <w:t xml:space="preserve"> — </w:t>
      </w:r>
      <w:r>
        <w:rPr>
          <w:b/>
          <w:sz w:val="20"/>
          <w:szCs w:val="20"/>
        </w:rPr>
        <w:t xml:space="preserve">‪And even one who “beds an Aramean woman,” which is the ultimate profanation, of whom they said [Eruvin 19a] that “his foreskin is drawn [mimashcha]” — that is only “to the outward eye,” that it is not discernible;‬</w:t>
      </w:r>
      <w:r>
        <w:rPr>
          <w:rStyle w:val="FootnoteReference"/>
          <w:sz w:val="20"/>
          <w:szCs w:val="20"/>
        </w:rPr>
        <w:footnoteReference w:id="50"/>
      </w:r>
      <w:r>
        <w:rPr>
          <w:sz w:val="20"/>
          <w:szCs w:val="20"/>
        </w:rPr>
        <w:t xml:space="preserve"> </w:t>
      </w:r>
      <w:r>
        <w:rPr>
          <w:b/>
          <w:sz w:val="20"/>
          <w:szCs w:val="20"/>
        </w:rPr>
        <w:t xml:space="preserve">וּכְמוֹ שֶׁאָמְרוּ [בִּיבָמוֹת] מִשֶּׁמּוֹשֵׁךְ צָרִיךְ לַחֲזוֹר וּלְמוּלוֹ רַק מִדְּרַבָּנָן מִטַּעַם מַרְאִית הָעַיִן, אֲבָל בֶּאֱמֶת גַּם זֶה מָהוּל, כִּי שֹׁרֶשׁ הַיִּרְאַת שָׁמַיִם קָבוּעַ בְּלִבָּם מִצַּד הִתְקַשְּׁרוּת שָׁרְשָׁם בְּהַשֵּׁם יִתְבָּרַךְ</w:t>
      </w:r>
      <w:r>
        <w:rPr>
          <w:sz w:val="20"/>
          <w:szCs w:val="20"/>
        </w:rPr>
        <w:t xml:space="preserve"> — </w:t>
      </w:r>
      <w:r>
        <w:rPr>
          <w:b/>
          <w:sz w:val="20"/>
          <w:szCs w:val="20"/>
        </w:rPr>
        <w:t xml:space="preserve">‪and as they said [in Yevamos] that one whose [foreskin] is drawn must be re-circumcised — but only rabbinically, for the sake of appearance — yet in truth he too is “circumcised,” for the root of the fear of Heaven is fixed in their heart by the binding of their root to Hashem.‬</w:t>
      </w:r>
      <w:r>
        <w:rPr>
          <w:rStyle w:val="FootnoteReference"/>
          <w:sz w:val="20"/>
          <w:szCs w:val="20"/>
        </w:rPr>
        <w:footnoteReference w:id="51"/>
      </w:r>
    </w:p>
    <w:p>
      <w:pPr>
        <w:pStyle w:val="BodyText"/>
        <w:spacing w:before="0" w:after="40" w:line="240" w:lineRule="auto"/>
      </w:pPr>
      <w:r>
        <w:rPr>
          <w:b/>
          <w:sz w:val="20"/>
          <w:szCs w:val="20"/>
        </w:rPr>
        <w:t xml:space="preserve">וּמִכָּל מָקוֹם מִצַּד הַמַּרְאִית הָעַיִן דְּעוֹלָם הַזֶּה שֶׁצָּרִיךְ תִּיקּוּן לְמַרְאִית הָעַיִן, הוּא צָרִיךְ עֹנֶשׁ בָּעוֹלָם הַזֶּה לְכַפָּרָה</w:t>
      </w:r>
      <w:r>
        <w:rPr>
          <w:sz w:val="20"/>
          <w:szCs w:val="20"/>
        </w:rPr>
        <w:t xml:space="preserve"> — </w:t>
      </w:r>
      <w:r>
        <w:rPr>
          <w:b/>
          <w:sz w:val="20"/>
          <w:szCs w:val="20"/>
        </w:rPr>
        <w:t xml:space="preserve">‪And nonetheless, from the side of “the outward appearance” of this world, which requires rectification “to the eye,” he requires punishment in this world for atonement.‬</w:t>
      </w:r>
      <w:r>
        <w:rPr>
          <w:rStyle w:val="FootnoteReference"/>
          <w:sz w:val="20"/>
          <w:szCs w:val="20"/>
        </w:rPr>
        <w:footnoteReference w:id="52"/>
      </w:r>
      <w:r>
        <w:rPr>
          <w:sz w:val="20"/>
          <w:szCs w:val="20"/>
        </w:rPr>
        <w:t xml:space="preserve"> </w:t>
      </w:r>
      <w:r>
        <w:rPr>
          <w:b/>
          <w:sz w:val="20"/>
          <w:szCs w:val="20"/>
        </w:rPr>
        <w:t xml:space="preserve">וְהָאוּמּוֹת שֶׁהֵם בְּשָׁרְשָׁן כֵּן, לָכֵן יִהְיֶה הָעֹנֶשׁ כֵּן בְּשָׁרְשָׁן לְעוֹלְמֵי עַד, וּכְמוֹ שֶׁנֶּאֱמַר ״וְלִהֵט אוֹתָם״ וְגוֹמֵר ״אֲשֶׁר לֹא יַעֲזֹב לָהֶם שֹׁרֶשׁ וְעָנָף״</w:t>
      </w:r>
      <w:r>
        <w:rPr>
          <w:sz w:val="20"/>
          <w:szCs w:val="20"/>
        </w:rPr>
        <w:t xml:space="preserve"> — </w:t>
      </w:r>
      <w:r>
        <w:rPr>
          <w:b/>
          <w:sz w:val="20"/>
          <w:szCs w:val="20"/>
        </w:rPr>
        <w:t xml:space="preserve">‪And the nations, whose root is [evil] so, therefore their punishment will be so, in their root, forever — as it says, “and it shall consume them, [the coming day,] that shall leave them neither root nor branch” (Malachi 3:19).‬</w:t>
      </w:r>
      <w:r>
        <w:rPr>
          <w:sz w:val="20"/>
          <w:szCs w:val="20"/>
        </w:rPr>
        <w:t xml:space="preserve"> </w:t>
      </w:r>
      <w:r>
        <w:rPr>
          <w:b/>
          <w:sz w:val="20"/>
          <w:szCs w:val="20"/>
        </w:rPr>
        <w:t xml:space="preserve">וּפְשָׁטֵיהּ בְּאוּמּוֹת הָעוֹלָם קָאֵי; וּבְסַנְהֶדְרִין [קי סע״ב] דְּדָרֵישׁ לֵיהּ אַרִשְׁעֵי יִשְׂרָאֵל — הַיְינוּ מִכָּל עוֹשֵׂי רִשְׁעָה, וְעַל זֶה פְּלִיג רַבִּי עֲקִיבָא, אֲבָל בְּאוּמּוֹת הָעוֹלָם מוֹדִים</w:t>
      </w:r>
      <w:r>
        <w:rPr>
          <w:sz w:val="20"/>
          <w:szCs w:val="20"/>
        </w:rPr>
        <w:t xml:space="preserve"> — </w:t>
      </w:r>
      <w:r>
        <w:rPr>
          <w:b/>
          <w:sz w:val="20"/>
          <w:szCs w:val="20"/>
        </w:rPr>
        <w:t xml:space="preserve">‪And its plain sense refers to the nations; and in Sanhedrin [110b], where it is expounded of the wicked of Israel [re their young children], that is [of] “any evildoer,” and on this R’ Akiva disputes — but regarding the nations, [all] agree,‬</w:t>
      </w:r>
      <w:r>
        <w:rPr>
          <w:rStyle w:val="FootnoteReference"/>
          <w:sz w:val="20"/>
          <w:szCs w:val="20"/>
        </w:rPr>
        <w:footnoteReference w:id="53"/>
      </w:r>
      <w:r>
        <w:rPr>
          <w:sz w:val="20"/>
          <w:szCs w:val="20"/>
        </w:rPr>
        <w:t xml:space="preserve"> </w:t>
      </w:r>
      <w:r>
        <w:rPr>
          <w:b/>
          <w:sz w:val="20"/>
          <w:szCs w:val="20"/>
        </w:rPr>
        <w:t xml:space="preserve">כִּדְאִיתָא הָתָם מִ״וַתְּאַבֵּד כָּל זֵכֶר לָמוֹ״</w:t>
      </w:r>
      <w:r>
        <w:rPr>
          <w:sz w:val="20"/>
          <w:szCs w:val="20"/>
        </w:rPr>
        <w:t xml:space="preserve"> — </w:t>
      </w:r>
      <w:r>
        <w:rPr>
          <w:b/>
          <w:sz w:val="20"/>
          <w:szCs w:val="20"/>
        </w:rPr>
        <w:t xml:space="preserve">‪as it is there, from “and You destroyed their every remembrance” (Yeshayah 26:14).‬</w:t>
      </w:r>
    </w:p>
    <w:p>
      <w:pPr>
        <w:pStyle w:val="BodyText"/>
        <w:spacing w:before="0" w:after="40" w:line="240" w:lineRule="auto"/>
      </w:pPr>
      <w:r>
        <w:rPr>
          <w:b/>
          <w:sz w:val="20"/>
          <w:szCs w:val="20"/>
        </w:rPr>
        <w:t xml:space="preserve">אֲבָל בְּיִשְׂרָאֵל בְּהֵפֶךְ: כָּל עֹנֶשׁ הוּא רַק לְמַרְאִית עַיִן בָּעוֹלָם הַזֶּה, וַאֲפִילּוּ מִי שֶׁנִּגְזַר עָלָיו חַס וְשָׁלוֹם כִּילּוּי בָּנִים — הַיְינוּ רַק בָּעוֹלָם הַזֶּה, אֲבָל נַפְשָׁם צְרוּרוֹת בַּה׳ וְקָמִים לִתְחִיַּית הַמֵּתִים וּלְעוֹלָם הַבָּא</w:t>
      </w:r>
      <w:r>
        <w:rPr>
          <w:sz w:val="20"/>
          <w:szCs w:val="20"/>
        </w:rPr>
        <w:t xml:space="preserve"> — </w:t>
      </w:r>
      <w:r>
        <w:rPr>
          <w:b/>
          <w:sz w:val="20"/>
          <w:szCs w:val="20"/>
        </w:rPr>
        <w:t xml:space="preserve">‪But in Israel it is the reverse: every punishment is only “to the outward eye,” in this world; and even one upon whom, God forbid, “cutting off of children” was decreed — that is only in this world, but their souls are “bound in the bond of life” and rise for the resurrection of the dead and for Olam Haba.‬</w:t>
      </w:r>
      <w:r>
        <w:rPr>
          <w:rStyle w:val="FootnoteReference"/>
          <w:sz w:val="20"/>
          <w:szCs w:val="20"/>
        </w:rPr>
        <w:footnoteReference w:id="54"/>
      </w:r>
      <w:r>
        <w:rPr>
          <w:sz w:val="20"/>
          <w:szCs w:val="20"/>
        </w:rPr>
        <w:t xml:space="preserve"> </w:t>
      </w:r>
      <w:r>
        <w:rPr>
          <w:b/>
          <w:sz w:val="20"/>
          <w:szCs w:val="20"/>
        </w:rPr>
        <w:t xml:space="preserve">וַאֲפִילּוּ מִי שֶׁלֹּא הוֹלִיד כְּלָל — הַיְינוּ בָּעוֹלָם הַזֶּה; אֲבָל אָמְרוּ בַּזֹּהַר כְּתָב יָד [הֱבִיאוֹ הָרַב חִידָ״א בְּחַסְדֵּי אָבוֹת פ״ו מ״א] עַל פָּסוּק ״מִי יָלַד לִי אֶת אֵלֶּה״, שֶׁאֵין שׁוּם טִיפָּה שֶׁאֵינָהּ בְּאִיסּוּר הוֹלֵךְ לְאִיבּוּד, וּגְנוּזוֹת בְּהֵיכְלָא חַד, וְלֶעָתִיד לָבוֹא יִהְיֶה לוֹ בָּנִים וּבָנוֹת רַבִּים, וְיַכִּיר כָּל אֶחָד אָבִיו — עַיֵּין שָׁם</w:t>
      </w:r>
      <w:r>
        <w:rPr>
          <w:sz w:val="20"/>
          <w:szCs w:val="20"/>
        </w:rPr>
        <w:t xml:space="preserve"> — </w:t>
      </w:r>
      <w:r>
        <w:rPr>
          <w:b/>
          <w:sz w:val="20"/>
          <w:szCs w:val="20"/>
        </w:rPr>
        <w:t xml:space="preserve">‪And even one who did not beget at all — that is [only] in this world; but they said in the Zohar (in manuscript, cited by the Rav Chida in Chasdei Avos 6:1) on the verse “who bore me these?” (Yeshayah 49:21), that “no drop [of seed] that is not [emitted] in prohibition goes to loss,” and they are “stored in one chamber,” and in the Future he will have “many sons and daughters, and each will recognize his father” — see there.‬</w:t>
      </w:r>
      <w:r>
        <w:rPr>
          <w:rStyle w:val="FootnoteReference"/>
          <w:sz w:val="20"/>
          <w:szCs w:val="20"/>
        </w:rPr>
        <w:footnoteReference w:id="55"/>
      </w:r>
    </w:p>
    <w:p>
      <w:pPr>
        <w:pStyle w:val="Heading3"/>
      </w:pPr>
      <w:bookmarkStart w:id="56" w:name="s10-6"/>
      <w:r>
        <w:t xml:space="preserve">‪סָעִיף ו — Se’if 6‬</w:t>
      </w:r>
      <w:bookmarkEnd w:id="56"/>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Certainly the principle of aveirah lishmah applies to women as well, as shown by Yael and Esther. The Sages say that R’ Akiva’s soul was drawn out from the kelipah through Yael, and R’ Tzadok suggests a similar process in Esther’s case. Because these women acted improperly only on the outward level, their punishment in this world was likewise only outward.</w:t>
      </w:r>
    </w:p>
    <w:p>
      <w:pPr>
        <w:pStyle w:val="BodyText"/>
        <w:spacing w:before="0" w:after="40" w:line="240" w:lineRule="auto"/>
      </w:pPr>
      <w:r>
        <w:rPr>
          <w:b/>
          <w:sz w:val="20"/>
          <w:szCs w:val="20"/>
        </w:rPr>
        <w:t xml:space="preserve">[ו] וּבְוַדַּאי גַּם בְּאִשָּׁה בַּעֲבֵירָה לִשְׁמָהּ כְּיָעֵל וְאֶסְתֵּר כֵּן, וְכַיָּדוּעַ מַה שֶּׁאָמְרוּ בְּיָעֵל דְּאָז קָלְטָה נֶפֶשׁ רַבִּי עֲקִיבָא מִמֶּנּוּ, וְהָיְתָה אָז תְּחִלַּת יְצִיאָתוֹ מֵהַקְּלִיפָּה, וּמִסְּתָמָא גַּם בְּאֶסְתֵּר כֵּן</w:t>
      </w:r>
      <w:r>
        <w:rPr>
          <w:sz w:val="20"/>
          <w:szCs w:val="20"/>
        </w:rPr>
        <w:t xml:space="preserve"> — </w:t>
      </w:r>
      <w:r>
        <w:rPr>
          <w:b/>
          <w:sz w:val="20"/>
          <w:szCs w:val="20"/>
        </w:rPr>
        <w:t xml:space="preserve">‪And certainly in a woman too, with a “transgression for its own sake” like Yael and Esther, it is so; and it is known what they said of Yael, that the soul of R’ Akiva was then “absorbed” from her [i.e., from that union], and it was then the beginning of its emergence from the kelipah — and presumably so with Esther too.‬</w:t>
      </w:r>
      <w:r>
        <w:rPr>
          <w:rStyle w:val="FootnoteReference"/>
          <w:sz w:val="20"/>
          <w:szCs w:val="20"/>
        </w:rPr>
        <w:footnoteReference w:id="56"/>
      </w:r>
      <w:r>
        <w:rPr>
          <w:sz w:val="20"/>
          <w:szCs w:val="20"/>
        </w:rPr>
        <w:t xml:space="preserve"> </w:t>
      </w:r>
      <w:r>
        <w:rPr>
          <w:b/>
          <w:sz w:val="20"/>
          <w:szCs w:val="20"/>
        </w:rPr>
        <w:t xml:space="preserve">וּכְמוֹ שֶׁהֵם לֹא עָשׂוּ אֶלָּא לִפְנִים, כָּךְ הָיָה הָעֹנֶשׁ רַק לְפָנִים וּלְמַרְאִית הָעַיִן בָּעוֹלָם הַזֶּה לְבַד</w:t>
      </w:r>
      <w:r>
        <w:rPr>
          <w:sz w:val="20"/>
          <w:szCs w:val="20"/>
        </w:rPr>
        <w:t xml:space="preserve"> — </w:t>
      </w:r>
      <w:r>
        <w:rPr>
          <w:b/>
          <w:sz w:val="20"/>
          <w:szCs w:val="20"/>
        </w:rPr>
        <w:t xml:space="preserve">‪And just as they [the penitents] acted only “outwardly,” so the punishment was only outward and “to the eye,” in this world alone.‬</w:t>
      </w:r>
      <w:r>
        <w:rPr>
          <w:rStyle w:val="FootnoteReference"/>
          <w:sz w:val="20"/>
          <w:szCs w:val="20"/>
        </w:rPr>
        <w:footnoteReference w:id="57"/>
      </w:r>
    </w:p>
    <w:p>
      <w:pPr>
        <w:pStyle w:val="BodyText"/>
        <w:spacing w:before="0" w:after="40" w:line="240" w:lineRule="auto"/>
      </w:pPr>
      <w:r>
        <w:rPr>
          <w:b/>
          <w:sz w:val="20"/>
          <w:szCs w:val="20"/>
        </w:rPr>
        <w:t xml:space="preserve">וְגַם בְּפֹעַל בָּעוֹלָם הַזֶּה, הֲרֵי אָמְרוּ עַל פָּסוּק ״וְאֵלֶּה בְּנֵי בִּתְיָה״ דְּכָל הַמְגַדֵּל בֶּן חֲבֵירוֹ (מַעֲלֶה עָלָיו הַכָּתוּב כְּאִלּוּ יְלָדוֹ, סַנְהֶדְרִין יט:), וְכֵן מִקְּרָא דְּ״אֵלֶּה תּוֹלְדוֹת מֹשֶׁה וְאַהֲרֹן״ עַל הַמְלַמֵּד בֶּן חֲבֵירוֹ תּוֹרָה</w:t>
      </w:r>
      <w:r>
        <w:rPr>
          <w:sz w:val="20"/>
          <w:szCs w:val="20"/>
        </w:rPr>
        <w:t xml:space="preserve"> — </w:t>
      </w:r>
      <w:r>
        <w:rPr>
          <w:b/>
          <w:sz w:val="20"/>
          <w:szCs w:val="20"/>
        </w:rPr>
        <w:t xml:space="preserve">‪And even in actuality in this world: they said on the verse “and these are the sons of Bisya” (I Divrei HaYamim 4:18) that “whoever raises the child of his fellow, Scripture reckons it as if he bore him” (Sanhedrin 19b), and likewise from the verse “these are the offspring of Moshe and Aharon” (Bamidbar 3:1) — [said] of one who teaches his fellow’s son Torah.‬</w:t>
      </w:r>
      <w:r>
        <w:rPr>
          <w:rStyle w:val="FootnoteReference"/>
          <w:sz w:val="20"/>
          <w:szCs w:val="20"/>
        </w:rPr>
        <w:footnoteReference w:id="58"/>
      </w:r>
      <w:r>
        <w:rPr>
          <w:sz w:val="20"/>
          <w:szCs w:val="20"/>
        </w:rPr>
        <w:t xml:space="preserve"> </w:t>
      </w:r>
      <w:r>
        <w:rPr>
          <w:b/>
          <w:sz w:val="20"/>
          <w:szCs w:val="20"/>
        </w:rPr>
        <w:t xml:space="preserve">וְאָמְרוּ גַּם בְּנֶפֶשׁ יְחִידָה, דְּכָל הַמְקַיֵּים נֶפֶשׁ אַחַת כִּמְקַיֵּים עוֹלָם מָלֵא, וְכָל שֶׁכֵּן הַמְקַיֵּים עוֹלָם מָלֵא וְכָל יִשְׂרָאֵל</w:t>
      </w:r>
      <w:r>
        <w:rPr>
          <w:sz w:val="20"/>
          <w:szCs w:val="20"/>
        </w:rPr>
        <w:t xml:space="preserve"> — </w:t>
      </w:r>
      <w:r>
        <w:rPr>
          <w:b/>
          <w:sz w:val="20"/>
          <w:szCs w:val="20"/>
        </w:rPr>
        <w:t xml:space="preserve">‪And they said even of a single soul, that “whoever sustains one soul is as one who sustains a whole world” (Sanhedrin 37a)</w:t>
      </w:r>
      <w:r>
        <w:rPr>
          <w:rStyle w:val="FootnoteReference"/>
          <w:sz w:val="20"/>
          <w:szCs w:val="20"/>
        </w:rPr>
        <w:footnoteReference w:id="59"/>
      </w:r>
      <w:r>
        <w:rPr>
          <w:b/>
          <w:sz w:val="20"/>
          <w:szCs w:val="20"/>
        </w:rPr>
        <w:t xml:space="preserve"> — all the more one who sustained a “whole world” and all Israel;‬</w:t>
      </w:r>
      <w:r>
        <w:rPr>
          <w:sz w:val="20"/>
          <w:szCs w:val="20"/>
        </w:rPr>
        <w:t xml:space="preserve"> </w:t>
      </w:r>
      <w:r>
        <w:rPr>
          <w:b/>
          <w:sz w:val="20"/>
          <w:szCs w:val="20"/>
        </w:rPr>
        <w:t xml:space="preserve">וְ״לַיְּהוּדִים הָיְתָה אוֹרָה״ — זוֹ תּוֹרָה, דַּהֲדַר קִבְּלוּהָ אָז מֵאַהֲבָה, וְהַכֹּל הָיָה עַל יָדָהּ, דַּהֲרֵי הוּא כְּהוֹלִידָהּ עוֹלָם מָלֵא וְכָל יִשְׂרָאֵל</w:t>
      </w:r>
      <w:r>
        <w:rPr>
          <w:sz w:val="20"/>
          <w:szCs w:val="20"/>
        </w:rPr>
        <w:t xml:space="preserve"> — </w:t>
      </w:r>
      <w:r>
        <w:rPr>
          <w:b/>
          <w:sz w:val="20"/>
          <w:szCs w:val="20"/>
        </w:rPr>
        <w:t xml:space="preserve">‪and “the Jews had light [orah]” — “this is Torah” (Megillah 16b)</w:t>
      </w:r>
      <w:r>
        <w:rPr>
          <w:rStyle w:val="FootnoteReference"/>
          <w:sz w:val="20"/>
          <w:szCs w:val="20"/>
        </w:rPr>
        <w:footnoteReference w:id="60"/>
      </w:r>
      <w:r>
        <w:rPr>
          <w:b/>
          <w:sz w:val="20"/>
          <w:szCs w:val="20"/>
        </w:rPr>
        <w:t xml:space="preserve">, which they then “re-accepted from love,”</w:t>
      </w:r>
      <w:r>
        <w:rPr>
          <w:rStyle w:val="FootnoteReference"/>
          <w:sz w:val="20"/>
          <w:szCs w:val="20"/>
        </w:rPr>
        <w:footnoteReference w:id="61"/>
      </w:r>
      <w:r>
        <w:rPr>
          <w:b/>
          <w:sz w:val="20"/>
          <w:szCs w:val="20"/>
        </w:rPr>
        <w:t xml:space="preserve"> and all was through her — for it is as if she “bore” a whole world and all Israel,‬</w:t>
      </w:r>
      <w:r>
        <w:rPr>
          <w:sz w:val="20"/>
          <w:szCs w:val="20"/>
        </w:rPr>
        <w:t xml:space="preserve"> </w:t>
      </w:r>
      <w:r>
        <w:rPr>
          <w:b/>
          <w:sz w:val="20"/>
          <w:szCs w:val="20"/>
        </w:rPr>
        <w:t xml:space="preserve">דְּאַחַר שֶׁנִּגְזַר עֲלֵיהֶם לְהַשְׁמִיד וְנִיצּוֹלוּ, הֲרֵי הֵם כִּבְרִיָּה חֲדָשָׁה, וּכְדֶרֶךְ שֶׁאָמְרוּ ז״ל (ויק״ר ל, ג) עַל פָּסוּק ״וְעַם נִבְרָא״ וְגוֹמֵר</w:t>
      </w:r>
      <w:r>
        <w:rPr>
          <w:sz w:val="20"/>
          <w:szCs w:val="20"/>
        </w:rPr>
        <w:t xml:space="preserve"> — </w:t>
      </w:r>
      <w:r>
        <w:rPr>
          <w:b/>
          <w:sz w:val="20"/>
          <w:szCs w:val="20"/>
        </w:rPr>
        <w:t xml:space="preserve">‪for after it was decreed upon them to be destroyed and they were saved, they are “like a new creation,” in the manner the Sages said (Vayikra Rabbah 30:3) on the verse “and a people yet to be created [shall praise God]” (Tehillim 102:19).‬</w:t>
      </w:r>
      <w:r>
        <w:rPr>
          <w:rStyle w:val="FootnoteReference"/>
          <w:sz w:val="20"/>
          <w:szCs w:val="20"/>
        </w:rPr>
        <w:footnoteReference w:id="62"/>
      </w:r>
    </w:p>
    <w:p>
      <w:pPr>
        <w:pStyle w:val="BodyText"/>
        <w:spacing w:before="0" w:after="40" w:line="240" w:lineRule="auto"/>
      </w:pPr>
      <w:r>
        <w:rPr>
          <w:b/>
          <w:sz w:val="20"/>
          <w:szCs w:val="20"/>
        </w:rPr>
        <w:t xml:space="preserve">וְגַם זָכְתָה לְ״יָד וְשֵׁם טוֹב מִבָּנִים וּבָנוֹת״, שֶׁאָמְרוּ [בְּסַנְהֶדְרִין צג:] ״זֶה סֵפֶר דָּנִיֵּאל שֶׁנִּקְרָא עַל שְׁמוֹ״, וְכֵן הוּא מְגִילַּת אֶסְתֵּר נִקְרֵאת עַל שְׁמָהּ, וְזֶה נִקְרָא ״טוֹב מִבָּנִים וּבָנוֹת״</w:t>
      </w:r>
      <w:r>
        <w:rPr>
          <w:sz w:val="20"/>
          <w:szCs w:val="20"/>
        </w:rPr>
        <w:t xml:space="preserve"> — </w:t>
      </w:r>
      <w:r>
        <w:rPr>
          <w:b/>
          <w:sz w:val="20"/>
          <w:szCs w:val="20"/>
        </w:rPr>
        <w:t xml:space="preserve">‪And she also merited “a memorial [yad va-shem] better than sons and daughters” (Yeshayah 56:5) — for they said [Sanhedrin 93b] “this is the book of Daniel, called by his name” — and likewise Megillas Esther is called by her name, and this is “better than sons and daughters.”‬</w:t>
      </w:r>
      <w:r>
        <w:rPr>
          <w:rStyle w:val="FootnoteReference"/>
          <w:sz w:val="20"/>
          <w:szCs w:val="20"/>
        </w:rPr>
        <w:footnoteReference w:id="63"/>
      </w:r>
      <w:r>
        <w:rPr>
          <w:rStyle w:val="FootnoteReference"/>
          <w:sz w:val="20"/>
          <w:szCs w:val="20"/>
        </w:rPr>
        <w:footnoteReference w:id="64"/>
      </w:r>
      <w:r>
        <w:rPr>
          <w:sz w:val="20"/>
          <w:szCs w:val="20"/>
        </w:rPr>
        <w:t xml:space="preserve"> </w:t>
      </w:r>
      <w:r>
        <w:rPr>
          <w:b/>
          <w:sz w:val="20"/>
          <w:szCs w:val="20"/>
        </w:rPr>
        <w:t xml:space="preserve">וְאַף עַל פִּי שֶׁקִּיבְּלָה עֹנֶשׁ עַל עַצְמָהּ בְּעַד הָעֲבֵירָה לִשְׁמָהּ, וְכֵן עַל כָּל יִשְׂרָאֵל — אַחַר שֶׁשָּׁבוּ דְּנַעֲשָׂה כִּזְכוּיוֹת מֵעֲבֵירָה לִשְׁמָהּ — זָכְתָה עַל יְדֵי זֶה לְשָׂכָר הַטּוֹב מֵהָעֹנֶשׁ, וְכָל הָעֹנֶשׁ הוּא רַק בָּעוֹלָם הַזֶּה, וְהַשָּׂכָר לְעוֹלְמֵי עַד</w:t>
      </w:r>
      <w:r>
        <w:rPr>
          <w:sz w:val="20"/>
          <w:szCs w:val="20"/>
        </w:rPr>
        <w:t xml:space="preserve"> — </w:t>
      </w:r>
      <w:r>
        <w:rPr>
          <w:b/>
          <w:sz w:val="20"/>
          <w:szCs w:val="20"/>
        </w:rPr>
        <w:t xml:space="preserve">‪And even though she received punishment upon herself for the “transgression for its own sake,” and likewise for all Israel — after they repented, so that it became “like merits” from a “transgression for its own sake” — she merited through this the good reward [that emerged] out of the punishment; and all the punishment is only in this world, while the reward is forever.‬</w:t>
      </w:r>
    </w:p>
    <w:p>
      <w:pPr>
        <w:pStyle w:val="Heading3"/>
      </w:pPr>
      <w:bookmarkStart w:id="61" w:name="s10-7"/>
      <w:r>
        <w:t xml:space="preserve">‪סָעִיף ז — Se’if 7‬</w:t>
      </w:r>
      <w:bookmarkEnd w:id="61"/>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A mitzvah not for its own sake works the same way: an early authority (Responsa of Maharach Or Zarua) holds that all “not for its own sake” is one category and is, in a sense, “a transgression.” But that transgression was permitted whose end is to come to a mitzvah. And Nazir likens it to the deed of Yael.</w:t>
      </w:r>
    </w:p>
    <w:p>
      <w:pPr>
        <w:pStyle w:val="BodyText"/>
        <w:spacing w:before="0" w:after="40" w:line="240" w:lineRule="auto"/>
      </w:pPr>
      <w:r>
        <w:rPr>
          <w:b/>
          <w:sz w:val="20"/>
          <w:szCs w:val="20"/>
        </w:rPr>
        <w:t xml:space="preserve">[ז] וְגַם מִצְוָה שֶׁלֹּא לִשְׁמָהּ הוּא כֵּן, וּכְמוֹ שֶׁכָּתַב קַדְמוֹן אֶחָד בִּתְשׁוּבוֹת מהר״ח אוֹר זָרוּעַ הַנִּדְפָּס מֵחָדָשׁ [סוֹף סִימָן קס״ג], דְּכָל שֶׁלֹּא לִשְׁמָהּ חַד הוּא וְכוּלָּם ״עֲבֵירָה״, אַךְ אוֹתָהּ עֲבֵירָה הוּתְּרָה שֶׁסּוֹפָהּ לָבוֹא לִידֵי מִצְוָה כו׳</w:t>
      </w:r>
      <w:r>
        <w:rPr>
          <w:sz w:val="20"/>
          <w:szCs w:val="20"/>
        </w:rPr>
        <w:t xml:space="preserve"> — </w:t>
      </w:r>
      <w:r>
        <w:rPr>
          <w:b/>
          <w:sz w:val="20"/>
          <w:szCs w:val="20"/>
        </w:rPr>
        <w:t xml:space="preserve">‪And a mitzvah not for its own sake is also so; as one early authority wrote in the Responsa of Maharach Or Zarua (newly printed, end of §163), that “everything ‘not for its own sake’ is one [category], and they are all [in a sense]</w:t>
      </w:r>
      <w:r>
        <w:rPr>
          <w:rStyle w:val="FootnoteReference"/>
          <w:sz w:val="20"/>
          <w:szCs w:val="20"/>
        </w:rPr>
        <w:footnoteReference w:id="65"/>
      </w:r>
      <w:r>
        <w:rPr>
          <w:b/>
          <w:sz w:val="20"/>
          <w:szCs w:val="20"/>
        </w:rPr>
        <w:t xml:space="preserve"> ‘a transgression’</w:t>
      </w:r>
      <w:r>
        <w:rPr>
          <w:rStyle w:val="FootnoteReference"/>
          <w:sz w:val="20"/>
          <w:szCs w:val="20"/>
        </w:rPr>
        <w:footnoteReference w:id="66"/>
      </w:r>
      <w:r>
        <w:rPr>
          <w:b/>
          <w:sz w:val="20"/>
          <w:szCs w:val="20"/>
        </w:rPr>
        <w:t xml:space="preserve"> — but that transgression was permitted whose end is to come to a mitzvah,</w:t>
      </w:r>
      <w:r>
        <w:rPr>
          <w:rStyle w:val="FootnoteReference"/>
          <w:sz w:val="20"/>
          <w:szCs w:val="20"/>
        </w:rPr>
        <w:footnoteReference w:id="67"/>
      </w:r>
      <w:r>
        <w:rPr>
          <w:b/>
          <w:sz w:val="20"/>
          <w:szCs w:val="20"/>
        </w:rPr>
        <w:t xml:space="preserve">” etc.‬</w:t>
      </w:r>
      <w:r>
        <w:rPr>
          <w:rStyle w:val="FootnoteReference"/>
          <w:sz w:val="20"/>
          <w:szCs w:val="20"/>
        </w:rPr>
        <w:footnoteReference w:id="68"/>
      </w:r>
      <w:r>
        <w:rPr>
          <w:sz w:val="20"/>
          <w:szCs w:val="20"/>
        </w:rPr>
        <w:t xml:space="preserve"> </w:t>
      </w:r>
      <w:r>
        <w:rPr>
          <w:b/>
          <w:sz w:val="20"/>
          <w:szCs w:val="20"/>
        </w:rPr>
        <w:t xml:space="preserve">וְכֵן מַשְׁמַע [בְּנָזִיר] שֶׁמְּדַמֶּה אוֹתָהּ לְמַעֲשֵׂה דְּיָעֵל כו׳ עַיֵּין שָׁם</w:t>
      </w:r>
      <w:r>
        <w:rPr>
          <w:sz w:val="20"/>
          <w:szCs w:val="20"/>
        </w:rPr>
        <w:t xml:space="preserve"> — </w:t>
      </w:r>
      <w:r>
        <w:rPr>
          <w:b/>
          <w:sz w:val="20"/>
          <w:szCs w:val="20"/>
        </w:rPr>
        <w:t xml:space="preserve">‪And so it is implied [in Nazir 23b] that [the Gemara] compares it [a mitzvah not for its own sake] to the deed of Yael, etc. — see there.</w:t>
      </w:r>
      <w:r>
        <w:rPr>
          <w:rStyle w:val="FootnoteReference"/>
          <w:sz w:val="20"/>
          <w:szCs w:val="20"/>
        </w:rPr>
        <w:footnoteReference w:id="69"/>
      </w:r>
      <w:r>
        <w:rPr>
          <w:rStyle w:val="FootnoteReference"/>
          <w:sz w:val="20"/>
          <w:szCs w:val="20"/>
        </w:rPr>
        <w:footnoteReference w:id="70"/>
      </w:r>
      <w:r>
        <w:rPr>
          <w:b/>
          <w:sz w:val="20"/>
          <w:szCs w:val="20"/>
        </w:rPr>
        <w:t xml:space="preserve"> — With this the siman’s foundational block closes: the single principle of aveirah / shelo lishmah — an act outwardly a breach but inwardly wholly to God — that reframes David, Esther, Yael, and the wayward of Israel alike.‬</w:t>
      </w:r>
    </w:p>
    <w:p>
      <w:pPr>
        <w:pStyle w:val="Heading3"/>
      </w:pPr>
      <w:bookmarkStart w:id="63" w:name="s10-8"/>
      <w:r>
        <w:t xml:space="preserve">‪סָעִיף ח — Se’if 8‬</w:t>
      </w:r>
      <w:bookmarkEnd w:id="63"/>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The distinction between a mitzvah shelo lishmah and an aveirah lishmah applies only as an ideal at the outset. A revealed act of holiness, even when done with an imperfect motive, can draw a person toward serving God for its own sake. A transgression normally pulls toward further sin, which is why one who plans to sin and then repent is not granted the opportunity.</w:t>
      </w:r>
    </w:p>
    <w:p>
      <w:pPr>
        <w:pStyle w:val="BodyText"/>
        <w:spacing w:before="0" w:after="40" w:line="240" w:lineRule="auto"/>
      </w:pPr>
      <w:r>
        <w:rPr>
          <w:b/>
          <w:sz w:val="20"/>
          <w:szCs w:val="20"/>
        </w:rPr>
        <w:t xml:space="preserve">[ח] וְהַחִילּוּק בֵּינֵיהֶם רַק לְעִנְיַן לְכַתְּחִלָּה, דְּבָזֶה אָמְרוּ ״לְעוֹלָם יַעֲסֹק (אָדָם בַּתּוֹרָה וּמִצְוֹת אַף עַל פִּי שֶׁלֹּא לִשְׁמָהּ)״ כו׳, שֶׁהַמִּצְוָה שֶׁלֹּא לִשְׁמָהּ יֵשׁ בָּהּ מַעֲשֵׂה מִצְוָה גְּלוּיָה הַמַּכְנֶסֶת קְדֻשָּׁה בַּלֵּב, שֶׁבְּהֶכְרֵחַ וּבְבֵירוּר בָּא מִכֹּחָהּ וְעַל יָדָהּ לִשְׁמָהּ</w:t>
      </w:r>
      <w:r>
        <w:rPr>
          <w:sz w:val="20"/>
          <w:szCs w:val="20"/>
        </w:rPr>
        <w:t xml:space="preserve"> — </w:t>
      </w:r>
      <w:r>
        <w:rPr>
          <w:b/>
          <w:sz w:val="20"/>
          <w:szCs w:val="20"/>
        </w:rPr>
        <w:t xml:space="preserve">‪And the distinction between them is only regarding l’chatchilah — for concerning [a mitzvah not-lishmah] they said, “let a person always occupy himself [with Torah and mitzvos, even not for their own sake],” for a mitzvah not-lishmah has in it a revealed act of mitzvah that “brings holiness into the heart,” so that necessarily and certainly, by its power and through it, one comes to lishmah.‬</w:t>
      </w:r>
      <w:r>
        <w:rPr>
          <w:rStyle w:val="FootnoteReference"/>
          <w:sz w:val="20"/>
          <w:szCs w:val="20"/>
        </w:rPr>
        <w:footnoteReference w:id="71"/>
      </w:r>
      <w:r>
        <w:rPr>
          <w:sz w:val="20"/>
          <w:szCs w:val="20"/>
        </w:rPr>
        <w:t xml:space="preserve"> </w:t>
      </w:r>
      <w:r>
        <w:rPr>
          <w:b/>
          <w:sz w:val="20"/>
          <w:szCs w:val="20"/>
        </w:rPr>
        <w:t xml:space="preserve">מַה שֶּׁאֵין כֵּן הָעֲבֵירָה, אַדְּרַבָּא גּוֹרֶרֶת עֲבֵירָה הַמַּכְנֶסֶת טוּמְאָה בַּלֵּב וְהֵיפֶךְ הַקְּדֻשָּׁה, וְהָאוֹמֵר ״אֶחֱטָא וְאָשׁוּב״ אֵין מַסְפִּיקִין (בְּיָדוֹ לַעֲשׂוֹת תְּשׁוּבָה, יוֹמָא פה:)</w:t>
      </w:r>
      <w:r>
        <w:rPr>
          <w:sz w:val="20"/>
          <w:szCs w:val="20"/>
        </w:rPr>
        <w:t xml:space="preserve"> — </w:t>
      </w:r>
      <w:r>
        <w:rPr>
          <w:b/>
          <w:sz w:val="20"/>
          <w:szCs w:val="20"/>
        </w:rPr>
        <w:t xml:space="preserve">‪Not so a transgression — on the contrary, it “drags along [another] transgression,” bringing impurity into the heart, the opposite of holiness; and “one who says ‘I will sin and repent’ is not given [the opportunity] (to do teshuvah)” (Yoma 85b).‬</w:t>
      </w:r>
      <w:r>
        <w:rPr>
          <w:rStyle w:val="FootnoteReference"/>
          <w:sz w:val="20"/>
          <w:szCs w:val="20"/>
        </w:rPr>
        <w:footnoteReference w:id="72"/>
      </w:r>
    </w:p>
    <w:p>
      <w:pPr>
        <w:pStyle w:val="BodyText"/>
        <w:spacing w:before="0" w:after="40" w:line="240" w:lineRule="auto"/>
      </w:pPr>
      <w:r>
        <w:rPr>
          <w:b/>
          <w:sz w:val="20"/>
          <w:szCs w:val="20"/>
        </w:rPr>
        <w:t xml:space="preserve">וְלֹא דִּיבְּרוּ חֲכָמִים בְּשׁוֹפְטָנֵי — שׁוֹטִים וּרְשָׁעִים הַחוֹטְאִים לְמַלֹּאות תַּאֲוַת יִצְרָם וִידַמּוּ שֶׁיָּשׁוּבוּ אַחַר שֶׁיִּמְלְאוּ תַּאֲוָתָם — דְּזֶה שְׁטוּת גָּדוֹל</w:t>
      </w:r>
      <w:r>
        <w:rPr>
          <w:sz w:val="20"/>
          <w:szCs w:val="20"/>
        </w:rPr>
        <w:t xml:space="preserve"> — </w:t>
      </w:r>
      <w:r>
        <w:rPr>
          <w:b/>
          <w:sz w:val="20"/>
          <w:szCs w:val="20"/>
        </w:rPr>
        <w:t xml:space="preserve">‪And the Sages did not speak of “fools” — the foolish and wicked who sin to fill the desire of their inclination and imagine that they will repent after they sate their desire — for that is great folly:‬</w:t>
      </w:r>
      <w:r>
        <w:rPr>
          <w:sz w:val="20"/>
          <w:szCs w:val="20"/>
        </w:rPr>
        <w:t xml:space="preserve"> </w:t>
      </w:r>
      <w:r>
        <w:rPr>
          <w:b/>
          <w:sz w:val="20"/>
          <w:szCs w:val="20"/>
        </w:rPr>
        <w:t xml:space="preserve">כִּי אִם בִּתְחִלַּת כְּנִיסַת הַיֵּצֶר לְלִבּוֹ לֹא יָכוֹל לְנַצְּחוֹ, עַד שֶׁנַּעֲשָׂה אִישׁ וּבַעַל הַבַּיִת וְחֵטְא בְּפֹעַל — אֵיךְ יְחַכֶּה אַחַר כָּךְ לְנַצְּחוֹ</w:t>
      </w:r>
      <w:r>
        <w:rPr>
          <w:sz w:val="20"/>
          <w:szCs w:val="20"/>
        </w:rPr>
        <w:t xml:space="preserve"> — </w:t>
      </w:r>
      <w:r>
        <w:rPr>
          <w:b/>
          <w:sz w:val="20"/>
          <w:szCs w:val="20"/>
        </w:rPr>
        <w:t xml:space="preserve">‪for if at the very entry of the inclination into his heart he could not overcome it, then once it has become a “man” and a “master of the house” and a sin in actuality — how will he then hope to overcome it?‬</w:t>
      </w:r>
      <w:r>
        <w:rPr>
          <w:rStyle w:val="FootnoteReference"/>
          <w:sz w:val="20"/>
          <w:szCs w:val="20"/>
        </w:rPr>
        <w:footnoteReference w:id="73"/>
      </w:r>
      <w:r>
        <w:rPr>
          <w:sz w:val="20"/>
          <w:szCs w:val="20"/>
        </w:rPr>
        <w:t xml:space="preserve"> </w:t>
      </w:r>
      <w:r>
        <w:rPr>
          <w:b/>
          <w:sz w:val="20"/>
          <w:szCs w:val="20"/>
        </w:rPr>
        <w:t xml:space="preserve">אֲבָל הַכַּוָּונָה עַל הַטּוֹעִים הַחוֹשְׁבִים לַחֲטוֹא כְּדֵי לָשׁוּב אַחַר כָּךְ לְהַגִּיעַ לְמַדְרֵיגַת בַּעֲלֵי תְּשׁוּבָה</w:t>
      </w:r>
      <w:r>
        <w:rPr>
          <w:sz w:val="20"/>
          <w:szCs w:val="20"/>
        </w:rPr>
        <w:t xml:space="preserve"> — </w:t>
      </w:r>
      <w:r>
        <w:rPr>
          <w:b/>
          <w:sz w:val="20"/>
          <w:szCs w:val="20"/>
        </w:rPr>
        <w:t xml:space="preserve">‪Rather, the intent is regarding the erring ones who think to sin in order to repent afterward and reach the rung of baalei teshuvah —‬</w:t>
      </w:r>
      <w:r>
        <w:rPr>
          <w:sz w:val="20"/>
          <w:szCs w:val="20"/>
        </w:rPr>
        <w:t xml:space="preserve"> </w:t>
      </w:r>
      <w:r>
        <w:rPr>
          <w:b/>
          <w:sz w:val="20"/>
          <w:szCs w:val="20"/>
        </w:rPr>
        <w:t xml:space="preserve">וְגַם זֶה בַּהֲסָתַת הַיֵּצֶר הָרָע: לְמִי שֶׁלֹּא יָכוֹל לְהַסִּיתוֹ לְחֵטְא גָּמוּר לַעֲבוֹר עַל רְצוֹן הַשֵּׁם יִתְבָּרַךְ, מְסִיתוֹ שֶׁזֶּהוּ כְּמוֹ עֲבֵירָה לִשְׁמָהּ</w:t>
      </w:r>
      <w:r>
        <w:rPr>
          <w:sz w:val="20"/>
          <w:szCs w:val="20"/>
        </w:rPr>
        <w:t xml:space="preserve"> — </w:t>
      </w:r>
      <w:r>
        <w:rPr>
          <w:b/>
          <w:sz w:val="20"/>
          <w:szCs w:val="20"/>
        </w:rPr>
        <w:t xml:space="preserve">‪and this too is by the enticement of the evil inclination: one whom it cannot entice to an outright sin, to transgress Hashem’s will, it entices [by suggesting] “this is like a transgression for its own sake.”‬</w:t>
      </w:r>
      <w:r>
        <w:rPr>
          <w:sz w:val="20"/>
          <w:szCs w:val="20"/>
        </w:rPr>
        <w:t xml:space="preserve"> </w:t>
      </w:r>
      <w:r>
        <w:rPr>
          <w:b/>
          <w:sz w:val="20"/>
          <w:szCs w:val="20"/>
        </w:rPr>
        <w:t xml:space="preserve">וְעַל זֶה הֵעִידוּ חֲכָמִים דְּאֵין מַסְפִּיקִין בְּיָדוֹ, כִּי בֶּאֱמֶת זֶה הַחוֹטֵא לְכַתְּחִלָּה עַל מְנָת לָשׁוּב אֵין הַחֵטְא נֶחְשָׁב בְּעֵינָיו לִכְלוּם, וְאֵיךְ יִזְכֶּה לִתְשׁוּבָה הַגְּמוּרָה שֶׁהִיא הַהִתְמַרְמְרוּת וְהַחֲרָטָה הַגְּמוּרָה בַּלֵּב עַל מַה שֶּׁעָשָׂה</w:t>
      </w:r>
      <w:r>
        <w:rPr>
          <w:sz w:val="20"/>
          <w:szCs w:val="20"/>
        </w:rPr>
        <w:t xml:space="preserve"> — </w:t>
      </w:r>
      <w:r>
        <w:rPr>
          <w:b/>
          <w:sz w:val="20"/>
          <w:szCs w:val="20"/>
        </w:rPr>
        <w:t xml:space="preserve">‪And of this the Sages testified that “he is not given [the chance]” — for in truth, this one who sins l’chatchilah “on condition to repent,” the sin is reckoned as nothing in his eyes; and how will he merit the complete teshuvah, which is the [bitter] embittering and complete regret of the heart over what he did?‬</w:t>
      </w:r>
      <w:r>
        <w:rPr>
          <w:rStyle w:val="FootnoteReference"/>
          <w:sz w:val="20"/>
          <w:szCs w:val="20"/>
        </w:rPr>
        <w:footnoteReference w:id="74"/>
      </w:r>
    </w:p>
    <w:p>
      <w:pPr>
        <w:pStyle w:val="BodyText"/>
        <w:spacing w:before="0" w:after="40" w:line="240" w:lineRule="auto"/>
      </w:pPr>
      <w:r>
        <w:rPr>
          <w:b/>
          <w:sz w:val="20"/>
          <w:szCs w:val="20"/>
        </w:rPr>
        <w:t xml:space="preserve">וּלְעִנְיַן לְכַתְּחִלָּה בְּוַדַּאי אִי אֶפְשָׁר לְדַמּוֹתָם כְּלָל, שֶׁזֶּה מִצְוָה גְּמוּרָה וְזוֹ עֲבֵירָה גְּמוּרָה. אֲבָל אַחַר שֶׁחָטָא, וְהַשֵּׁם יִתְבָּרַךְ עֲזָרוֹ שֶׁשָּׁב לַה׳ בְּכָל לְבָבוֹ וּבְכָל נַפְשׁוֹ בֶּאֱמֶת, שַׁפִּיר עַל הָעֲבֵירוֹת עַצְמָן ״חָיֹה יִחְיֶה״, דְּיַעֲשׂוּ כִּזְכֻיּוֹת</w:t>
      </w:r>
      <w:r>
        <w:rPr>
          <w:sz w:val="20"/>
          <w:szCs w:val="20"/>
        </w:rPr>
        <w:t xml:space="preserve"> — </w:t>
      </w:r>
      <w:r>
        <w:rPr>
          <w:b/>
          <w:sz w:val="20"/>
          <w:szCs w:val="20"/>
        </w:rPr>
        <w:t xml:space="preserve">‪And regarding l’chatchilah, certainly they cannot be likened at all — this being a complete mitzvah and that a complete transgression. But after he has sinned, and Hashem helped him so that he returned to Hashem with all his heart and all his soul in truth — well then, upon the transgressions themselves “he shall surely live,” that they become like merits,‬</w:t>
      </w:r>
      <w:r>
        <w:rPr>
          <w:rStyle w:val="FootnoteReference"/>
          <w:sz w:val="20"/>
          <w:szCs w:val="20"/>
        </w:rPr>
        <w:footnoteReference w:id="75"/>
      </w:r>
      <w:r>
        <w:rPr>
          <w:sz w:val="20"/>
          <w:szCs w:val="20"/>
        </w:rPr>
        <w:t xml:space="preserve"> </w:t>
      </w:r>
      <w:r>
        <w:rPr>
          <w:b/>
          <w:sz w:val="20"/>
          <w:szCs w:val="20"/>
        </w:rPr>
        <w:t xml:space="preserve">וְכַמִּצְוָה שֶׁלֹּא לִשְׁמָהּ דַּחֲשִׁיבִי כְּמוֹ לִשְׁמָהּ גָּמוּר, וְכַמְבוֹאָר [בַּעֲרָכִין טז:] גַּבֵּי עֲנָוָה שֶׁלֹּא לִשְׁמָהּ ״מִי לָא מוֹדֵית דְּלִשְׁמָהּ עֲדִיפָא״, הָכִי נָמֵי שֶׁלֹּא לִשְׁמָהּ, עַיֵּין שָׁם</w:t>
      </w:r>
      <w:r>
        <w:rPr>
          <w:sz w:val="20"/>
          <w:szCs w:val="20"/>
        </w:rPr>
        <w:t xml:space="preserve"> — </w:t>
      </w:r>
      <w:r>
        <w:rPr>
          <w:b/>
          <w:sz w:val="20"/>
          <w:szCs w:val="20"/>
        </w:rPr>
        <w:t xml:space="preserve">‪like a mitzvah not-for-its-own-sake which is reckoned like complete lishmah; and as is explained [Arachin 16b] regarding “humility not-for-its-own-sake” — “do you not concede that for-its-own-sake is preferable?” — so too “not-for-its-own-sake” [is good] — see there.‬</w:t>
      </w:r>
      <w:r>
        <w:rPr>
          <w:rStyle w:val="FootnoteReference"/>
          <w:sz w:val="20"/>
          <w:szCs w:val="20"/>
        </w:rPr>
        <w:footnoteReference w:id="76"/>
      </w:r>
    </w:p>
    <w:p>
      <w:pPr>
        <w:pStyle w:val="BodyText"/>
        <w:spacing w:before="0" w:after="40" w:line="240" w:lineRule="auto"/>
      </w:pPr>
      <w:r>
        <w:rPr>
          <w:b/>
          <w:sz w:val="20"/>
          <w:szCs w:val="20"/>
        </w:rPr>
        <w:t xml:space="preserve">וְכֵן אָמְרוּ [בְּרֹאשׁ הַשָּׁנָה ד.] דִּבְיִשְׂרָאֵל ״הֲרֵי זֶה צַדִּיק גָּמוּר״ [דְּהָא דְּ״מִתּוֹךְ״ כו׳ אֵינוֹ אֶלָּא בְּיִשְׂרָאֵל, דְּאָנוּ מְבָרְכִין ״אֲשֶׁר קִדְּשָׁנוּ בְּמִצְוֹתָיו וְצִוָּנוּ״, שֶׁמַּעֲשֵׂה הַמִּצְוָה גַּם שֶׁלֹּא לִשְׁמָהּ מַמְשֶׁכֶת קְדֻשָּׁה לַלֵּב לְהָבִיא לִשְׁמָהּ, ״וְלֹא עָשָׂה כֵן לְכָל גּוֹי״]</w:t>
      </w:r>
      <w:r>
        <w:rPr>
          <w:sz w:val="20"/>
          <w:szCs w:val="20"/>
        </w:rPr>
        <w:t xml:space="preserve"> — </w:t>
      </w:r>
      <w:r>
        <w:rPr>
          <w:b/>
          <w:sz w:val="20"/>
          <w:szCs w:val="20"/>
        </w:rPr>
        <w:t xml:space="preserve">‪And so they said [Rosh Hashanah 4a] that in Israel [one who gives charity so that his sons live or that he merit the World to Come] “is a complete tzaddik” [for “from not-lishmah one comes to lishmah” applies only in Israel — for we bless “who sanctified us with His mitzvos and commanded us,” so that the mitzvah-act, even not-lishmah, draws holiness to the heart to bring [him] to lishmah — “and He did not do so for any [other] nation”].‬</w:t>
      </w:r>
      <w:r>
        <w:rPr>
          <w:rStyle w:val="FootnoteReference"/>
          <w:sz w:val="20"/>
          <w:szCs w:val="20"/>
        </w:rPr>
        <w:footnoteReference w:id="77"/>
      </w:r>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BodyText"/>
        <w:spacing w:before="0" w:after="40" w:line="240" w:lineRule="auto"/>
      </w:pPr>
      <w:r>
        <w:rPr>
          <w:b/>
          <w:sz w:val="20"/>
          <w:szCs w:val="20"/>
        </w:rPr>
        <w:t xml:space="preserve">וְזֶהוּ בַּקָּשַׁת דָּוִד הַמֶּלֶךְ ע״ה ״[הֶרֶב] כַּבְּסֵנִי מֵעֲוֹנִי וּמֵחַטָּאתִי טַהֲרֵנִי״, שֶׁמֵּהַחֵטְא וְהֶעָוֹן עַצְמוֹ יִהְיֶה הַכִּיבּוּס וְהַטָּהֳרָה</w:t>
      </w:r>
      <w:r>
        <w:rPr>
          <w:sz w:val="20"/>
          <w:szCs w:val="20"/>
        </w:rPr>
        <w:t xml:space="preserve"> — </w:t>
      </w:r>
      <w:r>
        <w:rPr>
          <w:b/>
          <w:sz w:val="20"/>
          <w:szCs w:val="20"/>
        </w:rPr>
        <w:t xml:space="preserve">‪And this is the request of David HaMelech, “wash me thoroughly from my iniquity</w:t>
      </w:r>
      <w:r>
        <w:rPr>
          <w:rStyle w:val="FootnoteReference"/>
          <w:sz w:val="20"/>
          <w:szCs w:val="20"/>
        </w:rPr>
        <w:footnoteReference w:id="78"/>
      </w:r>
      <w:r>
        <w:rPr>
          <w:b/>
          <w:sz w:val="20"/>
          <w:szCs w:val="20"/>
        </w:rPr>
        <w:t xml:space="preserve">, and cleanse me from my sin” (Tehillim 51:4) — that from the sin and the iniquity itself will come the washing and the purification;‬</w:t>
      </w:r>
      <w:r>
        <w:rPr>
          <w:sz w:val="20"/>
          <w:szCs w:val="20"/>
        </w:rPr>
        <w:t xml:space="preserve"> </w:t>
      </w:r>
      <w:r>
        <w:rPr>
          <w:b/>
          <w:sz w:val="20"/>
          <w:szCs w:val="20"/>
        </w:rPr>
        <w:t xml:space="preserve">שֶׁכָּךְ מִדָּתוֹ שֶׁל הַקָּדוֹשׁ בָּרוּךְ הוּא, בַּמֶּה שֶׁהוּא מַכֶּה בּוֹ מְרַפֵּא, וּבְדָבָר שֶׁקִּלְקְלוּ בּוֹ נִתַּקְּנוּ, כְּמוֹ שֶׁאָמְרוּ [בְּסַנְהֶדְרִין עא רע״ב] וּמַמְתִּיק הַמַּר בְּמַר; וְאֵין הַכִּיבּוּס וְהַטָּהֳרָה לְחֵטְא בְּדָבָר אַחֵר, רַק בְּהַחֵטְא עַצְמוֹ, דְּאַחַר הַתְּשׁוּבָה הוּא עַצְמוֹ הַגּוֹרֵם הַטָּהֳרָה</w:t>
      </w:r>
      <w:r>
        <w:rPr>
          <w:sz w:val="20"/>
          <w:szCs w:val="20"/>
        </w:rPr>
        <w:t xml:space="preserve"> — </w:t>
      </w:r>
      <w:r>
        <w:rPr>
          <w:b/>
          <w:sz w:val="20"/>
          <w:szCs w:val="20"/>
        </w:rPr>
        <w:t xml:space="preserve">‪for such is the way of the Holy One: “with what He strikes, He heals,” and “with the thing they spoiled, they are rectified,” as they said [Sanhedrin 71b], “and He sweetens the bitter with the bitter”; and the washing and purification of a sin is not through some other thing, but through the sin itself — for after the teshuvah, it itself is what causes the purification.‬</w:t>
      </w:r>
      <w:r>
        <w:rPr>
          <w:rStyle w:val="FootnoteReference"/>
          <w:sz w:val="20"/>
          <w:szCs w:val="20"/>
        </w:rPr>
        <w:footnoteReference w:id="79"/>
      </w:r>
    </w:p>
    <w:p>
      <w:pPr>
        <w:pStyle w:val="Heading3"/>
      </w:pPr>
      <w:bookmarkStart w:id="68" w:name="s10-9"/>
      <w:r>
        <w:t xml:space="preserve">‪סָעִיף ט — Se’if 9‬</w:t>
      </w:r>
      <w:bookmarkEnd w:id="68"/>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In the story of Reish Lakish (Bava Metzia 84a), his cry to R’ Yochanan — “what benefit did you do me? there they called me ‘Rebbi,’ and here they call me ‘Rebbi’!” — is astonishing after his teshuvah. R’ Tzadok’s reading: Reish Lakish spoke something great. A man of his stature merited teshuvah from love, whereby his willful sins literally shine as merits. So that his former “chief of the bandits” was reckoned an elevation, truly like his present eminence among the Sages.</w:t>
      </w:r>
    </w:p>
    <w:p>
      <w:pPr>
        <w:pStyle w:val="BodyText"/>
        <w:spacing w:before="0" w:after="40" w:line="240" w:lineRule="auto"/>
      </w:pPr>
      <w:r>
        <w:rPr>
          <w:b/>
          <w:sz w:val="20"/>
          <w:szCs w:val="20"/>
        </w:rPr>
        <w:t xml:space="preserve">[ט] וּבְבָבָא מְצִיעָא [פד.] בְּרֵישׁ לָקִישׁ דְּאָמַר לֵיהּ ״מַאי אַהֲנֵית לִי, הָתָם רַבִּי קָרוּ לִי [וְהָכָא רַבִּי קָרוּ לִי]״ כו׳, עַיֵּין שָׁם בְּרַשִׁ״י</w:t>
      </w:r>
      <w:r>
        <w:rPr>
          <w:sz w:val="20"/>
          <w:szCs w:val="20"/>
        </w:rPr>
        <w:t xml:space="preserve"> — </w:t>
      </w:r>
      <w:r>
        <w:rPr>
          <w:b/>
          <w:sz w:val="20"/>
          <w:szCs w:val="20"/>
        </w:rPr>
        <w:t xml:space="preserve">‪And in Bava Metzia [84a], concerning Reish Lakish, who said to him [R’ Yochanan], “what benefit did you do me? there they called me ‘Rebbi,’ and here they call me ‘Rebbi’!” — see there in Rashi.‬</w:t>
      </w:r>
      <w:r>
        <w:rPr>
          <w:rStyle w:val="FootnoteReference"/>
          <w:sz w:val="20"/>
          <w:szCs w:val="20"/>
        </w:rPr>
        <w:footnoteReference w:id="80"/>
      </w:r>
      <w:r>
        <w:rPr>
          <w:sz w:val="20"/>
          <w:szCs w:val="20"/>
        </w:rPr>
        <w:t xml:space="preserve"> </w:t>
      </w:r>
      <w:r>
        <w:rPr>
          <w:b/>
          <w:sz w:val="20"/>
          <w:szCs w:val="20"/>
        </w:rPr>
        <w:t xml:space="preserve">וְלִכְאוֹרָה תָּמוּהַּ מְאוֹד, דְּאַחַר שֶׁשָּׁב רֵישׁ לָקִישׁ אֵיךְ יֹאמַר ״מַאי אַהֲנֵית״ בִּשְׁבִיל שֶׁהָיָה רַבִּי בֵּין הַלִּיסְטִים</w:t>
      </w:r>
      <w:r>
        <w:rPr>
          <w:sz w:val="20"/>
          <w:szCs w:val="20"/>
        </w:rPr>
        <w:t xml:space="preserve"> — </w:t>
      </w:r>
      <w:r>
        <w:rPr>
          <w:b/>
          <w:sz w:val="20"/>
          <w:szCs w:val="20"/>
        </w:rPr>
        <w:t xml:space="preserve">‪And at first glance this is very astonishing: after Reish Lakish repented, how could he say “what benefit,” on account of his having been “chief among the bandits”?‬</w:t>
      </w:r>
      <w:r>
        <w:rPr>
          <w:sz w:val="20"/>
          <w:szCs w:val="20"/>
        </w:rPr>
        <w:t xml:space="preserve"> </w:t>
      </w:r>
      <w:r>
        <w:rPr>
          <w:b/>
          <w:sz w:val="20"/>
          <w:szCs w:val="20"/>
        </w:rPr>
        <w:t xml:space="preserve">וְעַל כָּרְחֲךָ דְּדָבָר גָּדוֹל דִּיבֵּר רֵישׁ לָקִישׁ בָּזֶה: כִּי בְּוַדַּאי אָדָם גָּדוֹל כְּמוֹתוֹ זָכָה לִתְשׁוּבָה גְּמוּרָה מֵאַהֲבָה, שֶׁכָּל זְדוֹנוֹתָיו נַעֲשׂוּ כִּזְכֻיּוֹת לִהְיוֹת מְאִירִים וּמַזְהִירִים מַמָּשׁ כִּזְכֻיּוֹת</w:t>
      </w:r>
      <w:r>
        <w:rPr>
          <w:sz w:val="20"/>
          <w:szCs w:val="20"/>
        </w:rPr>
        <w:t xml:space="preserve"> — </w:t>
      </w:r>
      <w:r>
        <w:rPr>
          <w:b/>
          <w:sz w:val="20"/>
          <w:szCs w:val="20"/>
        </w:rPr>
        <w:t xml:space="preserve">‪And perforce Reish Lakish spoke a great matter here: for certainly a great man like him merited complete teshuvah from love, [such] that all his willful sins became like merits — literally shining and radiant like merits —‬</w:t>
      </w:r>
      <w:r>
        <w:rPr>
          <w:rStyle w:val="FootnoteReference"/>
          <w:sz w:val="20"/>
          <w:szCs w:val="20"/>
        </w:rPr>
        <w:footnoteReference w:id="81"/>
      </w:r>
      <w:r>
        <w:rPr>
          <w:sz w:val="20"/>
          <w:szCs w:val="20"/>
        </w:rPr>
        <w:t xml:space="preserve"> </w:t>
      </w:r>
      <w:r>
        <w:rPr>
          <w:b/>
          <w:sz w:val="20"/>
          <w:szCs w:val="20"/>
        </w:rPr>
        <w:t xml:space="preserve">וּמַה שֶּׁהָיָה קוֹדֶם ״רַבִּי בֵּין הַלִּיסְטִים״ נֶחְשָׁב לוֹ לִגְדֻלָּה וּמַעֲלָה מַמָּשׁ כְּמוֹ עַכְשָׁיו שֶׁהוּא רַב בֵּין הַחֲכָמִים</w:t>
      </w:r>
      <w:r>
        <w:rPr>
          <w:sz w:val="20"/>
          <w:szCs w:val="20"/>
        </w:rPr>
        <w:t xml:space="preserve"> — </w:t>
      </w:r>
      <w:r>
        <w:rPr>
          <w:b/>
          <w:sz w:val="20"/>
          <w:szCs w:val="20"/>
        </w:rPr>
        <w:t xml:space="preserve">‪and what he was before — “Rebbi among the bandits” — was reckoned to him as greatness and elevation, literally like now, when he is a master among the Sages.‬</w:t>
      </w:r>
    </w:p>
    <w:p>
      <w:pPr>
        <w:pStyle w:val="BodyText"/>
        <w:spacing w:before="0" w:after="40" w:line="240" w:lineRule="auto"/>
      </w:pPr>
      <w:r>
        <w:rPr>
          <w:b/>
          <w:sz w:val="20"/>
          <w:szCs w:val="20"/>
        </w:rPr>
        <w:t xml:space="preserve">כִּי כָּךְ הוּא יְשׁוּעַת הַשֵּׁם יִתְבָּרַךְ לְמִי שֶׁזּוֹכֶה, שֶׁמֵּאִיר אֶת עֵינָיו לְהַשִּׂיג זֶה בָּעוֹלָם הַזֶּה אֵיךְ הָעֲוֹנוֹת כִּזְכֻיּוֹת מַמָּשׁ שֶׁיֵּשׁ בָּהֶם קְדֻשָּׁה</w:t>
      </w:r>
      <w:r>
        <w:rPr>
          <w:sz w:val="20"/>
          <w:szCs w:val="20"/>
        </w:rPr>
        <w:t xml:space="preserve"> — </w:t>
      </w:r>
      <w:r>
        <w:rPr>
          <w:b/>
          <w:sz w:val="20"/>
          <w:szCs w:val="20"/>
        </w:rPr>
        <w:t xml:space="preserve">‪For such is Hashem’s salvation to one who merits: that He illumines his eyes to attain, in this world, how the iniquities are literally like merits that have holiness in them.‬</w:t>
      </w:r>
      <w:r>
        <w:rPr>
          <w:sz w:val="20"/>
          <w:szCs w:val="20"/>
        </w:rPr>
        <w:t xml:space="preserve"> </w:t>
      </w:r>
      <w:r>
        <w:rPr>
          <w:b/>
          <w:sz w:val="20"/>
          <w:szCs w:val="20"/>
        </w:rPr>
        <w:t xml:space="preserve">דְּעַל כֵּן נִכְתְּבוּ כָּל חֲטָאֵי יִשְׂרָאֵל בַּתּוֹרָה הַקְּדוֹשָׁה הַקַּיֶּימֶת לְעוֹלְמֵי עַד; וַהֲרֵי לֶעָתִיד נֶאֱמַר דִּיבוּקַּשׁ עֲוֹן יִשְׂרָאֵל וְאֵינֶנּוּ וְחַטַּאת יְהוּדָה וְלֹא תִמָּצֶאנָה — וְאֵיךְ נִכְתְּבוּ בַּתּוֹרָה לִהְיוֹת לְמַזְכֶּרֶת עָוֹן לְעוֹלְמֵי עַד</w:t>
      </w:r>
      <w:r>
        <w:rPr>
          <w:sz w:val="20"/>
          <w:szCs w:val="20"/>
        </w:rPr>
        <w:t xml:space="preserve"> — </w:t>
      </w:r>
      <w:r>
        <w:rPr>
          <w:b/>
          <w:sz w:val="20"/>
          <w:szCs w:val="20"/>
        </w:rPr>
        <w:t xml:space="preserve">‪Therefore all the sins of Israel were written in the holy Torah, which endures forever — yet of the Future it is said, “the iniquity of Israel shall be sought and be no more, and the sins of Yehudah, and they shall not be found”; so how were they written in the Torah to be “a remembrancer of iniquity” forever?‬</w:t>
      </w:r>
      <w:r>
        <w:rPr>
          <w:sz w:val="20"/>
          <w:szCs w:val="20"/>
        </w:rPr>
        <w:t xml:space="preserve"> </w:t>
      </w:r>
      <w:r>
        <w:rPr>
          <w:b/>
          <w:sz w:val="20"/>
          <w:szCs w:val="20"/>
        </w:rPr>
        <w:t xml:space="preserve">וְעַל כָּרְחֲךָ דְּאַחַר הַתִּיקּוּן הַגָּמוּר שֶׁהַכֹּל נַעֲשֶׂה כִּזְכֻיּוֹת, וְיָאִיר זֶה לְעֵינֵי הַכֹּל אֵיךְ הֵם זְכֻיּוֹת, אֵין כָּאן גְּנוּת וּמַזְכֶּרֶת עָוֹן, אֶלָּא שֶׁבַח וּמַזְכֶּרֶת זְכוּת</w:t>
      </w:r>
      <w:r>
        <w:rPr>
          <w:sz w:val="20"/>
          <w:szCs w:val="20"/>
        </w:rPr>
        <w:t xml:space="preserve"> — </w:t>
      </w:r>
      <w:r>
        <w:rPr>
          <w:b/>
          <w:sz w:val="20"/>
          <w:szCs w:val="20"/>
        </w:rPr>
        <w:t xml:space="preserve">‪And perforce, after the complete rectification, when everything becomes like merits, and this shines to all eyes how they are merits — there is here no disgrace or “remembrancer of iniquity,” but praise and a “remembrancer of merit.”‬</w:t>
      </w:r>
      <w:r>
        <w:rPr>
          <w:rStyle w:val="FootnoteReference"/>
          <w:sz w:val="20"/>
          <w:szCs w:val="20"/>
        </w:rPr>
        <w:footnoteReference w:id="82"/>
      </w:r>
    </w:p>
    <w:p>
      <w:pPr>
        <w:pStyle w:val="BodyText"/>
        <w:spacing w:before="0" w:after="40" w:line="240" w:lineRule="auto"/>
      </w:pPr>
      <w:r>
        <w:rPr>
          <w:b/>
          <w:sz w:val="20"/>
          <w:szCs w:val="20"/>
        </w:rPr>
        <w:t xml:space="preserve">וְלֹא לְחִנָּם לָמְדוּ [בע״ז נב.] עֲבוֹדָה זָרָה דְּיִשְׂרָאֵל טְעוּנָה גְּנִיזָה מִמִּזְבֵּחַ, ״מָה מִזְבֵּחַ טָעוּן (גְּנִיזָה אַף אֲשֵׁרָה טְעוּנָה גְּנִיזָה)״, כִּי כְּבָר הִבְטִיחָנוּ הַשֵּׁם יִתְבָּרַךְ דְּ״לֹא יִדַּח מִמֶּנּוּ נִדָּח״, וְהַכֹּל יְתוּקַּן לֶעָתִיד לָבוֹא בְּתַכְלִית הַתִּיקּוּן, וַאֲפִילּוּ חָטָא עֲבוֹדָה זָרָה</w:t>
      </w:r>
      <w:r>
        <w:rPr>
          <w:sz w:val="20"/>
          <w:szCs w:val="20"/>
        </w:rPr>
        <w:t xml:space="preserve"> — </w:t>
      </w:r>
      <w:r>
        <w:rPr>
          <w:b/>
          <w:sz w:val="20"/>
          <w:szCs w:val="20"/>
        </w:rPr>
        <w:t xml:space="preserve">‪And not for nothing did they learn [Avodah Zarah 52a] that Israel’s idolatry “requires genizah [burial]” from [the law of] the altar — “just as the altar requires [burial, so the asheirah requires burial]” — for Hashem already assured us “that no outcast shall be cast away from Him” (II Shmuel 14:14), and all will be rectified in the Future in the ultimate rectification, even the sin of idolatry.‬</w:t>
      </w:r>
      <w:r>
        <w:rPr>
          <w:rStyle w:val="FootnoteReference"/>
          <w:sz w:val="20"/>
          <w:szCs w:val="20"/>
        </w:rPr>
        <w:footnoteReference w:id="83"/>
      </w:r>
      <w:r>
        <w:rPr>
          <w:rStyle w:val="FootnoteReference"/>
          <w:sz w:val="20"/>
          <w:szCs w:val="20"/>
        </w:rPr>
        <w:footnoteReference w:id="84"/>
      </w:r>
      <w:r>
        <w:rPr>
          <w:sz w:val="20"/>
          <w:szCs w:val="20"/>
        </w:rPr>
        <w:t xml:space="preserve"> </w:t>
      </w:r>
      <w:r>
        <w:rPr>
          <w:b/>
          <w:sz w:val="20"/>
          <w:szCs w:val="20"/>
        </w:rPr>
        <w:t xml:space="preserve">דְּיִהְיוּ ״כַּשָּׁנִים״ הַלָּלוּ שֶׁסְּדוּרוֹת וּבָאוֹת מִשֵּׁשֶׁת יְמֵי בְרֵאשִׁית, דְּהַכֹּל מְסֻדָּר מֵהַשֵּׁם יִתְבָּרַךְ מִתְּחִלַּת הַבְּרִיאָה, וּרְצוֹן הַשֵּׁם יִתְבָּרַךְ הָיָה לְכָךְ, דְּ״גַם כָּל מַעֲשֵׂינוּ פָּעַלְתָּ לָּנוּ״, ״וְאַתָּה הֲסִבּוֹתָ אֶת לִבָּם אֲחֹרַנִּית״, וְהוּכְרְחוּ לַעֲשׂוֹת כִּרְצוֹנְךָ ״לְמַעַן תִּצְדַּק בְּדָבְרֶךָ תִּזְכֶּה בְשָׁפְטֶךָ״</w:t>
      </w:r>
      <w:r>
        <w:rPr>
          <w:sz w:val="20"/>
          <w:szCs w:val="20"/>
        </w:rPr>
        <w:t xml:space="preserve"> — </w:t>
      </w:r>
      <w:r>
        <w:rPr>
          <w:b/>
          <w:sz w:val="20"/>
          <w:szCs w:val="20"/>
        </w:rPr>
        <w:t xml:space="preserve">‪for they will be like these “shanim [scarlet/years],” arranged and coming from the six days of Creation — for all is arranged by Hashem from the beginning of Creation, and Hashem’s will was so:</w:t>
      </w:r>
      <w:r>
        <w:rPr>
          <w:rStyle w:val="FootnoteReference"/>
          <w:sz w:val="20"/>
          <w:szCs w:val="20"/>
        </w:rPr>
        <w:footnoteReference w:id="85"/>
      </w:r>
      <w:r>
        <w:rPr>
          <w:b/>
          <w:sz w:val="20"/>
          <w:szCs w:val="20"/>
        </w:rPr>
        <w:t xml:space="preserve"> “also all our deeds You have wrought for us” (Yeshayah 26:12), “and You turned their heart backward,” and they were compelled to do Your will, “so that You be justified when You speak, and be right when You judge” (Tehillim 51:6).‬</w:t>
      </w:r>
      <w:r>
        <w:rPr>
          <w:sz w:val="20"/>
          <w:szCs w:val="20"/>
        </w:rPr>
        <w:t xml:space="preserve"> </w:t>
      </w:r>
      <w:r>
        <w:rPr>
          <w:b/>
          <w:sz w:val="20"/>
          <w:szCs w:val="20"/>
        </w:rPr>
        <w:t xml:space="preserve">וּכְדֶרֶךְ שֶׁאָמְרוּ עַל פָּסוּק זֶה בְּדָוִד הַמֶּלֶךְ ע״ה [סַנְהֶדְרִין קז.] דְּ״לָא לֵימְרוּ עַבְדָּא דְּזָכֵי לְמָרֵיהּ״, שֶׁאֲפִילּוּ יָכוֹל לָנֶצַח יִצְרוֹ לֹא הָיָה רַשַּׁאי, וְאַף עַל פִּי שֶׁהָיָה יוֹדֵעַ שֶׁהַשֵּׁם יִתְבָּרַךְ יַחֲשִׁיבוּ לְחֵטְא וְיֵעָנְשׁוּ עַל זֶה, כֵּיוָן דִּרְצוֹן הַשֵּׁם יִתְבָּרַךְ כָּךְ</w:t>
      </w:r>
      <w:r>
        <w:rPr>
          <w:sz w:val="20"/>
          <w:szCs w:val="20"/>
        </w:rPr>
        <w:t xml:space="preserve"> — </w:t>
      </w:r>
      <w:r>
        <w:rPr>
          <w:b/>
          <w:sz w:val="20"/>
          <w:szCs w:val="20"/>
        </w:rPr>
        <w:t xml:space="preserve">‪in the manner they said on this verse regarding David [Sanhedrin 107a] — “lest they say, a servant who prevailed over his Master” — that even though he could have conquered his inclination, he was not permitted [to], and even though he knew Hashem would reckon it a sin and they would be punished for it, since Hashem’s will was so.‬</w:t>
      </w:r>
      <w:r>
        <w:rPr>
          <w:rStyle w:val="FootnoteReference"/>
          <w:sz w:val="20"/>
          <w:szCs w:val="20"/>
        </w:rPr>
        <w:footnoteReference w:id="86"/>
      </w:r>
    </w:p>
    <w:p>
      <w:pPr>
        <w:pStyle w:val="Heading3"/>
      </w:pPr>
      <w:bookmarkStart w:id="71" w:name="s10-10"/>
      <w:r>
        <w:t xml:space="preserve">‪סָעִיף י — Se’if 10‬</w:t>
      </w:r>
      <w:bookmarkEnd w:id="71"/>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This is the service of “with all your soul,” which David merited (the Zohar: “‘my soul’ — this is David”). The aim is to surrender even the soul to God: knowing he thereby “sins against the soul,” yet if God’s will were to destroy his soul he would consent, never to deviate from God’s will. He is “the man who raised the yoke of teshuvah” for all Israel — the individual whose repentance is forgiven “him and the whole world” — arousing teshuvah in the whole stature of Knesses Yisrael.</w:t>
      </w:r>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BodyText"/>
        <w:spacing w:before="0" w:after="40" w:line="240" w:lineRule="auto"/>
      </w:pPr>
      <w:r>
        <w:rPr>
          <w:b/>
          <w:sz w:val="20"/>
          <w:szCs w:val="20"/>
        </w:rPr>
        <w:t xml:space="preserve">[י] וְזֶהוּ עֲבוֹדַת ״בְּכָל נַפְשְׁךָ״ שֶׁזָּכָה לָזֶה דָּוִד הַמֶּלֶךְ ע״ה [לְתַקֵּן דַּרְגָּא דִּידֵיהּ, כְּמוֹ שֶׁאָמְרוּ בַּזֹּהַר הַקָּדוֹשׁ (לֵךְ פד.) ״מַאן נַפְשִׁי — דָּא דָוִד״, וּבְפָרָשַׁת וַיִּגַּשׁ ״נֶפֶשׁ — דָּא נֶפֶשׁ דָּוִד״ עַיֵּין שָׁם ר״ו א] — לִמְסוֹר גַּם הַנֶּפֶשׁ לְהַשֵּׁם יִתְבָּרַךְ</w:t>
      </w:r>
      <w:r>
        <w:rPr>
          <w:sz w:val="20"/>
          <w:szCs w:val="20"/>
        </w:rPr>
        <w:t xml:space="preserve"> — </w:t>
      </w:r>
      <w:r>
        <w:rPr>
          <w:b/>
          <w:sz w:val="20"/>
          <w:szCs w:val="20"/>
        </w:rPr>
        <w:t xml:space="preserve">‪And this is the service of “with all your soul,” which David</w:t>
      </w:r>
      <w:r>
        <w:rPr>
          <w:rStyle w:val="FootnoteReference"/>
          <w:sz w:val="20"/>
          <w:szCs w:val="20"/>
        </w:rPr>
        <w:footnoteReference w:id="87"/>
      </w:r>
      <w:r>
        <w:rPr>
          <w:b/>
          <w:sz w:val="20"/>
          <w:szCs w:val="20"/>
        </w:rPr>
        <w:t xml:space="preserve"> HaMelech merited [to rectify his own rung — as they said in the holy Zohar (Lech Lecha 84a), “who is ‘my soul’? — this is David,” and in Parashas Vayigash, “‘nefesh’ — this is the nefesh of David,” see there 206a] — to surrender even the soul to Hashem:‬</w:t>
      </w:r>
      <w:r>
        <w:rPr>
          <w:sz w:val="20"/>
          <w:szCs w:val="20"/>
        </w:rPr>
        <w:t xml:space="preserve"> </w:t>
      </w:r>
      <w:r>
        <w:rPr>
          <w:b/>
          <w:sz w:val="20"/>
          <w:szCs w:val="20"/>
        </w:rPr>
        <w:t xml:space="preserve">שֶׁאַף עַל פִּי שֶׁיּוֹדֵעַ שֶׁחוֹטֵא עַל הַנֶּפֶשׁ בָּזֶה, אִם רְצוֹן הַשֵּׁם יִתְבָּרַךְ לְאַבֵּד אֶת נַפְשׁוֹ חַס וְשָׁלוֹם נִתְרַצָּה גַּם לָזֶה, שֶׁלֹּא לִנְטוֹת מֵרְצוֹן הַשֵּׁם יִתְבָּרַךְ</w:t>
      </w:r>
      <w:r>
        <w:rPr>
          <w:sz w:val="20"/>
          <w:szCs w:val="20"/>
        </w:rPr>
        <w:t xml:space="preserve"> — </w:t>
      </w:r>
      <w:r>
        <w:rPr>
          <w:b/>
          <w:sz w:val="20"/>
          <w:szCs w:val="20"/>
        </w:rPr>
        <w:t xml:space="preserve">‪that even though he knows he “sins against the soul” in this, if Hashem’s will were to destroy his soul, God forbid, he consents even to this — not to deviate from Hashem’s will.‬</w:t>
      </w:r>
      <w:r>
        <w:rPr>
          <w:rStyle w:val="FootnoteReference"/>
          <w:sz w:val="20"/>
          <w:szCs w:val="20"/>
        </w:rPr>
        <w:footnoteReference w:id="88"/>
      </w:r>
      <w:r>
        <w:rPr>
          <w:sz w:val="20"/>
          <w:szCs w:val="20"/>
        </w:rPr>
        <w:t xml:space="preserve"> </w:t>
      </w:r>
      <w:r>
        <w:rPr>
          <w:b/>
          <w:sz w:val="20"/>
          <w:szCs w:val="20"/>
        </w:rPr>
        <w:t xml:space="preserve">וְהוּא הַגֶּבֶר שֶׁהֵקִים עוּלָּהּ שֶׁל תְּשׁוּבָה לְכָל יִשְׂרָאֵל, דְּ״יָחִיד שֶׁשָּׁב מוֹחֲלִין לוֹ וּלְכָל הָעוֹלָם כּוּלּוֹ״, שֶׁמְּעוֹרֵר הִרְהוּרֵי תְּשׁוּבָה בְּכָל קוֹמַת כְּנֶסֶת יִשְׂרָאֵל וּבְכָל הַנְּפָשׁוֹת דְּיִשְׂרָאֵל</w:t>
      </w:r>
      <w:r>
        <w:rPr>
          <w:sz w:val="20"/>
          <w:szCs w:val="20"/>
        </w:rPr>
        <w:t xml:space="preserve"> — </w:t>
      </w:r>
      <w:r>
        <w:rPr>
          <w:b/>
          <w:sz w:val="20"/>
          <w:szCs w:val="20"/>
        </w:rPr>
        <w:t xml:space="preserve">‪And he is “the man who raised the yoke of teshuvah” for all Israel — “an individual who repents, they forgive him and the whole world with him” — who arouses stirrings of teshuvah in the whole stature of Knesses Yisrael and in all the souls of Israel.‬</w:t>
      </w:r>
      <w:r>
        <w:rPr>
          <w:rStyle w:val="FootnoteReference"/>
          <w:sz w:val="20"/>
          <w:szCs w:val="20"/>
        </w:rPr>
        <w:footnoteReference w:id="89"/>
      </w:r>
    </w:p>
    <w:p>
      <w:pPr>
        <w:pStyle w:val="BodyText"/>
        <w:spacing w:before="0" w:after="40" w:line="240" w:lineRule="auto"/>
      </w:pPr>
      <w:r>
        <w:rPr>
          <w:b/>
          <w:sz w:val="20"/>
          <w:szCs w:val="20"/>
        </w:rPr>
        <w:t xml:space="preserve">וְאַף עַל פִּי שֶׁלֹּא נִגְלֶה אֶצְלָם בְּפֹעַל, הֲרֵי גַּם מִשֶּׁהִרְהֵר תְּשׁוּבָה בְּלִבּוֹ הֲרֵי זֶה צַדִּיק גָּמוּר, וּמִמֵּילָא יִהְיֶה הַתִּיקּוּן לְכָל הָעוֹלָם כּוּלּוֹ, דִּיבוּקַּשׁ עֲוֹן (יִשְׂרָאֵל וְאֵינֶנּוּ) כו׳, דְּלֵיכָּא עָוֹן עוֹד, כִּי הַכֹּל זְכוּת מֵאַחַר שֶׁהָיָה רְצוֹן הַשֵּׁם יִתְבָּרַךְ כָּךְ</w:t>
      </w:r>
      <w:r>
        <w:rPr>
          <w:sz w:val="20"/>
          <w:szCs w:val="20"/>
        </w:rPr>
        <w:t xml:space="preserve"> — </w:t>
      </w:r>
      <w:r>
        <w:rPr>
          <w:b/>
          <w:sz w:val="20"/>
          <w:szCs w:val="20"/>
        </w:rPr>
        <w:t xml:space="preserve">‪And even though it is not revealed among them in actuality, behold, even from when he contemplated teshuvah in his heart, he is a complete tzaddik, and of itself the rectification will be for the whole world — “the iniquity of Israel shall be sought and be no more” — for there is no iniquity anymore, since all is merit, once Hashem’s will was so.‬</w:t>
      </w:r>
      <w:r>
        <w:rPr>
          <w:rStyle w:val="FootnoteReference"/>
          <w:sz w:val="20"/>
          <w:szCs w:val="20"/>
        </w:rPr>
        <w:footnoteReference w:id="90"/>
      </w:r>
      <w:r>
        <w:rPr>
          <w:sz w:val="20"/>
          <w:szCs w:val="20"/>
        </w:rPr>
        <w:t xml:space="preserve"> </w:t>
      </w:r>
      <w:r>
        <w:rPr>
          <w:b/>
          <w:sz w:val="20"/>
          <w:szCs w:val="20"/>
        </w:rPr>
        <w:t xml:space="preserve">וַהֲרֵי הָיָה בָּזֶה עוֹבֵד לְהַשֵּׁם יִתְבָּרַךְ; וַאֲפִילּוּ בַּעֲבוֹדָה זָרָה הַחֲמוּרָה, הֲרֵי זֶה כְּעֵין הַשָּׂעִיר לַעֲזָאזֵל, שֶׁאִלּוּ עָשִׂינוּ מֵעַצְמֵנוּ כְּמוֹ זֶה הָיָה נֶחְשָׁב הַקְרָבָה לַעֲבוֹדָה זָרָה חַס וְשָׁלוֹם</w:t>
      </w:r>
      <w:r>
        <w:rPr>
          <w:sz w:val="20"/>
          <w:szCs w:val="20"/>
        </w:rPr>
        <w:t xml:space="preserve"> — </w:t>
      </w:r>
      <w:r>
        <w:rPr>
          <w:b/>
          <w:sz w:val="20"/>
          <w:szCs w:val="20"/>
        </w:rPr>
        <w:t xml:space="preserve">‪And indeed he was, in this, “serving Hashem”; and even in grave idolatry, it is like the sa’ir la-Azazel: had we done such of our own accord, it would be reckoned an offering to idolatry, God forbid,‬</w:t>
      </w:r>
      <w:r>
        <w:rPr>
          <w:sz w:val="20"/>
          <w:szCs w:val="20"/>
        </w:rPr>
        <w:t xml:space="preserve"> </w:t>
      </w:r>
      <w:r>
        <w:rPr>
          <w:b/>
          <w:sz w:val="20"/>
          <w:szCs w:val="20"/>
        </w:rPr>
        <w:t xml:space="preserve">אֲבָל מֵאַחַר שֶׁהַשֵּׁם יִתְבָּרַךְ צִיוָּה כָּךְ, הֲרֵי אָנוּ עוֹבְדִין בָּזֶה גַּם כֵּן לְהַשֵּׁם יִתְבָּרַךְ שֶׁאָמַר וְנַעֲשָׂה רְצוֹנוֹ, וְעַל יְדֵי זֶה אוֹתוֹ הַשָּׂעִיר נוֹשֵׂא כָּל עֲוֹנֹתָם</w:t>
      </w:r>
      <w:r>
        <w:rPr>
          <w:sz w:val="20"/>
          <w:szCs w:val="20"/>
        </w:rPr>
        <w:t xml:space="preserve"> — </w:t>
      </w:r>
      <w:r>
        <w:rPr>
          <w:b/>
          <w:sz w:val="20"/>
          <w:szCs w:val="20"/>
        </w:rPr>
        <w:t xml:space="preserve">‪but since Hashem commanded so, we are thereby also “serving Hashem,” who spoke and His will is done — and through this that goat “bears all their iniquities.”‬</w:t>
      </w:r>
      <w:r>
        <w:rPr>
          <w:rStyle w:val="FootnoteReference"/>
          <w:sz w:val="20"/>
          <w:szCs w:val="20"/>
        </w:rPr>
        <w:footnoteReference w:id="91"/>
      </w:r>
    </w:p>
    <w:p>
      <w:pPr>
        <w:pStyle w:val="BodyText"/>
        <w:spacing w:before="0" w:after="40" w:line="240" w:lineRule="auto"/>
      </w:pPr>
      <w:r>
        <w:rPr>
          <w:b/>
          <w:sz w:val="20"/>
          <w:szCs w:val="20"/>
        </w:rPr>
        <w:t xml:space="preserve">כִּי כֵן הֵם כָּל עֲוֹנֹת בְּנֵי יִשְׂרָאֵל — אֵין יוֹצְאִים מֵאֲמִיתּוּת רְצוֹן הַשֵּׁם יִתְבָּרַךְ; וְכָל חֲטָאֵי הַצִּבּוּר וְהַיְּחִידִים מִיִּשְׂרָאֵל שֶׁנִּכְתְּבוּ בַּתַּנַ״ךְ וּבְתַלְמוּד הַמְקוּדָּשׁ הַקַּיָּם לָעַד, וַדַּאי לֹא לְשֵׁם גְּנוּת נִכְתַּב, דַּאֲפִילּוּ בִּגְנוּת בְּהֵמָה טְמֵאָה לֹא דִּיבֵּר הַכָּתוּב</w:t>
      </w:r>
      <w:r>
        <w:rPr>
          <w:sz w:val="20"/>
          <w:szCs w:val="20"/>
        </w:rPr>
        <w:t xml:space="preserve"> — </w:t>
      </w:r>
      <w:r>
        <w:rPr>
          <w:b/>
          <w:sz w:val="20"/>
          <w:szCs w:val="20"/>
        </w:rPr>
        <w:t xml:space="preserve">‪For so are all the iniquities of the Children of Israel — they do not depart from the truth of Hashem’s will; and all the sins of the community and the individuals of Israel written in Tanach and in the sanctified, eternal Talmud were certainly not written for disgrace, for “Scripture did not speak even in the disgrace of an impure animal” (Pesachim 3a).‬</w:t>
      </w:r>
      <w:r>
        <w:rPr>
          <w:rStyle w:val="FootnoteReference"/>
          <w:sz w:val="20"/>
          <w:szCs w:val="20"/>
        </w:rPr>
        <w:footnoteReference w:id="92"/>
      </w:r>
      <w:r>
        <w:rPr>
          <w:sz w:val="20"/>
          <w:szCs w:val="20"/>
        </w:rPr>
        <w:t xml:space="preserve"> </w:t>
      </w:r>
      <w:r>
        <w:rPr>
          <w:b/>
          <w:sz w:val="20"/>
          <w:szCs w:val="20"/>
        </w:rPr>
        <w:t xml:space="preserve">וַאֲפִילּוּ תֵּימָא שֶׁהָיָה זֶה מִכְּלַל עוֹנְשֵׁי הַחֵטְא, שֶׁיִּתְפַּרְסֵם הַגְּנוּת לְכָל הַדּוֹרוֹת — מִכָּל מָקוֹם אִי אֶפְשָׁר שֶׁיִּשָּׁאֵר גְּנוּת קַיָּם לָעַד, וּכְמוֹ שֶׁכָּתַבְתִּי, וְעַל כָּרְחֲךָ דְּלָא נִכְתַּב אֶלָּא לְשִׁבְחָן</w:t>
      </w:r>
      <w:r>
        <w:rPr>
          <w:sz w:val="20"/>
          <w:szCs w:val="20"/>
        </w:rPr>
        <w:t xml:space="preserve"> — </w:t>
      </w:r>
      <w:r>
        <w:rPr>
          <w:b/>
          <w:sz w:val="20"/>
          <w:szCs w:val="20"/>
        </w:rPr>
        <w:t xml:space="preserve">‪And even if you say it was part of the punishment of the sin, that the disgrace be publicized to all generations — nonetheless, it is impossible that a disgrace remain forever, as I wrote; and perforce it was written only for their praise.‬</w:t>
      </w:r>
      <w:r>
        <w:rPr>
          <w:sz w:val="20"/>
          <w:szCs w:val="20"/>
        </w:rPr>
        <w:t xml:space="preserve"> </w:t>
      </w:r>
      <w:r>
        <w:rPr>
          <w:b/>
          <w:sz w:val="20"/>
          <w:szCs w:val="20"/>
        </w:rPr>
        <w:t xml:space="preserve">וּכְמוֹ שֶׁהַחֲטָאִים הָהֵם הָיוּ גְּדוֹלִים בִּשְׁעַת הַחֵטְא בְּעִנְיַן חֶטְאָם, כָּךְ הֵם גְּדוֹלִים אַחַר הַתִּיקּוּן בְּעִנְיַן הַזְּכוּת הַנַּעֲשֶׂה מֵהֶם, כִּי ״שְׁלִיטַת הָאָדָם בְּאָדָם לְרַע לוֹ״: כְּפִי תֹּקֶף הַשְּׁלִיטָה בְּרֶגַע הַשְּׁלִיטָה, כָּךְ הוּא תֹּקֶף הָרַע הַנִּמְשָׁךְ לוֹ אַחַר כָּךְ מִזֶּה, כְּשֶׁמּוֹצִיאִין ״בָּלְעוֹ מִפִּיו״</w:t>
      </w:r>
      <w:r>
        <w:rPr>
          <w:sz w:val="20"/>
          <w:szCs w:val="20"/>
        </w:rPr>
        <w:t xml:space="preserve"> — </w:t>
      </w:r>
      <w:r>
        <w:rPr>
          <w:b/>
          <w:sz w:val="20"/>
          <w:szCs w:val="20"/>
        </w:rPr>
        <w:t xml:space="preserve">‪And just as those sins were great at the time of the sin in the matter of their sin, so they are great after the rectification in the matter of the merit made from them — for “man ruled over man to his [own] harm” (Koheles 8:9): as the intensity of the [evil] rule at the moment of ruling, so is the intensity of the good afterward drawn from it, when they extract it — “swallowed back from its mouth” (Iyov 20:15).‬</w:t>
      </w:r>
      <w:r>
        <w:rPr>
          <w:rStyle w:val="FootnoteReference"/>
          <w:sz w:val="20"/>
          <w:szCs w:val="20"/>
        </w:rPr>
        <w:footnoteReference w:id="93"/>
      </w:r>
    </w:p>
    <w:p>
      <w:pPr>
        <w:pStyle w:val="Heading3"/>
      </w:pPr>
      <w:bookmarkStart w:id="74" w:name="s10-11"/>
      <w:r>
        <w:t xml:space="preserve">‪סָעִיף יא — Se’if 11‬</w:t>
      </w:r>
      <w:bookmarkEnd w:id="74"/>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Moshe asked that his “misdeed” be written; David asked that his not be — each according to his rung. Moshe is the root of the Written Torah, “revealed to all,” the middah of day/sun, “whose secrets are revealed”; how could such a one truly “sin”? His body was already refined like an angel’s, and “the fear of God upon his face” makes sin impossible — so the very existence of his “sin” is “from the hidden things of the Merciful,” “awesome in deed,” who “places tehillah in His angels.”</w:t>
      </w:r>
    </w:p>
    <w:p>
      <w:pPr>
        <w:pStyle w:val="BodyText"/>
        <w:spacing w:before="0" w:after="40" w:line="240" w:lineRule="auto"/>
      </w:pPr>
      <w:r>
        <w:rPr>
          <w:b/>
          <w:sz w:val="20"/>
          <w:szCs w:val="20"/>
        </w:rPr>
        <w:t xml:space="preserve">[יא] וּבְיוֹמָא [פו סע״ב] דְּמֹשֶׁה רַבֵּינוּ ע״ה בִּיקֵּשׁ שֶׁיִּכְתּוֹב סוּרְחָנוֹ, וְדָוִד הַמֶּלֶךְ ע״ה אָמַר ״אַל יִכְתּוֹב״ — הַיְינוּ כָּל אֶחָד כְּפִי מַדְרֵגָתוֹ</w:t>
      </w:r>
      <w:r>
        <w:rPr>
          <w:sz w:val="20"/>
          <w:szCs w:val="20"/>
        </w:rPr>
        <w:t xml:space="preserve"> — </w:t>
      </w:r>
      <w:r>
        <w:rPr>
          <w:b/>
          <w:sz w:val="20"/>
          <w:szCs w:val="20"/>
        </w:rPr>
        <w:t xml:space="preserve">‪And in Yoma [86b], that Moshe Rabbeinu asked that his “misdeed [surchan]” be written, while David HaMelech said “let it not be written” — that is, each according to his rung.‬</w:t>
      </w:r>
      <w:r>
        <w:rPr>
          <w:rStyle w:val="FootnoteReference"/>
          <w:sz w:val="20"/>
          <w:szCs w:val="20"/>
        </w:rPr>
        <w:footnoteReference w:id="94"/>
      </w:r>
      <w:r>
        <w:rPr>
          <w:sz w:val="20"/>
          <w:szCs w:val="20"/>
        </w:rPr>
        <w:t xml:space="preserve"> </w:t>
      </w:r>
      <w:r>
        <w:rPr>
          <w:b/>
          <w:sz w:val="20"/>
          <w:szCs w:val="20"/>
        </w:rPr>
        <w:t xml:space="preserve">כִּי מֹשֶׁה רַבֵּינוּ ע״ה הוּא שֹׁרֶשׁ הַתּוֹרָה שֶׁבִּכְתָב דִּכְתִיבָא וּמַנְּחָא גָּלוּי לְכָל אֶחָד, וְהוּא מִדַּת ״יוֹם״ וְנֶגֶד הַחַמָּה בָּעוֹלָם, וּ״מַאן דִּבְחַמָּה — רוּזִין גַּלְיִין״ כְּמוֹ שֶׁאָמְרוּ [שַׁבָּת קנו.]</w:t>
      </w:r>
      <w:r>
        <w:rPr>
          <w:sz w:val="20"/>
          <w:szCs w:val="20"/>
        </w:rPr>
        <w:t xml:space="preserve"> — </w:t>
      </w:r>
      <w:r>
        <w:rPr>
          <w:b/>
          <w:sz w:val="20"/>
          <w:szCs w:val="20"/>
        </w:rPr>
        <w:t xml:space="preserve">‪For Moshe is the root of the Written Torah, “written and set, revealed to each one,” and he is the middah of “day” and corresponds to the sun in the world — and “one who is [born] under the sun — his secrets are revealed,” as they said [Shabbos 156a].‬</w:t>
      </w:r>
      <w:r>
        <w:rPr>
          <w:rStyle w:val="FootnoteReference"/>
          <w:sz w:val="20"/>
          <w:szCs w:val="20"/>
        </w:rPr>
        <w:footnoteReference w:id="95"/>
      </w:r>
      <w:r>
        <w:rPr>
          <w:rStyle w:val="FootnoteReference"/>
          <w:sz w:val="20"/>
          <w:szCs w:val="20"/>
        </w:rPr>
        <w:footnoteReference w:id="96"/>
      </w:r>
    </w:p>
    <w:p>
      <w:pPr>
        <w:pStyle w:val="BodyText"/>
        <w:spacing w:before="0" w:after="40" w:line="240" w:lineRule="auto"/>
      </w:pPr>
      <w:r>
        <w:rPr>
          <w:b/>
          <w:sz w:val="20"/>
          <w:szCs w:val="20"/>
        </w:rPr>
        <w:t xml:space="preserve">וְלָכֵן אַף עַל פִּי שֶׁחָטְאוּ — סוֹד גָּדוֹל וְכָמוּס, כִּי אֵיךְ אֶפְשָׁר לְשֶׁכְּמוֹתוֹ שֶׁיֶּחֱטָא כְּלָל, וּכְבָר נִזְדַּכֵּךְ גּוּפוֹ כְּמַלְאֲכֵי מָרוֹם שֶׁאֵין בָּהֶם חֵטְא</w:t>
      </w:r>
      <w:r>
        <w:rPr>
          <w:sz w:val="20"/>
          <w:szCs w:val="20"/>
        </w:rPr>
        <w:t xml:space="preserve"> — </w:t>
      </w:r>
      <w:r>
        <w:rPr>
          <w:b/>
          <w:sz w:val="20"/>
          <w:szCs w:val="20"/>
        </w:rPr>
        <w:t xml:space="preserve">‪And therefore, that “they sinned” is a great and hidden secret — for how is it possible for one like him to sin at all, his body already refined like the angels on high, who have no sin?‬</w:t>
      </w:r>
      <w:r>
        <w:rPr>
          <w:sz w:val="20"/>
          <w:szCs w:val="20"/>
        </w:rPr>
        <w:t xml:space="preserve"> </w:t>
      </w:r>
      <w:r>
        <w:rPr>
          <w:b/>
          <w:sz w:val="20"/>
          <w:szCs w:val="20"/>
        </w:rPr>
        <w:t xml:space="preserve">וְגַם מִקְרָא מְפוֹרָשׁ ״לְמַעַן תִּהְיֶה יִרְאָתוֹ עַל פְּנֵיכֶם לְבִלְתִּי תֶחֱטָאוּ״, שֶׁמִּי שֶׁיִּרְאַת ה׳ עַל פָּנָיו אֵינוֹ חוֹטֵא כְּלָל, וְאִי אֶפְשָׁר שֶׁיֶּחֱטָא אָדָם אֶלָּא כְּשֶׁנִּסְתַּלֵּק יִרְאַת ה׳ מֵעַל פָּנָיו בְּאוֹתָהּ רֶגַע, וַהֲרֵי אָמְרוּ [בְּרָכוֹת לג סע״ב] דְּ״יִרְאָה — לְגַבֵּי מֹשֶׁה מִילְּתָא זוּטַרְתִּי״</w:t>
      </w:r>
      <w:r>
        <w:rPr>
          <w:sz w:val="20"/>
          <w:szCs w:val="20"/>
        </w:rPr>
        <w:t xml:space="preserve"> — </w:t>
      </w:r>
      <w:r>
        <w:rPr>
          <w:b/>
          <w:sz w:val="20"/>
          <w:szCs w:val="20"/>
        </w:rPr>
        <w:t xml:space="preserve">‪And an explicit verse: “so that His fear be upon your faces, that you not sin” (Shemos 20:17) — for one upon whose face is the fear of Hashem does not sin at all, and it is impossible for a person to sin except when the fear of Hashem departs from his face at that moment; and they said [Berachos 33b] that “fear — regarding Moshe — is a small matter.”‬</w:t>
      </w:r>
      <w:r>
        <w:rPr>
          <w:rStyle w:val="FootnoteReference"/>
          <w:sz w:val="20"/>
          <w:szCs w:val="20"/>
        </w:rPr>
        <w:footnoteReference w:id="97"/>
      </w:r>
    </w:p>
    <w:p>
      <w:pPr>
        <w:pStyle w:val="BodyText"/>
        <w:spacing w:before="0" w:after="40" w:line="240" w:lineRule="auto"/>
      </w:pPr>
      <w:r>
        <w:rPr>
          <w:b/>
          <w:sz w:val="20"/>
          <w:szCs w:val="20"/>
        </w:rPr>
        <w:t xml:space="preserve">וּבְוַדַּאי מְצִיאוּת עִנְיַן חֵטְא אֶצְלוֹ הוּא ״מִכְּבָשַׁי דְּרַחֲמָנָא״, שֶׁהוּא ״נוֹרָא עֲלִילָה עַל בְּנֵי אָדָם״, ״וּבְמַלְאָכָיו יָשִׂים תְּהִלָּה״, וְקָאֵי עַל מֹשֶׁה רַבֵּינוּ ע״ה שֶׁנִּקְרָא ״מַלְאָךְ״, כְּמוֹ שֶׁנֶּאֱמַר ״וַיִּשְׁלַח מַלְאָךְ וַיּוֹצִיאֵנוּ מִמִּצְרָיִם״</w:t>
      </w:r>
      <w:r>
        <w:rPr>
          <w:sz w:val="20"/>
          <w:szCs w:val="20"/>
        </w:rPr>
        <w:t xml:space="preserve"> — </w:t>
      </w:r>
      <w:r>
        <w:rPr>
          <w:b/>
          <w:sz w:val="20"/>
          <w:szCs w:val="20"/>
        </w:rPr>
        <w:t xml:space="preserve">‪And certainly the very existence of the matter of “sin” by him is “from the hidden things of the Merciful,”</w:t>
      </w:r>
      <w:r>
        <w:rPr>
          <w:rStyle w:val="FootnoteReference"/>
          <w:sz w:val="20"/>
          <w:szCs w:val="20"/>
        </w:rPr>
        <w:footnoteReference w:id="98"/>
      </w:r>
      <w:r>
        <w:rPr>
          <w:b/>
          <w:sz w:val="20"/>
          <w:szCs w:val="20"/>
        </w:rPr>
        <w:t xml:space="preserve"> who is “awesome in deed over the sons of man” (Tehillim 66:5), [and]</w:t>
      </w:r>
      <w:r>
        <w:rPr>
          <w:rStyle w:val="FootnoteReference"/>
          <w:sz w:val="20"/>
          <w:szCs w:val="20"/>
        </w:rPr>
        <w:footnoteReference w:id="99"/>
      </w:r>
      <w:r>
        <w:rPr>
          <w:b/>
          <w:sz w:val="20"/>
          <w:szCs w:val="20"/>
        </w:rPr>
        <w:t xml:space="preserve"> “in His angels He places tehillah” (Iyov 4:18) — referring to Moshe, called an “angel,” as it says, “and He sent an angel and brought us out of Egypt” (Bamidbar 20:16).‬</w:t>
      </w:r>
      <w:r>
        <w:rPr>
          <w:sz w:val="20"/>
          <w:szCs w:val="20"/>
        </w:rPr>
        <w:t xml:space="preserve"> </w:t>
      </w:r>
      <w:r>
        <w:rPr>
          <w:b/>
          <w:sz w:val="20"/>
          <w:szCs w:val="20"/>
        </w:rPr>
        <w:t xml:space="preserve">וּבְמִלַּת ״תְּהִלָּה״ שְׁתֵּי מַשְׁמָעוּת — לְשׁוֹן גְּנוּת וְחֶרְפָּה, וּלְשׁוֹן אוֹר וְנֹגַהּ — וּשְׁנֵיהֶם אֱמֶת, שֶׁאַף עַל פִּי שֶׁמִּצַּד מַרְאִית הָעַיִן לְשָׁעָה בָּעוֹלָם הַזֶּה הָיָה בָּזֶה גְּנוּת וְנִגְזַר עָלָיו מִיתָה, בֶּאֱמֶת יֵשׁ בָּזֶה נַחַת רוּחַ גָּדוֹל</w:t>
      </w:r>
      <w:r>
        <w:rPr>
          <w:sz w:val="20"/>
          <w:szCs w:val="20"/>
        </w:rPr>
        <w:t xml:space="preserve"> — </w:t>
      </w:r>
      <w:r>
        <w:rPr>
          <w:b/>
          <w:sz w:val="20"/>
          <w:szCs w:val="20"/>
        </w:rPr>
        <w:t xml:space="preserve">‪And in the word “tehillah” are two meanings — a term of disgrace and reproach, and a term of light and radiance — and both are true: for although, from the side of outward appearance, for a moment in this world, there was in it disgrace and a decree of death upon him, in truth there is in it great “contentment of spirit.”‬</w:t>
      </w:r>
      <w:r>
        <w:rPr>
          <w:rStyle w:val="FootnoteReference"/>
          <w:sz w:val="20"/>
          <w:szCs w:val="20"/>
        </w:rPr>
        <w:footnoteReference w:id="100"/>
      </w:r>
      <w:r>
        <w:rPr>
          <w:sz w:val="20"/>
          <w:szCs w:val="20"/>
        </w:rPr>
        <w:t xml:space="preserve"> </w:t>
      </w:r>
      <w:r>
        <w:rPr>
          <w:b/>
          <w:sz w:val="20"/>
          <w:szCs w:val="20"/>
        </w:rPr>
        <w:t xml:space="preserve">וְזֶהוּ הָרָז הַגָּנוּז בְּאוֹתָהּ מַעֲשֶׂה, שֶׁעַל זֶה בִּיקֵּשׁ שֶׁיִּכָּתֵב סוּרְחָנוֹ, דְּ״רָזוֹהִי גַּלְיִין״, שֶׁמִּצַּד מִדָּתוֹ מִדַּת הַתּוֹרָה שֶׁבִּכְתָב גַּם הָאוֹר וְהָרָז שֶׁבְּדָבָר זֶה נִתְגַּלָּה לְכָל הַלְּבָבוֹת דִּבְנֵי יִשְׂרָאֵל, לְהַמְשִׁיךְ אוֹר הַנֶּעְלָם לִלְבָבָם עַל יְדֵי זֶה</w:t>
      </w:r>
      <w:r>
        <w:rPr>
          <w:sz w:val="20"/>
          <w:szCs w:val="20"/>
        </w:rPr>
        <w:t xml:space="preserve"> — </w:t>
      </w:r>
      <w:r>
        <w:rPr>
          <w:b/>
          <w:sz w:val="20"/>
          <w:szCs w:val="20"/>
        </w:rPr>
        <w:t xml:space="preserve">‪And this is the secret hidden in that deed, over which he asked that his “misdeed” be written — for “his secrets are revealed” — that from the side of his middah, the middah of the Written Torah, even the light and the secret in this matter was revealed to all the hearts of Israel, to draw the hidden light to their hearts thereby.‬</w:t>
      </w:r>
      <w:r>
        <w:rPr>
          <w:sz w:val="20"/>
          <w:szCs w:val="20"/>
        </w:rPr>
        <w:t xml:space="preserve"> </w:t>
      </w:r>
      <w:r>
        <w:rPr>
          <w:b/>
          <w:sz w:val="20"/>
          <w:szCs w:val="20"/>
        </w:rPr>
        <w:t xml:space="preserve">וְזֶהוּ שֶׁאָמַר ״הֵמָּה מֵי מְרִיבָה״ וְגוֹמֵר ״וַיִּקָּדֵשׁ בָּם״, שֶׁנִּמְשַׁךְ הִתְגַּלּוּת קְדֻשַּׁת הַשֵּׁם יִתְבָּרַךְ בָּעוֹלָם וּבִלְבָבוֹת בְּנֵי יִשְׂרָאֵל עַל יְדֵי דָּבָר זֶה, כְּמוֹ עַל יְדֵי מַעֲשֵׂה מִצְוָה גְּדוֹלָה</w:t>
      </w:r>
      <w:r>
        <w:rPr>
          <w:sz w:val="20"/>
          <w:szCs w:val="20"/>
        </w:rPr>
        <w:t xml:space="preserve"> — </w:t>
      </w:r>
      <w:r>
        <w:rPr>
          <w:b/>
          <w:sz w:val="20"/>
          <w:szCs w:val="20"/>
        </w:rPr>
        <w:t xml:space="preserve">‪And this is the meaning of “these are the waters of Merivah, [where Israel quarreled with Hashem,] and He was sanctified through them” (Bamidbar 20:13) — that the revelation of Hashem’s holiness was drawn into the world and into the hearts of Israel through this matter, as through the act of a great mitzvah.‬</w:t>
      </w:r>
      <w:r>
        <w:rPr>
          <w:rStyle w:val="FootnoteReference"/>
          <w:sz w:val="20"/>
          <w:szCs w:val="20"/>
        </w:rPr>
        <w:footnoteReference w:id="101"/>
      </w:r>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BodyText"/>
        <w:spacing w:before="0" w:after="40" w:line="240" w:lineRule="auto"/>
      </w:pPr>
      <w:r>
        <w:rPr>
          <w:b/>
          <w:sz w:val="20"/>
          <w:szCs w:val="20"/>
        </w:rPr>
        <w:t xml:space="preserve">וְדָוִד הַמֶּלֶךְ ע״ה — מִדַּת מַלְכוּת ״פֶּה״, תּוֹרָה שֶׁבְּעַל פֶּה, שֶׁנִּקְרָא ״מִסְטוֹרִין שֶׁל הַקָּדוֹשׁ בָּרוּךְ הוּא״, וּכְמוֹ שֶׁאָמְרוּ [בְּתַנְחוּמָא פָּרָשַׁת תִּשָּׂא] עַל פָּסוּק ״כְּתָב לְךָ״ — ״מִי שֶׁמִּסְטוֹרִין שֶׁלּוֹ בְּיָדוֹ — אֵלּוּ בְּנֵי יִשְׂרָאֵל״</w:t>
      </w:r>
      <w:r>
        <w:rPr>
          <w:sz w:val="20"/>
          <w:szCs w:val="20"/>
        </w:rPr>
        <w:t xml:space="preserve"> — </w:t>
      </w:r>
      <w:r>
        <w:rPr>
          <w:b/>
          <w:sz w:val="20"/>
          <w:szCs w:val="20"/>
        </w:rPr>
        <w:t xml:space="preserve">‪And David HaMelech — the middah of Malchus, “the mouth [peh],” the Oral Torah, which is called “the mysteries of the Holy One</w:t>
      </w:r>
      <w:r>
        <w:rPr>
          <w:rStyle w:val="FootnoteReference"/>
          <w:sz w:val="20"/>
          <w:szCs w:val="20"/>
        </w:rPr>
        <w:footnoteReference w:id="102"/>
      </w:r>
      <w:r>
        <w:rPr>
          <w:b/>
          <w:sz w:val="20"/>
          <w:szCs w:val="20"/>
        </w:rPr>
        <w:t xml:space="preserve">,” as they said [in Tanchuma, Parashas Tisa] on “write for yourself [these words]” (Shemos 34:27) — “the one whose mysteries are in his hand — these are Israel.”‬</w:t>
      </w:r>
      <w:r>
        <w:rPr>
          <w:rStyle w:val="FootnoteReference"/>
          <w:sz w:val="20"/>
          <w:szCs w:val="20"/>
        </w:rPr>
        <w:footnoteReference w:id="103"/>
      </w:r>
      <w:r>
        <w:rPr>
          <w:sz w:val="20"/>
          <w:szCs w:val="20"/>
        </w:rPr>
        <w:t xml:space="preserve"> </w:t>
      </w:r>
      <w:r>
        <w:rPr>
          <w:b/>
          <w:sz w:val="20"/>
          <w:szCs w:val="20"/>
        </w:rPr>
        <w:t xml:space="preserve">וְהוּא מִדַּת ״לַיְלָה״ שֶׁהִיא בְּהֶעְלֵם, וּכְמוֹ שֶׁאָמְרוּ [בְּתַרְגּוּם שה״ש] דְּתוֹרָה שֶׁבִּכְתָב לְמֵדִין בַּיּוֹם וְתוֹרָה שֶׁבְּעַל פֶּה בַּלַּיְלָה, וְכֵן אִיתָא בַּמִּדְרָשׁ גַּבֵּי מֹשֶׁה רַבֵּינוּ ע״ה; וּ״מַאן דִּבִלְבָנָה — רוּזִין כַּסְיִין״</w:t>
      </w:r>
      <w:r>
        <w:rPr>
          <w:sz w:val="20"/>
          <w:szCs w:val="20"/>
        </w:rPr>
        <w:t xml:space="preserve"> — </w:t>
      </w:r>
      <w:r>
        <w:rPr>
          <w:b/>
          <w:sz w:val="20"/>
          <w:szCs w:val="20"/>
        </w:rPr>
        <w:t xml:space="preserve">‪And it is the middah of “night,” which is in concealment, as they said [in the Targum of Shir HaShirim] that the Written Torah is learned by day and the Oral Torah by night — and so it is in the Midrash regarding Moshe; and “one who is [born] under the moon — his secrets are hidden.”‬</w:t>
      </w:r>
      <w:r>
        <w:rPr>
          <w:sz w:val="20"/>
          <w:szCs w:val="20"/>
        </w:rPr>
        <w:t xml:space="preserve"> </w:t>
      </w:r>
      <w:r>
        <w:rPr>
          <w:b/>
          <w:sz w:val="20"/>
          <w:szCs w:val="20"/>
        </w:rPr>
        <w:t xml:space="preserve">וְעַל כֵּן בִּיקֵּשׁ שֶׁלֹּא יִכְתּוֹב סוּרְחָנוֹ, וְאָמַר לוֹ דְּאִי אֶפְשָׁר, ״וּמַה יוֹ״ד שֶׁנָּטַלְתִּי מִשָּׂרַי״ כו׳, כְּמוֹ שֶׁאָמְרוּ [בְּסַנְהֶדְרִין קז סע״א]</w:t>
      </w:r>
      <w:r>
        <w:rPr>
          <w:sz w:val="20"/>
          <w:szCs w:val="20"/>
        </w:rPr>
        <w:t xml:space="preserve"> — </w:t>
      </w:r>
      <w:r>
        <w:rPr>
          <w:b/>
          <w:sz w:val="20"/>
          <w:szCs w:val="20"/>
        </w:rPr>
        <w:t xml:space="preserve">‪And therefore he asked that his “misdeed” not be written; and [God] told him that it is impossible: “and what of the yud that I took from Sarai,” as they said [Sanhedrin 107a].‬</w:t>
      </w:r>
      <w:r>
        <w:rPr>
          <w:rStyle w:val="FootnoteReference"/>
          <w:sz w:val="20"/>
          <w:szCs w:val="20"/>
        </w:rPr>
        <w:footnoteReference w:id="104"/>
      </w:r>
      <w:r>
        <w:rPr>
          <w:sz w:val="20"/>
          <w:szCs w:val="20"/>
        </w:rPr>
        <w:t xml:space="preserve"> </w:t>
      </w:r>
      <w:r>
        <w:rPr>
          <w:b/>
          <w:sz w:val="20"/>
          <w:szCs w:val="20"/>
        </w:rPr>
        <w:t xml:space="preserve">וּמִזֶּה גַּם כֵּן דְּנִכְתְּבָה הַפָּרָשָׁה לְשִׁבְחָן, דְּאִי לִגְנוּתוֹ חַס וְשָׁלוֹם כִּפְשָׁטֵיהּ, מָה רְאָיָה מִיּוֹ״ד דְּשָׁרֵי, דְּזָכָה שֶׁהָיָה בִּשְׁמָהּ שֶׁל אוֹתָהּ צַדֶּקֶת, וּבַדִּין הוּא שֶׁיִּהְיֶה עוֹמֵד וְצוֹוֵחַ עַל מַה שֶּׁהוֹרִידוּהוּ מִמַּעֲלָתוֹ לִינָּטֵל מִשָּׁם</w:t>
      </w:r>
      <w:r>
        <w:rPr>
          <w:sz w:val="20"/>
          <w:szCs w:val="20"/>
        </w:rPr>
        <w:t xml:space="preserve"> — </w:t>
      </w:r>
      <w:r>
        <w:rPr>
          <w:b/>
          <w:sz w:val="20"/>
          <w:szCs w:val="20"/>
        </w:rPr>
        <w:t xml:space="preserve">‪And from this too [we learn] that the portion was written for their praise — for if it were for his disgrace, God forbid, in its plain sense, what proof is there from the yud that “cried out”? For [the yud] merited to be in the name of that righteous woman [Sarah], and it is right that it stand and cry over being lowered from its elevation, taken from there;‬</w:t>
      </w:r>
      <w:r>
        <w:rPr>
          <w:sz w:val="20"/>
          <w:szCs w:val="20"/>
        </w:rPr>
        <w:t xml:space="preserve"> </w:t>
      </w:r>
      <w:r>
        <w:rPr>
          <w:b/>
          <w:sz w:val="20"/>
          <w:szCs w:val="20"/>
        </w:rPr>
        <w:t xml:space="preserve">מַה שֶּׁאֵין כֵּן אוֹתָהּ פָּרָשָׁה דַּהֲרֵי הִיא מְדַבֶּרֶת חַס וְשָׁלוֹם בִּגְנוּת אוֹתוֹ הַצַּדִּיק — אַדְּרַבָּא שֶׁבַח וְנוֹחַ הָיָה לְאוֹתָן אוֹתִיּוֹת שֶׁלֹּא יִכְתְּבוּ; אֲבָל בֶּאֱמֶת רְאוּיָה הִיא לוֹ מִשֵּׁשֶׁת יְמֵי בְרֵאשִׁית, כִּדְאִיתָא הָתָם</w:t>
      </w:r>
      <w:r>
        <w:rPr>
          <w:sz w:val="20"/>
          <w:szCs w:val="20"/>
        </w:rPr>
        <w:t xml:space="preserve"> — </w:t>
      </w:r>
      <w:r>
        <w:rPr>
          <w:b/>
          <w:sz w:val="20"/>
          <w:szCs w:val="20"/>
        </w:rPr>
        <w:t xml:space="preserve">‪not so that [Bathsheba] portion, which speaks, God forbid, in disgrace of that tzaddik — [where] on the contrary it would be praise and satisfaction for those letters not to be written! But in truth it is fitting for him from the six days of Creation, as it is [explained] there. — And so the two greatest “parnasim,” Moshe and David, embody the two Torahs: the one whose lapse is written as revealed light, the other whose is hidden — yet both, at root, “fitting from the six days of Creation,” praise and not disgrace.‬</w:t>
      </w:r>
    </w:p>
    <w:p>
      <w:pPr>
        <w:pStyle w:val="Heading3"/>
      </w:pPr>
      <w:bookmarkStart w:id="81" w:name="s10-12"/>
      <w:r>
        <w:t xml:space="preserve">‪סָעִיף יב — Se’if 12‬</w:t>
      </w:r>
      <w:bookmarkEnd w:id="81"/>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The royal line of David and the awaited Mashiach descends from Bas Sheva through Shlomo, a destiny David perceived through ruach hakodesh. This explains why David fasted and prayed that his first child with Bas Sheva should live. Had their union retained a true trace of sin, the child’s death would have relieved rather than distressed him.</w:t>
      </w:r>
    </w:p>
    <w:p>
      <w:pPr>
        <w:pStyle w:val="BodyText"/>
        <w:spacing w:before="0" w:after="40" w:line="240" w:lineRule="auto"/>
      </w:pPr>
      <w:r>
        <w:rPr>
          <w:b/>
          <w:sz w:val="20"/>
          <w:szCs w:val="20"/>
        </w:rPr>
        <w:t xml:space="preserve">[יב] וְתֵדַע דַּהֲרֵי כָּל שַׁלְשֶׁלֶת מַלְכוּת בֵּית דָּוִד וְהַמָּשִׁיחַ הַמְקוּוֶה בִּמְהֵרָה בְּיָמֵינוּ הוּא מִמֶּנָּה, מִשְּׁלֹמֹה הַמֶּלֶךְ ע״ה; וְדָוִד הַמֶּלֶךְ ע״ה רָאָה זֶה בְּרוּחַ הַקֹּדֶשׁ, וְהִבְטִיחָהּ דְּזַרְעָהּ יִמְלֹךְ כְּמוֹ שֶׁאָמְרוּ ז״ל</w:t>
      </w:r>
      <w:r>
        <w:rPr>
          <w:sz w:val="20"/>
          <w:szCs w:val="20"/>
        </w:rPr>
        <w:t xml:space="preserve"> — </w:t>
      </w:r>
      <w:r>
        <w:rPr>
          <w:b/>
          <w:sz w:val="20"/>
          <w:szCs w:val="20"/>
        </w:rPr>
        <w:t xml:space="preserve">‪And know: the whole chain of the kingship of the House of David and the Mashiach we await, speedily in our days, is from her [Bas Sheva], from Shlomo HaMelech; and David HaMelech saw this by ruach hakodesh, and assured her that “her seed would reign,” as the Sages said.‬</w:t>
      </w:r>
      <w:r>
        <w:rPr>
          <w:rStyle w:val="FootnoteReference"/>
          <w:sz w:val="20"/>
          <w:szCs w:val="20"/>
        </w:rPr>
        <w:footnoteReference w:id="105"/>
      </w:r>
      <w:r>
        <w:rPr>
          <w:sz w:val="20"/>
          <w:szCs w:val="20"/>
        </w:rPr>
        <w:t xml:space="preserve"> </w:t>
      </w:r>
      <w:r>
        <w:rPr>
          <w:b/>
          <w:sz w:val="20"/>
          <w:szCs w:val="20"/>
        </w:rPr>
        <w:t xml:space="preserve">וְעַל זֶה צָם וְהִרְבָּה בִּתְפִלָּה שֶׁיִּחְיֶה אוֹתוֹ יֶלֶד, וְאִלּוּ הָיָה שֶׁמֶץ חֵטְא אַדְּרַבָּא הָיָה לוֹ לִשְׂמוֹחַ כְּשֶׁמֵּת, שֶׁלֹּא יִהְיֶה לוֹ כְּמַזְכִּיר עָוֹן</w:t>
      </w:r>
      <w:r>
        <w:rPr>
          <w:sz w:val="20"/>
          <w:szCs w:val="20"/>
        </w:rPr>
        <w:t xml:space="preserve"> — </w:t>
      </w:r>
      <w:r>
        <w:rPr>
          <w:b/>
          <w:sz w:val="20"/>
          <w:szCs w:val="20"/>
        </w:rPr>
        <w:t xml:space="preserve">‪And over this he fasted and prayed much that the child would live — and had there been [even] a trace of sin, on the contrary he should have rejoiced when it died, so that it not be for him “a reminder of iniquity.”‬</w:t>
      </w:r>
      <w:r>
        <w:rPr>
          <w:rStyle w:val="FootnoteReference"/>
          <w:sz w:val="20"/>
          <w:szCs w:val="20"/>
        </w:rPr>
        <w:footnoteReference w:id="106"/>
      </w:r>
    </w:p>
    <w:p>
      <w:pPr>
        <w:pStyle w:val="BodyText"/>
        <w:spacing w:before="0" w:after="40" w:line="240" w:lineRule="auto"/>
      </w:pPr>
      <w:r>
        <w:rPr>
          <w:b/>
          <w:sz w:val="20"/>
          <w:szCs w:val="20"/>
        </w:rPr>
        <w:t xml:space="preserve">אֲבָל בֶּאֱמֶת, אִלּוּ הָיָה אוֹתוֹ יֶלֶד חַי וְהָיָה הוּא הַמֶּלֶךְ אַחֲרָיו וְהַבּוֹנֶה בֵּית הַמִּקְדָּשׁ, נִמְצָא לֹא הָיָה אוֹתוֹ מַעֲשֵׂה אֲכִילַת פַּגָּה גַּם בָּעוֹלָם הַזֶּה, שֶׁהֲרֵי בְּהֶכְרֵחַ הָיָה אוֹתוֹ וָלָד לְהִיוָּלֵד אָז</w:t>
      </w:r>
      <w:r>
        <w:rPr>
          <w:sz w:val="20"/>
          <w:szCs w:val="20"/>
        </w:rPr>
        <w:t xml:space="preserve"> — </w:t>
      </w:r>
      <w:r>
        <w:rPr>
          <w:b/>
          <w:sz w:val="20"/>
          <w:szCs w:val="20"/>
        </w:rPr>
        <w:t xml:space="preserve">‪But in truth, had that child lived and been king after him and the builder of the Beis HaMikdash, then that act of “eating unripe fruit” would not have been [a lapse] even in this world — for that child necessarily had to be born then;‬</w:t>
      </w:r>
      <w:r>
        <w:rPr>
          <w:rStyle w:val="FootnoteReference"/>
          <w:sz w:val="20"/>
          <w:szCs w:val="20"/>
        </w:rPr>
        <w:footnoteReference w:id="107"/>
      </w:r>
      <w:r>
        <w:rPr>
          <w:sz w:val="20"/>
          <w:szCs w:val="20"/>
        </w:rPr>
        <w:t xml:space="preserve"> </w:t>
      </w:r>
      <w:r>
        <w:rPr>
          <w:b/>
          <w:sz w:val="20"/>
          <w:szCs w:val="20"/>
        </w:rPr>
        <w:t xml:space="preserve">וְהָיָה בָּזֶה תִּיקּוּן גָּמוּר לְחֵטְא אָדָם הָרִאשׁוֹן שֶׁהָיָה גַּם כֵּן בַּאֲכִילַת פַּגָּה כַּנּוֹדָע, וְהָיָה גְּמַר הַתִּיקּוּן וְעֵת קֵץ, וְאוֹתוֹ וָלָד הָיָה מָשִׁיחַ בֶּן דָּוִד, וְהַבַּיִת שֶׁהָיָה נִבְנֶה עַל יָדוֹ הָיָה קַיָּים לְעוֹלְמֵי עַד</w:t>
      </w:r>
      <w:r>
        <w:rPr>
          <w:sz w:val="20"/>
          <w:szCs w:val="20"/>
        </w:rPr>
        <w:t xml:space="preserve"> — </w:t>
      </w:r>
      <w:r>
        <w:rPr>
          <w:b/>
          <w:sz w:val="20"/>
          <w:szCs w:val="20"/>
        </w:rPr>
        <w:t xml:space="preserve">‪and there would have been in it a complete rectification of the sin of Adam HaRishon — which too was an “eating of unripe fruit,” as is known — and it would have been the finish of the rectification and the End of Days; and that child would have been Mashiach ben David, and the House built by him would have stood forever.‬</w:t>
      </w:r>
      <w:r>
        <w:rPr>
          <w:rStyle w:val="FootnoteReference"/>
          <w:sz w:val="20"/>
          <w:szCs w:val="20"/>
        </w:rPr>
        <w:footnoteReference w:id="108"/>
      </w:r>
      <w:r>
        <w:rPr>
          <w:sz w:val="20"/>
          <w:szCs w:val="20"/>
        </w:rPr>
        <w:t xml:space="preserve"> </w:t>
      </w:r>
      <w:r>
        <w:rPr>
          <w:b/>
          <w:sz w:val="20"/>
          <w:szCs w:val="20"/>
        </w:rPr>
        <w:t xml:space="preserve">וּבְוַדַּאי שֶׁהָיָה אוֹתוֹ וָלָד נִשְׁמַת מָשִׁיחַ וּמוּכָן לָזֶה, אֶלָּא שֶׁלֹּא הִגִּיעַ הַקֵּץ עֲדַיִן</w:t>
      </w:r>
      <w:r>
        <w:rPr>
          <w:sz w:val="20"/>
          <w:szCs w:val="20"/>
        </w:rPr>
        <w:t xml:space="preserve"> — </w:t>
      </w:r>
      <w:r>
        <w:rPr>
          <w:b/>
          <w:sz w:val="20"/>
          <w:szCs w:val="20"/>
        </w:rPr>
        <w:t xml:space="preserve">‪And certainly that child bore the soul of Mashiach and was ready for it — only that the End had not yet arrived.‬</w:t>
      </w:r>
      <w:r>
        <w:rPr>
          <w:rStyle w:val="FootnoteReference"/>
          <w:sz w:val="20"/>
          <w:szCs w:val="20"/>
        </w:rPr>
        <w:footnoteReference w:id="109"/>
      </w:r>
    </w:p>
    <w:p>
      <w:pPr>
        <w:pStyle w:val="BodyText"/>
        <w:spacing w:before="0" w:after="40" w:line="240" w:lineRule="auto"/>
      </w:pPr>
      <w:r>
        <w:rPr>
          <w:b/>
          <w:sz w:val="20"/>
          <w:szCs w:val="20"/>
        </w:rPr>
        <w:t xml:space="preserve">וְזֶהוּ הָאֲכִילָה פַּגָּה טֶרֶם הִגִּיעַ הַזְּמַן וְהַקֵּץ, שֶׁהוּא הָיָה עָסוּק בְּאוֹתָהּ מַעֲשֶׂה לִבְרוֹא אוֹרוֹ שֶׁל מָשִׁיחַ, וּכְמוֹ שֶׁאָמְרוּ [בברא״ר ר״פ פה] בְּעִנְיַן יְהוּדָה ״וְהַקָּדוֹשׁ בָּרוּךְ הוּא הָיָה עוֹסֵק בּוֹרֵא אוֹרוֹ שֶׁל מָשִׁיחַ״, עַיֵּין שָׁם; אֶלָּא שֶׁחָשַׁב לְמַהֲרוֹ לִפְנֵי זְמַנּוֹ</w:t>
      </w:r>
      <w:r>
        <w:rPr>
          <w:sz w:val="20"/>
          <w:szCs w:val="20"/>
        </w:rPr>
        <w:t xml:space="preserve"> — </w:t>
      </w:r>
      <w:r>
        <w:rPr>
          <w:b/>
          <w:sz w:val="20"/>
          <w:szCs w:val="20"/>
        </w:rPr>
        <w:t xml:space="preserve">‪And this is “the eating of unripe fruit before the time and the End came” — for he was engaged in that act to “create the light of Mashiach,” as they said [Bereishis Rabbah 85:1] regarding Yehudah, “and the Holy One was engaged in creating the light of Mashiach,” see there — only that he thought to hasten it before its time.‬</w:t>
      </w:r>
      <w:r>
        <w:rPr>
          <w:rStyle w:val="FootnoteReference"/>
          <w:sz w:val="20"/>
          <w:szCs w:val="20"/>
        </w:rPr>
        <w:footnoteReference w:id="110"/>
      </w:r>
      <w:r>
        <w:rPr>
          <w:sz w:val="20"/>
          <w:szCs w:val="20"/>
        </w:rPr>
        <w:t xml:space="preserve"> </w:t>
      </w:r>
      <w:r>
        <w:rPr>
          <w:b/>
          <w:sz w:val="20"/>
          <w:szCs w:val="20"/>
        </w:rPr>
        <w:t xml:space="preserve">וְעַל כֵּן אָמַר [תְּהִלִּים נא] ״מִזְמוֹר לְדָוִד בְּבוֹא [אֵלָיו נָתָן הַנָּבִיא] כַּאֲשֶׁר בָּא [אֶל בַּת שֶׁבַע]״, דִּכְמוֹ אָז הָיָה עָסוּק בְּבוֹרֵא אוֹרוֹ שֶׁל מָשִׁיחַ, כֵּן ״בְּבוֹא״ כו׳ לֹא חָשׁ לְעַצְמוֹ וּלְאַבְּדָן נַפְשׁוֹ בַּחֲשַׁאי, רַק כָּל מְגַמָּתוֹ לְהַצָּלַת כְּלַל יִשְׂרָאֵל, כְּמוֹ שֶׁנֶּאֱמַר ״אֲלַמְּדָה פוֹשְׁעִים [דְּרָכֶיךָ]״ וְגוֹמֵר, וְסִיֵּים ״בִּישׁוּעַת צִיּוֹן, הֵיטִיבָה [בִרְצוֹנְךָ אֶת צִיּוֹן, תִּבְנֶה] חוֹמוֹת יְרוּשָׁלִָם״</w:t>
      </w:r>
      <w:r>
        <w:rPr>
          <w:sz w:val="20"/>
          <w:szCs w:val="20"/>
        </w:rPr>
        <w:t xml:space="preserve"> — </w:t>
      </w:r>
      <w:r>
        <w:rPr>
          <w:b/>
          <w:sz w:val="20"/>
          <w:szCs w:val="20"/>
        </w:rPr>
        <w:t xml:space="preserve">‪And therefore he said [Tehillim 51], “A psalm of David, when [Nathan the prophet came to him], as he came [to Bas Sheva]” — for just as then he was engaged in “creating the light of Mashiach,” so “as he came, [so shall he go],” he did not care for himself and the loss of his own soul in secret, but his whole aim was the salvation of all Israel, as it says, “I will teach transgressors Your ways, [and sinners shall return to You],” and he concluded, “in the salvation of Zion” — “do good in Your favor to Zion, build the walls of Jerusalem.”‬</w:t>
      </w:r>
    </w:p>
    <w:p>
      <w:pPr>
        <w:pStyle w:val="BodyText"/>
        <w:spacing w:before="0" w:after="40" w:line="240" w:lineRule="auto"/>
      </w:pPr>
      <w:r>
        <w:rPr>
          <w:b/>
          <w:sz w:val="20"/>
          <w:szCs w:val="20"/>
        </w:rPr>
        <w:t xml:space="preserve">וְזֶה שֶׁאָמַר ״מִזְמוֹר לְדָוִד״, שֶׁהוּצְרַךְ לְעוֹרֵר רוּחַ הַקֹּדֶשׁ עָלָיו עַל יְדֵי הַשִּׁירָה וְהַזֶּמֶר, וְכִדְאִיתָא [פְּסָחִים קיז.] — הַיְינוּ לְפִי שֶׁאָז נִסְתַּלְּקָה מִמֶּנּוּ רוּחַ הַקֹּדֶשׁ, וְעַל זֶה אָמַר ״הָשִׁיבָה לִּי שְׂשׂוֹן יִשְׁעֶךָ״ וְכִדְאִיתָא [בְּסַנְהֶדְרִין שָׁם]</w:t>
      </w:r>
      <w:r>
        <w:rPr>
          <w:sz w:val="20"/>
          <w:szCs w:val="20"/>
        </w:rPr>
        <w:t xml:space="preserve"> — </w:t>
      </w:r>
      <w:r>
        <w:rPr>
          <w:b/>
          <w:sz w:val="20"/>
          <w:szCs w:val="20"/>
        </w:rPr>
        <w:t xml:space="preserve">‪And this is why it says “Mizmor l’David” [rather than “l’David Mizmor”] — that he had to rouse the ruach hakodesh upon himself through song and melody, as it is stated [Pesachim 117a] — because then the ruach hakodesh had departed from him, and of this he said, “restore to me the joy of Your salvation,” as it is stated [in Sanhedrin 107a].‬</w:t>
      </w:r>
      <w:r>
        <w:rPr>
          <w:rStyle w:val="FootnoteReference"/>
          <w:sz w:val="20"/>
          <w:szCs w:val="20"/>
        </w:rPr>
        <w:footnoteReference w:id="111"/>
      </w:r>
      <w:r>
        <w:rPr>
          <w:sz w:val="20"/>
          <w:szCs w:val="20"/>
        </w:rPr>
        <w:t xml:space="preserve"> </w:t>
      </w:r>
      <w:r>
        <w:rPr>
          <w:b/>
          <w:sz w:val="20"/>
          <w:szCs w:val="20"/>
        </w:rPr>
        <w:t xml:space="preserve">וְהוּא עַל יְדֵי הָעַצְבוּת מֵהַחֵטְא, כִּי עֶצֶם הַחֵטְא לֹא הָיָה חֵטְא כְּלָל, רַק אַדְּרַבָּא קְדֻשָּׁה גְּדוֹלָה, כְּמוֹ שֶׁהָיָה דָּוִד הַמֶּלֶךְ ע״ה כּוּלּוֹ קֹדֶשׁ לַה׳, וְאֵין שׁוּם דָּבָר אֶצְלוֹ מִלְּבַד [ה׳] חַס וְשָׁלוֹם</w:t>
      </w:r>
      <w:r>
        <w:rPr>
          <w:sz w:val="20"/>
          <w:szCs w:val="20"/>
        </w:rPr>
        <w:t xml:space="preserve"> — </w:t>
      </w:r>
      <w:r>
        <w:rPr>
          <w:b/>
          <w:sz w:val="20"/>
          <w:szCs w:val="20"/>
        </w:rPr>
        <w:t xml:space="preserve">‪And it [the departure] was through the sadness from the sin — for the essence of the sin was no sin at all, but on the contrary great holiness, since David HaMelech was wholly “holy to Hashem,” and there was nothing by him “besides [Hashem],” God forbid.‬</w:t>
      </w:r>
      <w:r>
        <w:rPr>
          <w:sz w:val="20"/>
          <w:szCs w:val="20"/>
        </w:rPr>
        <w:t xml:space="preserve"> </w:t>
      </w:r>
      <w:r>
        <w:rPr>
          <w:b/>
          <w:sz w:val="20"/>
          <w:szCs w:val="20"/>
        </w:rPr>
        <w:t xml:space="preserve">אֲבָל לְפִי שֶׁלְּמַרְאִית הָעַיִן בָּעוֹלָם הַזֶּה הָיָה חֵטְא, וְהָיָה חִילּוּל הַשֵּׁם בְּפִי הַבְּרִיּוֹת, וּכְמוֹ שֶׁאָמַר לוֹ הַנָּבִיא [ש״ב יב] ״אֶפֶס כִּי נִאֵץ נִאַצְתָּ״ וְגוֹמֵר ״גַּם הַבֵּן הַיִּלּוֹד לְךָ מוֹת יָמוּת״</w:t>
      </w:r>
      <w:r>
        <w:rPr>
          <w:sz w:val="20"/>
          <w:szCs w:val="20"/>
        </w:rPr>
        <w:t xml:space="preserve"> — </w:t>
      </w:r>
      <w:r>
        <w:rPr>
          <w:b/>
          <w:sz w:val="20"/>
          <w:szCs w:val="20"/>
        </w:rPr>
        <w:t xml:space="preserve">‪But because, to the outward eye in this world, it was a sin and a “profaning of the Name” in people’s mouths — as the prophet said to him [II Shmuel 12], “only, because you have utterly scorned [the enemies of Hashem by this deed], also [gam] the child born to you shall surely die” —‬</w:t>
      </w:r>
      <w:r>
        <w:rPr>
          <w:sz w:val="20"/>
          <w:szCs w:val="20"/>
        </w:rPr>
        <w:t xml:space="preserve"> </w:t>
      </w:r>
      <w:r>
        <w:rPr>
          <w:b/>
          <w:sz w:val="20"/>
          <w:szCs w:val="20"/>
        </w:rPr>
        <w:t xml:space="preserve">וּלְשׁוֹן ״גַּם״ מְבוֹאָר דְּבָא לְהוֹסִיף וְלוֹמַר שֶׁכְּמוֹ שֶׁעָשִׂיתָ כֵּן יִהְיֶה לְךָ גַּם כֵּן נֶגֶד זֶה דָּבָר זֶה; כִּי מֵאַחַר דְּרָזוֹהִי [כַּסְיָין], וְאֵין הִתְגַּלּוּת בָּעוֹלָם הַזֶּה עֲדַיִן מֵאוֹר הַבָּהִיר שֶׁלְּךָ, בְּהֶכְרֵחַ אִי אֶפְשָׁר שֶׁיִּתְגַּלֶּה אוֹר הַוָּלָד הַזֶּה, דְּאִם כֵּן אֵינוֹ אֲכִילַת פַּגָּה וְלֹא הָיָה כָּאן חֵטְא בְּעֵינֵי הַבְּרִיּוֹת גַּם כֵּן</w:t>
      </w:r>
      <w:r>
        <w:rPr>
          <w:sz w:val="20"/>
          <w:szCs w:val="20"/>
        </w:rPr>
        <w:t xml:space="preserve"> — </w:t>
      </w:r>
      <w:r>
        <w:rPr>
          <w:b/>
          <w:sz w:val="20"/>
          <w:szCs w:val="20"/>
        </w:rPr>
        <w:t xml:space="preserve">‪and the word “gam [also]” is precise — coming to add: that as you did, so shall correspondingly be [done] to you in this matter — for since “his secrets are [hidden],” and there is not yet, in this world, a revelation of your “radiant light,” necessarily the light of this child cannot be revealed; for if it were [revealed], it would not be “eating unripe fruit,” and there would have been no sin in people’s eyes either.‬</w:t>
      </w:r>
      <w:r>
        <w:rPr>
          <w:sz w:val="20"/>
          <w:szCs w:val="20"/>
        </w:rPr>
        <w:t xml:space="preserve"> </w:t>
      </w:r>
      <w:r>
        <w:rPr>
          <w:b/>
          <w:sz w:val="20"/>
          <w:szCs w:val="20"/>
        </w:rPr>
        <w:t xml:space="preserve">וְעַל יְדֵי זֶה בָּא לוֹ הָעַצְבוּת אַחַר כָּךְ בְּבִיאַת הַנָּבִיא לוֹ לְהַגִּיד שֶׁלֹּא עָלָה בְּיָדוֹ, כִּי נֶחְשָׁב חֵטְא וְצָרִיךְ לְעֹנֶשׁ, וּבָזֶה נִסְתַּלֵּק מִמֶּנּוּ רוּחַ הַקֹּדֶשׁ עַד שֶׁהוּצְרַךְ לְעוֹרְרוֹ בְּשִׂמְחָה שֶׁל מִצְוָה — הַיְינוּ מִצְוַת הַתְּשׁוּבָה שֶׁזּוֹכֶה לָהּ עַל יְדֵי חֵטְא זֶה, לִהְיוֹת מֵקִים עוֹלָהּ שֶׁל תְּשׁוּבָה, ״וַאֲלַמְּדָה [פוֹשְׁעִים דְּרָכֶיךָ]״</w:t>
      </w:r>
      <w:r>
        <w:rPr>
          <w:sz w:val="20"/>
          <w:szCs w:val="20"/>
        </w:rPr>
        <w:t xml:space="preserve"> — </w:t>
      </w:r>
      <w:r>
        <w:rPr>
          <w:b/>
          <w:sz w:val="20"/>
          <w:szCs w:val="20"/>
        </w:rPr>
        <w:t xml:space="preserve">‪And through this the sadness came to him afterward, at the prophet’s coming to tell him that “it did not succeed in his hand” — for it is reckoned a sin and requires punishment; and thereby the ruach hakodesh departed from him, until he had to rouse it through “the joy of a mitzvah” — namely, the mitzvah of teshuvah that he merits through this sin, to be “the raiser of the yoke of teshuvah,” “and I will teach [transgressors Your ways].”‬</w:t>
      </w:r>
    </w:p>
    <w:p>
      <w:pPr>
        <w:pStyle w:val="Heading3"/>
      </w:pPr>
      <w:bookmarkStart w:id="84" w:name="s10-13"/>
      <w:r>
        <w:t xml:space="preserve">‪סָעִיף יג — Se’if 13‬</w:t>
      </w:r>
      <w:bookmarkEnd w:id="84"/>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So is God’s way in creating the world — “first darkness, then light”; He “created worlds and destroyed them” (the worlds of tohu) until the world of tikkun emerged. And precisely through those “destructions” was the world of rectification built, by raising the lights of the “broken vessels.” Mashiach comes to rectify the root of evil in Creation. Hence the sin of the Flood-generation and of Er and Onan: opposite the arousal of holiness rises “this-against-that,” the intensified power of evil — “evil in the eyes of Hashem.”</w:t>
      </w:r>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BodyText"/>
        <w:spacing w:before="0" w:after="40" w:line="240" w:lineRule="auto"/>
      </w:pPr>
      <w:r>
        <w:rPr>
          <w:b/>
          <w:sz w:val="20"/>
          <w:szCs w:val="20"/>
        </w:rPr>
        <w:t xml:space="preserve">[יג] וְכָךְ מִדָּתוֹ שֶׁל הַשֵּׁם יִתְבָּרַךְ בִּבְרִיאַת הָעוֹלָם, דִּבְרֵישָׁא חֲשׁוֹכָא וַהֲדַר נְהוֹרָא; וְכֵן אָמְרוּ [בברא״ר] דְּהָיָה בּוֹרֵא עוֹלָמוֹת וּמַחֲרִיבָן כו׳ — וְהֵן עוֹלָמוֹת הַתֹּהוּ עַד שֶׁיָּצָא עוֹלָם הַתִּיקּוּן כַּנּוֹדָע</w:t>
      </w:r>
      <w:r>
        <w:rPr>
          <w:sz w:val="20"/>
          <w:szCs w:val="20"/>
        </w:rPr>
        <w:t xml:space="preserve"> — </w:t>
      </w:r>
      <w:r>
        <w:rPr>
          <w:b/>
          <w:sz w:val="20"/>
          <w:szCs w:val="20"/>
        </w:rPr>
        <w:t xml:space="preserve">‪And so is the way of Hashem in the creation of the world — “first darkness, and then light”</w:t>
      </w:r>
      <w:r>
        <w:rPr>
          <w:rStyle w:val="FootnoteReference"/>
          <w:sz w:val="20"/>
          <w:szCs w:val="20"/>
        </w:rPr>
        <w:footnoteReference w:id="112"/>
      </w:r>
      <w:r>
        <w:rPr>
          <w:b/>
          <w:sz w:val="20"/>
          <w:szCs w:val="20"/>
        </w:rPr>
        <w:t xml:space="preserve">; and so they said [in Bereishis Rabbah] that “He was creating worlds and destroying them,” these being the worlds of tohu, until the world of tikkun</w:t>
      </w:r>
      <w:r>
        <w:rPr>
          <w:rStyle w:val="FootnoteReference"/>
          <w:sz w:val="20"/>
          <w:szCs w:val="20"/>
        </w:rPr>
        <w:footnoteReference w:id="113"/>
      </w:r>
      <w:r>
        <w:rPr>
          <w:b/>
          <w:sz w:val="20"/>
          <w:szCs w:val="20"/>
        </w:rPr>
        <w:t xml:space="preserve"> came forth, as is known.‬</w:t>
      </w:r>
      <w:r>
        <w:rPr>
          <w:rStyle w:val="FootnoteReference"/>
          <w:sz w:val="20"/>
          <w:szCs w:val="20"/>
        </w:rPr>
        <w:footnoteReference w:id="114"/>
      </w:r>
      <w:r>
        <w:rPr>
          <w:sz w:val="20"/>
          <w:szCs w:val="20"/>
        </w:rPr>
        <w:t xml:space="preserve"> </w:t>
      </w:r>
      <w:r>
        <w:rPr>
          <w:b/>
          <w:sz w:val="20"/>
          <w:szCs w:val="20"/>
        </w:rPr>
        <w:t xml:space="preserve">וְכֵן הוּא בְּכָל דָּבָר; וְכָל גִּלְגּוּלֵי הַמָּשִׁיחַ שֶׁהָיוּ כְּבָר בָּעוֹלָם הֵם דֻּגְמַת ״בּוֹרֵא עוֹלָמוֹת וּמַחֲרִיבָן״, וְעַל יְדֵי אוֹתָן חוּרְבָּנוֹת דַּוְקָא הָיָה בִּנְיַן עוֹלָם הַתִּיקּוּן, בְּהַעֲלָאַת אוֹתָן אוֹרוֹת דְּשִׁבְרֵי כֵלִים כַּנּוֹדָע; וּמָשִׁיחַ הוּא הַבָּא לְתַקֵּן שֹׁרֶשׁ הָרַע שֶׁבִּבְרִיאָה</w:t>
      </w:r>
      <w:r>
        <w:rPr>
          <w:sz w:val="20"/>
          <w:szCs w:val="20"/>
        </w:rPr>
        <w:t xml:space="preserve"> — </w:t>
      </w:r>
      <w:r>
        <w:rPr>
          <w:b/>
          <w:sz w:val="20"/>
          <w:szCs w:val="20"/>
        </w:rPr>
        <w:t xml:space="preserve">‪And so it is in everything; and all the “reincarnations of Mashiach” that were already in the world are a “likeness” of “creating worlds and destroying them” — and through those very destructions was the building of the world of tikkun, by the raising of those “lights of the broken vessels,” as is known; and Mashiach is the one who comes to rectify the root of the evil in Creation.‬</w:t>
      </w:r>
    </w:p>
    <w:p>
      <w:pPr>
        <w:pStyle w:val="BodyText"/>
        <w:spacing w:before="0" w:after="40" w:line="240" w:lineRule="auto"/>
      </w:pPr>
      <w:r>
        <w:rPr>
          <w:b/>
          <w:sz w:val="20"/>
          <w:szCs w:val="20"/>
        </w:rPr>
        <w:t xml:space="preserve">וְזֶהוּ חֵטְא דּוֹר הַמַּבּוּל וְחֵטְא עֵר וְאוֹנָן, שֶׁבִּמְקוֹם הִתְעוֹרְרוּת אוֹר הַקְּדֻשָּׁה הוּא כְּנֶגְדּוֹ הִתְגַּבְּרוּת כֹּחַ הָרַע, דְּ״זֶה לְעֻמַּת זֶה״</w:t>
      </w:r>
      <w:r>
        <w:rPr>
          <w:sz w:val="20"/>
          <w:szCs w:val="20"/>
        </w:rPr>
        <w:t xml:space="preserve"> — </w:t>
      </w:r>
      <w:r>
        <w:rPr>
          <w:b/>
          <w:sz w:val="20"/>
          <w:szCs w:val="20"/>
        </w:rPr>
        <w:t xml:space="preserve">‪And this is the sin of the generation of the Flood and the sin of Er and Onan: that in the place of the arousal of the light of holiness there is, opposite it, the intensification of the power of evil — “this-against-that.”‬</w:t>
      </w:r>
      <w:r>
        <w:rPr>
          <w:rStyle w:val="FootnoteReference"/>
          <w:sz w:val="20"/>
          <w:szCs w:val="20"/>
        </w:rPr>
        <w:footnoteReference w:id="115"/>
      </w:r>
      <w:r>
        <w:rPr>
          <w:sz w:val="20"/>
          <w:szCs w:val="20"/>
        </w:rPr>
        <w:t xml:space="preserve"> </w:t>
      </w:r>
      <w:r>
        <w:rPr>
          <w:b/>
          <w:sz w:val="20"/>
          <w:szCs w:val="20"/>
        </w:rPr>
        <w:t xml:space="preserve">וְהוּא נִקְרָא ״רַע בְּעֵינֵי ה׳״, וְכֵן בְּאוֹנָן נֶאֱמַר ״וַיֵּרַע בְּעֵינֵי ה׳״, וְכֵן אוֹמֵר עַל דָּוִד הַמֶּלֶךְ ע״ה [ש״ב יא] ״וַיֵּרַע הַדָּבָר״ וְגוֹמֵר ״בְּעֵינֵי ה׳״, וְכֵן אָמַר עַל עַצְמוֹ [תְּהִלִּים נא] ״וְהָרַע בְּעֵינֶיךָ עָשִׂיתִי״</w:t>
      </w:r>
      <w:r>
        <w:rPr>
          <w:sz w:val="20"/>
          <w:szCs w:val="20"/>
        </w:rPr>
        <w:t xml:space="preserve"> — </w:t>
      </w:r>
      <w:r>
        <w:rPr>
          <w:b/>
          <w:sz w:val="20"/>
          <w:szCs w:val="20"/>
        </w:rPr>
        <w:t xml:space="preserve">‪And it is called “evil in the eyes of Hashem”; and so of Onan it says, “and it was evil in the eyes of Hashem” (Bereishis 38:10), and so it says of David [II Shmuel 11], “and the thing was evil in the eyes of Hashem,” and so he said of himself [Tehillim 51], “and I did the evil in Your eyes.”‬</w:t>
      </w:r>
      <w:r>
        <w:rPr>
          <w:sz w:val="20"/>
          <w:szCs w:val="20"/>
        </w:rPr>
        <w:t xml:space="preserve"> </w:t>
      </w:r>
      <w:r>
        <w:rPr>
          <w:b/>
          <w:sz w:val="20"/>
          <w:szCs w:val="20"/>
        </w:rPr>
        <w:t xml:space="preserve">וְהָעִנְיָן כְּמוֹ דְּסַנְהֶדְרִין נִקְרָאִים ״עֵינֵי הָעֵדָה״ בְּמָקוֹם שֶׁמְּדַבֵּר מֵהַשְׁגָּחָתָם עַל הָעֵדָה, כִּי הָעַיִן הוּא הַמַּשְׁגִּיחַ; וְכֵן אֵצֶל הַשֵּׁם יִתְבָּרַךְ, כְּמוֹ שֶׁנֶּאֱמַר ״דֵּעוֹת ה׳״, ״עֵינֵי ה׳ הֵמָּה מְשׁוֹטְטוֹת״, וְכֵן הוּא אוֹמֵר [תְּהִלִּים לג] ״עֵין ה׳ אֶל יְרֵאָיו״</w:t>
      </w:r>
      <w:r>
        <w:rPr>
          <w:sz w:val="20"/>
          <w:szCs w:val="20"/>
        </w:rPr>
        <w:t xml:space="preserve"> — </w:t>
      </w:r>
      <w:r>
        <w:rPr>
          <w:b/>
          <w:sz w:val="20"/>
          <w:szCs w:val="20"/>
        </w:rPr>
        <w:t xml:space="preserve">‪And the matter is like the Sanhedrin being called “the eyes of the congregation”</w:t>
      </w:r>
      <w:r>
        <w:rPr>
          <w:rStyle w:val="FootnoteReference"/>
          <w:sz w:val="20"/>
          <w:szCs w:val="20"/>
        </w:rPr>
        <w:footnoteReference w:id="116"/>
      </w:r>
      <w:r>
        <w:rPr>
          <w:b/>
          <w:sz w:val="20"/>
          <w:szCs w:val="20"/>
        </w:rPr>
        <w:t xml:space="preserve"> where it speaks of their oversight [hashgachah] over the congregation — for “the eye is the overseer”; and so with Hashem, as it says, “a God of knowledge,” “the eyes of Hashem range [over the earth]” (Zechariah 4:10), and it says [Tehillim 33], “the eye of Hashem is to those who fear Him.”‬</w:t>
      </w:r>
      <w:r>
        <w:rPr>
          <w:rStyle w:val="FootnoteReference"/>
          <w:sz w:val="20"/>
          <w:szCs w:val="20"/>
        </w:rPr>
        <w:footnoteReference w:id="117"/>
      </w:r>
    </w:p>
    <w:p>
      <w:pPr>
        <w:pStyle w:val="BodyText"/>
        <w:spacing w:before="0" w:after="40" w:line="240" w:lineRule="auto"/>
      </w:pPr>
      <w:r>
        <w:rPr>
          <w:b/>
          <w:sz w:val="20"/>
          <w:szCs w:val="20"/>
        </w:rPr>
        <w:t xml:space="preserve">וּבַזֹּהַר הַקָּדוֹשׁ [בְּרֵאשִׁית נז רע״א] ״רַע״ לֹא אָמְרוּ אֶלָּא ״מַאן דִּמְחַבֵּל אוֹרְחֵיהּ [זַרְעוֹ]״ כו׳ ״וְיָהֵיב חֵילָא״ כו׳, ״דִּבְהַאי אִסְתְּלִיק שְׁכִינְתָּא מֵעָלְמָא״ כו׳, יְעוּיַּן שָׁם</w:t>
      </w:r>
      <w:r>
        <w:rPr>
          <w:sz w:val="20"/>
          <w:szCs w:val="20"/>
        </w:rPr>
        <w:t xml:space="preserve"> — </w:t>
      </w:r>
      <w:r>
        <w:rPr>
          <w:b/>
          <w:sz w:val="20"/>
          <w:szCs w:val="20"/>
        </w:rPr>
        <w:t xml:space="preserve">‪And in the holy Zohar [Bereishis 57a], “evil [ra]” is said only of “one who corrupts his way [his seed]” — “and gives power [to the spirit of impurity],” “through which the Shechinah departs from the world” — see there.‬</w:t>
      </w:r>
      <w:r>
        <w:rPr>
          <w:rStyle w:val="FootnoteReference"/>
          <w:sz w:val="20"/>
          <w:szCs w:val="20"/>
        </w:rPr>
        <w:footnoteReference w:id="118"/>
      </w:r>
      <w:r>
        <w:rPr>
          <w:sz w:val="20"/>
          <w:szCs w:val="20"/>
        </w:rPr>
        <w:t xml:space="preserve"> </w:t>
      </w:r>
      <w:r>
        <w:rPr>
          <w:b/>
          <w:sz w:val="20"/>
          <w:szCs w:val="20"/>
        </w:rPr>
        <w:t xml:space="preserve">הַיְינוּ סִילּוּק הַהַשְׁגָּחָה הַפְּרָטִית הַגְּלוּיָה עַל יְדֵי שְׁכִינָתוֹ יִתְבָּרַךְ בַּתַּחְתּוֹנִים, שֶׁכָּל כֹּחַ הִתְפַּשְּׁטוּת דְּרַע בָּעוֹלָם הוּא מִצַּד הִתְעַלְּמוּת הַשְׁגָּחָתוֹ יִתְבָּרַךְ, וּמַרְאִים כְּאִלּוּ הַכֹּל בְּמִקְרֶה</w:t>
      </w:r>
      <w:r>
        <w:rPr>
          <w:sz w:val="20"/>
          <w:szCs w:val="20"/>
        </w:rPr>
        <w:t xml:space="preserve"> — </w:t>
      </w:r>
      <w:r>
        <w:rPr>
          <w:b/>
          <w:sz w:val="20"/>
          <w:szCs w:val="20"/>
        </w:rPr>
        <w:t xml:space="preserve">‪that is, the removal of the revealed particular providence through His Shechinah among the lower ones — for all the power of the spread of evil in the world is from the concealment of His providence, [which] makes it appear as if all is “by chance [mikreh].”‬</w:t>
      </w:r>
      <w:r>
        <w:rPr>
          <w:rStyle w:val="FootnoteReference"/>
          <w:sz w:val="20"/>
          <w:szCs w:val="20"/>
        </w:rPr>
        <w:footnoteReference w:id="119"/>
      </w:r>
      <w:r>
        <w:rPr>
          <w:sz w:val="20"/>
          <w:szCs w:val="20"/>
        </w:rPr>
        <w:t xml:space="preserve"> </w:t>
      </w:r>
      <w:r>
        <w:rPr>
          <w:b/>
          <w:sz w:val="20"/>
          <w:szCs w:val="20"/>
        </w:rPr>
        <w:t xml:space="preserve">וְזֶהוּ שֹׁרֶשׁ הָרַע וְכָל כֹּחַ עֲמָלֵק שֶׁהוּא ״רֵאשִׁית גּוֹיִם״, דִּכְתִיב בֵּיהּ ״אֲשֶׁר קָרְךָ״, שֶׁרָצָה לְהַכְנִיס בְּיִשְׂרָאֵל דָּבָר זֶה; ורז״ל דְּרָשׁוּהוּ לְשׁוֹן ״קֶרִי״, כִּי גַּם זֶה נִקְרָא בִּלְשׁוֹן הַכָּתוּב ״מִקְרֵה לַיְלָה״</w:t>
      </w:r>
      <w:r>
        <w:rPr>
          <w:sz w:val="20"/>
          <w:szCs w:val="20"/>
        </w:rPr>
        <w:t xml:space="preserve"> — </w:t>
      </w:r>
      <w:r>
        <w:rPr>
          <w:b/>
          <w:sz w:val="20"/>
          <w:szCs w:val="20"/>
        </w:rPr>
        <w:t xml:space="preserve">‪And this is the root of evil and the whole power of Amalek, “the first of the nations,” of whom it is written, “who happened upon you [asher karcha]” (Devarim 25:18) — who wished to introduce this thing into Israel; and the Sages expounded it as a term of “keri [emission],” for this too is called, in the language of Scripture, “a nocturnal happening [mikreh laylah]”‬</w:t>
      </w:r>
      <w:r>
        <w:rPr>
          <w:rStyle w:val="FootnoteReference"/>
          <w:sz w:val="20"/>
          <w:szCs w:val="20"/>
        </w:rPr>
        <w:footnoteReference w:id="120"/>
      </w:r>
      <w:r>
        <w:rPr>
          <w:b/>
          <w:sz w:val="20"/>
          <w:szCs w:val="20"/>
        </w:rPr>
        <w:t xml:space="preserve"> —</w:t>
      </w:r>
      <w:r>
        <w:rPr>
          <w:sz w:val="20"/>
          <w:szCs w:val="20"/>
        </w:rPr>
        <w:t xml:space="preserve"> </w:t>
      </w:r>
      <w:r>
        <w:rPr>
          <w:b/>
          <w:sz w:val="20"/>
          <w:szCs w:val="20"/>
        </w:rPr>
        <w:t xml:space="preserve">שֶׁכַּאֲשֶׁר אֵינוֹ בִּקְדֻשָּׁה וּלְשֵׁם מִצְוָה, רַק עַל יְדֵי הַיֵּצֶר הַנִּקְרָא ״רַע״, נֶחְשָׁב לְ״מִקְרֶה״, שֶׁעוֹשֶׂה כִּבְיָכוֹל עַיִן שֶׁלְּמַעְלָה כְּאִלּוּ אֵינוֹ רוֹאֶה, שֶׁעַל דָּבָר זֶה נִסְמֵית עֵינוֹ שֶׁל אוֹתוֹ רָשָׁע, אָמַר ״מִי שֶׁהוּא קָדוֹשׁ וְטָהוֹר״ כו׳ כְּמוֹ שֶׁאָמְרוּ [בְּנִדָּה לא סע״א]</w:t>
      </w:r>
      <w:r>
        <w:rPr>
          <w:sz w:val="20"/>
          <w:szCs w:val="20"/>
        </w:rPr>
        <w:t xml:space="preserve"> — </w:t>
      </w:r>
      <w:r>
        <w:rPr>
          <w:b/>
          <w:sz w:val="20"/>
          <w:szCs w:val="20"/>
        </w:rPr>
        <w:t xml:space="preserve">‪for when it is not in holiness and for the sake of a mitzvah, but through the inclination called “evil,” it is reckoned a “chance-happening” — making, as it were, “the eye above” as if it does not see; over which matter the eye of that wicked one [Bilaam] was blinded, [who] said, “shall He who is holy and pure [gaze at this]?” — as they said [Niddah 31a].‬</w:t>
      </w:r>
      <w:r>
        <w:rPr>
          <w:rStyle w:val="FootnoteReference"/>
          <w:sz w:val="20"/>
          <w:szCs w:val="20"/>
        </w:rPr>
        <w:footnoteReference w:id="121"/>
      </w:r>
    </w:p>
    <w:p>
      <w:pPr>
        <w:pStyle w:val="Heading3"/>
      </w:pPr>
      <w:bookmarkStart w:id="90" w:name="s10-14"/>
      <w:r>
        <w:t xml:space="preserve">‪סָעִיף יד — Se’if 14‬</w:t>
      </w:r>
      <w:bookmarkEnd w:id="90"/>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In truth God is “pure of eyes, [too pure] to look on evil” — but this act is the very foundation of Creation (“He did not create it tohu”) and the first positive commandment. How could it hold evil or impurity? As Adam was made upright, “they were not ashamed,” for there was no bodily desire in it. This is illustrated by Yaakov, who felt no shame saying “give me my wife, that I may come to her,” knowing no intent but to raise offspring.</w:t>
      </w:r>
    </w:p>
    <w:p>
      <w:pPr>
        <w:pStyle w:val="BodyText"/>
        <w:spacing w:before="0" w:after="40" w:line="240" w:lineRule="auto"/>
      </w:pPr>
      <w:r>
        <w:rPr>
          <w:b/>
          <w:sz w:val="20"/>
          <w:szCs w:val="20"/>
        </w:rPr>
        <w:t xml:space="preserve">[יד] וּבֶאֱמֶת הַקָּדוֹשׁ בָּרוּךְ הוּא ״טְהוֹר עֵינַיִם מֵרְאוֹת בְּרָע״; אֲבָל דָּבָר זֶה שֶׁהוּא כְּלַל בְּרִיאַת הָעוֹלָם, דְּ״לֹא תֹהוּ בְרָאָהּ״ וְגוֹמֵר, וּמִצְוַת עֲשֵׂה רִאשׁוֹנָה שֶׁצִּיוָּה הַשֵּׁם יִתְבָּרַךְ לְמִין הָאָדָם — אֵיךְ אֶפְשָׁר שֶׁיִּהְיֶה בּוֹ רַע וְטוּמְאָה</w:t>
      </w:r>
      <w:r>
        <w:rPr>
          <w:sz w:val="20"/>
          <w:szCs w:val="20"/>
        </w:rPr>
        <w:t xml:space="preserve"> — </w:t>
      </w:r>
      <w:r>
        <w:rPr>
          <w:b/>
          <w:sz w:val="20"/>
          <w:szCs w:val="20"/>
        </w:rPr>
        <w:t xml:space="preserve">‪And in truth the Holy One is “pure of eyes, [too pure] to look upon evil” (Chavakuk 1:13); but this thing, which is the general foundation of the creation of the world — “He did not create it tohu [but formed it to be inhabited]” (Yeshayah 45:18) — and the first positive commandment Hashem commanded to the human species [be fruitful and multiply] — how is it possible that there be in it evil and impurity?‬</w:t>
      </w:r>
      <w:r>
        <w:rPr>
          <w:rStyle w:val="FootnoteReference"/>
          <w:sz w:val="20"/>
          <w:szCs w:val="20"/>
        </w:rPr>
        <w:footnoteReference w:id="122"/>
      </w:r>
      <w:r>
        <w:rPr>
          <w:sz w:val="20"/>
          <w:szCs w:val="20"/>
        </w:rPr>
        <w:t xml:space="preserve"> </w:t>
      </w:r>
      <w:r>
        <w:rPr>
          <w:b/>
          <w:sz w:val="20"/>
          <w:szCs w:val="20"/>
        </w:rPr>
        <w:t xml:space="preserve">אֲבָל כְּפִי מַה שֶּׁעָשָׂה הָאָדָם יָשָׁר נֶאֱמַר ״וְלֹא יִתְבּוֹשָׁשׁוּ״, כִּי לֹא הָיָה בּוֹ תַּאֲוָה גּוּפָנִית שֶׁמִּזֶּה הוּא הַטּוּמְאָה שֶׁבּוֹ, עַל כֵּן לֹא הִרְגִּישׁ בּוּשָׁה</w:t>
      </w:r>
      <w:r>
        <w:rPr>
          <w:sz w:val="20"/>
          <w:szCs w:val="20"/>
        </w:rPr>
        <w:t xml:space="preserve"> — </w:t>
      </w:r>
      <w:r>
        <w:rPr>
          <w:b/>
          <w:sz w:val="20"/>
          <w:szCs w:val="20"/>
        </w:rPr>
        <w:t xml:space="preserve">‪Rather, according to how “God made man upright,” it says “and they were not ashamed” (Bereishis 2:25) — for there was in it no bodily desire, from which is the impurity in it; therefore he felt no shame,‬</w:t>
      </w:r>
      <w:r>
        <w:rPr>
          <w:rStyle w:val="FootnoteReference"/>
          <w:sz w:val="20"/>
          <w:szCs w:val="20"/>
        </w:rPr>
        <w:footnoteReference w:id="123"/>
      </w:r>
      <w:r>
        <w:rPr>
          <w:sz w:val="20"/>
          <w:szCs w:val="20"/>
        </w:rPr>
        <w:t xml:space="preserve"> </w:t>
      </w:r>
      <w:r>
        <w:rPr>
          <w:b/>
          <w:sz w:val="20"/>
          <w:szCs w:val="20"/>
        </w:rPr>
        <w:t xml:space="preserve">רַק כְּיַעֲקֹב אָבִינוּ ע״ה שֶׁלֹּא בּוֹשׁ לוֹמַר ״הָבָה [אֶת אִשְׁתִּי]״ וְגוֹמֵר ״וְאָבוֹאָה [אֵלֶיהָ]״, מַה שֶּׁקַּל שֶׁבַּקַּלִּים אֵין אוֹמֵר כֵּן, רַק שֶׁהוּא לֹא יָדַע מִכַּוָּנָה אַחֶרֶת אֶלָּא לְהַעֲמִיד תּוֹלָדוֹת, וְלֹא שַׁיָּיךְ בָּזֶה בּוּשָׁה</w:t>
      </w:r>
      <w:r>
        <w:rPr>
          <w:sz w:val="20"/>
          <w:szCs w:val="20"/>
        </w:rPr>
        <w:t xml:space="preserve"> — </w:t>
      </w:r>
      <w:r>
        <w:rPr>
          <w:b/>
          <w:sz w:val="20"/>
          <w:szCs w:val="20"/>
        </w:rPr>
        <w:t xml:space="preserve">‪like Yaakov Avinu, who was not ashamed to say, “give me my wife, that I may come to her” (Bereishis 29:21) — which the lightest of the light would not say — only that he knew no other intent than to raise up offspring, and shame does not apply to that.‬</w:t>
      </w:r>
      <w:r>
        <w:rPr>
          <w:rStyle w:val="FootnoteReference"/>
          <w:sz w:val="20"/>
          <w:szCs w:val="20"/>
        </w:rPr>
        <w:footnoteReference w:id="124"/>
      </w:r>
    </w:p>
    <w:p>
      <w:pPr>
        <w:pStyle w:val="BodyText"/>
        <w:spacing w:before="0" w:after="40" w:line="240" w:lineRule="auto"/>
      </w:pPr>
      <w:r>
        <w:rPr>
          <w:b/>
          <w:sz w:val="20"/>
          <w:szCs w:val="20"/>
        </w:rPr>
        <w:t xml:space="preserve">אֶלָּא אַחַר הַטָּלַת הַזּוּהֲמָא דְּנָחָשׁ, שֶׁהוּא שֹׁרֶשׁ הָרַע שֶׁנִּבְרָא בָּעוֹלָם, וְזֶהוּ ״עֶטְיוֹ שֶׁל נָחָשׁ״, כְּמוֹ שֶׁאָמְרוּ [בשוח״ט (ויק״ר יד, ה)] עַל פָּסוּק ״בְּעָוֹן חוֹלָלְתִּי״ ״אֲפִילּוּ חָסִיד שֶׁבַּחֲסִידִים [אִי אֶפְשָׁר שֶׁלֹּא יִהְיֶה לוֹ צַד אֶחָד מֵעָוֹן]״, ״אִישִׁי אֲבִי דָוִד שֶׁמֵּת בְּעֶטְיוֹ שֶׁל נָחָשׁ״ כְּמוֹ שֶׁאָמְרוּ [בְּשַׁבָּת נה:]</w:t>
      </w:r>
      <w:r>
        <w:rPr>
          <w:sz w:val="20"/>
          <w:szCs w:val="20"/>
        </w:rPr>
        <w:t xml:space="preserve"> — </w:t>
      </w:r>
      <w:r>
        <w:rPr>
          <w:b/>
          <w:sz w:val="20"/>
          <w:szCs w:val="20"/>
        </w:rPr>
        <w:t xml:space="preserve">‪[This shame arises] only after the injection of the “filth [zuhama] of the serpent,” which is the root of the evil created in the world — and this is “the counsel of the serpent,” as they said [in Shocher Tov / Vayikra Rabbah 14:5] on the verse “in iniquity I was fashioned” (Tehillim 51:7), “even the most pious of the pious [cannot be entirely without some trace of iniquity]”; “my father Yishai, who died [only] through the counsel of the serpent,” as they said [in Shabbos 55b].‬</w:t>
      </w:r>
      <w:r>
        <w:rPr>
          <w:rStyle w:val="FootnoteReference"/>
          <w:sz w:val="20"/>
          <w:szCs w:val="20"/>
        </w:rPr>
        <w:footnoteReference w:id="125"/>
      </w:r>
      <w:r>
        <w:rPr>
          <w:sz w:val="20"/>
          <w:szCs w:val="20"/>
        </w:rPr>
        <w:t xml:space="preserve"> </w:t>
      </w:r>
      <w:r>
        <w:rPr>
          <w:b/>
          <w:sz w:val="20"/>
          <w:szCs w:val="20"/>
        </w:rPr>
        <w:t xml:space="preserve">וְזֶהוּ בְּיִשְׂרָאֵל שֶׁעָמְדוּ עַל הַר סִינַי שֶׁפָּסְקָה זוּהֲמָתָן כְּמוֹ שֶׁאָמְרוּ [שָׁם קמו רע״א], וְלֵיכָּא רַק ״עֶטְיוֹ שֶׁל נָחָשׁ״; אֲבָל בְּאוּמּוֹת הָעוֹלָם הוּא שֹׁרֶשׁ הַזּוּהֲמָא הַהִיא שֶׁלֹּא פָּסְקָה כְּלָל, וּכְמוֹ שֶׁאָמְרוּ שָׁם דְּהֵם מְזוֹהָמִים</w:t>
      </w:r>
      <w:r>
        <w:rPr>
          <w:sz w:val="20"/>
          <w:szCs w:val="20"/>
        </w:rPr>
        <w:t xml:space="preserve"> — </w:t>
      </w:r>
      <w:r>
        <w:rPr>
          <w:b/>
          <w:sz w:val="20"/>
          <w:szCs w:val="20"/>
        </w:rPr>
        <w:t xml:space="preserve">‪And this is [the case] with Israel who stood at Har Sinai, whose “filth ceased,” as they said [Shabbos 146a] — leaving only “the counsel of the serpent”; but in the nations it is the root of that filth, which never ceased at all, and as they said there that they are “filthy.”‬</w:t>
      </w:r>
      <w:r>
        <w:rPr>
          <w:rStyle w:val="FootnoteReference"/>
          <w:sz w:val="20"/>
          <w:szCs w:val="20"/>
        </w:rPr>
        <w:footnoteReference w:id="126"/>
      </w:r>
    </w:p>
    <w:p>
      <w:pPr>
        <w:pStyle w:val="BodyText"/>
        <w:spacing w:before="0" w:after="40" w:line="240" w:lineRule="auto"/>
      </w:pPr>
      <w:r>
        <w:rPr>
          <w:b/>
          <w:sz w:val="20"/>
          <w:szCs w:val="20"/>
        </w:rPr>
        <w:t xml:space="preserve">וּבִלְעָם וַעֲמָלֵק מִשֹּׁרֶשׁ אֶחָד כַּנּוֹדָע וּמוּבָא [בְּלִיקּוּטִים שֶׁבְּסוֹף סֵפֶר דָּן יָדִין] וּכְמוֹ שֶׁאָמְרוּ דִּבְאוּמּוֹת הָעוֹלָם קָם [נָבִיא כְּמֹשֶׁה], וּמַנּוּ — בִּלְעָם, שֶׁהָיָה דֻּגְמַת מֹשֶׁה רַבֵּינוּ ע״ה בִּקְדֻשָּׁה</w:t>
      </w:r>
      <w:r>
        <w:rPr>
          <w:sz w:val="20"/>
          <w:szCs w:val="20"/>
        </w:rPr>
        <w:t xml:space="preserve"> — </w:t>
      </w:r>
      <w:r>
        <w:rPr>
          <w:b/>
          <w:sz w:val="20"/>
          <w:szCs w:val="20"/>
        </w:rPr>
        <w:t xml:space="preserve">‪And Bilaam and Amalek are of one root, as is known, and as they said that “among the nations there arose [a prophet like Moshe]” — and who was he? Bilaam — who was the “likeness” of Moshe Rabbeinu in holiness [in the realm of the kelipah].‬</w:t>
      </w:r>
      <w:r>
        <w:rPr>
          <w:sz w:val="20"/>
          <w:szCs w:val="20"/>
        </w:rPr>
        <w:t xml:space="preserve"> </w:t>
      </w:r>
      <w:r>
        <w:rPr>
          <w:b/>
          <w:sz w:val="20"/>
          <w:szCs w:val="20"/>
        </w:rPr>
        <w:t xml:space="preserve">שֶׁהוּא [מֹשֶׁה] שֹׁרֶשׁ הֲסָרַת הַזּוּהֲמָא מִיִּשְׂרָאֵל בְּהוֹרָדַת הַתּוֹרָה שֶׁהִיא הַתַּבְלִין לְיֵצֶר הָרָע שֶׁבִּבְרִיאָה, כְּמוֹ שֶׁאָמְרוּ (קִידּוּשִׁין ל:) ״בָּרָאתִי יֵצֶר הָרָע בָּרָאתִי תּוֹרָה [תַּבְלִין]״; וְזֶהוּ כֹּחַ מֹשֶׁה רַבֵּינוּ ע״ה שֶׁהוֹרִיד לָעוֹלָם הַזֶּה דָּבָר זֶה שֶׁל נִיצּוּחַ הַיֵּצֶר שֶׁבַּתּוֹלָדָה וּבִבְרִיאָה</w:t>
      </w:r>
      <w:r>
        <w:rPr>
          <w:sz w:val="20"/>
          <w:szCs w:val="20"/>
        </w:rPr>
        <w:t xml:space="preserve"> — </w:t>
      </w:r>
      <w:r>
        <w:rPr>
          <w:b/>
          <w:sz w:val="20"/>
          <w:szCs w:val="20"/>
        </w:rPr>
        <w:t xml:space="preserve">‪For he [Moshe] is the root of “removing the filth from Israel,” by bringing down the Torah, which is “the seasoning for the evil inclination” [created] in Creation, as they said (Kiddushin 30b), “I created the evil inclination, I created the Torah as its antidote”; and this is the power of Moshe, that he brought down to this world this matter of conquering the inclination that is in [human] birth and in Creation.‬</w:t>
      </w:r>
      <w:r>
        <w:rPr>
          <w:rStyle w:val="FootnoteReference"/>
          <w:sz w:val="20"/>
          <w:szCs w:val="20"/>
        </w:rPr>
        <w:footnoteReference w:id="127"/>
      </w:r>
      <w:r>
        <w:rPr>
          <w:sz w:val="20"/>
          <w:szCs w:val="20"/>
        </w:rPr>
        <w:t xml:space="preserve"> </w:t>
      </w:r>
      <w:r>
        <w:rPr>
          <w:b/>
          <w:sz w:val="20"/>
          <w:szCs w:val="20"/>
        </w:rPr>
        <w:t xml:space="preserve">וְכֹחַ בִּלְעָם זֶה לְעֻמַּת זֶה מִצַּד הָרַע, לְהַמְשִׁיךְ וּלְפַשֵּׁט יוֹתֵר כֹּחַ הָרַע שֶׁבַּתּוֹלָדָה, כִּי בּוֹ הָיָה שֹׁרֶשׁ זוּהֲמָא זוֹ דְּנָחָשׁ, דְּעַל כֵּן פָּרַץ גָּדֵר שֶׁל עֲרָיוֹת שֶׁנִּגְדַּר מִימוֹת הַמַּבּוּל</w:t>
      </w:r>
      <w:r>
        <w:rPr>
          <w:sz w:val="20"/>
          <w:szCs w:val="20"/>
        </w:rPr>
        <w:t xml:space="preserve"> — </w:t>
      </w:r>
      <w:r>
        <w:rPr>
          <w:b/>
          <w:sz w:val="20"/>
          <w:szCs w:val="20"/>
        </w:rPr>
        <w:t xml:space="preserve">‪And Bilaam’s power is “this-against-that,” from the side of evil — to draw out and spread further the power of evil in [human] birth, for in him was the root of that “filth of the serpent”; therefore he “breached the fence of immorality” that had been fenced off since the days of the Flood.‬</w:t>
      </w:r>
      <w:r>
        <w:rPr>
          <w:rStyle w:val="FootnoteReference"/>
          <w:sz w:val="20"/>
          <w:szCs w:val="20"/>
        </w:rPr>
        <w:footnoteReference w:id="128"/>
      </w:r>
      <w:r>
        <w:rPr>
          <w:sz w:val="20"/>
          <w:szCs w:val="20"/>
        </w:rPr>
        <w:t xml:space="preserve"> </w:t>
      </w:r>
      <w:r>
        <w:rPr>
          <w:b/>
          <w:sz w:val="20"/>
          <w:szCs w:val="20"/>
        </w:rPr>
        <w:t xml:space="preserve">וּמִי שֶׁהוּא מָלֵא זוּהֲמָא אֵין יָכוֹל לְהַאֲמִין כְּלָל שֶׁיִּהְיֶה בָּזֶה קְדֻשָּׁה</w:t>
      </w:r>
      <w:r>
        <w:rPr>
          <w:sz w:val="20"/>
          <w:szCs w:val="20"/>
        </w:rPr>
        <w:t xml:space="preserve"> — </w:t>
      </w:r>
      <w:r>
        <w:rPr>
          <w:b/>
          <w:sz w:val="20"/>
          <w:szCs w:val="20"/>
        </w:rPr>
        <w:t xml:space="preserve">‪And one who is full of filth cannot believe at all that there is holiness in this [act].‬</w:t>
      </w:r>
      <w:r>
        <w:rPr>
          <w:sz w:val="20"/>
          <w:szCs w:val="20"/>
        </w:rPr>
        <w:t xml:space="preserve"> </w:t>
      </w:r>
      <w:r>
        <w:rPr>
          <w:b/>
          <w:sz w:val="20"/>
          <w:szCs w:val="20"/>
        </w:rPr>
        <w:t xml:space="preserve">[וְכֵן אִיתָא [בבר״ר] עַל פָּסוּק ״וַיִּשַּׁק יַעֲקֹב לְרָחֵל״, דְּהָרוֹעִים אָמְרוּ עָלָיו שֶׁבָּא לִפְרוֹץ גָּדֵר עֲרָיוֹת, וְלֹא הֶעֱלוּ עַל לִבָּם שֶׁיִּהְיֶה נְשִׁיקָה שֶׁל קוּרְבָה בְּלִי שׁוּם מַחְשָׁבָה לְתַאֲוָה כְּלָל]</w:t>
      </w:r>
      <w:r>
        <w:rPr>
          <w:sz w:val="20"/>
          <w:szCs w:val="20"/>
        </w:rPr>
        <w:t xml:space="preserve"> — </w:t>
      </w:r>
      <w:r>
        <w:rPr>
          <w:b/>
          <w:sz w:val="20"/>
          <w:szCs w:val="20"/>
        </w:rPr>
        <w:t xml:space="preserve">‪[And so it is [in Bereishis Rabbah] on the verse “and Yaakov kissed Rachel” (Bereishis 29:11), that the shepherds said of him that he came “to breach the fence of immorality,” and it did not enter their hearts that it could be a kiss of kinship, with no thought of desire at all.]‬</w:t>
      </w:r>
      <w:r>
        <w:rPr>
          <w:sz w:val="20"/>
          <w:szCs w:val="20"/>
        </w:rPr>
        <w:t xml:space="preserve"> </w:t>
      </w:r>
      <w:r>
        <w:rPr>
          <w:b/>
          <w:sz w:val="20"/>
          <w:szCs w:val="20"/>
        </w:rPr>
        <w:t xml:space="preserve">וְעַל כֵּן אָמַר עֲמָלֵק ״טוֹל מַה שֶּׁבָּחַרְתָּ״, כִּי אוֹת בְּרִית קֹדֶשׁ שֶׁבִּבְשָׂרָם הוּא הַמֵּעִיד שֶׁגַּם תַּשְׁמִישׁ אֵבֶר זֶה אֵצֶל זֶרַע יִשְׂרָאֵל הוּא רַק לְשֵׁם שָׁמַיִם וּבִקְדֻשָּׁה</w:t>
      </w:r>
      <w:r>
        <w:rPr>
          <w:sz w:val="20"/>
          <w:szCs w:val="20"/>
        </w:rPr>
        <w:t xml:space="preserve"> — </w:t>
      </w:r>
      <w:r>
        <w:rPr>
          <w:b/>
          <w:sz w:val="20"/>
          <w:szCs w:val="20"/>
        </w:rPr>
        <w:t xml:space="preserve">‪And therefore Amalek said, “take what you chose” — for the sign of the holy bris in their flesh is what testifies that even the use of this organ, by the seed of Israel, is only for the sake of Heaven and in holiness.‬</w:t>
      </w:r>
      <w:r>
        <w:rPr>
          <w:rStyle w:val="FootnoteReference"/>
          <w:sz w:val="20"/>
          <w:szCs w:val="20"/>
        </w:rPr>
        <w:footnoteReference w:id="129"/>
      </w:r>
    </w:p>
    <w:p>
      <w:pPr>
        <w:pStyle w:val="Heading3"/>
      </w:pPr>
      <w:bookmarkStart w:id="94" w:name="s10-15"/>
      <w:r>
        <w:t xml:space="preserve">‪סָעִיף טו — Se’if 15‬</w:t>
      </w:r>
      <w:bookmarkEnd w:id="94"/>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This is what divides Israel from the nations: “all the nations are arelim,” unable to be truly “circumcised” (save by conversion, when they are “as a newborn”). Amalek cannot believe holiness could inhere in this act, and so must strip all providence from the world, reducing everything to “chance [mikreh].” Amalek is the “keser of the kelipah,” root of all evil’s spread, of Esav’s seed (“a Jewish apostate”).</w:t>
      </w:r>
    </w:p>
    <w:p>
      <w:pPr>
        <w:pStyle w:val="BodyText"/>
        <w:spacing w:before="0" w:after="40" w:line="240" w:lineRule="auto"/>
      </w:pPr>
      <w:r>
        <w:rPr>
          <w:b/>
          <w:sz w:val="20"/>
          <w:szCs w:val="20"/>
        </w:rPr>
        <w:t xml:space="preserve">[טו] וְזֶהוּ הַמַּבְדִּיל בֵּין יִשְׂרָאֵל לָעַמִּים, דְּכָל הַגּוֹיִם עֲרֵלִים, שֶׁאִי אֶפְשָׁר לָהֶם לִהְיוֹת נִימּוֹלִים כְּלָל [אִם לֹא שֶׁיִּתְגַּיְּירוּ, דְּאָז הֵם כְּקָטָן שֶׁנּוֹלַד וּבְשֵׁם יִשְׂרָאֵל יְכַנֶּנּוּ]</w:t>
      </w:r>
      <w:r>
        <w:rPr>
          <w:sz w:val="20"/>
          <w:szCs w:val="20"/>
        </w:rPr>
        <w:t xml:space="preserve"> — </w:t>
      </w:r>
      <w:r>
        <w:rPr>
          <w:b/>
          <w:sz w:val="20"/>
          <w:szCs w:val="20"/>
        </w:rPr>
        <w:t xml:space="preserve">‪And this is what “distinguishes between Israel and the peoples” — that “all the nations are arelim,” who cannot be “circumcised” at all [unless they convert, when they are “like a newborn,” and “by the name of Israel he calls himself” (Yeshayah 44:5)].‬</w:t>
      </w:r>
      <w:r>
        <w:rPr>
          <w:rStyle w:val="FootnoteReference"/>
          <w:sz w:val="20"/>
          <w:szCs w:val="20"/>
        </w:rPr>
        <w:footnoteReference w:id="130"/>
      </w:r>
      <w:r>
        <w:rPr>
          <w:sz w:val="20"/>
          <w:szCs w:val="20"/>
        </w:rPr>
        <w:t xml:space="preserve"> </w:t>
      </w:r>
      <w:r>
        <w:rPr>
          <w:b/>
          <w:sz w:val="20"/>
          <w:szCs w:val="20"/>
        </w:rPr>
        <w:t xml:space="preserve">וַעֲמָלֵק לֹא יָכוֹל לְהַאֲמִין שֶׁיִּהְיֶה אֵצֶל יִשְׂרָאֵל גַּם כֵּן קְדֻשָּׁה בְּדָבָר זֶה כְּלָל, כִּי הַגּוֹיִם לֹא יוּכְלוּ לְהָבִין שֶׁיִּהְיֶה מְצִיאוּת קְדֻשָּׁה כְּלָל בָּזֶה</w:t>
      </w:r>
      <w:r>
        <w:rPr>
          <w:sz w:val="20"/>
          <w:szCs w:val="20"/>
        </w:rPr>
        <w:t xml:space="preserve"> — </w:t>
      </w:r>
      <w:r>
        <w:rPr>
          <w:b/>
          <w:sz w:val="20"/>
          <w:szCs w:val="20"/>
        </w:rPr>
        <w:t xml:space="preserve">‪And Amalek could not believe that there is, by Israel too, holiness in this matter at all — for the nations cannot grasp that there could be any existence of holiness in it.‬</w:t>
      </w:r>
      <w:r>
        <w:rPr>
          <w:sz w:val="20"/>
          <w:szCs w:val="20"/>
        </w:rPr>
        <w:t xml:space="preserve"> </w:t>
      </w:r>
      <w:r>
        <w:rPr>
          <w:b/>
          <w:sz w:val="20"/>
          <w:szCs w:val="20"/>
        </w:rPr>
        <w:t xml:space="preserve">וּמִזֶּה בְּהֶכְרֵחַ לָהֶם לְסַלֵּק הַשְׁגָּחָתוֹ יִתְבָּרַךְ מֵעוֹלָם הַזֶּה לְגַמְרֵי, דְּאֶפְשָׁר מִי שֶׁהוּא וְכו’, וּמִמֵּילָא כֵּיוָן שֶׁעִיקַּר הַהִתְהַוּוּת מִקְרֶה, הֲרֵי הַכֹּל מִקְרֶה, וְזֶהוּ הַשֹּׁרֶשׁ וְהָרֵאשִׁית גּוֹיִם בְּכֹחַ עֲמָלֵק וּבִלְעָם</w:t>
      </w:r>
      <w:r>
        <w:rPr>
          <w:sz w:val="20"/>
          <w:szCs w:val="20"/>
        </w:rPr>
        <w:t xml:space="preserve"> — </w:t>
      </w:r>
      <w:r>
        <w:rPr>
          <w:b/>
          <w:sz w:val="20"/>
          <w:szCs w:val="20"/>
        </w:rPr>
        <w:t xml:space="preserve">‪And from this it is necessary for them to remove His providence from this world entirely — [holding] that perhaps someone [else brought it about], etc. — and of itself, since the essence of “coming-into-being is chance,” then all is “chance” — and this is the root and “the first of the nations” in the power of Amalek and Bilaam.‬</w:t>
      </w:r>
      <w:r>
        <w:rPr>
          <w:rStyle w:val="FootnoteReference"/>
          <w:sz w:val="20"/>
          <w:szCs w:val="20"/>
        </w:rPr>
        <w:footnoteReference w:id="131"/>
      </w:r>
      <w:r>
        <w:rPr>
          <w:rStyle w:val="FootnoteReference"/>
          <w:sz w:val="20"/>
          <w:szCs w:val="20"/>
        </w:rPr>
        <w:footnoteReference w:id="132"/>
      </w:r>
    </w:p>
    <w:p>
      <w:pPr>
        <w:pStyle w:val="BodyText"/>
        <w:spacing w:before="0" w:after="40" w:line="240" w:lineRule="auto"/>
      </w:pPr>
      <w:r>
        <w:rPr>
          <w:b/>
          <w:sz w:val="20"/>
          <w:szCs w:val="20"/>
        </w:rPr>
        <w:t xml:space="preserve">וַעֲמָלֵק הָיָה מֶלֶךְ, כִּי הוּא הַכֶּתֶר דִּקְלִיפָּה, וְעַל כֵּן נִקְרָא ״רֵאשִׁית״, וְהוּא הַשֹּׁרֶשׁ שֶׁלְּמַעְלָה מִכָּל קוֹמַת הַהִתְפַּשְּׁטוּת דְּרַע, שֶׁבָּא מִזֶּרַע עֵשָׂו הַנִּקְרָא ״יִשְׂרָאֵל מוּמָר״ [בְּקִידּוּשִׁין יח.]</w:t>
      </w:r>
      <w:r>
        <w:rPr>
          <w:sz w:val="20"/>
          <w:szCs w:val="20"/>
        </w:rPr>
        <w:t xml:space="preserve"> — </w:t>
      </w:r>
      <w:r>
        <w:rPr>
          <w:b/>
          <w:sz w:val="20"/>
          <w:szCs w:val="20"/>
        </w:rPr>
        <w:t xml:space="preserve">‪And Amalek was “a king,” for he is “the keser of the kelipah,” and therefore is called “first,” and he is the root above the whole stature of the spread of evil — coming from the seed of Esav, who is called “a Jewish apostate [Yisrael mumar]” [Kiddushin 18a].‬</w:t>
      </w:r>
      <w:r>
        <w:rPr>
          <w:rStyle w:val="FootnoteReference"/>
          <w:sz w:val="20"/>
          <w:szCs w:val="20"/>
        </w:rPr>
        <w:footnoteReference w:id="133"/>
      </w:r>
      <w:r>
        <w:rPr>
          <w:rStyle w:val="FootnoteReference"/>
          <w:sz w:val="20"/>
          <w:szCs w:val="20"/>
        </w:rPr>
        <w:footnoteReference w:id="134"/>
      </w:r>
      <w:r>
        <w:rPr>
          <w:sz w:val="20"/>
          <w:szCs w:val="20"/>
        </w:rPr>
        <w:t xml:space="preserve"> </w:t>
      </w:r>
      <w:r>
        <w:rPr>
          <w:b/>
          <w:sz w:val="20"/>
          <w:szCs w:val="20"/>
        </w:rPr>
        <w:t xml:space="preserve">וּבִלְעָם שֶׁהִתְפָּאֵר דְּ״יוֹדֵעַ דַּעַת עֶלְיוֹן״ [שֶׁהוּא נֶגֶד מֹשֶׁה רַבֵּינוּ ע״ה שֶׁהָיָה בְּסוֹד הַדַּעַת דִּקְדֻשָּׁה] הוּא כֹּחַ הַדַּעַת דִּקְלִיפָּה כַּנּוֹדָע, וְהוּא הַמְחַבֵּר חׇכְמָה וּבִינָה, שֶׁמִּמֶּנּוּ כֹּחַ הָעַיִן שֶׁמִּתְיַיחֵס לַלֵּב וְלַמּוֹחַ</w:t>
      </w:r>
      <w:r>
        <w:rPr>
          <w:sz w:val="20"/>
          <w:szCs w:val="20"/>
        </w:rPr>
        <w:t xml:space="preserve"> — </w:t>
      </w:r>
      <w:r>
        <w:rPr>
          <w:b/>
          <w:sz w:val="20"/>
          <w:szCs w:val="20"/>
        </w:rPr>
        <w:t xml:space="preserve">‪And Bilaam, who boasted “he knows the knowledge of the Most High” (Bamidbar 24:16) [which is over-against Moshe, who was in the secret of holy Da’as], is the power of the Da’as of the kelipah, as is known — the one “joining Chochmah and Binah,” whence comes the power of the eye, which relates to the heart and the brain,‬</w:t>
      </w:r>
      <w:r>
        <w:rPr>
          <w:sz w:val="20"/>
          <w:szCs w:val="20"/>
        </w:rPr>
        <w:t xml:space="preserve"> </w:t>
      </w:r>
      <w:r>
        <w:rPr>
          <w:b/>
          <w:sz w:val="20"/>
          <w:szCs w:val="20"/>
        </w:rPr>
        <w:t xml:space="preserve">כְּעִנְיַן ״וְלִבִּי רָאָה הַרְבֵּה חׇכְמָה״; וּבַעֲבוֹדָה זָרָה [כח:] ״שׁוּרְיָינָא דְּעֵינָא בְּאוּבַנְתָּא דְּלִבָּא תָּלֵי״, הַיְינוּ בִּינָה שֶׁבַּלֵּב, וְאַף עַל פִּי שֶׁמְּקוֹמוֹ בָּרֹאשׁ נֶגֶד הַמּוֹחַ, כִּי הוּא מֵחִיבּוּר שְׁנֵיהֶם</w:t>
      </w:r>
      <w:r>
        <w:rPr>
          <w:sz w:val="20"/>
          <w:szCs w:val="20"/>
        </w:rPr>
        <w:t xml:space="preserve"> — </w:t>
      </w:r>
      <w:r>
        <w:rPr>
          <w:b/>
          <w:sz w:val="20"/>
          <w:szCs w:val="20"/>
        </w:rPr>
        <w:t xml:space="preserve">‪as in “and my heart saw much wisdom” (Koheles 1:16); and in Avodah Zarah [28b], “the sinew of the eye hangs on the understanding of the heart [ubanta d’liba]” — namely the Binah of the heart, and though its place is in the head opposite the brain, [it is so] because it is from the joining of the two.‬</w:t>
      </w:r>
      <w:r>
        <w:rPr>
          <w:rStyle w:val="FootnoteReference"/>
          <w:sz w:val="20"/>
          <w:szCs w:val="20"/>
        </w:rPr>
        <w:footnoteReference w:id="135"/>
      </w:r>
    </w:p>
    <w:p>
      <w:pPr>
        <w:pStyle w:val="BodyText"/>
        <w:spacing w:before="0" w:after="40" w:line="240" w:lineRule="auto"/>
      </w:pPr>
      <w:r>
        <w:rPr>
          <w:b/>
          <w:sz w:val="20"/>
          <w:szCs w:val="20"/>
        </w:rPr>
        <w:t xml:space="preserve">וּלְפִיכָךְ כָּל הַשָּׂגַת בִּלְעָם הָיָה מִצַּד הַקְּדֻשָּׁה, שֶׁהֲרֵי דְּבָרָיו נֶאֶמְרוּ בַּתּוֹרָה הַקְּדוֹשָׁה, וְהוּא נְבוּאַת אֱמֶת, וְכָל נְבוּאָתוֹ עַל מַעֲלַת יִשְׂרָאֵל, שֶׁהִכִּיר הָאֱמֶת וּבִיקֵּשׁ עַל נַפְשׁוֹ ״תָּמֹת נַפְשִׁי מוֹת יְשָׁרִים וּתְהִי [אַחֲרִיתִי כָּמֹהוּ]״</w:t>
      </w:r>
      <w:r>
        <w:rPr>
          <w:sz w:val="20"/>
          <w:szCs w:val="20"/>
        </w:rPr>
        <w:t xml:space="preserve"> — </w:t>
      </w:r>
      <w:r>
        <w:rPr>
          <w:b/>
          <w:sz w:val="20"/>
          <w:szCs w:val="20"/>
        </w:rPr>
        <w:t xml:space="preserve">‪And therefore all of Bilaam’s apprehension was from the side of holiness — for his words were said in the holy Torah, and it is “true prophecy,” and all his prophecy was about the greatness of Israel; for he recognized the truth and begged for his own soul, “let my soul die the death of the upright, and let my end be like his” (Bamidbar 23:10).‬</w:t>
      </w:r>
      <w:r>
        <w:rPr>
          <w:rStyle w:val="FootnoteReference"/>
          <w:sz w:val="20"/>
          <w:szCs w:val="20"/>
        </w:rPr>
        <w:footnoteReference w:id="136"/>
      </w:r>
      <w:r>
        <w:rPr>
          <w:sz w:val="20"/>
          <w:szCs w:val="20"/>
        </w:rPr>
        <w:t xml:space="preserve"> </w:t>
      </w:r>
      <w:r>
        <w:rPr>
          <w:b/>
          <w:sz w:val="20"/>
          <w:szCs w:val="20"/>
        </w:rPr>
        <w:t xml:space="preserve">וּבָנָיו יַנִּיס וְיַמְבְּרוּס יָצְאוּ עִם יִשְׂרָאֵל מִמִּצְרַיִם, דְּהֵם הָעֵרֶב רַב שֶׁעָשׂוּ הָעֵגֶל כַּיָּדוּעַ בַּזֹּהַר, וְהִכִּירוּ מַעֲלַת יִשְׂרָאֵל, אֶלָּא שֶׁמִּצַּד שֶׁרָשׁוּם בְּרַע וְזוּהֲמָא לֹא יָכְלוּ לְהַפְרִיד עַצְמָם מִמֶּנָּה</w:t>
      </w:r>
      <w:r>
        <w:rPr>
          <w:sz w:val="20"/>
          <w:szCs w:val="20"/>
        </w:rPr>
        <w:t xml:space="preserve"> — </w:t>
      </w:r>
      <w:r>
        <w:rPr>
          <w:b/>
          <w:sz w:val="20"/>
          <w:szCs w:val="20"/>
        </w:rPr>
        <w:t xml:space="preserve">‪And his sons, Yannis and Yambrus, went out with Israel from Egypt — they are the “mixed multitude [erev rav]” who made the calf, as is known in the Zohar — and they recognized Israel’s greatness, only that, being rooted in evil and filth, they could not separate themselves from it.‬</w:t>
      </w:r>
      <w:r>
        <w:rPr>
          <w:rStyle w:val="FootnoteReference"/>
          <w:sz w:val="20"/>
          <w:szCs w:val="20"/>
        </w:rPr>
        <w:footnoteReference w:id="137"/>
      </w:r>
      <w:r>
        <w:rPr>
          <w:sz w:val="20"/>
          <w:szCs w:val="20"/>
        </w:rPr>
        <w:t xml:space="preserve"> </w:t>
      </w:r>
      <w:r>
        <w:rPr>
          <w:b/>
          <w:sz w:val="20"/>
          <w:szCs w:val="20"/>
        </w:rPr>
        <w:t xml:space="preserve">וְעַל כֵּן עַל דָּבָר זֶה נִסְמֵית עֵינוֹ, כִּי כָּל כֹּחַ עֵינוֹ וְהַשָּׂגָתוֹ הוּא מִצַּד שֶׁהָיָה לוֹ אֲחִיזָה מַה בִּקְדֻשָּׁה, עַל יְדֵי מַה שֶּׁיֵּשׁ מְצִיאוּת רַע בָּעוֹלָם, וְ״אַתָּה מְחַיֶּה אֶת כּוּלָּם״ כְּתִיב כַּנּוֹדָע</w:t>
      </w:r>
      <w:r>
        <w:rPr>
          <w:sz w:val="20"/>
          <w:szCs w:val="20"/>
        </w:rPr>
        <w:t xml:space="preserve"> — </w:t>
      </w:r>
      <w:r>
        <w:rPr>
          <w:b/>
          <w:sz w:val="20"/>
          <w:szCs w:val="20"/>
        </w:rPr>
        <w:t xml:space="preserve">‪And therefore over this matter his eye was blinded — for all the power of his eye and apprehension was from the side that he had some grasp in holiness, through the [fact] that there is an existence of evil in the world, and “You give life to them all” (Nechemiah 9:6) is written, as is known.‬</w:t>
      </w:r>
      <w:r>
        <w:rPr>
          <w:sz w:val="20"/>
          <w:szCs w:val="20"/>
        </w:rPr>
        <w:t xml:space="preserve"> </w:t>
      </w:r>
      <w:r>
        <w:rPr>
          <w:b/>
          <w:sz w:val="20"/>
          <w:szCs w:val="20"/>
        </w:rPr>
        <w:t xml:space="preserve">וְהוּא הָיָה נֶגֶד הָעַיִן דִּקְדֻשָּׁה, כְּמוֹ מֹשֶׁה רַבֵּינוּ ע״ה שֶׁהָיָה רֹאשׁ לְכָל הַסַּנְהֶדְרָאוֹת שֶׁבְּכָל הַדּוֹרוֹת, דְּעַל כֵּן נֶאֱמַר בּוֹ ״לֹא כָהֲתָה עֵינוֹ״ — כָּךְ הוּא זֶה לְעֻמַּת זֶה, הִתְפָּאֵר ״אֲשֶׁר מַחֲזֵה [שַׁ-דַּי יֶחֱזֶה]״ וְגוֹמֵר ״וּגְלוּי עֵינָיִם״</w:t>
      </w:r>
      <w:r>
        <w:rPr>
          <w:sz w:val="20"/>
          <w:szCs w:val="20"/>
        </w:rPr>
        <w:t xml:space="preserve"> — </w:t>
      </w:r>
      <w:r>
        <w:rPr>
          <w:b/>
          <w:sz w:val="20"/>
          <w:szCs w:val="20"/>
        </w:rPr>
        <w:t xml:space="preserve">‪And he [Bilaam] was over-against “the eye of holiness” — like Moshe, who was “head of all the Sanhedrins of all generations,” of whom it says “his eye did not dim” (Devarim 34:7); so is this one, “this-against-that,” who boasted, “who sees the vision of Sha-dai, [falling, yet] open of eyes” (Bamidbar 24:4).‬</w:t>
      </w:r>
      <w:r>
        <w:rPr>
          <w:rStyle w:val="FootnoteReference"/>
          <w:sz w:val="20"/>
          <w:szCs w:val="20"/>
        </w:rPr>
        <w:footnoteReference w:id="138"/>
      </w:r>
    </w:p>
    <w:p>
      <w:pPr>
        <w:pStyle w:val="Heading3"/>
      </w:pPr>
      <w:bookmarkStart w:id="99" w:name="s10-16"/>
      <w:r>
        <w:t xml:space="preserve">‪סָעִיף טז — Se’if 16‬</w:t>
      </w:r>
      <w:bookmarkEnd w:id="99"/>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All that was revealed to Bilaam was only for Israel’s sake — hence written in the Torah by Moshe, who “drew the swallowed prey from his mouth,” ending the resting of prophecy on the nations. Once the holy sparks were absorbed from him, Bilaam reverted to mere sorcery (the kelipah-counterpart of Moshe, master of the prophets). His essence is “blind of eye” — no grasp of the “eye of holiness.”</w:t>
      </w:r>
    </w:p>
    <w:p>
      <w:pPr>
        <w:pStyle w:val="BodyText"/>
        <w:spacing w:before="0" w:after="40" w:line="240" w:lineRule="auto"/>
      </w:pPr>
      <w:r>
        <w:rPr>
          <w:b/>
          <w:sz w:val="20"/>
          <w:szCs w:val="20"/>
        </w:rPr>
        <w:t xml:space="preserve">[טז] אֲבָל כָּל מַה שֶּׁנִּתְגַּלָּה לוֹ הָיָה רַק לְצֹרֶךְ יִשְׂרָאֵל, וְעַל כֵּן נִכְתַּב בַּתּוֹרָה עַל יְדֵי מֹשֶׁה רַבֵּינוּ ע״ה שֶׁהוֹצִיא ״בָּלְעוֹ מִפִּיו״, וְעַל יְדֵי זֶה פָּעַל שֶׁלֹּא תִּשְׁרֶה עוֹד שְׁכִינָה עַל אוּמּוֹת הָעוֹלָם</w:t>
      </w:r>
      <w:r>
        <w:rPr>
          <w:sz w:val="20"/>
          <w:szCs w:val="20"/>
        </w:rPr>
        <w:t xml:space="preserve"> — </w:t>
      </w:r>
      <w:r>
        <w:rPr>
          <w:b/>
          <w:sz w:val="20"/>
          <w:szCs w:val="20"/>
        </w:rPr>
        <w:t xml:space="preserve">‪But all that was revealed to him was only for the sake of Israel; therefore it was written in the Torah through Moshe Rabbeinu, who “brought forth the swallowed [prey] from his mouth” (cf. Iyov 20:15) — and through this he effected that the Shechinah would no longer rest upon the nations.‬</w:t>
      </w:r>
      <w:r>
        <w:rPr>
          <w:rStyle w:val="FootnoteReference"/>
          <w:sz w:val="20"/>
          <w:szCs w:val="20"/>
        </w:rPr>
        <w:footnoteReference w:id="139"/>
      </w:r>
      <w:r>
        <w:rPr>
          <w:sz w:val="20"/>
          <w:szCs w:val="20"/>
        </w:rPr>
        <w:t xml:space="preserve"> </w:t>
      </w:r>
      <w:r>
        <w:rPr>
          <w:b/>
          <w:sz w:val="20"/>
          <w:szCs w:val="20"/>
        </w:rPr>
        <w:t xml:space="preserve">וְאַף בִּלְעָם, אַחַר שֶׁנִּקְלַט מִמֶּנּוּ הַנִּיצוֹצוֹת קְדוֹשׁוֹת, חָזַר לִהְיוֹת קוֹסֵם [וְהוּא רַבָּן שֶׁל כָּל הַקּוֹסְמִים וְהַמְכַשְּׁפִים, שֶׁכּוּלָּם מְקַבְּלִים מִבִּלְעָם וּמִמְּקוֹם קִבְרוֹ וְעַצְמוֹתָיו כִּדְאִיתָא בַּזֹּהַר הַקָּדוֹשׁ, וְדֻגְמַת מֹשֶׁה רַבֵּינוּ ע״ה בִּקְדֻשָּׁה, רַבָּן שֶׁל כָּל הַנְּבִיאִים, וְכוּלָּן מְקַבְּלִין נְבוּאָתָן מִמֹּשֶׁה, וְנִרְמְזוּ בִּלְשׁוֹן הַגְּמָרָא (נְדָרִים לח.) ״וְכוּלָּן מִמֹּשֶׁה״ וְכַנּוֹדָע]</w:t>
      </w:r>
      <w:r>
        <w:rPr>
          <w:sz w:val="20"/>
          <w:szCs w:val="20"/>
        </w:rPr>
        <w:t xml:space="preserve"> — </w:t>
      </w:r>
      <w:r>
        <w:rPr>
          <w:b/>
          <w:sz w:val="20"/>
          <w:szCs w:val="20"/>
        </w:rPr>
        <w:t xml:space="preserve">‪And Bilaam, too, after the holy sparks were absorbed from him, reverted to being a diviner [and he is the master of all diviners and sorcerers, who all “receive” from Bilaam and from the place of his grave and bones, as it is stated in the holy Zohar — the “likeness” of Moshe in holiness, master of all the prophets, all of whom “receive” their prophecy from Moshe, alluded to in the Gemara’s phrase (Nedarim 38a), “and all from Moshe,” as is known].‬</w:t>
      </w:r>
      <w:r>
        <w:rPr>
          <w:rStyle w:val="FootnoteReference"/>
          <w:sz w:val="20"/>
          <w:szCs w:val="20"/>
        </w:rPr>
        <w:footnoteReference w:id="140"/>
      </w:r>
      <w:r>
        <w:rPr>
          <w:rStyle w:val="FootnoteReference"/>
          <w:sz w:val="20"/>
          <w:szCs w:val="20"/>
        </w:rPr>
        <w:footnoteReference w:id="141"/>
      </w:r>
      <w:r>
        <w:rPr>
          <w:sz w:val="20"/>
          <w:szCs w:val="20"/>
        </w:rPr>
        <w:t xml:space="preserve"> </w:t>
      </w:r>
      <w:r>
        <w:rPr>
          <w:b/>
          <w:sz w:val="20"/>
          <w:szCs w:val="20"/>
        </w:rPr>
        <w:t xml:space="preserve">וְעַצְמוּתוֹ הָיָה ״שְׁתוּם הָעַיִן״, כִּי אֵין לוֹ הַשָּׂגָה בְּעַיִן דִּקְדֻשָּׁה כְּלָל</w:t>
      </w:r>
      <w:r>
        <w:rPr>
          <w:sz w:val="20"/>
          <w:szCs w:val="20"/>
        </w:rPr>
        <w:t xml:space="preserve"> — </w:t>
      </w:r>
      <w:r>
        <w:rPr>
          <w:b/>
          <w:sz w:val="20"/>
          <w:szCs w:val="20"/>
        </w:rPr>
        <w:t xml:space="preserve">‪And his essence was “blind of eye [shesum ha’ayin],” for he has no apprehension in the “eye of holiness” at all.‬</w:t>
      </w:r>
    </w:p>
    <w:p>
      <w:pPr>
        <w:pStyle w:val="BodyText"/>
        <w:spacing w:before="0" w:after="40" w:line="240" w:lineRule="auto"/>
      </w:pPr>
      <w:r>
        <w:rPr>
          <w:b/>
          <w:sz w:val="20"/>
          <w:szCs w:val="20"/>
        </w:rPr>
        <w:t xml:space="preserve">וּבֶאֱמֶת לְגַבֵּי הַשֵּׁם יִתְבָּרַךְ נֶאֱמַר ״כָּל חֹשֶׁךְ לֹא יַחְשִׁיךְ [מִמֶּךָּ]״ וְגוֹמֵר, וְנֶאֱמַר ״אֲנִי ה׳ הַשּׁוֹכֵן אִתָּם בְּתוֹךְ טוּמְאֹתָם״</w:t>
      </w:r>
      <w:r>
        <w:rPr>
          <w:sz w:val="20"/>
          <w:szCs w:val="20"/>
        </w:rPr>
        <w:t xml:space="preserve"> — </w:t>
      </w:r>
      <w:r>
        <w:rPr>
          <w:b/>
          <w:sz w:val="20"/>
          <w:szCs w:val="20"/>
        </w:rPr>
        <w:t xml:space="preserve">‪And in truth, regarding Hashem it says, “even darkness is not dark [to You], and night shines as the day” (Tehillim 139:12), and it says, “I am Hashem who dwells with them amid their impurity” (Vayikra 16:16).‬</w:t>
      </w:r>
      <w:r>
        <w:rPr>
          <w:rStyle w:val="FootnoteReference"/>
          <w:sz w:val="20"/>
          <w:szCs w:val="20"/>
        </w:rPr>
        <w:footnoteReference w:id="142"/>
      </w:r>
      <w:r>
        <w:rPr>
          <w:sz w:val="20"/>
          <w:szCs w:val="20"/>
        </w:rPr>
        <w:t xml:space="preserve"> </w:t>
      </w:r>
      <w:r>
        <w:rPr>
          <w:b/>
          <w:sz w:val="20"/>
          <w:szCs w:val="20"/>
        </w:rPr>
        <w:t xml:space="preserve">שֶׁאַף דְּהַטּוּמְאָה הוּא הֵפֶךְ דְּטָהֳרָה וְהַקְּדֻשָּׁה, וּמִצַּד הַהִתְגַּלּוּת שֶׁבָּעוֹלָם הַזֶּה נִרְאֶה שֶׁהַטּוּמְאָה מְסַלֶּקֶת קְדֻשָּׁה — זֶהוּ מִצַּד הַאי עָלְמָא דְּשִׁקְרָא; אֲבָל יִשְׂרָאֵל זֶרַע אֱמֶת מַכִּירִים הָאֱמֶת, דְּאִי אֶפְשָׁר מְצִיאוּת שׁוּם דָּבָר בְּלֹא כֹּחַ הַשֵּׁם יִתְבָּרַךְ הַמְּחַיֵּיהוּ</w:t>
      </w:r>
      <w:r>
        <w:rPr>
          <w:sz w:val="20"/>
          <w:szCs w:val="20"/>
        </w:rPr>
        <w:t xml:space="preserve"> — </w:t>
      </w:r>
      <w:r>
        <w:rPr>
          <w:b/>
          <w:sz w:val="20"/>
          <w:szCs w:val="20"/>
        </w:rPr>
        <w:t xml:space="preserve">‪For although impurity is the opposite of purity and holiness, and from the side of revelation in this world it appears that impurity “removes” holiness — that is [only] from the side of this “world of falsehood”; but Israel, “seed of truth,” recognize the truth: that it is impossible for anything to exist without the power of Hashem that enlivens it.‬</w:t>
      </w:r>
      <w:r>
        <w:rPr>
          <w:sz w:val="20"/>
          <w:szCs w:val="20"/>
        </w:rPr>
        <w:t xml:space="preserve"> </w:t>
      </w:r>
      <w:r>
        <w:rPr>
          <w:b/>
          <w:sz w:val="20"/>
          <w:szCs w:val="20"/>
        </w:rPr>
        <w:t xml:space="preserve">וַאֲפִילּוּ הוּא בְּתַכְלִית הַהֶעְלֵם וּמְשׁוּקָּע בְּמָקוֹם שֶׁנִּשְׁתַּקַּע, וְגַם ״כִּי אֵלֵךְ בְּגֵיא צַלְמָוֶת״, שֶׁהוּא תַּכְלִית הַחוֹשֶׁךְ דְּ״אַחְשֵׁךְ אַנְפֵּי בִּרְיָיתָא״, ״לֹא אִירָא רָע״ — שֶׁהוּא שֹׁרֶשׁ הָרַע הַנּוֹתֵן כֹּחַ לְטוּמְאָה וְצַלְמָוֶת וּמְסַלֵּק הַשְּׁכִינָה — לֹא אִירָא מִזֶּה, ״כִּי אַתָּה עִמָּדִי״ גַּם שָׁם</w:t>
      </w:r>
      <w:r>
        <w:rPr>
          <w:sz w:val="20"/>
          <w:szCs w:val="20"/>
        </w:rPr>
        <w:t xml:space="preserve"> — </w:t>
      </w:r>
      <w:r>
        <w:rPr>
          <w:b/>
          <w:sz w:val="20"/>
          <w:szCs w:val="20"/>
        </w:rPr>
        <w:t xml:space="preserve">‪And even if it is in the ultimate concealment, sunk in the place where it sank, and even “though I walk in the valley of the shadow of death” — which is the ultimate darkness that “darkened the face of Creation” — “I will fear no evil”: [no fear of] the root of evil that gives power to impurity and death-shadow and removes the Shechinah — “I will fear” it not, “for You are with me” even there.‬</w:t>
      </w:r>
      <w:r>
        <w:rPr>
          <w:rStyle w:val="FootnoteReference"/>
          <w:sz w:val="20"/>
          <w:szCs w:val="20"/>
        </w:rPr>
        <w:footnoteReference w:id="143"/>
      </w:r>
      <w:r>
        <w:rPr>
          <w:sz w:val="20"/>
          <w:szCs w:val="20"/>
        </w:rPr>
        <w:t xml:space="preserve"> </w:t>
      </w:r>
      <w:r>
        <w:rPr>
          <w:b/>
          <w:sz w:val="20"/>
          <w:szCs w:val="20"/>
        </w:rPr>
        <w:t xml:space="preserve">וּמִמֵּילָא כְּשֶׁמַּאֲמִין וּמַכִּיר זֶה נִסְתַּלֵּק הָרַע, דְּ״לֹא יְגוּרְךָ רָע״; וְעַל כֵּן אֲפִילּוּ עַרְלֵי יִשְׂרָאֵל נִקְרָאִים ״מוּלִים״, דַּאֲפִילּוּ חֵטְא יִשְׂרָאֵל הוּא [רַק לְמַרְאִית הָעַיִן]</w:t>
      </w:r>
      <w:r>
        <w:rPr>
          <w:sz w:val="20"/>
          <w:szCs w:val="20"/>
        </w:rPr>
        <w:t xml:space="preserve"> — </w:t>
      </w:r>
      <w:r>
        <w:rPr>
          <w:b/>
          <w:sz w:val="20"/>
          <w:szCs w:val="20"/>
        </w:rPr>
        <w:t xml:space="preserve">‪And of itself, when one believes and recognizes this, the evil departs — for “evil shall not sojourn with You” (Tehillim 5:5); and therefore even the “arelim of Israel” are called “mulim,” for even a sin of Israel is [only outward].‬</w:t>
      </w:r>
      <w:r>
        <w:rPr>
          <w:rStyle w:val="FootnoteReference"/>
          <w:sz w:val="20"/>
          <w:szCs w:val="20"/>
        </w:rPr>
        <w:footnoteReference w:id="144"/>
      </w:r>
    </w:p>
    <w:p>
      <w:pPr>
        <w:pStyle w:val="Heading3"/>
      </w:pPr>
      <w:bookmarkStart w:id="101" w:name="s10-17"/>
      <w:r>
        <w:t xml:space="preserve">‪סָעִיף יז — Se’if 17‬</w:t>
      </w:r>
      <w:bookmarkEnd w:id="101"/>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This matter, in this world “resembling night,” is in ultimate concealment — hence in the Saba d’Mishpatim it is “a beautiful maiden who has no eyes,” for though beauty’s essence is in the eyes, here they are hidden. This was the serpent’s enticement: “your eyes will be opened, and you shall be like God, knowing good and evil.” For God “knows good and evil equally,” gazing on both in a single glance, His providence over all, “there is none besides Him” even amid impurity.</w:t>
      </w:r>
    </w:p>
    <w:p>
      <w:pPr>
        <w:pStyle w:val="BodyText"/>
        <w:spacing w:before="0" w:after="40" w:line="240" w:lineRule="auto"/>
      </w:pPr>
      <w:r>
        <w:rPr>
          <w:b/>
          <w:sz w:val="20"/>
          <w:szCs w:val="20"/>
        </w:rPr>
        <w:t xml:space="preserve">[יז] אֲבָל דָּבָר זֶה בָּעוֹלָם הַזֶּה הַדּוֹמֶה לְלַיְלָה הוּא בְּתַכְלִית הַהֶעְלֵם, דְּעַל כֵּן נִקְרָא בְּסָבָא דְּמִשְׁפָּטִים [צה.] ״עוּלֶמְתָּא שַׁפִּירְתָּא דְּלֵית לָהּ עַיְינִין״ — אַף עַל פִּי שֶׁעִיקַּר הַיֹּפִי בָּעֵינַיִם, וּכְמוֹ שֶׁאָמְרוּ ״כָּל כַּלָּה שֶׁעֵינֶיהָ יָפוֹת [אֵין כָּל גּוּפָהּ צָרִיךְ בְּדִיקָה]״ כו׳, אֲבָל הֵם בְּהֶעְלֵם בָּעוֹלָם הַזֶּה</w:t>
      </w:r>
      <w:r>
        <w:rPr>
          <w:sz w:val="20"/>
          <w:szCs w:val="20"/>
        </w:rPr>
        <w:t xml:space="preserve"> — </w:t>
      </w:r>
      <w:r>
        <w:rPr>
          <w:b/>
          <w:sz w:val="20"/>
          <w:szCs w:val="20"/>
        </w:rPr>
        <w:t xml:space="preserve">‪But this thing, in this world “resembling night,” is in the ultimate concealment; therefore it is called, in the Saba d’Mishpatim [Zohar II 95a], “a beautiful maiden who has no eyes” — although the essence of beauty is in the eyes, and as they said, “any bride whose eyes are beautiful [her whole body needs no examination]”</w:t>
      </w:r>
      <w:r>
        <w:rPr>
          <w:rStyle w:val="FootnoteReference"/>
          <w:sz w:val="20"/>
          <w:szCs w:val="20"/>
        </w:rPr>
        <w:footnoteReference w:id="145"/>
      </w:r>
      <w:r>
        <w:rPr>
          <w:b/>
          <w:sz w:val="20"/>
          <w:szCs w:val="20"/>
        </w:rPr>
        <w:t xml:space="preserve"> — but they [the eyes] are in concealment in this world.‬</w:t>
      </w:r>
      <w:r>
        <w:rPr>
          <w:rStyle w:val="FootnoteReference"/>
          <w:sz w:val="20"/>
          <w:szCs w:val="20"/>
        </w:rPr>
        <w:footnoteReference w:id="146"/>
      </w:r>
      <w:r>
        <w:rPr>
          <w:sz w:val="20"/>
          <w:szCs w:val="20"/>
        </w:rPr>
        <w:t xml:space="preserve"> </w:t>
      </w:r>
      <w:r>
        <w:rPr>
          <w:b/>
          <w:sz w:val="20"/>
          <w:szCs w:val="20"/>
        </w:rPr>
        <w:t xml:space="preserve">וְזֶה שֹׁרֶשׁ הֲסָתַת הַנָּחָשׁ ״וְנִפְקְחוּ עֵינֵיכֶם וִהְיִיתֶם [כֵּאלֹקִים יֹדְעֵי טוֹב וָרָע]״ — הַיְינוּ שֶׁהַשֵּׁם יִתְבָּרַךְ הוּא יוֹדֵעַ טוֹב וָרַע בְּשָׁוֶה, דְּיוּכַל לְהִסְתַּכֵּל עַל שְׁנֵיהֶם יַחַד, וְכוּלָּן בִּסְקִירָה אַחַת, כִּי הַשְׁגָּחָתוֹ יִתְבָּרַךְ עַל הַכֹּל, דְּהוּא מְחַיֶּה אֶת הַכֹּל וְאֵין עוֹד מִלְּבַדּוֹ, וַאֲפִילּוּ בִּמְקוֹם טוּמְאָה</w:t>
      </w:r>
      <w:r>
        <w:rPr>
          <w:sz w:val="20"/>
          <w:szCs w:val="20"/>
        </w:rPr>
        <w:t xml:space="preserve"> — </w:t>
      </w:r>
      <w:r>
        <w:rPr>
          <w:b/>
          <w:sz w:val="20"/>
          <w:szCs w:val="20"/>
        </w:rPr>
        <w:t xml:space="preserve">‪And this is the root of the serpent’s enticement: “and your eyes shall be opened, and you shall be like God, knowing good and evil” (Bereishis 3:5) — that is, Hashem “knows good and evil equally,” able to gaze upon both together, all in a single glance,</w:t>
      </w:r>
      <w:r>
        <w:rPr>
          <w:rStyle w:val="FootnoteReference"/>
          <w:sz w:val="20"/>
          <w:szCs w:val="20"/>
        </w:rPr>
        <w:footnoteReference w:id="147"/>
      </w:r>
      <w:r>
        <w:rPr>
          <w:b/>
          <w:sz w:val="20"/>
          <w:szCs w:val="20"/>
        </w:rPr>
        <w:t xml:space="preserve"> for His providence is over all, for He enlivens all and “there is none besides Him,” even in a place of impurity.‬</w:t>
      </w:r>
      <w:r>
        <w:rPr>
          <w:rStyle w:val="FootnoteReference"/>
          <w:sz w:val="20"/>
          <w:szCs w:val="20"/>
        </w:rPr>
        <w:footnoteReference w:id="148"/>
      </w:r>
    </w:p>
    <w:p>
      <w:pPr>
        <w:pStyle w:val="BodyText"/>
        <w:spacing w:before="0" w:after="40" w:line="240" w:lineRule="auto"/>
      </w:pPr>
      <w:r>
        <w:rPr>
          <w:b/>
          <w:sz w:val="20"/>
          <w:szCs w:val="20"/>
        </w:rPr>
        <w:t xml:space="preserve">אֲבָל עַל זֶה נֶאֱמַר ״קְדוֹשִׁים תִּהְיוּ, יָכוֹל כָּמוֹנִי? תַּלְמוּד לוֹמַר [כִּי קָדוֹשׁ אֲנִי — קְדֻשָּׁתִי לְמַעְלָה מִקְּדֻשַּׁתְכֶם]״ (ויק״ר כה, ט) — הַיְינוּ דְּלֹא יַעֲלֶה עַל דַּעַת אָדָם שֶׁיִּהְיֶה גַּם כֵּן קָדוֹשׁ כִּבְיָכוֹל כָּמוֹהוּ, שֶׁכָּל טוּמְאָה לֹא תְּטַמְּאֶנּוּ, דְּזֶהוּ רַק קְדֻשָּׁתוֹ יִתְבָּרַךְ</w:t>
      </w:r>
      <w:r>
        <w:rPr>
          <w:sz w:val="20"/>
          <w:szCs w:val="20"/>
        </w:rPr>
        <w:t xml:space="preserve"> — </w:t>
      </w:r>
      <w:r>
        <w:rPr>
          <w:b/>
          <w:sz w:val="20"/>
          <w:szCs w:val="20"/>
        </w:rPr>
        <w:t xml:space="preserve">‪But regarding this it says, “you shall be holy” — could it mean “like Me”? — Scripture teaches [otherwise: “for I am holy” — My holiness is above your holiness] (Vayikra Rabbah 24:9) — meaning, let it not enter a person’s mind that he could be holy, as it were, like Him, whom no impurity defiles, for that is His holiness alone.‬</w:t>
      </w:r>
      <w:r>
        <w:rPr>
          <w:rStyle w:val="FootnoteReference"/>
          <w:sz w:val="20"/>
          <w:szCs w:val="20"/>
        </w:rPr>
        <w:footnoteReference w:id="149"/>
      </w:r>
      <w:r>
        <w:rPr>
          <w:sz w:val="20"/>
          <w:szCs w:val="20"/>
        </w:rPr>
        <w:t xml:space="preserve"> </w:t>
      </w:r>
      <w:r>
        <w:rPr>
          <w:b/>
          <w:sz w:val="20"/>
          <w:szCs w:val="20"/>
        </w:rPr>
        <w:t xml:space="preserve">אֲבָל הָאָדָם הַמְשׁוּקָּע בְּרַע כְּאוֹתוֹ רָשָׁע אֵין יָכוֹל לִרְאוֹת וּלְהַשִּׂיג הַטּוֹב; וּמִי שֶׁכּוּלּוֹ דָּבוּק בַּטּוֹב כְּאַבְרָהָם אָבִינוּ ע״ה וְאָדָם הָרִאשׁוֹן קוֹדֶם הַחֵטְא, אֵינוֹ רוֹאֶה וּמַשִּׂיג הָרַע, וּלְפִיכָךְ לֹא הָיָה לוֹ בּוּשָׁה, כִּי לֹא הִשִּׂיגוּ צַד רַע שֶׁיֵּשׁ בָּזֶה כְּלָל</w:t>
      </w:r>
      <w:r>
        <w:rPr>
          <w:sz w:val="20"/>
          <w:szCs w:val="20"/>
        </w:rPr>
        <w:t xml:space="preserve"> — </w:t>
      </w:r>
      <w:r>
        <w:rPr>
          <w:b/>
          <w:sz w:val="20"/>
          <w:szCs w:val="20"/>
        </w:rPr>
        <w:t xml:space="preserve">‪But the person “sunk in evil,” like that wicked one, cannot see and attain the good; and one wholly cleaving to the good, like Avraham Avinu and Adam before the sin, does not see or apprehend the evil — and therefore he had no shame, for they apprehended no “evil side” in this at all.‬</w:t>
      </w:r>
      <w:r>
        <w:rPr>
          <w:rStyle w:val="FootnoteReference"/>
          <w:sz w:val="20"/>
          <w:szCs w:val="20"/>
        </w:rPr>
        <w:footnoteReference w:id="150"/>
      </w:r>
    </w:p>
    <w:p>
      <w:pPr>
        <w:pStyle w:val="BodyText"/>
        <w:spacing w:before="0" w:after="40" w:line="240" w:lineRule="auto"/>
      </w:pPr>
      <w:r>
        <w:rPr>
          <w:b/>
          <w:sz w:val="20"/>
          <w:szCs w:val="20"/>
        </w:rPr>
        <w:t xml:space="preserve">וְהַנָּחָשׁ הִסִּיתָם שֶׁיּוּכְלוּ לְהִתְדַּמּוֹת לְהַשֵּׁם יִתְבָּרַךְ, שֶׁהֵם בִּקְדֻשָּׁה כָּזוֹ שֶׁיּוּכְלוּ לִהְיוֹת פִּקּוּחֵי עֵינַיִם כֵּאלֹקִים, לָדַעַת וּלְהַשִּׂיג טוֹב וָרַע יַחַד, וְכָל טִינּוֹפֶת לֹא תְּטַנְּפֵם</w:t>
      </w:r>
      <w:r>
        <w:rPr>
          <w:sz w:val="20"/>
          <w:szCs w:val="20"/>
        </w:rPr>
        <w:t xml:space="preserve"> — </w:t>
      </w:r>
      <w:r>
        <w:rPr>
          <w:b/>
          <w:sz w:val="20"/>
          <w:szCs w:val="20"/>
        </w:rPr>
        <w:t xml:space="preserve">‪And the serpent enticed them that they could liken themselves to Hashem — that they are in such holiness that they could be “open of eyes like God,” to know and apprehend good and evil together, and no filth would soil them.‬</w:t>
      </w:r>
      <w:r>
        <w:rPr>
          <w:sz w:val="20"/>
          <w:szCs w:val="20"/>
        </w:rPr>
        <w:t xml:space="preserve"> </w:t>
      </w:r>
      <w:r>
        <w:rPr>
          <w:b/>
          <w:sz w:val="20"/>
          <w:szCs w:val="20"/>
        </w:rPr>
        <w:t xml:space="preserve">אֲבָל תֵּיכֶף מִשֶּׁנִּפְקְחוּ עֵינֵי שְׁנֵיהֶם לְהִסְתַּכֵּל בְּרַע, דְּעַל יְדֵי זֶה בָּאוּ לִידֵי בּוּשָׁה, בִּיקְּשׁוּ לְסַמּוֹת רַחֲמָנָא לִיצְלַן ״עֵינוֹ שֶׁל עוֹלָם״, שֶׁחָשְׁבוּ כִּבְיָכוֹל עַיִן שֶׁל מַעְלָה כְּאִינוֹ רוֹאֶה, שֶׁיּוּכְלוּ לְהִתְחַבֵּא מִמֶּנּוּ — וְזֶהוּ שֹׁרֶשׁ הַזּוּהֲמָא וְהָרַע שֶׁבָּעוֹלָם</w:t>
      </w:r>
      <w:r>
        <w:rPr>
          <w:sz w:val="20"/>
          <w:szCs w:val="20"/>
        </w:rPr>
        <w:t xml:space="preserve"> — </w:t>
      </w:r>
      <w:r>
        <w:rPr>
          <w:b/>
          <w:sz w:val="20"/>
          <w:szCs w:val="20"/>
        </w:rPr>
        <w:t xml:space="preserve">‪But immediately when the eyes of both were opened to gaze on evil — through which they came to shame — they sought to blind, God spare us, “the eye of the world,” for they thought, as it were, that “the eye above” does not see, that they could hide from it — and this is the root of the filth and the evil in the world.‬</w:t>
      </w:r>
      <w:r>
        <w:rPr>
          <w:rStyle w:val="FootnoteReference"/>
          <w:sz w:val="20"/>
          <w:szCs w:val="20"/>
        </w:rPr>
        <w:footnoteReference w:id="151"/>
      </w:r>
      <w:r>
        <w:rPr>
          <w:sz w:val="20"/>
          <w:szCs w:val="20"/>
        </w:rPr>
        <w:t xml:space="preserve"> </w:t>
      </w:r>
      <w:r>
        <w:rPr>
          <w:b/>
          <w:sz w:val="20"/>
          <w:szCs w:val="20"/>
        </w:rPr>
        <w:t xml:space="preserve">וּבִירוּשַׁלְמִי [דִּבְרָכוֹת] ״עַיִן וָלֵב שְׁנֵי סַרְסוּרֵי [דַּעֲבֵירָה]״, שֶׁנֶּאֱמַר ״לֹא תָתוּרוּ [אַחֲרֵי לְבַבְכֶם וְאַחֲרֵי עֵינֵיכֶם]״, וְהַהַתְחָלָה הוּא מֵהָעַיִן רוֹאָה, וְאַחַר כָּךְ לֵב חוֹמֵד, וּכְלִי הַמַּעֲשֶׂה גּוֹמְרִים</w:t>
      </w:r>
      <w:r>
        <w:rPr>
          <w:sz w:val="20"/>
          <w:szCs w:val="20"/>
        </w:rPr>
        <w:t xml:space="preserve"> — </w:t>
      </w:r>
      <w:r>
        <w:rPr>
          <w:b/>
          <w:sz w:val="20"/>
          <w:szCs w:val="20"/>
        </w:rPr>
        <w:t xml:space="preserve">‪And in the Yerushalmi [Berachos 1:5], “the eye and the heart are the two agents of transgression,”</w:t>
      </w:r>
      <w:r>
        <w:rPr>
          <w:rStyle w:val="FootnoteReference"/>
          <w:sz w:val="20"/>
          <w:szCs w:val="20"/>
        </w:rPr>
        <w:footnoteReference w:id="152"/>
      </w:r>
      <w:r>
        <w:rPr>
          <w:b/>
          <w:sz w:val="20"/>
          <w:szCs w:val="20"/>
        </w:rPr>
        <w:t xml:space="preserve"> as it says, “you shall not go astray [after your heart and after your eyes]” (Bamidbar 15:39) — and the beginning is from the eye seeing, then the heart coveting, and the instruments of action complete [it].‬</w:t>
      </w:r>
      <w:r>
        <w:rPr>
          <w:sz w:val="20"/>
          <w:szCs w:val="20"/>
        </w:rPr>
        <w:t xml:space="preserve"> </w:t>
      </w:r>
      <w:r>
        <w:rPr>
          <w:b/>
          <w:sz w:val="20"/>
          <w:szCs w:val="20"/>
        </w:rPr>
        <w:t xml:space="preserve">וְכֵן הָיָה חֵטְא הָרִאשׁוֹן עַל יְדֵי הָעַיִן, כְּמוֹ שֶׁנֶּאֱמַר ״וַתֵּרֶא הָאִשָּׁה״ וְגוֹמֵר ״וְכִי תַאֲוָה הוּא לָעֵינַיִם״; וְאַחַר כָּךְ בְּדוֹר הַמַּבּוּל בָּאוּ לַלֵּב הַחוֹמֵד, וּכְמוֹ שֶׁנֶּאֱמַר ״וְכָל יֵצֶר מַחְשְׁבֹת לִבּוֹ רַק [רַע]״ וְגוֹמֵר</w:t>
      </w:r>
      <w:r>
        <w:rPr>
          <w:sz w:val="20"/>
          <w:szCs w:val="20"/>
        </w:rPr>
        <w:t xml:space="preserve"> — </w:t>
      </w:r>
      <w:r>
        <w:rPr>
          <w:b/>
          <w:sz w:val="20"/>
          <w:szCs w:val="20"/>
        </w:rPr>
        <w:t xml:space="preserve">‪And so the first sin was through the eye, as it says, “and the woman saw [that the tree was good for food] and that it was a delight to the eyes” (Bereishis 3:6); and afterward, in the generation of the Flood, they came to “the coveting heart,” as it says, “and every inclination of the thoughts of his heart was only [evil]” (Bereishis 6:5).‬</w:t>
      </w:r>
    </w:p>
    <w:p>
      <w:pPr>
        <w:pStyle w:val="Heading3"/>
      </w:pPr>
      <w:bookmarkStart w:id="105" w:name="s10-18"/>
      <w:r>
        <w:t xml:space="preserve">‪סָעִיף יח — Se’if 18‬</w:t>
      </w:r>
      <w:bookmarkEnd w:id="105"/>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Knesses Yisrael boasts “I am asleep, but my heart is awake.” Expounded of the Holy One (“the Rock of my heart”): though Israel “sleep” from the mitzvos and have “no eyes,” the soul’s root is “a portion of God,” and the depths of the heart cleave to Him. So even the sleeper’s imaginings cleave to God, and in the deepest sinking there remains the power to awaken to Him.</w:t>
      </w:r>
    </w:p>
    <w:p>
      <w:pPr>
        <w:pStyle w:val="BodyText"/>
        <w:spacing w:before="0" w:after="40" w:line="240" w:lineRule="auto"/>
      </w:pPr>
      <w:r>
        <w:rPr>
          <w:b/>
          <w:sz w:val="20"/>
          <w:szCs w:val="20"/>
        </w:rPr>
        <w:t xml:space="preserve">[יח] וּכְנֶסֶת יִשְׂרָאֵל מִתְפָּאֶרֶת ״אֲנִי יְשֵׁנָה וְלִבִּי עֵר״, וְדָרְשׁוּ רז״ל [בשהש״ר] ״זֶה הַקָּדוֹשׁ בָּרוּךְ הוּא״, שֶׁנֶּאֱמַר ״צוּר לְבָבִי״ וְגוֹמֵר</w:t>
      </w:r>
      <w:r>
        <w:rPr>
          <w:sz w:val="20"/>
          <w:szCs w:val="20"/>
        </w:rPr>
        <w:t xml:space="preserve"> — </w:t>
      </w:r>
      <w:r>
        <w:rPr>
          <w:b/>
          <w:sz w:val="20"/>
          <w:szCs w:val="20"/>
        </w:rPr>
        <w:t xml:space="preserve">‪And Knesses Yisrael boasts, “I am asleep, but my heart is awake” (Shir HaShirim 5:2), which the Sages expounded [in Shir HaShirim Rabbah], “‘my heart’ — this is the Holy One,” as it says, “the Rock of my heart [and my portion is God forever]” (Tehillim 73:26).‬</w:t>
      </w:r>
      <w:r>
        <w:rPr>
          <w:rStyle w:val="FootnoteReference"/>
          <w:sz w:val="20"/>
          <w:szCs w:val="20"/>
        </w:rPr>
        <w:footnoteReference w:id="153"/>
      </w:r>
      <w:r>
        <w:rPr>
          <w:sz w:val="20"/>
          <w:szCs w:val="20"/>
        </w:rPr>
        <w:t xml:space="preserve"> </w:t>
      </w:r>
      <w:r>
        <w:rPr>
          <w:b/>
          <w:sz w:val="20"/>
          <w:szCs w:val="20"/>
        </w:rPr>
        <w:t xml:space="preserve">דְּאַף עַל פִּי שֶׁיְּשֵׁנִים מִן הַמִּצְוֹת וְלֵית לְהוּ עַיְנִין, כִּבְעֵת הַשֵּׁינָה דְּהָעַיְנִין סְתוּמִים וְהַלֵּב מְשׁוּקָּע בְּדִמְיוֹנוֹת, מִכָּל מָקוֹם מֵאַחַר שֶׁשֹּׁרֶשׁ הַנֶּפֶשׁ ״חֵלֶק אֱלוֹקַּ״, וּמַעֲמַקֵּי הַלֵּב דָּבוּק בְּהַשֵּׁם יִתְבָּרַךְ, הֲרֵי גַּם כָּל הַדִּמְיוֹנוֹת דָּבוּק בְּהַשֵּׁם יִתְבָּרַךְ</w:t>
      </w:r>
      <w:r>
        <w:rPr>
          <w:sz w:val="20"/>
          <w:szCs w:val="20"/>
        </w:rPr>
        <w:t xml:space="preserve"> — </w:t>
      </w:r>
      <w:r>
        <w:rPr>
          <w:b/>
          <w:sz w:val="20"/>
          <w:szCs w:val="20"/>
        </w:rPr>
        <w:t xml:space="preserve">‪For although they “sleep from the mitzvos” and “have no eyes” — as in the time of sleep, when the eyes are shut and the heart is sunk in imaginings — nonetheless, since the root of the soul is “a portion of God,” and the depths of the heart cleave to Hashem, then even all the imaginings cleave to Hashem.‬</w:t>
      </w:r>
      <w:r>
        <w:rPr>
          <w:rStyle w:val="FootnoteReference"/>
          <w:sz w:val="20"/>
          <w:szCs w:val="20"/>
        </w:rPr>
        <w:footnoteReference w:id="154"/>
      </w:r>
      <w:r>
        <w:rPr>
          <w:sz w:val="20"/>
          <w:szCs w:val="20"/>
        </w:rPr>
        <w:t xml:space="preserve"> </w:t>
      </w:r>
      <w:r>
        <w:rPr>
          <w:b/>
          <w:sz w:val="20"/>
          <w:szCs w:val="20"/>
        </w:rPr>
        <w:t xml:space="preserve">וְאַף בְּעֵת תַּכְלִית הַהִשְׁתַּקְּעוּת בְּדִמְיוֹנוֹת הָעוֹלָם הַזֶּה הַמַּעֲלִימִים הָאֱמֶת לַאֲמִיתּוֹ, יֵשׁ בּוֹ כֹּחַ הִתְעוֹרְרוּת לְהַשֵּׁם יִתְבָּרַךְ מִצַּד דְּבֵיקוּת הַלֵּב בֵּאלֹקִים חַיִּים</w:t>
      </w:r>
      <w:r>
        <w:rPr>
          <w:sz w:val="20"/>
          <w:szCs w:val="20"/>
        </w:rPr>
        <w:t xml:space="preserve"> — </w:t>
      </w:r>
      <w:r>
        <w:rPr>
          <w:b/>
          <w:sz w:val="20"/>
          <w:szCs w:val="20"/>
        </w:rPr>
        <w:t xml:space="preserve">‪And even in the moment of the ultimate sinking in the imaginings of this world, which conceal the absolute truth, there is in him a power of “awakening” to Hashem, from the side of the cleaving of the heart to the living God.‬</w:t>
      </w:r>
    </w:p>
    <w:p>
      <w:pPr>
        <w:pStyle w:val="BodyText"/>
        <w:spacing w:before="0" w:after="40" w:line="240" w:lineRule="auto"/>
      </w:pPr>
      <w:r>
        <w:rPr>
          <w:b/>
          <w:sz w:val="20"/>
          <w:szCs w:val="20"/>
        </w:rPr>
        <w:t xml:space="preserve">וְזֶה טַעַם קְרִיאַת יְהוּדָה שֵׁם בְּנוֹ ״עֵר״ עַל שֵׁם ״וְלִבִּי עֵר״</w:t>
      </w:r>
      <w:r>
        <w:rPr>
          <w:sz w:val="20"/>
          <w:szCs w:val="20"/>
        </w:rPr>
        <w:t xml:space="preserve"> — </w:t>
      </w:r>
      <w:r>
        <w:rPr>
          <w:b/>
          <w:sz w:val="20"/>
          <w:szCs w:val="20"/>
        </w:rPr>
        <w:t xml:space="preserve">‪And this is the reason Yehudah named his son “Er,” after “and my heart is awake [er].”‬</w:t>
      </w:r>
      <w:r>
        <w:rPr>
          <w:sz w:val="20"/>
          <w:szCs w:val="20"/>
        </w:rPr>
        <w:t xml:space="preserve"> </w:t>
      </w:r>
      <w:r>
        <w:rPr>
          <w:b/>
          <w:sz w:val="20"/>
          <w:szCs w:val="20"/>
        </w:rPr>
        <w:t xml:space="preserve">דְּאַחַר מְכִירַת יוֹסֵף שֶׁהוֹרִידוּהוּ מִגְּדֻלָּתוֹ — דִּלְעוֹלָם אַחַר הַמַּעֲשֶׂה, וּבִפְרָט צַדִּיקִים כְּמוֹהֶם, הִרְגִּישׁוּ הָאֱמֶת — דְּיוֹסֵף הָיָה קְדֻשַּׁת הַיְסוֹד בְּרִית קֹדֶשׁ שֶׁבְּקוֹמַת יַעֲקֹב אָבִינוּ ע״ה וּכְנֶסֶת יִשְׂרָאֵל</w:t>
      </w:r>
      <w:r>
        <w:rPr>
          <w:sz w:val="20"/>
          <w:szCs w:val="20"/>
        </w:rPr>
        <w:t xml:space="preserve"> — </w:t>
      </w:r>
      <w:r>
        <w:rPr>
          <w:b/>
          <w:sz w:val="20"/>
          <w:szCs w:val="20"/>
        </w:rPr>
        <w:t xml:space="preserve">‪For after the sale of Yosef, who was “brought down from his greatness” — for always, after the deed, and especially tzaddikim like them, they felt the truth — that Yosef was the holiness of Yesod, the holy bris, in the stature of Yaakov Avinu and Knesses Yisrael.‬</w:t>
      </w:r>
      <w:r>
        <w:rPr>
          <w:sz w:val="20"/>
          <w:szCs w:val="20"/>
        </w:rPr>
        <w:t xml:space="preserve"> </w:t>
      </w:r>
      <w:r>
        <w:rPr>
          <w:b/>
          <w:sz w:val="20"/>
          <w:szCs w:val="20"/>
        </w:rPr>
        <w:t xml:space="preserve">דְּעַל כֵּן אָמַר ״כִּי אֵרֵד [אֶל בְּנִי אָבֵל שְׁאֹלָה]״, שֶׁחָשַׁב שֶׁחָזַר הַקִּלְקוּל לִמְקוֹמוֹ, וְשֶׁ״חַיָּה רָעָה אֲכָלָתְהוּ״ — לְאֵבֶר הַבְּרִית קֹדֶשׁ הַמַּבְדִּיל בֵּין יִשְׂרָאֵל לָעַמִּים — כְּמוֹ שֶׁהָיָה חַס וְשָׁלוֹם עַל יְדֵי הַמְּכִירָה, שֶׁהָיָה חַס וְשָׁלוֹם נִטְמַע בֵּין הָעַמִּים אִלְמָלֵא דְּמוּת דְּיוֹקְנוֹ [שֶׁל אָבִיו]</w:t>
      </w:r>
      <w:r>
        <w:rPr>
          <w:sz w:val="20"/>
          <w:szCs w:val="20"/>
        </w:rPr>
        <w:t xml:space="preserve"> — </w:t>
      </w:r>
      <w:r>
        <w:rPr>
          <w:b/>
          <w:sz w:val="20"/>
          <w:szCs w:val="20"/>
        </w:rPr>
        <w:t xml:space="preserve">‪Therefore [Yaakov] said, “for I will go down to my son, mourning, to She’ol” (Bereishis 37:35) — for he thought the corruption had returned to its place, and that “an evil beast devoured him” — [devoured] the limb of the holy bris that distinguishes Israel from the nations — as it would have been, God forbid, through the sale: that [Yosef] would have been assimilated among the nations, were it not for “the image of his [father’s] likeness [dmus dyokno]” [that appeared to him].‬</w:t>
      </w:r>
      <w:r>
        <w:rPr>
          <w:rStyle w:val="FootnoteReference"/>
          <w:sz w:val="20"/>
          <w:szCs w:val="20"/>
        </w:rPr>
        <w:footnoteReference w:id="155"/>
      </w:r>
    </w:p>
    <w:p>
      <w:pPr>
        <w:pStyle w:val="BodyText"/>
        <w:spacing w:before="0" w:after="40" w:line="240" w:lineRule="auto"/>
      </w:pPr>
      <w:r>
        <w:rPr>
          <w:b/>
          <w:sz w:val="20"/>
          <w:szCs w:val="20"/>
        </w:rPr>
        <w:t xml:space="preserve">דְּעֵשָׂו נִקְרָא ״יִשְׂרָאֵל מוּמָר״, שֶׁהָיָה בְּיָדוֹ עֲדַיִן לְהָמִיר וְלַעֲקוֹר עַצְמוֹ מִשֹּׁרֶשׁ הַקְּדֻשָּׁה שֶׁהָיָה בּוֹ מֵאֲבוֹתָיו; מַה שֶּׁאֵין כֵּן זֶרַע יַעֲקֹב, אֲפִילּוּ יַגְדִּיל עֲוֹנוֹת זוֹ לְמַעְלָה מִזּוֹ וְיִיטָּמַע בָּעַמִּים, אִי אֶפְשָׁר לַעֲקוֹר מִמֶּנּוּ שֵׁם יִשְׂרָאֵל כְּלָל</w:t>
      </w:r>
      <w:r>
        <w:rPr>
          <w:sz w:val="20"/>
          <w:szCs w:val="20"/>
        </w:rPr>
        <w:t xml:space="preserve"> — </w:t>
      </w:r>
      <w:r>
        <w:rPr>
          <w:b/>
          <w:sz w:val="20"/>
          <w:szCs w:val="20"/>
        </w:rPr>
        <w:t xml:space="preserve">‪For Esav is called “a Jewish apostate” — it was still in his power to apostatize and uproot himself from the root of holiness he had from his fathers; not so the seed of Yaakov — even if he magnify iniquities one above another and be assimilated among the peoples, it is impossible to uproot from him the name “Israel” at all.‬</w:t>
      </w:r>
      <w:r>
        <w:rPr>
          <w:rStyle w:val="FootnoteReference"/>
          <w:sz w:val="20"/>
          <w:szCs w:val="20"/>
        </w:rPr>
        <w:footnoteReference w:id="156"/>
      </w:r>
      <w:r>
        <w:rPr>
          <w:sz w:val="20"/>
          <w:szCs w:val="20"/>
        </w:rPr>
        <w:t xml:space="preserve"> </w:t>
      </w:r>
      <w:r>
        <w:rPr>
          <w:b/>
          <w:sz w:val="20"/>
          <w:szCs w:val="20"/>
        </w:rPr>
        <w:t xml:space="preserve">וְאָז בְּהַתְחָלַת בִּנְיַן הַכְּנֶסֶת יִשְׂרָאֵל הָיָה עֲדַיִין דָּבָר זֶה צָרִיךְ לְבֵירוּרִים, וְעַד שֶׁלֹּא נִתְבָּרֵר בְּיוֹסֵף שֶׁעָמַד בַּנִּסָּיוֹן — שֶׁעַל שְׁמוֹ נִקְרָא כָּל יִשְׂרָאֵל ״שְׁאֵרִית יוֹסֵף״ — לֹא יָדְעוּ זֶה עֲדַיִין</w:t>
      </w:r>
      <w:r>
        <w:rPr>
          <w:sz w:val="20"/>
          <w:szCs w:val="20"/>
        </w:rPr>
        <w:t xml:space="preserve"> — </w:t>
      </w:r>
      <w:r>
        <w:rPr>
          <w:b/>
          <w:sz w:val="20"/>
          <w:szCs w:val="20"/>
        </w:rPr>
        <w:t xml:space="preserve">‪And then, at the beginning of the building of Knesses Yisrael, this matter still required clarifications; and until it was clarified through Yosef, who “withstood the test” — for whom all Israel is called “the remnant of Yosef” (Amos 5:15) — they did not yet know this.‬</w:t>
      </w:r>
      <w:r>
        <w:rPr>
          <w:sz w:val="20"/>
          <w:szCs w:val="20"/>
        </w:rPr>
        <w:t xml:space="preserve"> </w:t>
      </w:r>
      <w:r>
        <w:rPr>
          <w:b/>
          <w:sz w:val="20"/>
          <w:szCs w:val="20"/>
        </w:rPr>
        <w:t xml:space="preserve">וּלְפִיכָךְ חָשְׁבוּ הַשְּׁבָטִים שֶׁמִּמֵּילָא יֵשׁ הוֹרָדָה גַּם כֵּן לִגְדֻלַּת יְהוּדָה, שֶׁהוּא הַמֶּלֶךְ בָּעָם — שֶׁבִּמְקוֹם הַלֵּב בַּגּוּף כְּמוֹ שֶׁאָמְרוּ בְּסֵפֶר יְצִירָה — וְאֵין מֶלֶךְ בְּלֹא עָם וְלֹא לֵב בְּלִי גּוּף</w:t>
      </w:r>
      <w:r>
        <w:rPr>
          <w:sz w:val="20"/>
          <w:szCs w:val="20"/>
        </w:rPr>
        <w:t xml:space="preserve"> — </w:t>
      </w:r>
      <w:r>
        <w:rPr>
          <w:b/>
          <w:sz w:val="20"/>
          <w:szCs w:val="20"/>
        </w:rPr>
        <w:t xml:space="preserve">‪And therefore the tribes thought that, consequently, there is a “lowering” also to Yehudah’s greatness — he being “the king among the people,” who is “in the place of the heart in the body,” as they said in Sefer Yetzirah</w:t>
      </w:r>
      <w:r>
        <w:rPr>
          <w:rStyle w:val="FootnoteReference"/>
          <w:sz w:val="20"/>
          <w:szCs w:val="20"/>
        </w:rPr>
        <w:footnoteReference w:id="157"/>
      </w:r>
      <w:r>
        <w:rPr>
          <w:b/>
          <w:sz w:val="20"/>
          <w:szCs w:val="20"/>
        </w:rPr>
        <w:t xml:space="preserve"> — and “there is no king without a people,” nor a heart without a body;‬</w:t>
      </w:r>
      <w:r>
        <w:rPr>
          <w:sz w:val="20"/>
          <w:szCs w:val="20"/>
        </w:rPr>
        <w:t xml:space="preserve"> </w:t>
      </w:r>
      <w:r>
        <w:rPr>
          <w:b/>
          <w:sz w:val="20"/>
          <w:szCs w:val="20"/>
        </w:rPr>
        <w:t xml:space="preserve">וְכֵיוָן שֶׁחָשְׁבוּ שֶׁנִּתְקַלְקֵל חַס וְשָׁלוֹם כָּל בִּנְיַן קוֹמַת הַכְּנֶסֶת יִשְׂרָאֵל וְהָעָם אֶחָד, מִמֵּילָא אֵין מָקוֹם וּמְצִיאוּת לְמַלְכוּתוֹ גַּם כֵּן</w:t>
      </w:r>
      <w:r>
        <w:rPr>
          <w:sz w:val="20"/>
          <w:szCs w:val="20"/>
        </w:rPr>
        <w:t xml:space="preserve"> — </w:t>
      </w:r>
      <w:r>
        <w:rPr>
          <w:b/>
          <w:sz w:val="20"/>
          <w:szCs w:val="20"/>
        </w:rPr>
        <w:t xml:space="preserve">‪and since they thought that the whole building of the stature of Knesses Yisrael and “the one people” was corrupted, God forbid, then of itself there is no place or existence for his kingship either.‬</w:t>
      </w:r>
    </w:p>
    <w:p>
      <w:pPr>
        <w:pStyle w:val="BodyText"/>
        <w:spacing w:before="0" w:after="40" w:line="240" w:lineRule="auto"/>
      </w:pPr>
      <w:r>
        <w:rPr>
          <w:b/>
          <w:sz w:val="20"/>
          <w:szCs w:val="20"/>
        </w:rPr>
        <w:t xml:space="preserve">וִיהוּדָה, דְּיָדַע בְּנַפְשֵׁיהּ דִּלְבָבוֹ דָּבוּק בֶּאֱמֶת בְּהַשֵּׁם יִתְבָּרַךְ — דְּעַל כֵּן כּוּלּוֹ נִקְרָא עַל שֵׁם הַשֵּׁם יִתְבָּרַךְ, וְכֵן ״כָּל הַכּוֹפֵר בַּעֲבוֹדָה זָרָה נִקְרָא יְהוּדִי״ כְּמוֹ שֶׁאָמְרוּ ז״ל (מְגִילָּה יג.) — יָרַד מֵאֵת אֶחָיו לְתַקֵּן זֶה בְּעַצְמוֹ</w:t>
      </w:r>
      <w:r>
        <w:rPr>
          <w:sz w:val="20"/>
          <w:szCs w:val="20"/>
        </w:rPr>
        <w:t xml:space="preserve"> — </w:t>
      </w:r>
      <w:r>
        <w:rPr>
          <w:b/>
          <w:sz w:val="20"/>
          <w:szCs w:val="20"/>
        </w:rPr>
        <w:t xml:space="preserve">‪And Yehudah, who knew in himself that his heart truly cleaves to Hashem — for which reason he is wholly “called by the Name of Hashem,”</w:t>
      </w:r>
      <w:r>
        <w:rPr>
          <w:rStyle w:val="FootnoteReference"/>
          <w:sz w:val="20"/>
          <w:szCs w:val="20"/>
        </w:rPr>
        <w:footnoteReference w:id="158"/>
      </w:r>
      <w:r>
        <w:rPr>
          <w:b/>
          <w:sz w:val="20"/>
          <w:szCs w:val="20"/>
        </w:rPr>
        <w:t xml:space="preserve"> and likewise “whoever denies idolatry is called a Yehudi,” as the Sages said (Megillah 13a) — “went down from his brothers” to rectify this in himself.‬</w:t>
      </w:r>
      <w:r>
        <w:rPr>
          <w:rStyle w:val="FootnoteReference"/>
          <w:sz w:val="20"/>
          <w:szCs w:val="20"/>
        </w:rPr>
        <w:footnoteReference w:id="159"/>
      </w:r>
      <w:r>
        <w:rPr>
          <w:rStyle w:val="FootnoteReference"/>
          <w:sz w:val="20"/>
          <w:szCs w:val="20"/>
        </w:rPr>
        <w:footnoteReference w:id="160"/>
      </w:r>
      <w:r>
        <w:rPr>
          <w:sz w:val="20"/>
          <w:szCs w:val="20"/>
        </w:rPr>
        <w:t xml:space="preserve"> </w:t>
      </w:r>
      <w:r>
        <w:rPr>
          <w:b/>
          <w:sz w:val="20"/>
          <w:szCs w:val="20"/>
        </w:rPr>
        <w:t xml:space="preserve">דְּחָשַׁב שֶׁאֶחָיו וַדַּאי כַּדִּין הוֹרִידוּהוּ, דְּהֵם הִרְגִּישׁוּ קִלְקוּל בְּנַפְשָׁם מִזֶּה, אֲבָל הַקִּלְקוּל לֹא נָגַע עֲדַיִין עַד הַלֵּב וְלֹא הִגִּיעַ לוֹ</w:t>
      </w:r>
      <w:r>
        <w:rPr>
          <w:sz w:val="20"/>
          <w:szCs w:val="20"/>
        </w:rPr>
        <w:t xml:space="preserve"> — </w:t>
      </w:r>
      <w:r>
        <w:rPr>
          <w:b/>
          <w:sz w:val="20"/>
          <w:szCs w:val="20"/>
        </w:rPr>
        <w:t xml:space="preserve">‪for he thought his brothers had certainly rightly brought him down, since they felt a corruption in their soul from this — but the corruption did not yet reach the heart and did not touch it;‬</w:t>
      </w:r>
      <w:r>
        <w:rPr>
          <w:sz w:val="20"/>
          <w:szCs w:val="20"/>
        </w:rPr>
        <w:t xml:space="preserve"> </w:t>
      </w:r>
      <w:r>
        <w:rPr>
          <w:b/>
          <w:sz w:val="20"/>
          <w:szCs w:val="20"/>
        </w:rPr>
        <w:t xml:space="preserve">וְאַף עַל פִּי שֶׁכָּל קוֹמַת הַגּוּף הוּא בְּהֶעְלֵם וְהַסְתֵּר פָּנִים מֵהַשֵּׁם יִתְבָּרַךְ, עֲדַיִין ״לִבִּי עֵר״ וְדָבוּק בְּהַשֵּׁם יִתְבָּרַךְ; וְזֶה הָיָה הַמְשָׁכַת נֶפֶשׁ ״עֵר״ בָּעוֹלָם</w:t>
      </w:r>
      <w:r>
        <w:rPr>
          <w:sz w:val="20"/>
          <w:szCs w:val="20"/>
        </w:rPr>
        <w:t xml:space="preserve"> — </w:t>
      </w:r>
      <w:r>
        <w:rPr>
          <w:b/>
          <w:sz w:val="20"/>
          <w:szCs w:val="20"/>
        </w:rPr>
        <w:t xml:space="preserve">‪and although the whole “stature of the body” is in concealment and “hiding of the face” from Hashem, still “my heart is awake” and cleaves to Hashem — and this was the drawing-down of the soul of “Er” into the world. — And so the “sleep” of exile and sin never touches the heart of Israel, whose depths remain awake and bound to God — the root, in Yehudah’s very son, of the name and the kingship that no descent can uproot.‬</w:t>
      </w:r>
    </w:p>
    <w:p>
      <w:pPr>
        <w:pStyle w:val="Heading3"/>
      </w:pPr>
      <w:bookmarkStart w:id="109" w:name="s10-19"/>
      <w:r>
        <w:t xml:space="preserve">‪סָעִיף יט — Se’if 19‬</w:t>
      </w:r>
      <w:bookmarkEnd w:id="109"/>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Scripture records Er and Onan in the genealogies (Vayigash, Pinchas, I Divrei HaYamim) though they died childless. Teaching that their “name endures forever,” for the light of every soul that entered this world remains inscribed. Yehudah was occupied in rectifying these two souls, thinking the holy bris had been wholly lost among the nations, with hope only from the heart’s cleaving to God.</w:t>
      </w:r>
    </w:p>
    <w:p>
      <w:pPr>
        <w:pStyle w:val="BodyText"/>
        <w:spacing w:before="0" w:after="40" w:line="240" w:lineRule="auto"/>
      </w:pPr>
      <w:r>
        <w:rPr>
          <w:b/>
          <w:sz w:val="20"/>
          <w:szCs w:val="20"/>
        </w:rPr>
        <w:t xml:space="preserve">[יט] וְלֹא לְחִנָּם בְּכָל מָקוֹם שֶׁנִּכְתַּב תּוֹלְדוֹתֵיהֶם הִזְכִּיר גַּם עֵר וְאוֹנָן [בְּפָרָשַׁת וַיִּגַּשׁ וּבְפָרָשַׁת פִּנְחָס וּבִדְהֵ״א ב], אַף עַל פִּי שֶׁהֵם כְּבָר מֵתוּ וְלֹא הֶעֱמִידוּ תּוֹלָדוֹת, וּמַאי נָפְקָא מִינַהּ בְּזִכְרוֹנָם</w:t>
      </w:r>
      <w:r>
        <w:rPr>
          <w:sz w:val="20"/>
          <w:szCs w:val="20"/>
        </w:rPr>
        <w:t xml:space="preserve"> — </w:t>
      </w:r>
      <w:r>
        <w:rPr>
          <w:b/>
          <w:sz w:val="20"/>
          <w:szCs w:val="20"/>
        </w:rPr>
        <w:t xml:space="preserve">‪And not for nothing does [Scripture], wherever their genealogies are written, mention Er and Onan too [in Vayigash, in Pinchas, and in I Divrei HaYamim 2] — even though they had already died and raised no offspring; and what difference does their remembrance make?‬</w:t>
      </w:r>
      <w:r>
        <w:rPr>
          <w:rStyle w:val="FootnoteReference"/>
          <w:sz w:val="20"/>
          <w:szCs w:val="20"/>
        </w:rPr>
        <w:footnoteReference w:id="161"/>
      </w:r>
      <w:r>
        <w:rPr>
          <w:sz w:val="20"/>
          <w:szCs w:val="20"/>
        </w:rPr>
        <w:t xml:space="preserve"> </w:t>
      </w:r>
      <w:r>
        <w:rPr>
          <w:b/>
          <w:sz w:val="20"/>
          <w:szCs w:val="20"/>
        </w:rPr>
        <w:t xml:space="preserve">וְעַל כָּרְחֲךָ דִּשְׁמָם נִשְׁאַר קַיָּים לָעַד, דְּעִנְיַן הַתּוֹלָדָה שֶׁמּוֹלִיד וּמֵבִיא נֶפֶשׁ כָּזוֹ לָעוֹלָם הַזֶּה, וְאוֹר שֶׁל כָּל הַנְּפָשׁוֹת שֶׁהָיוּ בָּעוֹלָם הַזֶּה, אַף שֶׁנִּסְתַּלְּקוּ, נִרְשַׁם הָאוֹר, וְכַיָּדוּעַ בְּהָנֵי דְּשָׁבַק חַיִּים</w:t>
      </w:r>
      <w:r>
        <w:rPr>
          <w:sz w:val="20"/>
          <w:szCs w:val="20"/>
        </w:rPr>
        <w:t xml:space="preserve"> — </w:t>
      </w:r>
      <w:r>
        <w:rPr>
          <w:b/>
          <w:sz w:val="20"/>
          <w:szCs w:val="20"/>
        </w:rPr>
        <w:t xml:space="preserve">‪And perforce their name “remains forever” — for the matter of offspring, that one begets and brings such a soul into this world, and the light of all the souls that were in this world, even after they departed, “the light is inscribed,” as is known regarding “those who left life [behind].”‬</w:t>
      </w:r>
      <w:r>
        <w:rPr>
          <w:rStyle w:val="FootnoteReference"/>
          <w:sz w:val="20"/>
          <w:szCs w:val="20"/>
        </w:rPr>
        <w:footnoteReference w:id="162"/>
      </w:r>
      <w:r>
        <w:rPr>
          <w:sz w:val="20"/>
          <w:szCs w:val="20"/>
        </w:rPr>
        <w:t xml:space="preserve"> </w:t>
      </w:r>
      <w:r>
        <w:rPr>
          <w:b/>
          <w:sz w:val="20"/>
          <w:szCs w:val="20"/>
        </w:rPr>
        <w:t xml:space="preserve">וְכֵן אֵלּוּ שְׁתֵּי הַנְּפָשׁוֹת דְּעֵר וְאוֹנָן, שֶׁהָיָה יְהוּדָה עָסוּק בָּהֶם לְתַקֵּן קִלְקוּל הַקּוֹדֵם; אֶלָּא שֶׁהוּא חָשַׁב שֶׁהַבְּרִית קֹדֶשׁ כְּבָר נִתְקַלְקֵל וְנִטְמַע בֵּין הָעַמִּים לְגַמְרֵי, וּדְאֶפְשָׁר עֲדַיִין יֵשׁ תִּקְוָה מִצַּד דְּבֵיקוּת הַלֵּב בְּהַשֵּׁם יִתְבָּרַךְ</w:t>
      </w:r>
      <w:r>
        <w:rPr>
          <w:sz w:val="20"/>
          <w:szCs w:val="20"/>
        </w:rPr>
        <w:t xml:space="preserve"> — </w:t>
      </w:r>
      <w:r>
        <w:rPr>
          <w:b/>
          <w:sz w:val="20"/>
          <w:szCs w:val="20"/>
        </w:rPr>
        <w:t xml:space="preserve">‪And so these two souls of Er and Onan, with whom Yehudah was occupied, to rectify the earlier corruption — only that he thought the holy bris had already been corrupted and wholly assimilated among the nations, and that there might still be hope from the side of the heart’s cleaving to Hashem.‬</w:t>
      </w:r>
    </w:p>
    <w:p>
      <w:pPr>
        <w:pStyle w:val="BodyText"/>
        <w:spacing w:before="0" w:after="40" w:line="240" w:lineRule="auto"/>
      </w:pPr>
      <w:r>
        <w:rPr>
          <w:b/>
          <w:sz w:val="20"/>
          <w:szCs w:val="20"/>
        </w:rPr>
        <w:t xml:space="preserve">דְּעֵר וְאוֹנָן נֶגֶד שְׁנֵי מַפְתְּחוֹת הַלֵּב: ״עֵר״ הוּא נֶגֶד ״לֵב חָכָם לִימִינוֹ״, שֶׁבּוֹ עִיקַּר הַהִתְעוֹרְרוּת לְהַשֵּׁם יִתְבָּרַךְ; וְהַשְּׂמֹאל הוּא מִסִּטְרָא דְּנוּקְבָּא, שֶׁשָּׁם הַתְחָלַת הָרַע</w:t>
      </w:r>
      <w:r>
        <w:rPr>
          <w:sz w:val="20"/>
          <w:szCs w:val="20"/>
        </w:rPr>
        <w:t xml:space="preserve"> — </w:t>
      </w:r>
      <w:r>
        <w:rPr>
          <w:b/>
          <w:sz w:val="20"/>
          <w:szCs w:val="20"/>
        </w:rPr>
        <w:t xml:space="preserve">‪For Er and Onan are over-against the two “chambers of the heart”: “Er” corresponds to “the heart of the wise is to his right” (Koheles 10:2), where is the essence of the arousal to Hashem; and the left is from “the side of the Nukva,” where is the beginning of evil.‬</w:t>
      </w:r>
      <w:r>
        <w:rPr>
          <w:rStyle w:val="FootnoteReference"/>
          <w:sz w:val="20"/>
          <w:szCs w:val="20"/>
        </w:rPr>
        <w:footnoteReference w:id="163"/>
      </w:r>
      <w:r>
        <w:rPr>
          <w:sz w:val="20"/>
          <w:szCs w:val="20"/>
        </w:rPr>
        <w:t xml:space="preserve"> </w:t>
      </w:r>
      <w:r>
        <w:rPr>
          <w:b/>
          <w:sz w:val="20"/>
          <w:szCs w:val="20"/>
        </w:rPr>
        <w:t xml:space="preserve">וְעַל כֵּן הִיא קָרְאָה שְׁמוֹ מִסִּטְרָא דִּידַהּ ״אוֹנָן״ לְשׁוֹן אֲנִינוּת, כְּדֶרֶךְ שֶׁאָמְרוּ ז״ל [סַנְהֶדְרִין קט סע״ב] עַל ״אוֹן בֶּן פֶּלֶת״ דְּנִקְרָא כֵּן שֶׁיָּשַׁב כָּל יוֹם בַּאֲנִינוּת, וְהוּא הַחֲרָטָה וְהַתְּשׁוּבָה לְתַקֵּן הָרַע הַקּוֹדֵם</w:t>
      </w:r>
      <w:r>
        <w:rPr>
          <w:sz w:val="20"/>
          <w:szCs w:val="20"/>
        </w:rPr>
        <w:t xml:space="preserve"> — </w:t>
      </w:r>
      <w:r>
        <w:rPr>
          <w:b/>
          <w:sz w:val="20"/>
          <w:szCs w:val="20"/>
        </w:rPr>
        <w:t xml:space="preserve">‪And therefore she named him, from her side, “Onan,” a term of aninus [mourning], in the way the Sages said [Sanhedrin 109b] of “On ben Peles” — who was so called because “he sat every day in mourning” — and this is the regret and teshuvah to rectify the earlier evil.‬</w:t>
      </w:r>
      <w:r>
        <w:rPr>
          <w:rStyle w:val="FootnoteReference"/>
          <w:sz w:val="20"/>
          <w:szCs w:val="20"/>
        </w:rPr>
        <w:footnoteReference w:id="164"/>
      </w:r>
    </w:p>
    <w:p>
      <w:pPr>
        <w:pStyle w:val="BodyText"/>
        <w:spacing w:before="0" w:after="40" w:line="240" w:lineRule="auto"/>
      </w:pPr>
      <w:r>
        <w:rPr>
          <w:b/>
          <w:sz w:val="20"/>
          <w:szCs w:val="20"/>
        </w:rPr>
        <w:t xml:space="preserve">וּבֶאֱמֶת אִלּוּ הָיָה כֵּן [שֶׁנֶּאֱבַד יוֹסֵף לְגַמְרֵי] לֹא הָיָה תִּיקּוּן בִּמְצִיאוּת בָּעוֹלָם הַזֶּה אָז כְּלָל, דְּ״עַמֵּךְ כּוּלָּם צַדִּיקִים״ דַּוְקָא — דַּרְגָּא דְּצַדִּיק הֵם דְּיָרְשׁוּ אֶרֶץ; וּלְפִיכָךְ גַּם הֵם [עֵר וְאוֹנָן] חָטְאוּ בַּבְּרִית</w:t>
      </w:r>
      <w:r>
        <w:rPr>
          <w:sz w:val="20"/>
          <w:szCs w:val="20"/>
        </w:rPr>
        <w:t xml:space="preserve"> — </w:t>
      </w:r>
      <w:r>
        <w:rPr>
          <w:b/>
          <w:sz w:val="20"/>
          <w:szCs w:val="20"/>
        </w:rPr>
        <w:t xml:space="preserve">‪And in truth, had it been so [that Yosef was wholly lost], there would have been no rectification in reality in this world then at all — for “your people are all tzaddikim” specifically: it is the rung of tzaddik [Yesod] that “inherited the land”; and therefore they too [Er and Onan] “sinned in the bris.”‬</w:t>
      </w:r>
      <w:r>
        <w:rPr>
          <w:sz w:val="20"/>
          <w:szCs w:val="20"/>
        </w:rPr>
        <w:t xml:space="preserve"> </w:t>
      </w:r>
      <w:r>
        <w:rPr>
          <w:b/>
          <w:sz w:val="20"/>
          <w:szCs w:val="20"/>
        </w:rPr>
        <w:t xml:space="preserve">וְאַף עַל פִּי שֶׁתִּיקֵּן הַלֵּב, לֹא תִּיקֵּן עֲדַיִין הָעֵינַיִם שֶׁהוּא עִיקַּר הַהַתְחָלָה, וּלְפִיכָךְ הָיוּ ״רָעִים בְּעֵינֵי ה׳״</w:t>
      </w:r>
      <w:r>
        <w:rPr>
          <w:sz w:val="20"/>
          <w:szCs w:val="20"/>
        </w:rPr>
        <w:t xml:space="preserve"> — </w:t>
      </w:r>
      <w:r>
        <w:rPr>
          <w:b/>
          <w:sz w:val="20"/>
          <w:szCs w:val="20"/>
        </w:rPr>
        <w:t xml:space="preserve">‪And even though he rectified the heart, he did not yet rectify the eyes, which are “the essential beginning”; and therefore they were “evil in the eyes of Hashem.”‬</w:t>
      </w:r>
      <w:r>
        <w:rPr>
          <w:rStyle w:val="FootnoteReference"/>
          <w:sz w:val="20"/>
          <w:szCs w:val="20"/>
        </w:rPr>
        <w:footnoteReference w:id="165"/>
      </w:r>
      <w:r>
        <w:rPr>
          <w:sz w:val="20"/>
          <w:szCs w:val="20"/>
        </w:rPr>
        <w:t xml:space="preserve"> </w:t>
      </w:r>
      <w:r>
        <w:rPr>
          <w:b/>
          <w:sz w:val="20"/>
          <w:szCs w:val="20"/>
        </w:rPr>
        <w:t xml:space="preserve">וּבְעִנְיַן תָּמָר שֶׁהָיָה עַל יְדֵי הָרְאִיָּה — ״וַיִּרְאֶהָ יְהוּדָה״ וְגוֹמֵר — הִתְחִיל לְתַקֵּן הָעֵינַיִם, וְכַיָּדוּעַ דְּהֵם נִתְגַּלְגְּלוּ וְנִתַּקְּנוּ בְּפֶרֶץ וְזֶרַח, וְעַל כֵּן נֶאֱמַר בָּהּ ״וַתֵּשֶׁב בְּפֶתַח עֵינַיִם״ — הוּא הַכְּנִיסָה לְתִיקּוּן הָעֵינַיִם</w:t>
      </w:r>
      <w:r>
        <w:rPr>
          <w:sz w:val="20"/>
          <w:szCs w:val="20"/>
        </w:rPr>
        <w:t xml:space="preserve"> — </w:t>
      </w:r>
      <w:r>
        <w:rPr>
          <w:b/>
          <w:sz w:val="20"/>
          <w:szCs w:val="20"/>
        </w:rPr>
        <w:t xml:space="preserve">‪And in the matter of Tamar, which was through seeing — “and Yehudah saw her [and took her for a harlot]” (Bereishis 38:15) — he began to rectify the eyes; and it is known that they [Er and Onan] were reincarnated and rectified in Peretz and Zerach; and therefore it says of her, “and she sat at the opening of the eyes [pesach einayim]” (Bereishis 38:14) — this is the entry to the rectification of the eyes.‬</w:t>
      </w:r>
      <w:r>
        <w:rPr>
          <w:rStyle w:val="FootnoteReference"/>
          <w:sz w:val="20"/>
          <w:szCs w:val="20"/>
        </w:rPr>
        <w:footnoteReference w:id="166"/>
      </w:r>
    </w:p>
    <w:p>
      <w:pPr>
        <w:pStyle w:val="Heading3"/>
      </w:pPr>
      <w:bookmarkStart w:id="111" w:name="s10-20"/>
      <w:r>
        <w:t xml:space="preserve">‪סָעִיף כ — Se’if 20‬</w:t>
      </w:r>
      <w:bookmarkEnd w:id="111"/>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The completion of the rectification is in David — “of beautiful eyes and goodly to look upon.” Had the generation been worthy, this would have been the final tikkun and David would have been Mashiach (“high and lifted up [and exalted], very lofty,” higher than the Avos and Moshe). Hence he sought to have God’s Name unified upon him as upon the Avos (“why do they not say ‘God of David’?”).</w:t>
      </w:r>
    </w:p>
    <w:p>
      <w:pPr>
        <w:pStyle w:val="BodyText"/>
        <w:spacing w:before="0" w:after="40" w:line="240" w:lineRule="auto"/>
      </w:pPr>
      <w:r>
        <w:rPr>
          <w:b/>
          <w:sz w:val="20"/>
          <w:szCs w:val="20"/>
        </w:rPr>
        <w:t xml:space="preserve">[כ] וּגְמַר הַתִּיקּוּן בְּדָוִד, דִּכְתִיב בֵּיהּ [ש״א טז] ״יְפֵה עֵינַיִם וְטוֹב רֹאִי״; וְאִלּוּ הָיָה הַדּוֹר רָאוּי הָיָה אָז גְּמַר הַתִּיקּוּן וְשֶׁיִּהְיֶה הוּא מָשִׁיחַ, דִּכְתִיב בֵּיהּ ״יָרוּם וְנִשָּׂא וְגָבֹהַּ מְאֹד״, וְדָרְשׁוּ רז״ל מֵאָבוֹת וּמִמֹּשֶׁה רַבֵּינוּ ע״ה</w:t>
      </w:r>
      <w:r>
        <w:rPr>
          <w:sz w:val="20"/>
          <w:szCs w:val="20"/>
        </w:rPr>
        <w:t xml:space="preserve"> — </w:t>
      </w:r>
      <w:r>
        <w:rPr>
          <w:b/>
          <w:sz w:val="20"/>
          <w:szCs w:val="20"/>
        </w:rPr>
        <w:t xml:space="preserve">‪And the completion of the rectification is in David, of whom it is written [I Shmuel 16:12], “of beautiful eyes and goodly to look upon”; and had the generation been worthy, it would then have been the completion of the rectification, and that he be Mashiach, of whom it is written, “he shall be high and lifted up and very lofty” (Yeshayah 52:13), which the Sages expounded [to be higher] than the Avos and than Moshe Rabbeinu.‬</w:t>
      </w:r>
      <w:r>
        <w:rPr>
          <w:rStyle w:val="FootnoteReference"/>
          <w:sz w:val="20"/>
          <w:szCs w:val="20"/>
        </w:rPr>
        <w:footnoteReference w:id="167"/>
      </w:r>
      <w:r>
        <w:rPr>
          <w:sz w:val="20"/>
          <w:szCs w:val="20"/>
        </w:rPr>
        <w:t xml:space="preserve"> </w:t>
      </w:r>
      <w:r>
        <w:rPr>
          <w:b/>
          <w:sz w:val="20"/>
          <w:szCs w:val="20"/>
        </w:rPr>
        <w:t xml:space="preserve">וּלְפִיכָךְ בִּיקֵּשׁ לְיַחֵד שֵׁם שָׁמַיִם עָלָיו כְּמוֹ עַל הָאָבוֹת, וְכִדְאִיתָא [בְּסַנְהֶדְרִין שָׁם] דְּאָמַר ״מִפְּנֵי מָה אֵין אוֹמְרִים אֱלֹקֵי דָּוִד״, כִּי הִכִּיר שֶׁהוּא הַמְתַקֵּן הַכֹּל, וְיִיחוּד שֵׁם שָׁמַיִם עָלָיו הוּא יוֹתֵר מִכּוּלָּם</w:t>
      </w:r>
      <w:r>
        <w:rPr>
          <w:sz w:val="20"/>
          <w:szCs w:val="20"/>
        </w:rPr>
        <w:t xml:space="preserve"> — </w:t>
      </w:r>
      <w:r>
        <w:rPr>
          <w:b/>
          <w:sz w:val="20"/>
          <w:szCs w:val="20"/>
        </w:rPr>
        <w:t xml:space="preserve">‪And therefore he sought to have the Name of Heaven unified upon him as upon the Avos, as it is stated [Sanhedrin 107a], that he said, “why do they not say ‘God of David’?” — for he recognized that he is the rectifier of all, and the unification of the Name of Heaven upon him is greater than [upon] them all.‬</w:t>
      </w:r>
      <w:r>
        <w:rPr>
          <w:rStyle w:val="FootnoteReference"/>
          <w:sz w:val="20"/>
          <w:szCs w:val="20"/>
        </w:rPr>
        <w:footnoteReference w:id="168"/>
      </w:r>
      <w:r>
        <w:rPr>
          <w:sz w:val="20"/>
          <w:szCs w:val="20"/>
        </w:rPr>
        <w:t xml:space="preserve"> </w:t>
      </w:r>
      <w:r>
        <w:rPr>
          <w:b/>
          <w:sz w:val="20"/>
          <w:szCs w:val="20"/>
        </w:rPr>
        <w:t xml:space="preserve">וְזֶהוּ ״וַיִּתְהַלֵּךְ עַל גַּג בֵּית הַמֶּלֶךְ״: הַ״בַּיִת״ הוּא הַמָּקוֹם לְקוֹמַת הָאָדָם כְּפִי מַדְרֵגָתוֹ, וּ״בֵית הַמֶּלֶךְ״ מְתוּקָּן לְמִדַּת הַמַּלְכוּת, וְהַ״גַּג״ הוּא הַמָּקוֹם שֶׁלְּמַעְלָה מִמְּקוֹם מַדְרֵגָתוֹ</w:t>
      </w:r>
      <w:r>
        <w:rPr>
          <w:sz w:val="20"/>
          <w:szCs w:val="20"/>
        </w:rPr>
        <w:t xml:space="preserve"> — </w:t>
      </w:r>
      <w:r>
        <w:rPr>
          <w:b/>
          <w:sz w:val="20"/>
          <w:szCs w:val="20"/>
        </w:rPr>
        <w:t xml:space="preserve">‪And this is “and he walked upon the roof of the king’s house” (II Shmuel 11:2): the “house” is the “place” for a person’s stature according to his rung; “the king’s house” is fitted to the middah of Malchus; and the “roof” is the place above the place of his rung.‬</w:t>
      </w:r>
      <w:r>
        <w:rPr>
          <w:sz w:val="20"/>
          <w:szCs w:val="20"/>
        </w:rPr>
        <w:t xml:space="preserve"> </w:t>
      </w:r>
      <w:r>
        <w:rPr>
          <w:b/>
          <w:sz w:val="20"/>
          <w:szCs w:val="20"/>
        </w:rPr>
        <w:t xml:space="preserve">כִּי כְּפִי מַדְרֵגָתוֹ בָּעוֹלָם הַזֶּה בַּמַּלְכוּת שֶׁבְּאוֹתוֹ דּוֹר, ״דְּפַרְנָס לְפִי הַדּוֹר״, הָיָה בַּקָּשַׁת דָּבָר זֶה דָּבָר שֶׁלְּמַעְלָה מִמַּדְרֵגָתוֹ, כִּי עֲדַיִין לֹא הִגִּיעַ עֵת קֵץ שֶׁיּוּכַל לָבוֹא לִגְמַר הַתִּיקּוּן בְּפֹעַל גָּלוּי בָּעוֹלָם הַזֶּה</w:t>
      </w:r>
      <w:r>
        <w:rPr>
          <w:sz w:val="20"/>
          <w:szCs w:val="20"/>
        </w:rPr>
        <w:t xml:space="preserve"> — </w:t>
      </w:r>
      <w:r>
        <w:rPr>
          <w:b/>
          <w:sz w:val="20"/>
          <w:szCs w:val="20"/>
        </w:rPr>
        <w:t xml:space="preserve">‪For according to his rung in this world, in the kingship of that generation (“a leader according to the generation”), the request of this thing was something above his rung — for the End had not yet come, that he could reach the completion of the rectification in revealed actuality in this world.‬</w:t>
      </w:r>
      <w:r>
        <w:rPr>
          <w:rStyle w:val="FootnoteReference"/>
          <w:sz w:val="20"/>
          <w:szCs w:val="20"/>
        </w:rPr>
        <w:footnoteReference w:id="169"/>
      </w:r>
      <w:r>
        <w:rPr>
          <w:sz w:val="20"/>
          <w:szCs w:val="20"/>
        </w:rPr>
        <w:t xml:space="preserve"> </w:t>
      </w:r>
      <w:r>
        <w:rPr>
          <w:b/>
          <w:sz w:val="20"/>
          <w:szCs w:val="20"/>
        </w:rPr>
        <w:t xml:space="preserve">וְזֶה גָּרַם קְצָת קִלְקוּל בִּרְאִיָּה, דְּ״וַיַּרְא אִשָּׁה״ וְגוֹמֵר, ״וַיֵּרַע בְּעֵינֵי ה׳״ — חָזַר הַקִּלְקוּל בָּעֵינַיִן עַל יְדֵי הָרַע דִּפְגַם הַבְּרִית, שֶׁהָיָה לְמַרְאִית הָעַיִן דְּאוֹיְבֵי ה׳ בָּעוֹלָם הַזֶּה</w:t>
      </w:r>
      <w:r>
        <w:rPr>
          <w:sz w:val="20"/>
          <w:szCs w:val="20"/>
        </w:rPr>
        <w:t xml:space="preserve"> — </w:t>
      </w:r>
      <w:r>
        <w:rPr>
          <w:b/>
          <w:sz w:val="20"/>
          <w:szCs w:val="20"/>
        </w:rPr>
        <w:t xml:space="preserve">‪And this caused a slight corruption in “seeing” — “and he saw a woman,” “and it was evil in the eyes of Hashem”</w:t>
      </w:r>
      <w:r>
        <w:rPr>
          <w:rStyle w:val="FootnoteReference"/>
          <w:sz w:val="20"/>
          <w:szCs w:val="20"/>
        </w:rPr>
        <w:footnoteReference w:id="170"/>
      </w:r>
      <w:r>
        <w:rPr>
          <w:b/>
          <w:sz w:val="20"/>
          <w:szCs w:val="20"/>
        </w:rPr>
        <w:t xml:space="preserve"> — the corruption returned to the eyes through the evil of the blemish of the bris, which was [only] to the outward eye of “the enemies of Hashem” in this world.‬</w:t>
      </w:r>
    </w:p>
    <w:p>
      <w:pPr>
        <w:pStyle w:val="BodyText"/>
        <w:spacing w:before="0" w:after="40" w:line="240" w:lineRule="auto"/>
      </w:pPr>
      <w:r>
        <w:rPr>
          <w:b/>
          <w:sz w:val="20"/>
          <w:szCs w:val="20"/>
        </w:rPr>
        <w:t xml:space="preserve">וְהוּא (דָּוִד) שֶׁיָּדַע דִּרְאוּיָה לוֹ, וְרָאָה כָּל הַשַּׁלְשֶׁלֶת שֶׁיָּצָא מִמֶּנָּה, לֹא עָלָה בְּלִבּוֹ דָּבָר רַע כְּלָל; רַק כְּשֶׁהִרְגִּישׁ שֶׁהַדָּבָר בָּא מֵהֲסָתַת הַיֵּצֶר וְגָרַם סִילּוּק שְׁכִינָה, וְהוּא יָדַע דְּ״לִבּוֹ חָלָל בְּקִרְבּוֹ״ רַק שֶׁרְצוֹן הַשֵּׁם יִתְבָּרַךְ כָּךְ — עַל יְדֵי זֶה הִכְנִיס שִׂמְחָה שֶׁל מִצְוָה בְּלִבּוֹ, שֶׁהֲרֵי עוֹשֶׂה בָּזֶה רְצוֹן הַשֵּׁם יִתְבָּרַךְ דִּ״לְמַעַן תִּצְדַּק״ וְגוֹמֵר, וַעֲבֵירָה לִשְׁמָהּ כְּמִצְוָה שֶׁלֹּא לִשְׁמָהּ</w:t>
      </w:r>
      <w:r>
        <w:rPr>
          <w:sz w:val="20"/>
          <w:szCs w:val="20"/>
        </w:rPr>
        <w:t xml:space="preserve"> — </w:t>
      </w:r>
      <w:r>
        <w:rPr>
          <w:b/>
          <w:sz w:val="20"/>
          <w:szCs w:val="20"/>
        </w:rPr>
        <w:t xml:space="preserve">‪And he (David), who knew that she was fit for him, and saw the whole chain that would issue from her, no evil thing arose in his heart at all; only when he sensed that the matter came from the yetzer’s enticement and caused the removal of the Shechinah — and he knew that “his heart was hollow within him,” only that Hashem’s will was so — through this he introduced “the joy of a mitzvah” into his heart, for he is thereby doing Hashem’s will, “so that You be justified [when You speak],” and a “transgression for its own sake” is like a mitzvah not-for-its-own-sake.‬</w:t>
      </w:r>
      <w:r>
        <w:rPr>
          <w:rStyle w:val="FootnoteReference"/>
          <w:sz w:val="20"/>
          <w:szCs w:val="20"/>
        </w:rPr>
        <w:footnoteReference w:id="171"/>
      </w:r>
      <w:r>
        <w:rPr>
          <w:sz w:val="20"/>
          <w:szCs w:val="20"/>
        </w:rPr>
        <w:t xml:space="preserve"> </w:t>
      </w:r>
      <w:r>
        <w:rPr>
          <w:b/>
          <w:sz w:val="20"/>
          <w:szCs w:val="20"/>
        </w:rPr>
        <w:t xml:space="preserve">וְעַל יְדֵי זֶה חָזַר לוֹ גַּם אָז רוּחַ הַקֹּדֶשׁ מַמָּשׁ, בִּנְבוּאַת נָתָן הַנָּבִיא לוֹ וּבִשְׁעַת תְּשׁוּבָתוֹ</w:t>
      </w:r>
      <w:r>
        <w:rPr>
          <w:sz w:val="20"/>
          <w:szCs w:val="20"/>
        </w:rPr>
        <w:t xml:space="preserve"> — </w:t>
      </w:r>
      <w:r>
        <w:rPr>
          <w:b/>
          <w:sz w:val="20"/>
          <w:szCs w:val="20"/>
        </w:rPr>
        <w:t xml:space="preserve">‪And through this the ruach hakodesh literally returned to him even then, in the prophecy of Nathan the prophet to him, and at the time of his teshuvah.‬</w:t>
      </w:r>
    </w:p>
    <w:p>
      <w:pPr>
        <w:pStyle w:val="BodyText"/>
        <w:spacing w:before="0" w:after="40" w:line="240" w:lineRule="auto"/>
      </w:pPr>
      <w:r>
        <w:rPr>
          <w:b/>
          <w:sz w:val="20"/>
          <w:szCs w:val="20"/>
        </w:rPr>
        <w:t xml:space="preserve">כִּי בֶּאֱמֶת מִצִּידּוֹ הָיָה מָלֵא קְדֻשָּׁה גַּם בִּשְׁעַת מַעֲשֶׂה וְלֹא הָיָה חֵטְא כְּלָל, וּלְפִיכָךְ הוּא לֹא הִתְעוֹרֵר לִתְשׁוּבָה כְּלָל עַל זֶה מֵעַצְמוֹ, כִּי לֹא עָלָה בְּלִבּוֹ שֶׁיַּחְשׁוֹב לוֹ הַשֵּׁם יִתְבָּרַךְ עָוֹן בְּדָבָר זֶה, שֶׁהָיָה יוֹדֵעַ כָּל כַּוָּונָתוֹ לְשֵׁם שָׁמַיִם</w:t>
      </w:r>
      <w:r>
        <w:rPr>
          <w:sz w:val="20"/>
          <w:szCs w:val="20"/>
        </w:rPr>
        <w:t xml:space="preserve"> — </w:t>
      </w:r>
      <w:r>
        <w:rPr>
          <w:b/>
          <w:sz w:val="20"/>
          <w:szCs w:val="20"/>
        </w:rPr>
        <w:t xml:space="preserve">‪For in truth, from his side he was “full of holiness” even at the time of the act, and there was no sin at all; therefore he was not aroused to teshuvah at all of himself over this, for it did not enter his heart that Hashem would reckon it an iniquity, since he knew his whole intent was for the sake of Heaven —‬</w:t>
      </w:r>
      <w:r>
        <w:rPr>
          <w:sz w:val="20"/>
          <w:szCs w:val="20"/>
        </w:rPr>
        <w:t xml:space="preserve"> </w:t>
      </w:r>
      <w:r>
        <w:rPr>
          <w:b/>
          <w:sz w:val="20"/>
          <w:szCs w:val="20"/>
        </w:rPr>
        <w:t xml:space="preserve">עַד שֶׁהוּצְרַךְ הַשֵּׁם יִתְבָּרַךְ לִשְׁלֹחַ אֵלָיו נָתָן הַנָּבִיא לְהַגְדִּיל הֶעָוֹן וְשֶׁהוּא צָרִיךְ לִתְשׁוּבָה, שֶׁזֶּה הָיָה כָּל הַכַּוָּונָה: לִיתֵּן פִּתְחוֹן פֶּה לַשָּׁבִים וּלְהָקִים עוֹלָהּ שֶׁל תְּשׁוּבָה, וּכְמוֹ שֶׁאָמְרוּ [בע״ז ה רע״א] עַיֵּין שָׁם בְּתוֹסָפוֹת ד״ה ״וּצְרִיכָא״, פֵּירוּשׁ לִכְתּוֹב חֶטְאָם וְקַבָּלַת תְּשׁוּבָתָם</w:t>
      </w:r>
      <w:r>
        <w:rPr>
          <w:sz w:val="20"/>
          <w:szCs w:val="20"/>
        </w:rPr>
        <w:t xml:space="preserve"> — </w:t>
      </w:r>
      <w:r>
        <w:rPr>
          <w:b/>
          <w:sz w:val="20"/>
          <w:szCs w:val="20"/>
        </w:rPr>
        <w:t xml:space="preserve">‪until Hashem had to send him Nathan the prophet, to “magnify the iniquity” and [teach] that he needs teshuvah — for this was the whole intent: to give an “opening of the mouth” to penitents and to raise the yoke of teshuvah, as they said [Avodah Zarah 5a] — see there in Tosafos, s.v. “u-tzricha” — meaning, to write their sin and the acceptance of their teshuvah.‬</w:t>
      </w:r>
      <w:r>
        <w:rPr>
          <w:rStyle w:val="FootnoteReference"/>
          <w:sz w:val="20"/>
          <w:szCs w:val="20"/>
        </w:rPr>
        <w:footnoteReference w:id="172"/>
      </w:r>
      <w:r>
        <w:rPr>
          <w:rStyle w:val="FootnoteReference"/>
          <w:sz w:val="20"/>
          <w:szCs w:val="20"/>
        </w:rPr>
        <w:footnoteReference w:id="173"/>
      </w:r>
      <w:r>
        <w:rPr>
          <w:sz w:val="20"/>
          <w:szCs w:val="20"/>
        </w:rPr>
        <w:t xml:space="preserve"> </w:t>
      </w:r>
      <w:r>
        <w:rPr>
          <w:b/>
          <w:sz w:val="20"/>
          <w:szCs w:val="20"/>
        </w:rPr>
        <w:t xml:space="preserve">וּלְפִיכָךְ לֹא הוֹעִיל בְּבַקָּשָׁתוֹ שֶׁלֹּא יִכְתּוֹב סוּרְחָנוֹ, כִּי בַּכָּתוּב נֶאֱמַר שֶׁחָטָא, וְשֶׁהוּא הוֹדָה וְאָמַר ״חָטָאתִי לַה׳״, רַק שֶׁהַשֵּׁם יִתְבָּרַךְ הִזְכִּיר חַטָּאתוֹ עַל יְדֵי [מַעֲשֵׂה] יָדָיו וּתְשׁוּבָתוֹ</w:t>
      </w:r>
      <w:r>
        <w:rPr>
          <w:sz w:val="20"/>
          <w:szCs w:val="20"/>
        </w:rPr>
        <w:t xml:space="preserve"> — </w:t>
      </w:r>
      <w:r>
        <w:rPr>
          <w:b/>
          <w:sz w:val="20"/>
          <w:szCs w:val="20"/>
        </w:rPr>
        <w:t xml:space="preserve">‪And therefore his request that his misdeed not be written did not avail — for in Scripture it says that he sinned, and that he confessed and said “I have sinned to Hashem” (II Shmuel 12:13) — only that Hashem “mentioned his sin” together with [the deed of] his hands and his teshuvah.‬</w:t>
      </w:r>
    </w:p>
    <w:p>
      <w:pPr>
        <w:pStyle w:val="Heading3"/>
      </w:pPr>
      <w:bookmarkStart w:id="114" w:name="s10-21"/>
      <w:r>
        <w:t xml:space="preserve">‪סָעִיף כא — Se’if 21‬</w:t>
      </w:r>
      <w:bookmarkEnd w:id="114"/>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The Sages revealed it: “whoever says David sinned is merely erring” (Shabbos 56a) — phrased so, to say it is unthinkable that such a man sinned; only one “confused in mind” could say it. David effected this by his prayer “that the Rabbis not speak of it” — that they not magnify the sin to teach teshuvah. “Let them not rule over me [al yimshelu bi]” — Rashi reads mashal: “let them not expound [my sin].”</w:t>
      </w:r>
    </w:p>
    <w:p>
      <w:pPr>
        <w:pStyle w:val="BodyText"/>
        <w:spacing w:before="0" w:after="40" w:line="240" w:lineRule="auto"/>
      </w:pPr>
      <w:r>
        <w:rPr>
          <w:b/>
          <w:sz w:val="20"/>
          <w:szCs w:val="20"/>
        </w:rPr>
        <w:t xml:space="preserve">[כא] ורז״ל גִּילּוּ הַדָּבָר שֶׁאָמְרוּ [שַׁבָּת נו.] דְּהָאוֹמֵר ״דָּוִד חָטָא״ אֵינוֹ אֶלָּא טוֹעֶה; וְאָמְרוּ בְּלָשׁוֹן זֶה לוֹמַר שֶׁהוּא דָּבָר שֶׁאֵין לְהַעֲלוֹתוֹ עַל הַדַּעַת כְּלָל שֶׁאִישׁ כְּמוֹתוֹ יֶחֱטָא, וְאִי אֶפְשָׁר שֶׁיֹּאמַר כֵּן אֶלָּא מִי שֶׁהוּא טוֹעֶה וּמְשׁוּבָּשׁ בְּדַעְתּוֹ</w:t>
      </w:r>
      <w:r>
        <w:rPr>
          <w:sz w:val="20"/>
          <w:szCs w:val="20"/>
        </w:rPr>
        <w:t xml:space="preserve"> — </w:t>
      </w:r>
      <w:r>
        <w:rPr>
          <w:b/>
          <w:sz w:val="20"/>
          <w:szCs w:val="20"/>
        </w:rPr>
        <w:t xml:space="preserve">‪And the Sages revealed the matter, saying [Shabbos 56a] that “whoever says David sinned is merely erring”; and they said it in this language to convey that it is a thing that cannot be entertained at all — that a man like him should sin — and it is impossible to say so except one who is “erring and confused in his mind.”‬</w:t>
      </w:r>
      <w:r>
        <w:rPr>
          <w:rStyle w:val="FootnoteReference"/>
          <w:sz w:val="20"/>
          <w:szCs w:val="20"/>
        </w:rPr>
        <w:footnoteReference w:id="174"/>
      </w:r>
      <w:r>
        <w:rPr>
          <w:sz w:val="20"/>
          <w:szCs w:val="20"/>
        </w:rPr>
        <w:t xml:space="preserve"> </w:t>
      </w:r>
      <w:r>
        <w:rPr>
          <w:b/>
          <w:sz w:val="20"/>
          <w:szCs w:val="20"/>
        </w:rPr>
        <w:t xml:space="preserve">וְדָבָר זֶה פָּעַל בִּתְפִלָּתוֹ, ״דְּלָא לִשְׁתָּעֵי בֵּיהּ רַבָּנָן״ — שֶׁלֹּא יִרְצוּ אַדְּרַבָּא לְהַגְדִּיל הַחֵטְא כְּדֵי לְהוֹרוֹת תְּשׁוּבָה אֲפִילּוּ לְחֵטְא גָּדוֹל</w:t>
      </w:r>
      <w:r>
        <w:rPr>
          <w:sz w:val="20"/>
          <w:szCs w:val="20"/>
        </w:rPr>
        <w:t xml:space="preserve"> — </w:t>
      </w:r>
      <w:r>
        <w:rPr>
          <w:b/>
          <w:sz w:val="20"/>
          <w:szCs w:val="20"/>
        </w:rPr>
        <w:t xml:space="preserve">‪And this thing he effected by his prayer, “that the Rabbis not speak of it” — that they not wish, on the contrary, to magnify the sin, in order to teach teshuvah even for a great sin.‬</w:t>
      </w:r>
      <w:r>
        <w:rPr>
          <w:sz w:val="20"/>
          <w:szCs w:val="20"/>
        </w:rPr>
        <w:t xml:space="preserve"> </w:t>
      </w:r>
      <w:r>
        <w:rPr>
          <w:b/>
          <w:sz w:val="20"/>
          <w:szCs w:val="20"/>
        </w:rPr>
        <w:t xml:space="preserve">וְזֶהוּ ״אַל יִמְשְׁלוּ בִי״, דְּפֵירַשׁ״י שָׁם לְשׁוֹן ״מָשָׁל״, אַל יִדְרְשׁוּ [בְּחַטָּאתִי חַכְמֵי הַדּוֹרוֹת]; וְלֹא פֵּירֵשׁ לָמָּה קָרֵי לִדְרָשָׁתָם בִּלְשׁוֹן ״מָשָׁל״</w:t>
      </w:r>
      <w:r>
        <w:rPr>
          <w:sz w:val="20"/>
          <w:szCs w:val="20"/>
        </w:rPr>
        <w:t xml:space="preserve"> — </w:t>
      </w:r>
      <w:r>
        <w:rPr>
          <w:b/>
          <w:sz w:val="20"/>
          <w:szCs w:val="20"/>
        </w:rPr>
        <w:t xml:space="preserve">‪And this is “let them not rule over me [al yimshelu bi]” (Tehillim 19:14), which Rashi there interprets as a term of “mashal [parable]”: “let them not expound [my sin, the sages of the generations]”; and he did not explain why he calls their expounding by a term of “mashal.‬</w:t>
      </w:r>
      <w:r>
        <w:rPr>
          <w:rStyle w:val="FootnoteReference"/>
          <w:sz w:val="20"/>
          <w:szCs w:val="20"/>
        </w:rPr>
        <w:footnoteReference w:id="175"/>
      </w:r>
      <w:r>
        <w:rPr>
          <w:b/>
          <w:sz w:val="20"/>
          <w:szCs w:val="20"/>
        </w:rPr>
        <w:t xml:space="preserve">”</w:t>
      </w:r>
      <w:r>
        <w:rPr>
          <w:sz w:val="20"/>
          <w:szCs w:val="20"/>
        </w:rPr>
        <w:t xml:space="preserve"> </w:t>
      </w:r>
      <w:r>
        <w:rPr>
          <w:b/>
          <w:sz w:val="20"/>
          <w:szCs w:val="20"/>
        </w:rPr>
        <w:t xml:space="preserve">אֲבָל לְפִי שֶׁעִיקַּר הַכַּוָּונָה בְּחֶטְאוֹ וּתְשׁוּבָתוֹ שֶׁיִּהְיֶה מָשָׁל וְדֻגְמָא לַאֲחֵרִים שֶׁיִּלְמְדוּ מִמֶּנּוּ לַעֲשׂוֹת תְּשׁוּבָה, עַל זֶה אָמַר שֶׁלֹּא יִמְשְׁלוּ בּוֹ בְּעִנְיַן הַחֵטְא, רַק בְּעִנְיַן הַתְּשׁוּבָה לְבַד, וּדְהַתְּשׁוּבָה מוֹעֶלֶת, שֶׁיְּבוֹרַר אַחַר כָּךְ דְּלָא חָטָא, וְהָאוֹמֵר כו׳ טוֹעֶה</w:t>
      </w:r>
      <w:r>
        <w:rPr>
          <w:sz w:val="20"/>
          <w:szCs w:val="20"/>
        </w:rPr>
        <w:t xml:space="preserve"> — </w:t>
      </w:r>
      <w:r>
        <w:rPr>
          <w:b/>
          <w:sz w:val="20"/>
          <w:szCs w:val="20"/>
        </w:rPr>
        <w:t xml:space="preserve">‪But because the essential intent in his sin and teshuvah was that it be “a mashal and example” for others, that they learn from him to do teshuvah — on this he said, that they not “use him as a mashal” in the matter of the sin, only in the matter of the teshuvah alone; and that the teshuvah avails, so that it be clarified afterward that he did not sin, and “whoever says [he sinned] is erring.”‬</w:t>
      </w:r>
      <w:r>
        <w:rPr>
          <w:rStyle w:val="FootnoteReference"/>
          <w:sz w:val="20"/>
          <w:szCs w:val="20"/>
        </w:rPr>
        <w:footnoteReference w:id="176"/>
      </w:r>
    </w:p>
    <w:p>
      <w:pPr>
        <w:pStyle w:val="BodyText"/>
        <w:spacing w:before="0" w:after="40" w:line="240" w:lineRule="auto"/>
      </w:pPr>
      <w:r>
        <w:rPr>
          <w:b/>
          <w:sz w:val="20"/>
          <w:szCs w:val="20"/>
        </w:rPr>
        <w:t xml:space="preserve">אֲבָל זֶהוּ בַּתּוֹרָה שֶׁבְּעַל פֶּה, שֶׁהוּא גִּילּוּי הַמִּסְתּוֹרִין; אֲבָל בַּכָּתוּב בַּנְּבִיאִים נֶאֱמַר שֶׁחָטָא, דְּמַעֲלֶה עָלָיו הַכָּתוּב כְּאִלּוּ חָטָא. וְכֵיוָן שֶׁהוּא כְּאִלּוּ חָטָא, שֶׁהֲרֵי הַכָּתוּב קְרָאוֹ ״חוֹטֵא״, הוּא צָרִיךְ לִתְשׁוּבָה, וְיָלְפִינַן הוֹרָאַת תְּשׁוּבָה</w:t>
      </w:r>
      <w:r>
        <w:rPr>
          <w:sz w:val="20"/>
          <w:szCs w:val="20"/>
        </w:rPr>
        <w:t xml:space="preserve"> — </w:t>
      </w:r>
      <w:r>
        <w:rPr>
          <w:b/>
          <w:sz w:val="20"/>
          <w:szCs w:val="20"/>
        </w:rPr>
        <w:t>‪But this is in the Oral Torah, which is the revelation of the mysteries;</w:t>
      </w:r>
      <w:r>
        <w:rPr>
          <w:rStyle w:val="FootnoteReference"/>
          <w:sz w:val="20"/>
          <w:szCs w:val="20"/>
        </w:rPr>
        <w:footnoteReference w:id="177"/>
      </w:r>
      <w:r>
        <w:rPr>
          <w:b/>
          <w:sz w:val="20"/>
          <w:szCs w:val="20"/>
        </w:rPr>
        <w:t xml:space="preserve"> whereas in the Written [Torah], in the Prophets, it says that he sinned — for “Scripture reckons it upon him as if he sinned.</w:t>
      </w:r>
      <w:r>
        <w:rPr>
          <w:rStyle w:val="FootnoteReference"/>
          <w:sz w:val="20"/>
          <w:szCs w:val="20"/>
        </w:rPr>
        <w:footnoteReference w:id="178"/>
      </w:r>
      <w:r>
        <w:rPr>
          <w:b/>
          <w:sz w:val="20"/>
          <w:szCs w:val="20"/>
        </w:rPr>
        <w:t xml:space="preserve">” And since it is “as if he sinned” — for Scripture called him a “sinner” — he requires teshuvah, and we learn from it “the teaching of teshuvah.‬</w:t>
      </w:r>
      <w:r>
        <w:rPr>
          <w:rStyle w:val="FootnoteReference"/>
          <w:sz w:val="20"/>
          <w:szCs w:val="20"/>
        </w:rPr>
        <w:footnoteReference w:id="179"/>
      </w:r>
      <w:r>
        <w:rPr>
          <w:b/>
          <w:sz w:val="20"/>
          <w:szCs w:val="20"/>
        </w:rPr>
        <w:t xml:space="preserve">”</w:t>
      </w:r>
      <w:r>
        <w:rPr>
          <w:sz w:val="20"/>
          <w:szCs w:val="20"/>
        </w:rPr>
        <w:t xml:space="preserve"> </w:t>
      </w:r>
      <w:r>
        <w:rPr>
          <w:b/>
          <w:sz w:val="20"/>
          <w:szCs w:val="20"/>
        </w:rPr>
        <w:t xml:space="preserve">וְהַכַּוָּונָה: דְּוַדַּאי אִם הָיָה בָּזֶה תּוֹעֶלֶת לְהָשִׁיב רַבִּים מֵעָוֹן עַל יְדֵי זֶה, וַדַּאי גַּם הוּא עַצְמוֹ הָיָה מַסְכִּים לָזֶה, וְהָיָה מְוַתֵּר כְּבוֹדוֹ בִּשְׁבִיל כְּבוֹד שָׁמַיִם וְתִיקּוּן הָרַבִּים; אֲבָל תְּפִלָּתוֹ הָיָה שֶׁלְּהִתְעוֹרְרוּת הַתְּשׁוּבָה [יִהְיֶה הַלִּימּוּד]</w:t>
      </w:r>
      <w:r>
        <w:rPr>
          <w:sz w:val="20"/>
          <w:szCs w:val="20"/>
        </w:rPr>
        <w:t xml:space="preserve"> — </w:t>
      </w:r>
      <w:r>
        <w:rPr>
          <w:b/>
          <w:sz w:val="20"/>
          <w:szCs w:val="20"/>
        </w:rPr>
        <w:t xml:space="preserve">‪And the intent: certainly, had there been benefit in turning many from iniquity through it, certainly he too would have consented, and would have forgone his honor for the honor of Heaven and the rectification of the many; but his prayer was that [the learning] be for the arousal of teshuvah [alone].‬</w:t>
      </w:r>
    </w:p>
    <w:p>
      <w:pPr>
        <w:pStyle w:val="Heading3"/>
      </w:pPr>
      <w:bookmarkStart w:id="116" w:name="s10-22"/>
      <w:r>
        <w:t xml:space="preserve">‪סָעִיף כב — Se’if 22‬</w:t>
      </w:r>
      <w:bookmarkEnd w:id="116"/>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This is the perfect arousal of teshuvah at its highest rung. And the essential root of David, who is himself the soul of Mashiach: the root of rectifying the evil of [human] birth, nullifying the yetzer and “the counsel of the serpent,” and guarding the bris. As the Tikkunei Zohar says: “do not await the footstep of Mashiach until you see a rainbow in shining colors, or until the ‘sign’ [of the bris] is revealed.”</w:t>
      </w:r>
    </w:p>
    <w:p>
      <w:pPr>
        <w:pStyle w:val="BodyText"/>
        <w:spacing w:before="0" w:after="40" w:line="240" w:lineRule="auto"/>
      </w:pPr>
      <w:r>
        <w:rPr>
          <w:b/>
          <w:sz w:val="20"/>
          <w:szCs w:val="20"/>
        </w:rPr>
        <w:t xml:space="preserve">[כב] וְזֶהוּ שְׁלֵימוּת הִתְעוֹרְרוּת הַתְּשׁוּבָה וְשֶׁיִּהְיֶה בְּמַדְרֵגָה זוֹ; וְזֶהוּ עִיקַּר שֹׁרֶשׁ דָּוִד הַמֶּלֶךְ ע״ה, שֶׁהוּא עַצְמוֹ נִשְׁמַת מָשִׁיחַ — הוּא שֹׁרֶשׁ הַתִּיקּוּן דְּרַע שֶׁבַּתּוֹלָדָה, וּבִיטּוּל הַיֵּצֶר וְעֶטְיוֹ שֶׁל נָחָשׁ, שַׁבְּתָאוּת, וּשְׁמִירַת הַבְּרִית</w:t>
      </w:r>
      <w:r>
        <w:rPr>
          <w:sz w:val="20"/>
          <w:szCs w:val="20"/>
        </w:rPr>
        <w:t xml:space="preserve"> — </w:t>
      </w:r>
      <w:r>
        <w:rPr>
          <w:b/>
          <w:sz w:val="20"/>
          <w:szCs w:val="20"/>
        </w:rPr>
        <w:t>‪And this is the perfection of the arousal of teshuvah, and that it be at this rung; and this is the essential root of David HaMelech, who is himself the soul of Mashiach</w:t>
      </w:r>
      <w:r>
        <w:rPr>
          <w:rStyle w:val="FootnoteReference"/>
          <w:sz w:val="20"/>
          <w:szCs w:val="20"/>
        </w:rPr>
        <w:footnoteReference w:id="180"/>
      </w:r>
      <w:r>
        <w:rPr>
          <w:b/>
          <w:sz w:val="20"/>
          <w:szCs w:val="20"/>
        </w:rPr>
        <w:t xml:space="preserve"> — the root of rectifying the evil in [human] birth, and the nullification of the inclination and “the counsel of the serpent,” “Sabbateanism [shabtaus],” and the guarding of the bris.‬</w:t>
      </w:r>
      <w:r>
        <w:rPr>
          <w:sz w:val="20"/>
          <w:szCs w:val="20"/>
        </w:rPr>
        <w:t xml:space="preserve"> </w:t>
      </w:r>
      <w:r>
        <w:rPr>
          <w:b/>
          <w:sz w:val="20"/>
          <w:szCs w:val="20"/>
        </w:rPr>
        <w:t xml:space="preserve">וּכְמוֹ שֶׁאָמְרוּ [בְּתִיקּוּנֵי זֹהַר תִּיקּוּן לז] ״לָא תְּצַפֵּי לְרַגְלָא דִּמְשִׁיחָא עַד דְּתֶחֱזֵי קֶשֶׁת בִּגְוָונִין נְהִירִין, אוֹ עַד דְּאִתְגַּלְיָא אוֹת בְּעָלְמָא — מַאי אוֹת? — אוֹת בְּרִית״</w:t>
      </w:r>
      <w:r>
        <w:rPr>
          <w:sz w:val="20"/>
          <w:szCs w:val="20"/>
        </w:rPr>
        <w:t xml:space="preserve"> — </w:t>
      </w:r>
      <w:r>
        <w:rPr>
          <w:b/>
          <w:sz w:val="20"/>
          <w:szCs w:val="20"/>
        </w:rPr>
        <w:t xml:space="preserve">‪And as they said [in Tikkunei Zohar, tikkun 37], “do not await the footstep of Mashiach until you see a rainbow in shining colors, or until the ‘sign’ is revealed in the world — what ‘sign’? — the sign of the bris.”‬</w:t>
      </w:r>
      <w:r>
        <w:rPr>
          <w:rStyle w:val="FootnoteReference"/>
          <w:sz w:val="20"/>
          <w:szCs w:val="20"/>
        </w:rPr>
        <w:footnoteReference w:id="181"/>
      </w:r>
      <w:r>
        <w:rPr>
          <w:sz w:val="20"/>
          <w:szCs w:val="20"/>
        </w:rPr>
        <w:t xml:space="preserve"> </w:t>
      </w:r>
      <w:r>
        <w:rPr>
          <w:b/>
          <w:sz w:val="20"/>
          <w:szCs w:val="20"/>
        </w:rPr>
        <w:t xml:space="preserve">וְיָדוּעַ הַקֶּשֶׁת הוּא גַּם כֵּן סִימַן תִּיקּוּן הַבְּרִית, שֶׁבָּזֶה הוּא הַהֲגָנָה מֵעֹנֶשׁ חֵטְא דּוֹר הַמַּבּוּל</w:t>
      </w:r>
      <w:r>
        <w:rPr>
          <w:sz w:val="20"/>
          <w:szCs w:val="20"/>
        </w:rPr>
        <w:t xml:space="preserve"> — </w:t>
      </w:r>
      <w:r>
        <w:rPr>
          <w:b/>
          <w:sz w:val="20"/>
          <w:szCs w:val="20"/>
        </w:rPr>
        <w:t xml:space="preserve">‪And it is known that the rainbow [keshes] is also a sign of the rectification of the bris, whereby is the protection from the punishment of the sin of the generation of the Flood.‬</w:t>
      </w:r>
      <w:r>
        <w:rPr>
          <w:rStyle w:val="FootnoteReference"/>
          <w:sz w:val="20"/>
          <w:szCs w:val="20"/>
        </w:rPr>
        <w:footnoteReference w:id="182"/>
      </w:r>
      <w:r>
        <w:rPr>
          <w:sz w:val="20"/>
          <w:szCs w:val="20"/>
        </w:rPr>
        <w:t xml:space="preserve"> </w:t>
      </w:r>
      <w:r>
        <w:rPr>
          <w:b/>
          <w:sz w:val="20"/>
          <w:szCs w:val="20"/>
        </w:rPr>
        <w:t xml:space="preserve">רַק הַחִילּוּק, דְּקֶשֶׁת הוּא סִימָן שֶׁצְּרִיכִין הֲגָנָה מִצַּד הַבְטָחַת הַשֵּׁם יִתְבָּרַךְ, וְלוּלֵי רֹב רַחֲמָיו הָיוּ חַיָּיבִים</w:t>
      </w:r>
      <w:r>
        <w:rPr>
          <w:sz w:val="20"/>
          <w:szCs w:val="20"/>
        </w:rPr>
        <w:t xml:space="preserve"> — </w:t>
      </w:r>
      <w:r>
        <w:rPr>
          <w:b/>
          <w:sz w:val="20"/>
          <w:szCs w:val="20"/>
        </w:rPr>
        <w:t xml:space="preserve">‪Only the difference: that the rainbow is a sign that they require protection from the side of Hashem’s promise, and but for His abundant mercy they would be liable.‬</w:t>
      </w:r>
      <w:r>
        <w:rPr>
          <w:rStyle w:val="FootnoteReference"/>
          <w:sz w:val="20"/>
          <w:szCs w:val="20"/>
        </w:rPr>
        <w:footnoteReference w:id="183"/>
      </w:r>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BodyText"/>
        <w:spacing w:before="0" w:after="40" w:line="240" w:lineRule="auto"/>
      </w:pPr>
      <w:r>
        <w:rPr>
          <w:b/>
          <w:sz w:val="20"/>
          <w:szCs w:val="20"/>
        </w:rPr>
        <w:t xml:space="preserve">וְזֶה עַל דֶּרֶךְ שֶׁאִיתָא [סַנְהֶדְרִין צח.] ״אֵין בֶּן דָּוִד בָּא אֶלָּא בְּדוֹר שֶׁכּוּלּוֹ [זַכַּאי] כו׳ שֶׁכּוּלּוֹ חַיָּיב כו׳, לְמַעֲנִי אֶעֱשֶׂה״, עַיֵּין שָׁם</w:t>
      </w:r>
      <w:r>
        <w:rPr>
          <w:sz w:val="20"/>
          <w:szCs w:val="20"/>
        </w:rPr>
        <w:t xml:space="preserve"> — </w:t>
      </w:r>
      <w:r>
        <w:rPr>
          <w:b/>
          <w:sz w:val="20"/>
          <w:szCs w:val="20"/>
        </w:rPr>
        <w:t xml:space="preserve">‪And this is in the manner it is stated [Sanhedrin 98a], “the son of David comes only in a generation that is wholly [worthy] or wholly liable — ‘for My own sake I will do it’” — see there.‬</w:t>
      </w:r>
      <w:r>
        <w:rPr>
          <w:rStyle w:val="FootnoteReference"/>
          <w:sz w:val="20"/>
          <w:szCs w:val="20"/>
        </w:rPr>
        <w:footnoteReference w:id="184"/>
      </w:r>
      <w:r>
        <w:rPr>
          <w:sz w:val="20"/>
          <w:szCs w:val="20"/>
        </w:rPr>
        <w:t xml:space="preserve"> </w:t>
      </w:r>
      <w:r>
        <w:rPr>
          <w:b/>
          <w:sz w:val="20"/>
          <w:szCs w:val="20"/>
        </w:rPr>
        <w:t xml:space="preserve">וְהַשֵּׁם יִתְבָּרַךְ מֵאִיר וּמַרְאֶה לְעֵין כֹּל אֵיךְ הַכֹּל ״מִמֶּנּוּ יָצְאוּ כְּבוּשִׁים״, וְשֶׁאֵין חֵטְא בְּיִשְׂרָאֵל כְּלָל; וְזֶהוּ הַקֶּשֶׁת בְּגַוְונֵי נְהִירִין, הַיְינוּ הַהֶאָרָה גְּמוּרָה בַּהֲגָנַת יִשְׂרָאֵל לְמַעֲנוֹ יִתְבָּרַךְ; אוֹ בְּהִתְגַּלּוּת אוֹת הַבְּרִית בָּעוֹלָם בְּפֹעַל, וְהַיְינוּ בְּדוֹר שֶׁכּוּלּוֹ זַכַּאי</w:t>
      </w:r>
      <w:r>
        <w:rPr>
          <w:sz w:val="20"/>
          <w:szCs w:val="20"/>
        </w:rPr>
        <w:t xml:space="preserve"> — </w:t>
      </w:r>
      <w:r>
        <w:rPr>
          <w:b/>
          <w:sz w:val="20"/>
          <w:szCs w:val="20"/>
        </w:rPr>
        <w:t xml:space="preserve">‪And Hashem illumines and shows to every eye how “all issued from Me [as] suppressed [holy ones],”</w:t>
      </w:r>
      <w:r>
        <w:rPr>
          <w:rStyle w:val="FootnoteReference"/>
          <w:sz w:val="20"/>
          <w:szCs w:val="20"/>
        </w:rPr>
        <w:footnoteReference w:id="185"/>
      </w:r>
      <w:r>
        <w:rPr>
          <w:b/>
          <w:sz w:val="20"/>
          <w:szCs w:val="20"/>
        </w:rPr>
        <w:t xml:space="preserve"> and that there is no sin in Israel</w:t>
      </w:r>
      <w:r>
        <w:rPr>
          <w:rStyle w:val="FootnoteReference"/>
          <w:sz w:val="20"/>
          <w:szCs w:val="20"/>
        </w:rPr>
        <w:footnoteReference w:id="186"/>
      </w:r>
      <w:r>
        <w:rPr>
          <w:b/>
          <w:sz w:val="20"/>
          <w:szCs w:val="20"/>
        </w:rPr>
        <w:t xml:space="preserve"> at all — and this is “the rainbow in shining colors,” namely the complete illumination in the protection of Israel “for His own sake”; or in the revelation of “the sign of the bris” in the world in actuality — namely, in “a generation that is wholly worthy.”‬</w:t>
      </w:r>
      <w:r>
        <w:rPr>
          <w:rStyle w:val="FootnoteReference"/>
          <w:sz w:val="20"/>
          <w:szCs w:val="20"/>
        </w:rPr>
        <w:footnoteReference w:id="187"/>
      </w:r>
      <w:r>
        <w:rPr>
          <w:sz w:val="20"/>
          <w:szCs w:val="20"/>
        </w:rPr>
        <w:t xml:space="preserve"> </w:t>
      </w:r>
      <w:r>
        <w:rPr>
          <w:b/>
          <w:sz w:val="20"/>
          <w:szCs w:val="20"/>
        </w:rPr>
        <w:t xml:space="preserve">וְדָוִד הַמֶּלֶךְ ע״ה כּוֹלֵל שְׁנֵיהֶם: דְּמִצַּד עַצְמוּתוֹ כּוּלּוֹ זַכַּאי, וּמִצַּד מַרְאִית הָעַיִן אֵצֶל אוֹיְבָיו הוּא לְהֵפֶךְ, שֶׁאָמְרוּ ״רַע לוֹ״ [שֶׁהוּא שֹׁרֶשׁ הָרַע חַס וְשָׁלוֹם], ״מָתַי יָמוּת וְאָבַד שְׁמוֹ״ וְגוֹמֵר</w:t>
      </w:r>
      <w:r>
        <w:rPr>
          <w:sz w:val="20"/>
          <w:szCs w:val="20"/>
        </w:rPr>
        <w:t xml:space="preserve"> — </w:t>
      </w:r>
      <w:r>
        <w:rPr>
          <w:b/>
          <w:sz w:val="20"/>
          <w:szCs w:val="20"/>
        </w:rPr>
        <w:t xml:space="preserve">‪And David HaMelech includes both: from the side of his essence, “wholly worthy”; and from the side of the outward eye, by his enemies, the reverse — who said “evil to him” [that he is the root of evil, God forbid], “when will he die and his name perish” (Tehillim 41:6).‬</w:t>
      </w:r>
      <w:r>
        <w:rPr>
          <w:sz w:val="20"/>
          <w:szCs w:val="20"/>
        </w:rPr>
        <w:t xml:space="preserve"> </w:t>
      </w:r>
      <w:r>
        <w:rPr>
          <w:b/>
          <w:sz w:val="20"/>
          <w:szCs w:val="20"/>
        </w:rPr>
        <w:t xml:space="preserve">וּבְבָבָא מְצִיעָא [נט רע״א] דְּאָמְרוּ לוֹ ״הַבָּא עַל אֵשֶׁת אִישׁ, מִיתָתוֹ בַּמֶּה״</w:t>
      </w:r>
      <w:r>
        <w:rPr>
          <w:sz w:val="20"/>
          <w:szCs w:val="20"/>
        </w:rPr>
        <w:t xml:space="preserve"> — </w:t>
      </w:r>
      <w:r>
        <w:rPr>
          <w:b/>
          <w:sz w:val="20"/>
          <w:szCs w:val="20"/>
        </w:rPr>
        <w:t xml:space="preserve">‪And in Bava Metzia [59a], where they said to him, “one who beds a married woman — by what [death] does he die?”</w:t>
      </w:r>
      <w:r>
        <w:rPr>
          <w:rStyle w:val="FootnoteReference"/>
          <w:sz w:val="20"/>
          <w:szCs w:val="20"/>
        </w:rPr>
        <w:footnoteReference w:id="188"/>
      </w:r>
      <w:r>
        <w:rPr>
          <w:b/>
          <w:sz w:val="20"/>
          <w:szCs w:val="20"/>
        </w:rPr>
        <w:t xml:space="preserve"> — With this the section reaches David’s paradox: the very one who is the root of the rectification and the soul of Mashiach is, to the world’s outward eye, made the emblem of the sin he came to heal.‬</w:t>
      </w:r>
    </w:p>
    <w:p>
      <w:pPr>
        <w:pStyle w:val="Heading3"/>
      </w:pPr>
      <w:bookmarkStart w:id="121" w:name="s10-23"/>
      <w:r>
        <w:t xml:space="preserve">‪סָעִיף כג — Se’if 23‬</w:t>
      </w:r>
      <w:bookmarkEnd w:id="121"/>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David’s taunters raise “nega’im and ohalos” — which (Pesachim 50a) are “precious light [or yekaros], congealed for the World to Come.” Why these two? Because the Sages taught that God created two root inclinations — idolatry and licentiousness. And nega’im alludes to idolatry (the “filth of idolatry,” the utter denial of God, than which nothing is lower), while ohalos (corpse-impurity) alludes to desire, through which death and the body’s impurity came.</w:t>
      </w:r>
    </w:p>
    <w:p>
      <w:pPr>
        <w:pStyle w:val="BodyText"/>
        <w:spacing w:before="0" w:after="40" w:line="240" w:lineRule="auto"/>
      </w:pPr>
      <w:r>
        <w:rPr>
          <w:b/>
          <w:sz w:val="20"/>
          <w:szCs w:val="20"/>
        </w:rPr>
        <w:t xml:space="preserve">[כג] וּמַה שֶּׁאָמַר בְּשָׁעָה שֶׁעוֹסְקִים בִּנְגָעִים וְאֹהָלוֹת, הַכַּוָּונָה כְּמוֹ שֶׁאָמְרוּ [בִּפְסָחִים נ רע״א] ״אוֹר יְקָרוֹת וְקִפָּאוֹן — אֵלּוּ נְגָעִים וְאֹהָלוֹת״, שֶׁ״יְּקָרִים״ בָּעוֹלָם הַזֶּה וּ״קְפוּאִים״ לָעוֹלָם הַבָּא</w:t>
      </w:r>
      <w:r>
        <w:rPr>
          <w:sz w:val="20"/>
          <w:szCs w:val="20"/>
        </w:rPr>
        <w:t xml:space="preserve"> — </w:t>
      </w:r>
      <w:r>
        <w:rPr>
          <w:b/>
          <w:sz w:val="20"/>
          <w:szCs w:val="20"/>
        </w:rPr>
        <w:t xml:space="preserve">‪And what he said, “when they are engaged in nega’im and ohalos” — the intent is as they said [Pesachim 50a], “‘precious light [or yekaros] and congelation [kippaon]’ (Zechariah 14:6) — these are nega’im and ohalos,” which are “precious [yekarim]” in this world and “congealed [stored]” for the World to Come.‬</w:t>
      </w:r>
      <w:r>
        <w:rPr>
          <w:rStyle w:val="FootnoteReference"/>
          <w:sz w:val="20"/>
          <w:szCs w:val="20"/>
        </w:rPr>
        <w:footnoteReference w:id="189"/>
      </w:r>
      <w:r>
        <w:rPr>
          <w:sz w:val="20"/>
          <w:szCs w:val="20"/>
        </w:rPr>
        <w:t xml:space="preserve"> </w:t>
      </w:r>
      <w:r>
        <w:rPr>
          <w:b/>
          <w:sz w:val="20"/>
          <w:szCs w:val="20"/>
        </w:rPr>
        <w:t xml:space="preserve">וְהָעִנְיָן דְּקָרֵי לְהוּ ״אוֹר יָקָר״, אֲבָל כְּבָר אָמְרוּ [בשהש״ר] עַל פָּסוּק ״זֹאת קוֹמָתֵךְ״, שְׁנֵי יְצָרִים בָּרָא הַקָּדוֹשׁ בָּרוּךְ הוּא בְּעוֹלָמוֹ: יֵצֶר עֲבוֹדָה זָרָה וְיֵצֶר זְנוּת, וְכֵן נִזְכָּר שְׁנֵי יְצָרִים אֵלּוּ [בְּיוֹמָא סט:]</w:t>
      </w:r>
      <w:r>
        <w:rPr>
          <w:sz w:val="20"/>
          <w:szCs w:val="20"/>
        </w:rPr>
        <w:t xml:space="preserve"> — </w:t>
      </w:r>
      <w:r>
        <w:rPr>
          <w:b/>
          <w:sz w:val="20"/>
          <w:szCs w:val="20"/>
        </w:rPr>
        <w:t xml:space="preserve">‪And the matter, that it calls them “precious light.” But they already said [in Shir HaShirim Rabbah] on the verse “this is your stature” (Shir HaShirim 7:8) that the Holy One created two [root] inclinations in His world: the inclination of idolatry and the inclination of licentiousness — and so these two inclinations are mentioned [Yoma 69b].‬</w:t>
      </w:r>
      <w:r>
        <w:rPr>
          <w:rStyle w:val="FootnoteReference"/>
          <w:sz w:val="20"/>
          <w:szCs w:val="20"/>
        </w:rPr>
        <w:footnoteReference w:id="190"/>
      </w:r>
    </w:p>
    <w:p>
      <w:pPr>
        <w:pStyle w:val="BodyText"/>
        <w:spacing w:before="0" w:after="40" w:line="240" w:lineRule="auto"/>
      </w:pPr>
      <w:r>
        <w:rPr>
          <w:b/>
          <w:sz w:val="20"/>
          <w:szCs w:val="20"/>
        </w:rPr>
        <w:t xml:space="preserve">וּנְגָעִים רוֹמֵז לַעֲבוֹדָה זָרָה, כְּמוֹ שֶׁאָמְרוּ [בְּוַיִּקְרָא רַבָּה סו״פ יז] ״כְּנֶגַע נִרְאָה לִי בַּבָּיִת — זֶה טִינּוֹפֶת עֲבוֹדָה זָרָה״, שֶׁעֲבוֹדָה זָרָה הִיא תַּכְלִית הָרַע שֶׁבְּכֹחַ הַיֵּצֶר, לְהָבִיא אֶת הָאָדָם ״הַיּוֹם עֲשֵׂה כָּךְ וּלְמָחָר״ [אוֹמֵר לוֹ] עַד שֶׁאוֹמֵר לוֹ ״לֵךְ עֲבוֹד עֲבוֹדָה זָרָה״ (שַׁבָּת קה:), שֶׁזֶּהוּ סוֹף הַכְּפִירָה בְּהַשֵּׁם יִתְבָּרַךְ לְגַמְרֵי</w:t>
      </w:r>
      <w:r>
        <w:rPr>
          <w:sz w:val="20"/>
          <w:szCs w:val="20"/>
        </w:rPr>
        <w:t xml:space="preserve"> — </w:t>
      </w:r>
      <w:r>
        <w:rPr>
          <w:b/>
          <w:sz w:val="20"/>
          <w:szCs w:val="20"/>
        </w:rPr>
        <w:t xml:space="preserve">‪And nega’im alludes to idolatry, as they said [Vayikra Rabbah, end of ch. 17]</w:t>
      </w:r>
      <w:r>
        <w:rPr>
          <w:rStyle w:val="FootnoteReference"/>
          <w:sz w:val="20"/>
          <w:szCs w:val="20"/>
        </w:rPr>
        <w:footnoteReference w:id="191"/>
      </w:r>
      <w:r>
        <w:rPr>
          <w:b/>
          <w:sz w:val="20"/>
          <w:szCs w:val="20"/>
        </w:rPr>
        <w:t xml:space="preserve">, “‘like a plague it appeared to me in the house’ (Vayikra 14:35) — this is the filth of idolatry” — for idolatry is the ultimate of evil in the power of the inclination, to bring a person “today do this, and tomorrow [it says] do this,” until it says to him, “go serve idols” (Shabbos 105b)</w:t>
      </w:r>
      <w:r>
        <w:rPr>
          <w:rStyle w:val="FootnoteReference"/>
          <w:sz w:val="20"/>
          <w:szCs w:val="20"/>
        </w:rPr>
        <w:footnoteReference w:id="192"/>
      </w:r>
      <w:r>
        <w:rPr>
          <w:b/>
          <w:sz w:val="20"/>
          <w:szCs w:val="20"/>
        </w:rPr>
        <w:t xml:space="preserve"> — which is the final, utter denial of Hashem, than which there is nothing lower in evil.‬</w:t>
      </w:r>
      <w:r>
        <w:rPr>
          <w:sz w:val="20"/>
          <w:szCs w:val="20"/>
        </w:rPr>
        <w:t xml:space="preserve"> </w:t>
      </w:r>
      <w:r>
        <w:rPr>
          <w:b/>
          <w:sz w:val="20"/>
          <w:szCs w:val="20"/>
        </w:rPr>
        <w:t xml:space="preserve">וְאֹהָלוֹת הוּא כְּטוּמְאַת מֵת שֶׁבָּא עַל יְדֵי יֵצֶר דְּתַאֲוָה, שֶׁעַל יְדֵי זֶה נִגְזַר הַמִּיתָה, וְעִיקַּר הַטּוּמְאָה שֶׁבְּגוּף הַמֵּת הוּא מִצַּד הַתַּאֲוָה שֶׁבַּגּוּף שֶׁבּוֹ הַטּוּמְאָה</w:t>
      </w:r>
      <w:r>
        <w:rPr>
          <w:sz w:val="20"/>
          <w:szCs w:val="20"/>
        </w:rPr>
        <w:t xml:space="preserve"> — </w:t>
      </w:r>
      <w:r>
        <w:rPr>
          <w:b/>
          <w:sz w:val="20"/>
          <w:szCs w:val="20"/>
        </w:rPr>
        <w:t xml:space="preserve">‪And ohalos [tent-impurity] is like the impurity of a corpse, which comes through the inclination of desire — for through it death was decreed, and the essence of the impurity in a corpse is from the side of the bodily desire, in which the impurity resides.‬</w:t>
      </w:r>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BodyText"/>
        <w:spacing w:before="0" w:after="40" w:line="240" w:lineRule="auto"/>
      </w:pPr>
      <w:r>
        <w:rPr>
          <w:b/>
          <w:sz w:val="20"/>
          <w:szCs w:val="20"/>
        </w:rPr>
        <w:t xml:space="preserve">וְעַל כֵּן נִקְרָא גַּם כֵּן דִּבְרֵי תוֹרָה ״אֹהָלִים״, וּמַעֲלִים אֶת הָאָדָם מִטּוּמְאָה לְטָהֳרָה וּמִכַּף חוֹבָה לְכַף זְכוּת, וּכְמוֹ שֶׁאָמְרוּ [בְּרָכוֹת טז רע״א]</w:t>
      </w:r>
      <w:r>
        <w:rPr>
          <w:sz w:val="20"/>
          <w:szCs w:val="20"/>
        </w:rPr>
        <w:t xml:space="preserve"> — </w:t>
      </w:r>
      <w:r>
        <w:rPr>
          <w:b/>
          <w:sz w:val="20"/>
          <w:szCs w:val="20"/>
        </w:rPr>
        <w:t xml:space="preserve">‪And therefore words of Torah too are called “ohalim [tents],” and they raise a person from impurity to purity</w:t>
      </w:r>
      <w:r>
        <w:rPr>
          <w:rStyle w:val="FootnoteReference"/>
          <w:sz w:val="20"/>
          <w:szCs w:val="20"/>
        </w:rPr>
        <w:footnoteReference w:id="193"/>
      </w:r>
      <w:r>
        <w:rPr>
          <w:b/>
          <w:sz w:val="20"/>
          <w:szCs w:val="20"/>
        </w:rPr>
        <w:t xml:space="preserve"> and from the scale of guilt to the scale of merit, as they said [Berachos 16a].‬</w:t>
      </w:r>
      <w:r>
        <w:rPr>
          <w:sz w:val="20"/>
          <w:szCs w:val="20"/>
        </w:rPr>
        <w:t xml:space="preserve"> </w:t>
      </w:r>
      <w:r>
        <w:rPr>
          <w:b/>
          <w:sz w:val="20"/>
          <w:szCs w:val="20"/>
        </w:rPr>
        <w:t xml:space="preserve">וְהַיְינוּ כְּמוֹ שֶׁאָמְרוּ [קִידּוּשִׁין ל:] ״אִם פָּגַע בְּךָ מְנוּוָּל זֶה — מָשְׁכֵהוּ לְבֵית הַמִּדְרָשׁ״, וּ״מְנוּוָּל״ הַיְינוּ יִצְרָא דַּעֲבֵירָה</w:t>
      </w:r>
      <w:r>
        <w:rPr>
          <w:sz w:val="20"/>
          <w:szCs w:val="20"/>
        </w:rPr>
        <w:t xml:space="preserve"> — </w:t>
      </w:r>
      <w:r>
        <w:rPr>
          <w:b/>
          <w:sz w:val="20"/>
          <w:szCs w:val="20"/>
        </w:rPr>
        <w:t xml:space="preserve">‪And this is as they said [Kiddushin 30b], “if this vile one [menuval] meets you, drag him to the study hall” — and “vile” means the inclination of transgression.‬</w:t>
      </w:r>
      <w:r>
        <w:rPr>
          <w:rStyle w:val="FootnoteReference"/>
          <w:sz w:val="20"/>
          <w:szCs w:val="20"/>
        </w:rPr>
        <w:footnoteReference w:id="194"/>
      </w:r>
      <w:r>
        <w:rPr>
          <w:sz w:val="20"/>
          <w:szCs w:val="20"/>
        </w:rPr>
        <w:t xml:space="preserve"> </w:t>
      </w:r>
      <w:r>
        <w:rPr>
          <w:b/>
          <w:sz w:val="20"/>
          <w:szCs w:val="20"/>
        </w:rPr>
        <w:t xml:space="preserve">וְעִיקַּר הַתּוֹרָה תַּבְלִין הוּא לְיֵצֶר הָרָע זֶה, וּכְמוֹ שֶׁכָּתַב רַמְבַּ״ם [סוֹף הִלְכוֹת אִיסּוּרֵי בִיאָה] דְּאֵין הַתַּאֲווֹת מְצוּיוֹת אֶלָּא בְּלֵב פָּנוּי מִדִּבְרֵי תוֹרָה, יְעוּיַּן שָׁם</w:t>
      </w:r>
      <w:r>
        <w:rPr>
          <w:sz w:val="20"/>
          <w:szCs w:val="20"/>
        </w:rPr>
        <w:t xml:space="preserve"> — </w:t>
      </w:r>
      <w:r>
        <w:rPr>
          <w:b/>
          <w:sz w:val="20"/>
          <w:szCs w:val="20"/>
        </w:rPr>
        <w:t xml:space="preserve">‪And the essence of the Torah is a “seasoning [tavlin]” for this inclination, as the Rambam wrote [end of Hilchos Issurei Biah] that “the desires are found only in a heart empty of words of Torah” — see there.‬</w:t>
      </w:r>
      <w:r>
        <w:rPr>
          <w:rStyle w:val="FootnoteReference"/>
          <w:sz w:val="20"/>
          <w:szCs w:val="20"/>
        </w:rPr>
        <w:footnoteReference w:id="195"/>
      </w:r>
    </w:p>
    <w:p>
      <w:pPr>
        <w:pStyle w:val="BodyText"/>
        <w:spacing w:before="0" w:after="40" w:line="240" w:lineRule="auto"/>
      </w:pPr>
      <w:r>
        <w:rPr>
          <w:b/>
          <w:sz w:val="20"/>
          <w:szCs w:val="20"/>
        </w:rPr>
        <w:t xml:space="preserve">וְעַל כֵּן דָּרְשׁוּ [בְּרָכוֹת סג:] מֵ״אָדָם כִּי יָמוּת בְּאֹהֶל״ — לְהָמִית עַצְמוֹ עַל דִּבְרֵי תוֹרָה, כִּי זֶהוּ זֶה לְעֻמַּת זֶה, נֶגֶד הַמִּיתָה בְּאֹהֶל שֶׁהוּא עַל יְדֵי הַתַּאֲווֹת, וּבִיטּוּלָן עַל יְדֵי הַ״מִּיתָה בְּאֹהֶל״ עַל יְדֵי דִּבְרֵי תוֹרָה</w:t>
      </w:r>
      <w:r>
        <w:rPr>
          <w:sz w:val="20"/>
          <w:szCs w:val="20"/>
        </w:rPr>
        <w:t xml:space="preserve"> — </w:t>
      </w:r>
      <w:r>
        <w:rPr>
          <w:b/>
          <w:sz w:val="20"/>
          <w:szCs w:val="20"/>
        </w:rPr>
        <w:t xml:space="preserve">‪And therefore they expounded [Berachos 63b] from “a man, when he dies in a tent [ohel]” (Bamidbar 19:14) — that one should “put himself to death over words of Torah” — for this is “this-against-that,” over-against the “death in a tent” that is through the desires, and their nullification by the “death in a tent” of words of Torah.‬</w:t>
      </w:r>
      <w:r>
        <w:rPr>
          <w:sz w:val="20"/>
          <w:szCs w:val="20"/>
        </w:rPr>
        <w:t xml:space="preserve"> </w:t>
      </w:r>
      <w:r>
        <w:rPr>
          <w:b/>
          <w:sz w:val="20"/>
          <w:szCs w:val="20"/>
        </w:rPr>
        <w:t xml:space="preserve">אֲבָל בֶּאֱמֶת אַדְּרַבָּא הִיא הַנּוֹתֶנֶת לוֹ חַיֵּי עוֹלָם כְּמוֹ שֶׁאָמְרוּ [בְּשַׁבָּת י.], וְגַם חַיֵּי שָׁעָה כְּמוֹ שֶׁאָמְרוּ [שָׁם ל רע״ב] בְּדָוִד הַמֶּלֶךְ ע״ה, וּבְבָבָא מְצִיעָא [פו.] בְּרַבָּה בַּר נַחְמָנִי</w:t>
      </w:r>
      <w:r>
        <w:rPr>
          <w:sz w:val="20"/>
          <w:szCs w:val="20"/>
        </w:rPr>
        <w:t xml:space="preserve"> — </w:t>
      </w:r>
      <w:r>
        <w:rPr>
          <w:b/>
          <w:sz w:val="20"/>
          <w:szCs w:val="20"/>
        </w:rPr>
        <w:t xml:space="preserve">‪But in truth, on the contrary, it [Torah] gives him eternal life, as they said [Shabbos 10a], and also temporal life, as they said [Shabbos 30b] regarding David, and in Bava Metzia [86a] regarding Rabbah bar Nachmani [whom the Angel of Death could not take while he was engaged in Torah].‬</w:t>
      </w:r>
      <w:r>
        <w:rPr>
          <w:rStyle w:val="FootnoteReference"/>
          <w:sz w:val="20"/>
          <w:szCs w:val="20"/>
        </w:rPr>
        <w:footnoteReference w:id="196"/>
      </w:r>
      <w:r>
        <w:rPr>
          <w:sz w:val="20"/>
          <w:szCs w:val="20"/>
        </w:rPr>
        <w:t xml:space="preserve"> </w:t>
      </w:r>
      <w:r>
        <w:rPr>
          <w:b/>
          <w:sz w:val="20"/>
          <w:szCs w:val="20"/>
        </w:rPr>
        <w:t xml:space="preserve">וְיֵצֶר הָרָע הוּא מַלְאַךְ הַמָּוֶת כְּמוֹ שֶׁאָמְרוּ [בב״ב טז.], וּכְמוֹ שֶׁמַּצִּיל מִיֵּצֶר הָרָע כֵּן מַצִּיל מִמַּלְאַךְ הַמָּוֶת, וְכִבְמַתַּן תּוֹרָה שֶׁהָיוּ ״חֵירוּת מִיֵּצֶר הָרָע״ וּמִמַּלְאַךְ הַמָּוֶת</w:t>
      </w:r>
      <w:r>
        <w:rPr>
          <w:sz w:val="20"/>
          <w:szCs w:val="20"/>
        </w:rPr>
        <w:t xml:space="preserve"> — </w:t>
      </w:r>
      <w:r>
        <w:rPr>
          <w:b/>
          <w:sz w:val="20"/>
          <w:szCs w:val="20"/>
        </w:rPr>
        <w:t>‪And the evil inclination is the Angel of Death, as they said [Bava Basra 16a];</w:t>
      </w:r>
      <w:r>
        <w:rPr>
          <w:rStyle w:val="FootnoteReference"/>
          <w:sz w:val="20"/>
          <w:szCs w:val="20"/>
        </w:rPr>
        <w:footnoteReference w:id="197"/>
      </w:r>
      <w:r>
        <w:rPr>
          <w:b/>
          <w:sz w:val="20"/>
          <w:szCs w:val="20"/>
        </w:rPr>
        <w:t xml:space="preserve"> and just as [Torah] saves from the evil inclination, so it saves from the Angel of Death — as at the Giving of the Torah, when they were “free of the evil inclination” and of the Angel of Death.‬</w:t>
      </w:r>
      <w:r>
        <w:rPr>
          <w:rStyle w:val="FootnoteReference"/>
          <w:sz w:val="20"/>
          <w:szCs w:val="20"/>
        </w:rPr>
        <w:footnoteReference w:id="198"/>
      </w:r>
      <w:r>
        <w:rPr>
          <w:sz w:val="20"/>
          <w:szCs w:val="20"/>
        </w:rPr>
        <w:t xml:space="preserve"> </w:t>
      </w:r>
      <w:r>
        <w:rPr>
          <w:b/>
          <w:sz w:val="20"/>
          <w:szCs w:val="20"/>
        </w:rPr>
        <w:t xml:space="preserve">וְזֶהוּ שֶׁאָמַר רַבָּה בַּר נַחְמָנִי [שָׁם בב״מ] ״אֲנִי יָחִיד בִּנְגָעִים, אֲנִי יָחִיד בְּאֹהָלוֹת״, שֶׁהוּא כֹּחַ הַתּוֹרָה הַמַּצֶּלֶת בִּשְׁנֵי יְצָרִים אֵלּוּ</w:t>
      </w:r>
      <w:r>
        <w:rPr>
          <w:sz w:val="20"/>
          <w:szCs w:val="20"/>
        </w:rPr>
        <w:t xml:space="preserve"> — </w:t>
      </w:r>
      <w:r>
        <w:rPr>
          <w:b/>
          <w:sz w:val="20"/>
          <w:szCs w:val="20"/>
        </w:rPr>
        <w:t xml:space="preserve">‪And this is what Rabbah bar Nachmani said [there in Bava Metzia], “I am unique in nega’im, I am unique in ohalos” — which is the power of the Torah that saves in [the matter of] these two inclinations.‬</w:t>
      </w:r>
      <w:r>
        <w:rPr>
          <w:sz w:val="20"/>
          <w:szCs w:val="20"/>
        </w:rPr>
        <w:t xml:space="preserve"> </w:t>
      </w:r>
      <w:r>
        <w:rPr>
          <w:b/>
          <w:sz w:val="20"/>
          <w:szCs w:val="20"/>
        </w:rPr>
        <w:t xml:space="preserve">[וְאַף עַל גַּב דְּבִיטְּלוּ אַנְשֵׁי כְּנֶסֶת הַגְּדוֹלָה יִצְרָא דַּעֲבוֹדָה זָרָה, יָדוּעַ דְּיִצְרָא דְּכַעַס עוֹמֵד בִּמְקוֹמוֹ, וּכְמוֹ שֶׁאָמְרוּ בְּשַׁבָּת קה: ״הַמְקָרֵעַ כְּסוּתוֹ בַּחֲמָתוֹ כו׳ כְּעוֹבֵד עֲבוֹדָה זָרָה״, וְכֵן עִיקַּר הַמְּצֹרָע עַל כַּעַס וַעֲנָפָיו כַּיָּדוּעַ]</w:t>
      </w:r>
      <w:r>
        <w:rPr>
          <w:sz w:val="20"/>
          <w:szCs w:val="20"/>
        </w:rPr>
        <w:t xml:space="preserve"> — </w:t>
      </w:r>
      <w:r>
        <w:rPr>
          <w:b/>
          <w:sz w:val="20"/>
          <w:szCs w:val="20"/>
        </w:rPr>
        <w:t xml:space="preserve">‪[And although the Men of the Great Assembly abolished the inclination of idolatry, it is known that the inclination of anger stands in its place, as they said in Shabbos 105b, “one who tears his garment in his anger [or scatters his money in his anger] is like one who serves idols”; and so the essence of the metzora is over anger and its branches, as is known.]‬</w:t>
      </w:r>
      <w:r>
        <w:rPr>
          <w:sz w:val="20"/>
          <w:szCs w:val="20"/>
        </w:rPr>
        <w:t xml:space="preserve"> </w:t>
      </w:r>
      <w:r>
        <w:rPr>
          <w:b/>
          <w:sz w:val="20"/>
          <w:szCs w:val="20"/>
        </w:rPr>
        <w:t xml:space="preserve">וּבַחֲגִיגָה [יד.] וְסַנְהֶדְרִין [סז סע״ב] דְּאָמַר לוֹ לְרַבִּי עֲקִיבָא ״כְּלָךְ אֵצֶל נְגָעִים וְאֹהָלוֹת״ — גַּם כֵּן לְכַוָּונָה זוֹ; כְּמוֹ שֶׁקִּיבַּלְתִּי כִּי שֹׁרֶשׁ נִשְׁמַת רַבִּי עֲקִיבָא [שֶׁהָיָה יְסוֹד תּוֹרָה שֶׁבְּעַל פֶּה] הוּא מִדִּיבּוּר ״לֹא יִהְיֶה לְךָ״, שֶׁהוּא כּוֹלֵל כָּל מִינֵי בֵּירוּרִים וְהַפְרָדָה לְסִטְרָא דְּרַע</w:t>
      </w:r>
      <w:r>
        <w:rPr>
          <w:sz w:val="20"/>
          <w:szCs w:val="20"/>
        </w:rPr>
        <w:t xml:space="preserve"> — </w:t>
      </w:r>
      <w:r>
        <w:rPr>
          <w:b/>
          <w:sz w:val="20"/>
          <w:szCs w:val="20"/>
        </w:rPr>
        <w:t xml:space="preserve">‪And in Chagigah [14a] and Sanhedrin [67b], where they said to R’ Akiva, “turn to [the study of] nega’im and ohalos” — [that] too [is] for this intent; as I have received, that the root of R’ Akiva’s soul [who was the foundation of the Oral Torah] is from the utterance “you shall have no [other gods]” — which includes all kinds of “clarifications” and the separation [of holiness] from the side of evil.‬</w:t>
      </w:r>
      <w:r>
        <w:rPr>
          <w:rStyle w:val="FootnoteReference"/>
          <w:sz w:val="20"/>
          <w:szCs w:val="20"/>
        </w:rPr>
        <w:footnoteReference w:id="199"/>
      </w:r>
      <w:r>
        <w:rPr>
          <w:rStyle w:val="FootnoteReference"/>
          <w:sz w:val="20"/>
          <w:szCs w:val="20"/>
        </w:rPr>
        <w:footnoteReference w:id="200"/>
      </w:r>
    </w:p>
    <w:p>
      <w:pPr>
        <w:pStyle w:val="Heading3"/>
      </w:pPr>
      <w:bookmarkStart w:id="129" w:name="s10-24"/>
      <w:r>
        <w:t xml:space="preserve">‪סָעִיף כד — Se’if 24‬</w:t>
      </w:r>
      <w:bookmarkEnd w:id="129"/>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The study of nega’im and ohalos is “precious light” in this world, for a person’s whole labor here is conquering the yetzer (which “appears to the righteous like a mountain”) — a great and precious attainment. In Olam Haba, with no yetzer, it is “nothing,” yielding no such light (as for the angels). Mashiach is the ultimate completion of conquering the yetzer — “he asked life of You, You gave it him” — so that death too is swallowed, “for this depends on that,” the yetzer being the Angel of Death.</w:t>
      </w:r>
    </w:p>
    <w:p>
      <w:pPr>
        <w:pStyle w:val="BodyText"/>
        <w:spacing w:before="0" w:after="40" w:line="240" w:lineRule="auto"/>
      </w:pPr>
      <w:r>
        <w:rPr>
          <w:b/>
          <w:sz w:val="20"/>
          <w:szCs w:val="20"/>
        </w:rPr>
        <w:t xml:space="preserve">[כד] וְזֶהוּ הַלִּימּוּד דִּנְגָעִים וְאֹהָלוֹת שֶׁהוּא ״אוֹר יְקָרוֹת״ בָּעוֹלָם הַזֶּה, דְּכָל הִשְׁתַּדְּלוּת אָדָם בָּעוֹלָם הַזֶּה הוּא בְּנִיצּוּחַ הַיֵּצֶר, דְּ[לַ]צַּדִּיקִים דּוֹמֶה לְהַר, וּכְשֶׁזָּכוּ לְנַצְּחוֹ הוּא דָּבָר גָּדוֹל וְיָקָר, וּמַשִּׂיגִים מִזֶּה אוֹר גָּדוֹל</w:t>
      </w:r>
      <w:r>
        <w:rPr>
          <w:sz w:val="20"/>
          <w:szCs w:val="20"/>
        </w:rPr>
        <w:t xml:space="preserve"> — </w:t>
      </w:r>
      <w:r>
        <w:rPr>
          <w:b/>
          <w:sz w:val="20"/>
          <w:szCs w:val="20"/>
        </w:rPr>
        <w:t xml:space="preserve">‪And this is the study of nega’im and ohalos, which is “precious light” in this world — for all a person’s labor in this world is in conquering the inclination, [which] “to the righteous appears like a mountain”; and when they merit to conquer it, it is a great and precious thing, and they attain from it a great light.‬</w:t>
      </w:r>
      <w:r>
        <w:rPr>
          <w:rStyle w:val="FootnoteReference"/>
          <w:sz w:val="20"/>
          <w:szCs w:val="20"/>
        </w:rPr>
        <w:footnoteReference w:id="201"/>
      </w:r>
      <w:r>
        <w:rPr>
          <w:sz w:val="20"/>
          <w:szCs w:val="20"/>
        </w:rPr>
        <w:t xml:space="preserve"> </w:t>
      </w:r>
      <w:r>
        <w:rPr>
          <w:b/>
          <w:sz w:val="20"/>
          <w:szCs w:val="20"/>
        </w:rPr>
        <w:t xml:space="preserve">וּבָעוֹלָם הַבָּא, דְּלֹא יִהְיֶה יֵצֶר הָרָע, אֵינוֹ כְּלוּם, וְאֵין מוּשָּׂג שׁוּם אוֹר מִזֶּה, כְּמוֹ לַמַּלְאָכִים</w:t>
      </w:r>
      <w:r>
        <w:rPr>
          <w:sz w:val="20"/>
          <w:szCs w:val="20"/>
        </w:rPr>
        <w:t xml:space="preserve"> — </w:t>
      </w:r>
      <w:r>
        <w:rPr>
          <w:b/>
          <w:sz w:val="20"/>
          <w:szCs w:val="20"/>
        </w:rPr>
        <w:t xml:space="preserve">‪And in Olam Haba, where there will be no evil inclination, it is nothing, and no light is attained from it — as [is the case] for the angels.‬</w:t>
      </w:r>
      <w:r>
        <w:rPr>
          <w:sz w:val="20"/>
          <w:szCs w:val="20"/>
        </w:rPr>
        <w:t xml:space="preserve"> </w:t>
      </w:r>
      <w:r>
        <w:rPr>
          <w:b/>
          <w:sz w:val="20"/>
          <w:szCs w:val="20"/>
        </w:rPr>
        <w:t xml:space="preserve">וְהַמָּשִׁיחַ הוּא תַּכְלִית הַשְׁלָמַת נִיצּוּחַ הַיֵּצֶר, עַד דְּ״חַיִּים שָׁאַל מִמְּךָ נָתַתָּ לּוֹ״, שֶׁיְּבוּלַּע גַּם כֵּן הַמָּוֶת, עַל יְדֵי דְּהָא בְּהָא תַּלְיָא, וְהוּא יֵצֶר הָרָע הוּא מַלְאַךְ הַמָּוֶת</w:t>
      </w:r>
      <w:r>
        <w:rPr>
          <w:sz w:val="20"/>
          <w:szCs w:val="20"/>
        </w:rPr>
        <w:t xml:space="preserve"> — </w:t>
      </w:r>
      <w:r>
        <w:rPr>
          <w:b/>
          <w:sz w:val="20"/>
          <w:szCs w:val="20"/>
        </w:rPr>
        <w:t xml:space="preserve">‪And Mashiach is the ultimate completion of the conquest of the inclination, until “he asked life of You, You gave it him” (Tehillim 21:5) — that death too be swallowed up, since “this depends on that,” and the evil inclination is [itself] the Angel of Death.‬</w:t>
      </w:r>
      <w:r>
        <w:rPr>
          <w:rStyle w:val="FootnoteReference"/>
          <w:sz w:val="20"/>
          <w:szCs w:val="20"/>
        </w:rPr>
        <w:footnoteReference w:id="202"/>
      </w:r>
    </w:p>
    <w:p>
      <w:pPr>
        <w:pStyle w:val="BodyText"/>
        <w:spacing w:before="0" w:after="40" w:line="240" w:lineRule="auto"/>
      </w:pPr>
      <w:r>
        <w:rPr>
          <w:b/>
          <w:sz w:val="20"/>
          <w:szCs w:val="20"/>
        </w:rPr>
        <w:t xml:space="preserve">וְדָוִד מֶלֶךְ יִשְׂרָאֵל בְּעַצְמוּתוֹ וּמִצַּד עַצְמוּתָם — ״עַמֵּךְ כּוּלָּם צַדִּיקִים״ וְגוֹמֵר, דְּכָל יִשְׂרָאֵל יֵשׁ לָהֶם חֵלֶק לָעוֹלָם הַבָּא; וַאֲפִילּוּ הַבָּא עַל אֵשֶׁת אִישׁ דְּמִיתָתוֹ בְּחֶנֶק יֵשׁ לוֹ חֵלֶק לָעוֹלָם הַבָּא, וְעַל כָּרְחֲךָ דְּנִקְרָא צַדִּיק</w:t>
      </w:r>
      <w:r>
        <w:rPr>
          <w:sz w:val="20"/>
          <w:szCs w:val="20"/>
        </w:rPr>
        <w:t xml:space="preserve"> — </w:t>
      </w:r>
      <w:r>
        <w:rPr>
          <w:b/>
          <w:sz w:val="20"/>
          <w:szCs w:val="20"/>
        </w:rPr>
        <w:t xml:space="preserve">‪And David, king of Israel, in his essence and from the side of their essence — “your people are all tzaddikim [they shall inherit the land forever],” for “all Israel have a share in Olam Haba”</w:t>
      </w:r>
      <w:r>
        <w:rPr>
          <w:rStyle w:val="FootnoteReference"/>
          <w:sz w:val="20"/>
          <w:szCs w:val="20"/>
        </w:rPr>
        <w:footnoteReference w:id="203"/>
      </w:r>
      <w:r>
        <w:rPr>
          <w:b/>
          <w:sz w:val="20"/>
          <w:szCs w:val="20"/>
        </w:rPr>
        <w:t xml:space="preserve">; and even one who beds a married woman, whose death is by strangulation, has a share in Olam Haba — and perforce he is called a “tzaddik,”‬</w:t>
      </w:r>
      <w:r>
        <w:rPr>
          <w:rStyle w:val="FootnoteReference"/>
          <w:sz w:val="20"/>
          <w:szCs w:val="20"/>
        </w:rPr>
        <w:footnoteReference w:id="204"/>
      </w:r>
      <w:r>
        <w:rPr>
          <w:sz w:val="20"/>
          <w:szCs w:val="20"/>
        </w:rPr>
        <w:t xml:space="preserve"> </w:t>
      </w:r>
      <w:r>
        <w:rPr>
          <w:b/>
          <w:sz w:val="20"/>
          <w:szCs w:val="20"/>
        </w:rPr>
        <w:t xml:space="preserve">דִּבְהָא תַּלְיָא עוֹלָם הַבָּא כְּפִי הַמִּשְׁנָה [דר״פ חֵלֶק], וּמִשּׁוּם דְּגַם עַרְלֵי יִשְׂרָאֵל נִקְרָאִים מוּלִים</w:t>
      </w:r>
      <w:r>
        <w:rPr>
          <w:sz w:val="20"/>
          <w:szCs w:val="20"/>
        </w:rPr>
        <w:t xml:space="preserve"> — </w:t>
      </w:r>
      <w:r>
        <w:rPr>
          <w:b/>
          <w:sz w:val="20"/>
          <w:szCs w:val="20"/>
        </w:rPr>
        <w:t xml:space="preserve">‪for on this depends [the share in] Olam Haba, according to the Mishnah [start of Perek Chelek], and because even the “arelim of Israel” are called “mulim.”‬</w:t>
      </w:r>
      <w:r>
        <w:rPr>
          <w:sz w:val="20"/>
          <w:szCs w:val="20"/>
        </w:rPr>
        <w:t xml:space="preserve"> </w:t>
      </w:r>
      <w:r>
        <w:rPr>
          <w:b/>
          <w:sz w:val="20"/>
          <w:szCs w:val="20"/>
        </w:rPr>
        <w:t xml:space="preserve">וְעַל יְדֵי זֶה זָכָה לְהוֹלִיד תֵּיכֶף אַחַר כָּךְ מִמֶּנָּה שְׁלֹמֹה הַמֶּלֶךְ ע״ה, שֶׁכָּתוּב מִיָּד בְּלֵידָתוֹ ״וַה׳ אֲהֵבוֹ״, וְשָׁלַח לִקְרוֹא שְׁמוֹ ״יְדִידְיָהּ בַּעֲבוּר ה׳״, שֶׁהוּא יְדִידוֹ וְאוֹהֲבוֹ מִלֵּידָה וּבֶטֶן, אֲפִילּוּ יִהְיֶה אַחַר כָּךְ מַה שֶּׁיִּהְיֶה</w:t>
      </w:r>
      <w:r>
        <w:rPr>
          <w:sz w:val="20"/>
          <w:szCs w:val="20"/>
        </w:rPr>
        <w:t xml:space="preserve"> — </w:t>
      </w:r>
      <w:r>
        <w:rPr>
          <w:b/>
          <w:sz w:val="20"/>
          <w:szCs w:val="20"/>
        </w:rPr>
        <w:t xml:space="preserve">‪And through this he merited to beget, immediately afterward, Shlomo HaMelech from her, of whom it is written at once, at his birth, “and Hashem loved him,” and He sent to call his name “Yedidyah, for the sake of Hashem” (II Shmuel 12:24–25) — that he is His beloved and friend “from birth and womb,” whatever he might be afterward,‬</w:t>
      </w:r>
      <w:r>
        <w:rPr>
          <w:sz w:val="20"/>
          <w:szCs w:val="20"/>
        </w:rPr>
        <w:t xml:space="preserve"> </w:t>
      </w:r>
      <w:r>
        <w:rPr>
          <w:b/>
          <w:sz w:val="20"/>
          <w:szCs w:val="20"/>
        </w:rPr>
        <w:t xml:space="preserve">וְכַאֲשֶׁר הִבְטִיחוֹ גַּם כֵּן מִקּוֹדֶם עַל זַרְעוֹ [ש״ב ז] ״וְהוּא יִהְיֶה לִּי לְבֵן, אֲשֶׁר בְּהַעֲוֹתוֹ וְהוֹכַחְתִּיו״ וְגוֹמֵר ״וְחַסְדִּי לֹא יָסוּר מִמֶּנּוּ״</w:t>
      </w:r>
      <w:r>
        <w:rPr>
          <w:sz w:val="20"/>
          <w:szCs w:val="20"/>
        </w:rPr>
        <w:t xml:space="preserve"> — </w:t>
      </w:r>
      <w:r>
        <w:rPr>
          <w:b/>
          <w:sz w:val="20"/>
          <w:szCs w:val="20"/>
        </w:rPr>
        <w:t xml:space="preserve">‪as He assured him beforehand too regarding his seed [II Shmuel 7], “and he shall be to Me a son; when he sins, I will chastise him [with the rod of men and the afflictions of the sons of men], but My kindness shall not depart from him.”‬</w:t>
      </w:r>
      <w:r>
        <w:rPr>
          <w:rStyle w:val="FootnoteReference"/>
          <w:sz w:val="20"/>
          <w:szCs w:val="20"/>
        </w:rPr>
        <w:footnoteReference w:id="205"/>
      </w:r>
      <w:r>
        <w:rPr>
          <w:sz w:val="20"/>
          <w:szCs w:val="20"/>
        </w:rPr>
        <w:t xml:space="preserve"> </w:t>
      </w:r>
      <w:r>
        <w:rPr>
          <w:b/>
          <w:sz w:val="20"/>
          <w:szCs w:val="20"/>
        </w:rPr>
        <w:t xml:space="preserve">וְהוּא כּוֹלֵל כָּל הַכְּנֶסֶת יִשְׂרָאֵל, וְכֵן חֶטְאוֹ הָיָה תִּיקּוּן לְכָל חֲטָאֵי כְּנֶסֶת יִשְׂרָאֵל, וּכְמוֹ שֶׁכָּתַבְתִּי לְעֵיל בִּשְׁבִירַת הַלּוּחוֹת שֶׁהָיָה תִּיקּוּן לְחֵטְא הָעֵגֶל עַל יְדֵי שֶׁאָמַר לוֹ הַקָּדוֹשׁ בָּרוּךְ הוּא ״יִישַׁר כֹּחֲךָ״ עַל חֶטְאוֹ, וְזֶהוּ הַיִּצְרָא דַּעֲבוֹדָה זָרָה</w:t>
      </w:r>
      <w:r>
        <w:rPr>
          <w:sz w:val="20"/>
          <w:szCs w:val="20"/>
        </w:rPr>
        <w:t xml:space="preserve"> — </w:t>
      </w:r>
      <w:r>
        <w:rPr>
          <w:b/>
          <w:sz w:val="20"/>
          <w:szCs w:val="20"/>
        </w:rPr>
        <w:t xml:space="preserve">‪And he [David/Shlomo] includes all of Knesses Yisrael; and so his sin was a rectification for all the sins of Knesses Yisrael — as I wrote above, regarding the breaking of the tablets, which was a rectification for the sin of the calf, through the Holy One saying to him “yishar kochacha” over his sin — and this is [the rectification of] the inclination of idolatry.‬</w:t>
      </w:r>
      <w:r>
        <w:rPr>
          <w:rStyle w:val="FootnoteReference"/>
          <w:sz w:val="20"/>
          <w:szCs w:val="20"/>
        </w:rPr>
        <w:footnoteReference w:id="206"/>
      </w:r>
    </w:p>
    <w:p>
      <w:pPr>
        <w:pStyle w:val="Heading3"/>
      </w:pPr>
      <w:bookmarkStart w:id="131" w:name="s10-25"/>
      <w:r>
        <w:t xml:space="preserve">‪סָעִיף כה — Se’if 25‬</w:t>
      </w:r>
      <w:bookmarkEnd w:id="131"/>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Moshe did not fully uproot the inclination of idolatry, lacking “the merit of Eretz Yisrael.” It was completed by the Men of the Great Assembly — chiefly Ezra, “like Moshe” (worthy that the Torah be given through him). This was the intensity of Moshe’s prayers to enter the Land: there he would have uprooted idolatry, and Israel would never have been destroyed.</w:t>
      </w:r>
    </w:p>
    <w:p>
      <w:pPr>
        <w:pStyle w:val="BodyText"/>
        <w:spacing w:before="0" w:after="40" w:line="240" w:lineRule="auto"/>
      </w:pPr>
      <w:r>
        <w:rPr>
          <w:b/>
          <w:sz w:val="20"/>
          <w:szCs w:val="20"/>
        </w:rPr>
        <w:t xml:space="preserve">[כה] וּמֹשֶׁה רַבֵּינוּ ע״ה לֹא פָּעַל לְעָקְרוֹ (לְיִצְרָא דַּעֲבוֹדָה זָרָה) לְגַמְרֵי, מִפְּנֵי שֶׁלֹּא הָיָה לוֹ זְכוּת דְּאֶרֶץ יִשְׂרָאֵל כְּמוֹ שֶׁאָמְרוּ [בַּעֲרָכִין לב:]; וְנִגְמַר עַל יְדֵי אַנְשֵׁי כְּנֶסֶת הַגְּדוֹלָה, וְהָעִיקָּר עֶזְרָא כִּדְאִיתָא [שָׁם בַּעֲרָכִין], כִּי הוּא הָיָה כְּמֹשֶׁה רַבֵּינוּ ע״ה, כְּדֶרֶךְ שֶׁאִיתָא [בְּסַנְהֶדְרִין כא:] דְּהָיָה רָאוּי שֶׁתִּינָּתֵן תּוֹרָה עַל יָדוֹ</w:t>
      </w:r>
      <w:r>
        <w:rPr>
          <w:sz w:val="20"/>
          <w:szCs w:val="20"/>
        </w:rPr>
        <w:t xml:space="preserve"> — </w:t>
      </w:r>
      <w:r>
        <w:rPr>
          <w:b/>
          <w:sz w:val="20"/>
          <w:szCs w:val="20"/>
        </w:rPr>
        <w:t xml:space="preserve">‪And Moshe Rabbeinu did not effect to uproot it (the inclination of idolatry) completely, because he did not have “the merit of Eretz Yisrael,” as they said [Arachin 32b]; and it was completed by the Men of the Great Assembly, chiefly Ezra, as it is there [in Arachin] — for he was “like Moshe,” in the manner it is stated [Sanhedrin 21b] that “he was worthy that the Torah be given through him.”‬</w:t>
      </w:r>
      <w:r>
        <w:rPr>
          <w:rStyle w:val="FootnoteReference"/>
          <w:sz w:val="20"/>
          <w:szCs w:val="20"/>
        </w:rPr>
        <w:footnoteReference w:id="207"/>
      </w:r>
      <w:r>
        <w:rPr>
          <w:sz w:val="20"/>
          <w:szCs w:val="20"/>
        </w:rPr>
        <w:t xml:space="preserve"> </w:t>
      </w:r>
      <w:r>
        <w:rPr>
          <w:b/>
          <w:sz w:val="20"/>
          <w:szCs w:val="20"/>
        </w:rPr>
        <w:t xml:space="preserve">וְזֶה הָיָה תֹּקֶף רִיבּוּי הַתְּפִלּוֹת דְּמֹשֶׁה רַבֵּינוּ ע״ה לִיכָּנֵס לָאָרֶץ, דְּאָז הָיָה עוֹקֵר יִצְרָא דַּעֲבוֹדָה זָרָה, וְלֹא עָבְדוּ עֲבוֹדָה זָרָה וְלֹא כָּלוּ, וְהָיָה כִּיבּוּשׁ עוֹלָם, אֲבָל לֹא הִגִּיעַ הַזְּמַן עֲדַיִין, כִּי לַכֹּל זְמָן</w:t>
      </w:r>
      <w:r>
        <w:rPr>
          <w:sz w:val="20"/>
          <w:szCs w:val="20"/>
        </w:rPr>
        <w:t xml:space="preserve"> — </w:t>
      </w:r>
      <w:r>
        <w:rPr>
          <w:b/>
          <w:sz w:val="20"/>
          <w:szCs w:val="20"/>
        </w:rPr>
        <w:t xml:space="preserve">‪And this was the intensity of Moshe Rabbeinu’s many prayers to enter the Land — for then he would have uprooted the inclination of idolatry, and they would not have served idolatry and would not have been destroyed, and it would have been a “conquest of the world”; but the time had not yet come, “for everything has its time.”‬</w:t>
      </w:r>
      <w:r>
        <w:rPr>
          <w:rStyle w:val="FootnoteReference"/>
          <w:sz w:val="20"/>
          <w:szCs w:val="20"/>
        </w:rPr>
        <w:footnoteReference w:id="208"/>
      </w:r>
    </w:p>
    <w:p>
      <w:pPr>
        <w:pStyle w:val="BodyText"/>
        <w:spacing w:before="0" w:after="40" w:line="240" w:lineRule="auto"/>
      </w:pPr>
      <w:r>
        <w:rPr>
          <w:b/>
          <w:sz w:val="20"/>
          <w:szCs w:val="20"/>
        </w:rPr>
        <w:t xml:space="preserve">וְדָוִד הַמֶּלֶךְ ע״ה הַמְתַקֵּן לְיִצְרָא דִּזְנוּת — עַל יְדֵי שֶׁיְּבוֹרַר חֶטְאוֹ, מַה שֶּׁגַּם כֵּן מַעֲלֶה עָלָיו הַכָּתוּב חֵטְא גָּמוּר וְשֶׁ״רַע בְּעֵינֵי ה׳״, וְהוּא מָלֵא קְדֻשָּׁה בֶּאֱמֶת, דַּהֲרֵי רְאוּיָה לוֹ מִשֵּׁשֶׁת יְמֵי בְרֵאשִׁית</w:t>
      </w:r>
      <w:r>
        <w:rPr>
          <w:sz w:val="20"/>
          <w:szCs w:val="20"/>
        </w:rPr>
        <w:t xml:space="preserve"> — </w:t>
      </w:r>
      <w:r>
        <w:rPr>
          <w:b/>
          <w:sz w:val="20"/>
          <w:szCs w:val="20"/>
        </w:rPr>
        <w:t xml:space="preserve">‪And David HaMelech is the rectifier of the inclination of licentiousness — through his “sin” being clarified: that Scripture too reckons upon him a “complete sin,” and that “[he did] evil in the eyes of Hashem,” yet he was truly “full of holiness,” for she was fit for him from the six days of Creation;‬</w:t>
      </w:r>
      <w:r>
        <w:rPr>
          <w:rStyle w:val="FootnoteReference"/>
          <w:sz w:val="20"/>
          <w:szCs w:val="20"/>
        </w:rPr>
        <w:footnoteReference w:id="209"/>
      </w:r>
      <w:r>
        <w:rPr>
          <w:sz w:val="20"/>
          <w:szCs w:val="20"/>
        </w:rPr>
        <w:t xml:space="preserve"> </w:t>
      </w:r>
      <w:r>
        <w:rPr>
          <w:b/>
          <w:sz w:val="20"/>
          <w:szCs w:val="20"/>
        </w:rPr>
        <w:t xml:space="preserve">וְכָךְ כָּל חֲטָאֵי בְּנֵי יִשְׂרָאֵל סְדוּרִים וּבָאִים מִשֵּׁשֶׁת יְמֵי בְרֵאשִׁית, וְאָז ״כַּשֶּׁלֶג יַלְבִּינוּ״, וְהַגּוֹמֵר יִהְיֶה מָשִׁיחַ בֶּן דָּוִד שֶׁבְּיָמָיו יְבוּלַּע הַיֵּצֶר לְגַמְרֵי</w:t>
      </w:r>
      <w:r>
        <w:rPr>
          <w:sz w:val="20"/>
          <w:szCs w:val="20"/>
        </w:rPr>
        <w:t xml:space="preserve"> — </w:t>
      </w:r>
      <w:r>
        <w:rPr>
          <w:b/>
          <w:sz w:val="20"/>
          <w:szCs w:val="20"/>
        </w:rPr>
        <w:t xml:space="preserve">‪and so all the sins of the Children of Israel are “arranged and come from the six days of Creation,” and then “they shall become white as snow”</w:t>
      </w:r>
      <w:r>
        <w:rPr>
          <w:rStyle w:val="FootnoteReference"/>
          <w:sz w:val="20"/>
          <w:szCs w:val="20"/>
        </w:rPr>
        <w:footnoteReference w:id="210"/>
      </w:r>
      <w:r>
        <w:rPr>
          <w:b/>
          <w:sz w:val="20"/>
          <w:szCs w:val="20"/>
        </w:rPr>
        <w:t xml:space="preserve">; and the one who completes [it] will be Mashiach ben David, in whose days the inclination will be wholly swallowed up.‬</w:t>
      </w:r>
    </w:p>
    <w:p>
      <w:pPr>
        <w:pStyle w:val="BodyText"/>
        <w:spacing w:before="0" w:after="40" w:line="240" w:lineRule="auto"/>
      </w:pPr>
      <w:r>
        <w:rPr>
          <w:b/>
          <w:sz w:val="20"/>
          <w:szCs w:val="20"/>
        </w:rPr>
        <w:t xml:space="preserve">וְנִרְאֶה לִי דִּכְמוֹ דִּלְמֹשֶׁה רַבֵּינוּ ע״ה הָיָה הַחִסָּרוֹן מִפְּנֵי שֶׁלֹּא הָיָה בְּאֶרֶץ יִשְׂרָאֵל, לְדָוִד הַמֶּלֶךְ ע״ה הָיָה הַחִסָּרוֹן שֶׁלֹּא גָּמַר הוּא עֲקִירַת הַיֵּצֶר לְגַמְרֵי, מַה שֶּׁלֹּא נִבְנָה בֵּית הַמִּקְדָּשׁ עֲדַיִין</w:t>
      </w:r>
      <w:r>
        <w:rPr>
          <w:sz w:val="20"/>
          <w:szCs w:val="20"/>
        </w:rPr>
        <w:t xml:space="preserve"> — </w:t>
      </w:r>
      <w:r>
        <w:rPr>
          <w:b/>
          <w:sz w:val="20"/>
          <w:szCs w:val="20"/>
        </w:rPr>
        <w:t xml:space="preserve">‪And it appears to me that, just as for Moshe the deficiency was because he was not in Eretz Yisrael, for David the deficiency was that he did not complete the uprooting of the inclination entirely — in that the Beis HaMikdash was not yet built.‬</w:t>
      </w:r>
      <w:r>
        <w:rPr>
          <w:sz w:val="20"/>
          <w:szCs w:val="20"/>
        </w:rPr>
        <w:t xml:space="preserve"> </w:t>
      </w:r>
      <w:r>
        <w:rPr>
          <w:b/>
          <w:sz w:val="20"/>
          <w:szCs w:val="20"/>
        </w:rPr>
        <w:t xml:space="preserve">שֶׁאֶרֶץ יִשְׂרָאֵל מְיוּחֶדֶת לְהַשֵּׁם יִתְבָּרַךְ, שֶׁנִּקְרָא ״אֱלֹקֵי הָאָרֶץ״ וַ״אֲשֶׁר הוּא דּוֹרֵשׁ אֹתָהּ״, שֶׁהַשְׁרָאָתוֹ וֶאֱלֹקוּתוֹ נִיכָּר בָּהּ, וּכְמוֹ שֶׁאָמְרוּ [בִּכְתוּבּוֹת קי סע״ב] שֶׁהַדָּר בְּאֶרֶץ יִשְׂרָאֵל כְּמִי שֶׁיֵּשׁ לוֹ אֱלוֹהַּ, וְהַדָּר בְּחוּץ לָאָרֶץ כְּעוֹבֵד עֲבוֹדָה זָרָה, עַיֵּין שָׁם</w:t>
      </w:r>
      <w:r>
        <w:rPr>
          <w:sz w:val="20"/>
          <w:szCs w:val="20"/>
        </w:rPr>
        <w:t xml:space="preserve"> — </w:t>
      </w:r>
      <w:r>
        <w:rPr>
          <w:b/>
          <w:sz w:val="20"/>
          <w:szCs w:val="20"/>
        </w:rPr>
        <w:t xml:space="preserve">‪For Eretz Yisrael is dedicated to Hashem — called “the God of the land,” “which He seeks out” — where His indwelling and Godliness are recognized; and as they said [Kesubos 110b], one who dwells in Eretz Yisrael is “like one who has a God,” and one who dwells outside the Land is “like one who serves idols” — see there.‬</w:t>
      </w:r>
      <w:r>
        <w:rPr>
          <w:rStyle w:val="FootnoteReference"/>
          <w:sz w:val="20"/>
          <w:szCs w:val="20"/>
        </w:rPr>
        <w:footnoteReference w:id="211"/>
      </w:r>
      <w:r>
        <w:rPr>
          <w:sz w:val="20"/>
          <w:szCs w:val="20"/>
        </w:rPr>
        <w:t xml:space="preserve"> </w:t>
      </w:r>
      <w:r>
        <w:rPr>
          <w:b/>
          <w:sz w:val="20"/>
          <w:szCs w:val="20"/>
        </w:rPr>
        <w:t xml:space="preserve">וּלְכָךְ אִי אֶפְשָׁר עֲקִירַת יִצְרָא דַּעֲבוֹדָה זָרָה אֶלָּא בְּאֶרֶץ יִשְׂרָאֵל; וּבֵית הַמִּקְדָּשׁ הוּא מְקוֹם מִשְׁכַּן הַקְּדֻשָּׁה שֶׁבָּעוֹלָם, דְּעַל כֵּן נִקְרָא ״מִקְדָּשׁ״</w:t>
      </w:r>
      <w:r>
        <w:rPr>
          <w:sz w:val="20"/>
          <w:szCs w:val="20"/>
        </w:rPr>
        <w:t xml:space="preserve"> — </w:t>
      </w:r>
      <w:r>
        <w:rPr>
          <w:b/>
          <w:sz w:val="20"/>
          <w:szCs w:val="20"/>
        </w:rPr>
        <w:t xml:space="preserve">‪And therefore the uprooting of the inclination of idolatry is impossible except in Eretz Yisrael; and the Beis HaMikdash is the “place of the dwelling of holiness in the world,” and therefore called “Mikdash [Sanctuary].”‬</w:t>
      </w:r>
      <w:r>
        <w:rPr>
          <w:sz w:val="20"/>
          <w:szCs w:val="20"/>
        </w:rPr>
        <w:t xml:space="preserve"> </w:t>
      </w:r>
      <w:r>
        <w:rPr>
          <w:b/>
          <w:sz w:val="20"/>
          <w:szCs w:val="20"/>
        </w:rPr>
        <w:t xml:space="preserve">וְעִיקַּר הַקְּדֻשָּׁה הוּא בִּפְרִישׁוּת מִתַּאֲווֹת, וּכְמוֹ שֶׁאָמְרוּ ״כָּל מָקוֹם שֶׁאַתָּה מוֹצֵא גֶּדֶר עֶרְוָה שָׁם אַתָּה מוֹצֵא קְדֻשָּׁה״</w:t>
      </w:r>
      <w:r>
        <w:rPr>
          <w:sz w:val="20"/>
          <w:szCs w:val="20"/>
        </w:rPr>
        <w:t xml:space="preserve"> — </w:t>
      </w:r>
      <w:r>
        <w:rPr>
          <w:b/>
          <w:sz w:val="20"/>
          <w:szCs w:val="20"/>
        </w:rPr>
        <w:t xml:space="preserve">‪And the essence of holiness is “abstinence from the desires,” as they said, “wherever you find a fence against immorality, there you find holiness.”‬</w:t>
      </w:r>
      <w:r>
        <w:rPr>
          <w:rStyle w:val="FootnoteReference"/>
          <w:sz w:val="20"/>
          <w:szCs w:val="20"/>
        </w:rPr>
        <w:footnoteReference w:id="212"/>
      </w:r>
      <w:r>
        <w:rPr>
          <w:sz w:val="20"/>
          <w:szCs w:val="20"/>
        </w:rPr>
        <w:t xml:space="preserve"> </w:t>
      </w:r>
      <w:r>
        <w:rPr>
          <w:b/>
          <w:sz w:val="20"/>
          <w:szCs w:val="20"/>
        </w:rPr>
        <w:t xml:space="preserve">וְעַד שֶׁלֹּא נִבְנָה בֵּית הַמִּקְדָּשׁ, שֶׁלֹּא הָיְתָה הִתְגַּלּוּת הַקְּדֻשָּׁה דְּמָקוֹם בָּעוֹלָם, גַּם בַּנֶּפֶשׁ לֹא הָיְתָה הִתְגַּלּוּת הַקְּדֻשָּׁה בְּפֹעַל, וּלְפִיכָךְ לֹא יָכוֹל לְהָבִיא לְיָדוֹ גְּמַר דַּעֲקִירַת הַיֵּצֶר דַּעֲרָיוֹת</w:t>
      </w:r>
      <w:r>
        <w:rPr>
          <w:sz w:val="20"/>
          <w:szCs w:val="20"/>
        </w:rPr>
        <w:t xml:space="preserve"> — </w:t>
      </w:r>
      <w:r>
        <w:rPr>
          <w:b/>
          <w:sz w:val="20"/>
          <w:szCs w:val="20"/>
        </w:rPr>
        <w:t xml:space="preserve">‪And until the Beis HaMikdash was built, when there was no revelation of the holiness of “place” in the world, in the soul too there was no revelation of holiness in actuality; and therefore he could not bring to his hand the completion of the uprooting of the inclination of immorality.‬</w:t>
      </w:r>
      <w:r>
        <w:rPr>
          <w:sz w:val="20"/>
          <w:szCs w:val="20"/>
        </w:rPr>
        <w:t xml:space="preserve"> </w:t>
      </w:r>
      <w:r>
        <w:rPr>
          <w:b/>
          <w:sz w:val="20"/>
          <w:szCs w:val="20"/>
        </w:rPr>
        <w:t xml:space="preserve">וְזֶהוּ הִשְׁתּוֹקְקוּת דָּוִד הַמֶּלֶךְ ע״ה לְבִנְיַן בֵּית הַמִּקְדָּשׁ, וְאִלְמָלֵא זָכוּ שֶׁהוּא יִבְנֶנּוּ הָיָה עֵת קֵץ בַּעֲקִירַת הַיֵּצֶר הָרָע וְלֹא הָיָה נֶחֱרָב עוֹד, אֶלָּא שֶׁלֹּא הִגִּיעַ הַקֵּץ</w:t>
      </w:r>
      <w:r>
        <w:rPr>
          <w:sz w:val="20"/>
          <w:szCs w:val="20"/>
        </w:rPr>
        <w:t xml:space="preserve"> — </w:t>
      </w:r>
      <w:r>
        <w:rPr>
          <w:rStyle w:val="FootnoteReference"/>
          <w:sz w:val="20"/>
          <w:szCs w:val="20"/>
        </w:rPr>
        <w:footnoteReference w:id="213"/>
      </w:r>
      <w:r>
        <w:rPr>
          <w:b/>
          <w:sz w:val="20"/>
          <w:szCs w:val="20"/>
        </w:rPr>
        <w:t xml:space="preserve">‪And this is David’s yearning for the building of the Beis HaMikdash; and had they merited that he build it, it would have been the End of Days in the uprooting of the evil inclination, and it would never have been destroyed again — only that the End had not [yet] come.‬</w:t>
      </w:r>
    </w:p>
    <w:p>
      <w:pPr>
        <w:pStyle w:val="Heading3"/>
      </w:pPr>
      <w:bookmarkStart w:id="134" w:name="s10-26"/>
      <w:r>
        <w:t xml:space="preserve">‪סָעִיף כו — Se’if 26‬</w:t>
      </w:r>
      <w:bookmarkEnd w:id="134"/>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Therefore the pardon of David’s iniquity was likewise not revealed to all — “a sign for good, that his enemies see and be ashamed.” Until the Beis HaMikdash was completed, when “they could not bring the Ark into the Holy of Holies” until David’s merit was invoked. This is the essence of the First Temple’s holiness — for the Second, lacking the Ark, lacked the Shechinah; and the Ark alludes to the Torah.</w:t>
      </w:r>
    </w:p>
    <w:p>
      <w:pPr>
        <w:pStyle w:val="BodyText"/>
        <w:spacing w:before="0" w:after="40" w:line="240" w:lineRule="auto"/>
      </w:pPr>
      <w:r>
        <w:rPr>
          <w:b/>
          <w:sz w:val="20"/>
          <w:szCs w:val="20"/>
        </w:rPr>
        <w:t xml:space="preserve">[כו] וּלְפִיכָךְ לֹא נִתְגַּלָּה גַּם כֵּן מְחִילַת אוֹתוֹ עָוֹן לְעֵין כֹּל עַל יְדֵי הָאוֹת לְטוֹבָה, שֶׁיִּרְאוּ שׂוֹנְאָיו וְיֵבוֹשׁוּ, עַד שֶׁנִּגְמַר בִּנְיַן בֵּית הַמִּקְדָּשׁ, כְּמוֹ שֶׁאָמְרוּ [בְּשַׁבָּת ל.] דְּלֹא יָכְלוּ לְהַכְנִיס אָרוֹן לְבֵית קָדְשֵׁי הַקֳּדָשִׁים</w:t>
      </w:r>
      <w:r>
        <w:rPr>
          <w:sz w:val="20"/>
          <w:szCs w:val="20"/>
        </w:rPr>
        <w:t xml:space="preserve"> — </w:t>
      </w:r>
      <w:r>
        <w:rPr>
          <w:b/>
          <w:sz w:val="20"/>
          <w:szCs w:val="20"/>
        </w:rPr>
        <w:t xml:space="preserve">‪And therefore the pardon of that iniquity was also not revealed to all eyes, through a “sign for good, that his enemies see and be ashamed” (cf. Tehillim 86:17), until the building of the Beis HaMikdash was completed — as they said [Shabbos 30a] that “they could not bring the Ark into the Holy of Holies” [until Shlomo invoked the merit of David].‬</w:t>
      </w:r>
      <w:r>
        <w:rPr>
          <w:rStyle w:val="FootnoteReference"/>
          <w:sz w:val="20"/>
          <w:szCs w:val="20"/>
        </w:rPr>
        <w:footnoteReference w:id="214"/>
      </w:r>
      <w:r>
        <w:rPr>
          <w:sz w:val="20"/>
          <w:szCs w:val="20"/>
        </w:rPr>
        <w:t xml:space="preserve"> </w:t>
      </w:r>
      <w:r>
        <w:rPr>
          <w:b/>
          <w:sz w:val="20"/>
          <w:szCs w:val="20"/>
        </w:rPr>
        <w:t xml:space="preserve">דְּזֶהוּ עִיקַּר קְדֻשַּׁת בַּיִת רִאשׁוֹן, דִּבְבַיִת שֵׁנִי דְּלָא הָיָה אָרוֹן לֹא הָיְתָה שְׁכִינָה גַּם כֵּן כְּמוֹ שֶׁאָמְרוּ [בְּיוֹמָא כא:], וְגַם דְּאָרוֹן רוֹמֵז לַתּוֹרָה</w:t>
      </w:r>
      <w:r>
        <w:rPr>
          <w:sz w:val="20"/>
          <w:szCs w:val="20"/>
        </w:rPr>
        <w:t xml:space="preserve"> — </w:t>
      </w:r>
      <w:r>
        <w:rPr>
          <w:b/>
          <w:sz w:val="20"/>
          <w:szCs w:val="20"/>
        </w:rPr>
        <w:t xml:space="preserve">‪For this is the essence of the holiness of the First Temple — for in the Second, where there was no Ark, there was also no Shechinah, as they said [Yoma 21b];</w:t>
      </w:r>
      <w:r>
        <w:rPr>
          <w:rStyle w:val="FootnoteReference"/>
          <w:sz w:val="20"/>
          <w:szCs w:val="20"/>
        </w:rPr>
        <w:footnoteReference w:id="215"/>
      </w:r>
      <w:r>
        <w:rPr>
          <w:b/>
          <w:sz w:val="20"/>
          <w:szCs w:val="20"/>
        </w:rPr>
        <w:t xml:space="preserve"> and also, the Ark alludes to the Torah.‬</w:t>
      </w:r>
      <w:r>
        <w:rPr>
          <w:rStyle w:val="FootnoteReference"/>
          <w:sz w:val="20"/>
          <w:szCs w:val="20"/>
        </w:rPr>
        <w:footnoteReference w:id="216"/>
      </w:r>
      <w:r>
        <w:rPr>
          <w:rStyle w:val="FootnoteReference"/>
          <w:sz w:val="20"/>
          <w:szCs w:val="20"/>
        </w:rPr>
        <w:footnoteReference w:id="217"/>
      </w:r>
      <w:r>
        <w:rPr>
          <w:sz w:val="20"/>
          <w:szCs w:val="20"/>
        </w:rPr>
        <w:t xml:space="preserve"> </w:t>
      </w:r>
      <w:r>
        <w:rPr>
          <w:b/>
          <w:sz w:val="20"/>
          <w:szCs w:val="20"/>
        </w:rPr>
        <w:t xml:space="preserve">וְעַצְמוּתוֹ ״עֲצֵי שִׁטִּים״, וְיָדוּעַ דְּ״נַחַל הַשִּׁטִּים״ הוּא מַרְבֶּה זְנוּת, וּכְמוֹ שֶׁאָמְרוּ בְּתַנְחוּמָא [סו״פ בָּלָק וּבְבַמִּדְבַּר רַבָּה כ] דְּמֵעֵין שִׁטִּים שֶׁל זְנוּת, וְלֶעָתִיד יִתְיַיבֵּשׁ, כְּמוֹ שֶׁנֶּאֱמַר ״וּמַעְיָן מִבֵּית ה׳ יֵצֵא וְהִשְׁקָה אֶת נַחַל הַשִּׁטִּים״, עַיֵּין שָׁם</w:t>
      </w:r>
      <w:r>
        <w:rPr>
          <w:sz w:val="20"/>
          <w:szCs w:val="20"/>
        </w:rPr>
        <w:t xml:space="preserve"> — </w:t>
      </w:r>
      <w:r>
        <w:rPr>
          <w:b/>
          <w:sz w:val="20"/>
          <w:szCs w:val="20"/>
        </w:rPr>
        <w:t xml:space="preserve">‪And its substance is “acacia wood [atzei shittim]</w:t>
      </w:r>
      <w:r>
        <w:rPr>
          <w:rStyle w:val="FootnoteReference"/>
          <w:sz w:val="20"/>
          <w:szCs w:val="20"/>
        </w:rPr>
        <w:footnoteReference w:id="218"/>
      </w:r>
      <w:r>
        <w:rPr>
          <w:b/>
          <w:sz w:val="20"/>
          <w:szCs w:val="20"/>
        </w:rPr>
        <w:t xml:space="preserve">”; and it is known that “the brook of Shittim [nachal haShittim]” increases licentiousness, as they said in Tanchuma [end of Balak, and Bamidbar Rabbah 20] that [it is] “from the spring of Shittim of licentiousness”; and in the Future it will dry up, as it says, “and a spring shall come forth from the House of Hashem and water the brook of Shittim” (Yoel 4:18) — see there.‬</w:t>
      </w:r>
      <w:r>
        <w:rPr>
          <w:rStyle w:val="FootnoteReference"/>
          <w:sz w:val="20"/>
          <w:szCs w:val="20"/>
        </w:rPr>
        <w:footnoteReference w:id="219"/>
      </w:r>
      <w:r>
        <w:rPr>
          <w:sz w:val="20"/>
          <w:szCs w:val="20"/>
        </w:rPr>
        <w:t xml:space="preserve"> </w:t>
      </w:r>
      <w:r>
        <w:rPr>
          <w:b/>
          <w:sz w:val="20"/>
          <w:szCs w:val="20"/>
        </w:rPr>
        <w:t xml:space="preserve">הַיְינוּ שֶׁיִּהְיֶה אוֹתוֹ מֵעֵין שֶׁל קְדֻשָּׁה</w:t>
      </w:r>
      <w:r>
        <w:rPr>
          <w:sz w:val="20"/>
          <w:szCs w:val="20"/>
        </w:rPr>
        <w:t xml:space="preserve"> — </w:t>
      </w:r>
      <w:r>
        <w:rPr>
          <w:b/>
          <w:sz w:val="20"/>
          <w:szCs w:val="20"/>
        </w:rPr>
        <w:t xml:space="preserve">‪meaning, that this very spring will [become] one of holiness — the wellspring of desire itself transformed, in the End, into a wellspring flowing from the Sanctuary.‬</w:t>
      </w:r>
    </w:p>
    <w:p>
      <w:pPr>
        <w:pStyle w:val="Heading3"/>
      </w:pPr>
      <w:bookmarkStart w:id="137" w:name="s10-27"/>
      <w:r>
        <w:t xml:space="preserve">‪סָעִיף כז — Se’if 27‬</w:t>
      </w:r>
      <w:bookmarkEnd w:id="137"/>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This is the ultimate “sweetening” of the yetzer through the Torah’s “seasoning.” Of Moshe and David it is said that “enemies did not rule over the work of their hands” (Sotah 9a). For they began the complete uprooting of the yetzer from the heart (which brings, too, “freedom from the kingdoms,” since the “leaven in the dough” and the subjugation to kingdoms are interdependent). Though the time had not come for this in actuality in all Israel, their beginning was not nullified, only “stored away,” to be revealed in the Future — enduring forever.</w:t>
      </w:r>
    </w:p>
    <w:p>
      <w:pPr>
        <w:pStyle w:val="BodyText"/>
        <w:spacing w:before="0" w:after="40" w:line="240" w:lineRule="auto"/>
      </w:pPr>
      <w:r>
        <w:rPr>
          <w:b/>
          <w:sz w:val="20"/>
          <w:szCs w:val="20"/>
        </w:rPr>
        <w:t xml:space="preserve">[כז] וְזֶהוּ תַּכְלִית הַמְתָּקַת הַיֵּצֶר עַל יְדֵי תַּבְלִין דְּתוֹרָה. וּבְסוֹטָה [ט סע״א] דְּמֹשֶׁה וְדָוִד לֹא שָׁלְטוּ שׂוֹנְאִים בְּמַעֲשֵׂה יְדֵיהֶם, כִּי הֵם הַמַּתְחִילִים בַּעֲקִירַת הַיֵּצֶר לְגַמְרֵי מִלֵּב</w:t>
      </w:r>
      <w:r>
        <w:rPr>
          <w:sz w:val="20"/>
          <w:szCs w:val="20"/>
        </w:rPr>
        <w:t xml:space="preserve"> — </w:t>
      </w:r>
      <w:r>
        <w:rPr>
          <w:b/>
          <w:sz w:val="20"/>
          <w:szCs w:val="20"/>
        </w:rPr>
        <w:t xml:space="preserve">‪And this is the ultimate sweetening of the inclination through the “seasoning” of Torah. And in Sotah [9a], that over “Moshe and David, enemies did not rule over the work of their hands” — for they are the ones who begin the complete uprooting of the inclination from the heart,‬</w:t>
      </w:r>
      <w:r>
        <w:rPr>
          <w:rStyle w:val="FootnoteReference"/>
          <w:sz w:val="20"/>
          <w:szCs w:val="20"/>
        </w:rPr>
        <w:footnoteReference w:id="220"/>
      </w:r>
      <w:r>
        <w:rPr>
          <w:sz w:val="20"/>
          <w:szCs w:val="20"/>
        </w:rPr>
        <w:t xml:space="preserve"> </w:t>
      </w:r>
      <w:r>
        <w:rPr>
          <w:b/>
          <w:sz w:val="20"/>
          <w:szCs w:val="20"/>
        </w:rPr>
        <w:t xml:space="preserve">דְּעַל יְדֵי זֶה הוּא הַחֵירוּת מִמַּלְכֻיּוֹת גַּם כֵּן, דִּ״שְׂאוֹר שֶׁבָּעִיסָה״ וְשִׁעְבּוּד מַלְכֻיּוֹת הָא בְּהָא תַּלְיִין</w:t>
      </w:r>
      <w:r>
        <w:rPr>
          <w:sz w:val="20"/>
          <w:szCs w:val="20"/>
        </w:rPr>
        <w:t xml:space="preserve"> — </w:t>
      </w:r>
      <w:r>
        <w:rPr>
          <w:b/>
          <w:sz w:val="20"/>
          <w:szCs w:val="20"/>
        </w:rPr>
        <w:t xml:space="preserve">‪for through this is also “the freedom from the kingdoms,” since “the leaven in the dough” and the subjugation to the kingdoms are interdependent.‬</w:t>
      </w:r>
      <w:r>
        <w:rPr>
          <w:rStyle w:val="FootnoteReference"/>
          <w:sz w:val="20"/>
          <w:szCs w:val="20"/>
        </w:rPr>
        <w:footnoteReference w:id="221"/>
      </w:r>
      <w:r>
        <w:rPr>
          <w:sz w:val="20"/>
          <w:szCs w:val="20"/>
        </w:rPr>
        <w:t xml:space="preserve"> </w:t>
      </w:r>
      <w:r>
        <w:rPr>
          <w:b/>
          <w:sz w:val="20"/>
          <w:szCs w:val="20"/>
        </w:rPr>
        <w:t xml:space="preserve">וְאַף עַל פִּי שֶׁלֹּא הִגִּיעַ הַזְּמַן שֶׁיִּהְיֶה בְּפֹעַל כֵּן בְּכָל יִשְׂרָאֵל, מִכָּל מָקוֹם מַעֲשֵׂה יְדֵיהֶם וְהַהַתְחָלָה שֶׁלָּהֶם לֹא נִתְבַּטֵּל כְּלָל, רַק נִגְנַז, וּלְעָתִיד יִתְגַּלֶּה דְּ״לֹא אָבַד סִבְרָן וּבָטֵל סִיכּוּיָן״, רַק הֵם קַיָּימִין לְעוֹלְמֵי עַד</w:t>
      </w:r>
      <w:r>
        <w:rPr>
          <w:sz w:val="20"/>
          <w:szCs w:val="20"/>
        </w:rPr>
        <w:t xml:space="preserve"> — </w:t>
      </w:r>
      <w:r>
        <w:rPr>
          <w:b/>
          <w:sz w:val="20"/>
          <w:szCs w:val="20"/>
        </w:rPr>
        <w:t xml:space="preserve">‪And even though the time had not come for it to be so in actuality in all Israel, nonetheless the work of their hands and their beginning was not nullified at all — only “stored away [nignaz]” — and in the Future it will be revealed that “their hope did not perish and their expectation was not voided,” but they endure forever.‬</w:t>
      </w:r>
    </w:p>
    <w:p>
      <w:pPr>
        <w:pStyle w:val="BodyText"/>
        <w:spacing w:before="0" w:after="40" w:line="240" w:lineRule="auto"/>
      </w:pPr>
      <w:r>
        <w:rPr>
          <w:b/>
          <w:sz w:val="20"/>
          <w:szCs w:val="20"/>
        </w:rPr>
        <w:t xml:space="preserve">וְהַמִּשְׁכָּן — קְדֻשַּׁת שְׁכִינָתוֹ יִתְבָּרַךְ בְּאֹהֶל אֲרַעַי — הָיָה עַל יְדֵי מֹשֶׁה רַבֵּינוּ ע״ה שֶׁהָיָה בַּמִּדְבָּר, דַּעֲדַיִין לֹא הָיָה לוֹ קְבִיעוּת מָקוֹם; וְדָוִד הַמֶּלֶךְ ע״ה הוּא שֶׁהִתְחִיל בְּבִנְיַן בֵּית הַמִּקְדָּשׁ</w:t>
      </w:r>
      <w:r>
        <w:rPr>
          <w:sz w:val="20"/>
          <w:szCs w:val="20"/>
        </w:rPr>
        <w:t xml:space="preserve"> — </w:t>
      </w:r>
      <w:r>
        <w:rPr>
          <w:b/>
          <w:sz w:val="20"/>
          <w:szCs w:val="20"/>
        </w:rPr>
        <w:t xml:space="preserve">‪And the Mishkan — the holiness of His Shechinah in a “temporary tent” — was through Moshe, who was in the wilderness, when there was not yet a fixed place; and David HaMelech is the one who began the building of the Beis HaMikdash.‬</w:t>
      </w:r>
      <w:r>
        <w:rPr>
          <w:rStyle w:val="FootnoteReference"/>
          <w:sz w:val="20"/>
          <w:szCs w:val="20"/>
        </w:rPr>
        <w:footnoteReference w:id="222"/>
      </w:r>
      <w:r>
        <w:rPr>
          <w:sz w:val="20"/>
          <w:szCs w:val="20"/>
        </w:rPr>
        <w:t xml:space="preserve"> </w:t>
      </w:r>
      <w:r>
        <w:rPr>
          <w:b/>
          <w:sz w:val="20"/>
          <w:szCs w:val="20"/>
        </w:rPr>
        <w:t xml:space="preserve">וְאַף עַל פִּי שֶׁלֹּא נִבְנָה עַל יָדוֹ, מִכָּל מָקוֹם הוּא הָיָה הַמַּתְחִיל עַל יְדֵי הִשְׁתּוֹקְקוּתוֹ וְחִשְׁקוֹ וַהֲכָנָתוֹ, וְהַכֹּל לוֹ; גַּם קָנָה הַמָּקוֹם, וּקְדֻשַּׁת הַמָּקוֹם קִידְּשָׁהּ לֶעָתִיד לָבוֹא וְקַיָּים לָעַד, וְעַל פִּי צִיוּוּיוֹ לִשְׁלֹמֹה הַמֶּלֶךְ ע״ה נִבְנָה</w:t>
      </w:r>
      <w:r>
        <w:rPr>
          <w:sz w:val="20"/>
          <w:szCs w:val="20"/>
        </w:rPr>
        <w:t xml:space="preserve"> — </w:t>
      </w:r>
      <w:r>
        <w:rPr>
          <w:b/>
          <w:sz w:val="20"/>
          <w:szCs w:val="20"/>
        </w:rPr>
        <w:t xml:space="preserve">‪And although it was not built by him, nonetheless he was the initiator, through his yearning and desire and preparation, and all is his; he also acquired the “place,” and the holiness of the place he sanctified for the Future — enduring forever — and by his command to Shlomo HaMelech it was built.‬</w:t>
      </w:r>
      <w:r>
        <w:rPr>
          <w:rStyle w:val="FootnoteReference"/>
          <w:sz w:val="20"/>
          <w:szCs w:val="20"/>
        </w:rPr>
        <w:footnoteReference w:id="223"/>
      </w:r>
      <w:r>
        <w:rPr>
          <w:sz w:val="20"/>
          <w:szCs w:val="20"/>
        </w:rPr>
        <w:t xml:space="preserve"> </w:t>
      </w:r>
      <w:r>
        <w:rPr>
          <w:b/>
          <w:sz w:val="20"/>
          <w:szCs w:val="20"/>
        </w:rPr>
        <w:t xml:space="preserve">וּלְפִיכָךְ הַשְּׁעָרִים — הַיְינוּ פֶּתַח הַכְּנִיסָה לִקְדֻשַּׁת הַמִּקְדָּשׁ — הֵם מַעֲשֵׂה יָדָיו; וְזֶה ״טָבַע בָּאָרֶץ״ וְנִגְנַז לִהְיוֹת קַיָּים לָעַד, וְלֹא יוּכְלוּ אוֹיְבִים לִשְׁלוֹט בָּהֶם וּלְהוֹצִיאָם לְחוּלִּין כְּלָל</w:t>
      </w:r>
      <w:r>
        <w:rPr>
          <w:sz w:val="20"/>
          <w:szCs w:val="20"/>
        </w:rPr>
        <w:t xml:space="preserve"> — </w:t>
      </w:r>
      <w:r>
        <w:rPr>
          <w:b/>
          <w:sz w:val="20"/>
          <w:szCs w:val="20"/>
        </w:rPr>
        <w:t xml:space="preserve">‪And therefore the “gates” — that is, the entrance to the holiness of the Mikdash — are the work of his hands; and this “sank into the earth” (Eichah 2:9) and was “stored away” to endure forever, and enemies cannot rule over them or profane them at all —‬</w:t>
      </w:r>
      <w:r>
        <w:rPr>
          <w:sz w:val="20"/>
          <w:szCs w:val="20"/>
        </w:rPr>
        <w:t xml:space="preserve"> </w:t>
      </w:r>
      <w:r>
        <w:rPr>
          <w:b/>
          <w:sz w:val="20"/>
          <w:szCs w:val="20"/>
        </w:rPr>
        <w:t xml:space="preserve">דְּמִשֶּׁבָּאוּ פָּרִיצִים חִלְּלוּהוּ, לְפִי שֶׁ״דָּוִד מֶלֶךְ יִשְׂרָאֵל חַי וְקַיָּים״ וּקְדֻשָּׁתוֹ קַיֶּימֶת, וְלֹא אָבַד סִבְרוֹ, רַק שֶׁבָּעוֹלָם הַזֶּה הוּא בְּהֶעְלֵם וּבִגְנִיזָה</w:t>
      </w:r>
      <w:r>
        <w:rPr>
          <w:sz w:val="20"/>
          <w:szCs w:val="20"/>
        </w:rPr>
        <w:t xml:space="preserve"> — </w:t>
      </w:r>
      <w:r>
        <w:rPr>
          <w:b/>
          <w:sz w:val="20"/>
          <w:szCs w:val="20"/>
        </w:rPr>
        <w:t xml:space="preserve">‪[though] “when the destroyers came they profaned it” (cf. Yechezkel 7:22) — [that is only] because</w:t>
      </w:r>
      <w:r>
        <w:rPr>
          <w:rStyle w:val="FootnoteReference"/>
          <w:sz w:val="20"/>
          <w:szCs w:val="20"/>
        </w:rPr>
        <w:footnoteReference w:id="224"/>
      </w:r>
      <w:r>
        <w:rPr>
          <w:b/>
          <w:sz w:val="20"/>
          <w:szCs w:val="20"/>
        </w:rPr>
        <w:t xml:space="preserve"> “David king of Israel lives and endures,” and his holiness endures, and his hope did not perish; only that in this world it is in concealment and storage.‬</w:t>
      </w:r>
    </w:p>
    <w:p>
      <w:pPr>
        <w:pStyle w:val="BodyText"/>
        <w:spacing w:before="0" w:after="40" w:line="240" w:lineRule="auto"/>
      </w:pPr>
      <w:r>
        <w:rPr>
          <w:b/>
          <w:sz w:val="20"/>
          <w:szCs w:val="20"/>
        </w:rPr>
        <w:t xml:space="preserve">וְעַל כֵּן כְּשֶׁבָּא לְהַכְנִיס הָאָרוֹן לְבֵית קָדְשֵׁי הַקֳּדָשִׁים — דְּהָאָרוֹן רוֹמֵז לִקְדֻשָּׁה זוֹ דְּדָוִד הַמֶּלֶךְ ע״ה, שֶׁאַף עַל פִּי שֶׁיֵּשׁ עֲצֵי שִׁטִּים בָּאֶמְצַע הֵם מְצוּפִּים זָהָב מִבַּיִת וּמִחוּץ — וְעַל כֵּן מְקוֹמוֹ בְּבֵית קָדְשֵׁי הַקֳּדָשִׁים, שֶׁהוּא תַּכְלִית הַקְּדֻשָּׁה שֶׁאֶפְשָׁר לָאָדָם לְהַשִּׂיג, שֶׁהוּא לְמַעְלָה מֵהַשָּׂגַת הַמַּלְאָכִים, שֶׁהֲרֵי הַמַּלְאָכִים אֵין יְכוֹלִים לִיכָּנֵס שָׁם</w:t>
      </w:r>
      <w:r>
        <w:rPr>
          <w:sz w:val="20"/>
          <w:szCs w:val="20"/>
        </w:rPr>
        <w:t xml:space="preserve"> — </w:t>
      </w:r>
      <w:r>
        <w:rPr>
          <w:b/>
          <w:sz w:val="20"/>
          <w:szCs w:val="20"/>
        </w:rPr>
        <w:t xml:space="preserve">‪And therefore, when [Shlomo] came to bring the Ark into the Holy of Holies — for the Ark alludes to this holiness of David, [in] that although there is acacia wood in the middle, it is “overlaid with gold within and without” (Shemos 25:11) — and therefore its place is in the Holy of Holies, which is the ultimate holiness a person can attain, above the attainment of the angels, for the angels cannot enter there,‬</w:t>
      </w:r>
      <w:r>
        <w:rPr>
          <w:sz w:val="20"/>
          <w:szCs w:val="20"/>
        </w:rPr>
        <w:t xml:space="preserve"> </w:t>
      </w:r>
      <w:r>
        <w:rPr>
          <w:b/>
          <w:sz w:val="20"/>
          <w:szCs w:val="20"/>
        </w:rPr>
        <w:t xml:space="preserve">וּכְמוֹ שֶׁאָמְרוּ בִּירוּשַׁלְמִי [פ״ה דְּיוֹמָא] עַל פָּסוּק ״וְכָל אָדָם לֹא יִהְיֶה בְּאֹהֶל מוֹעֵד״ אֲפִילּוּ אוֹתָם שֶׁדְּמוּת פְּנֵיהֶם פְּנֵי אָדָם, עַיֵּין שָׁם, וּכְמוֹ לֶעָתִיד דִּמְחִיצַּת הַצַּדִּיקִים יִהְיֶה לִפְנִים מִמְּחִיצַת מַלְאֲכֵי הַשָּׁרֵת</w:t>
      </w:r>
      <w:r>
        <w:rPr>
          <w:sz w:val="20"/>
          <w:szCs w:val="20"/>
        </w:rPr>
        <w:t xml:space="preserve"> — </w:t>
      </w:r>
      <w:r>
        <w:rPr>
          <w:b/>
          <w:sz w:val="20"/>
          <w:szCs w:val="20"/>
        </w:rPr>
        <w:t xml:space="preserve">‪as they said in the Yerushalmi [Yoma, ch. 5] on “and no man shall be in the Tent of Meeting” (Vayikra 16:17) — even those “whose faces are the face of a man” [the angels], see there — and as in the Future the partition of the tzaddikim will be within the partition of the ministering angels.‬</w:t>
      </w:r>
      <w:r>
        <w:rPr>
          <w:rStyle w:val="FootnoteReference"/>
          <w:sz w:val="20"/>
          <w:szCs w:val="20"/>
        </w:rPr>
        <w:footnoteReference w:id="225"/>
      </w:r>
      <w:r>
        <w:rPr>
          <w:sz w:val="20"/>
          <w:szCs w:val="20"/>
        </w:rPr>
        <w:t xml:space="preserve"> </w:t>
      </w:r>
      <w:r>
        <w:rPr>
          <w:b/>
          <w:sz w:val="20"/>
          <w:szCs w:val="20"/>
        </w:rPr>
        <w:t xml:space="preserve">וְדָבְקוּ הַשְּׁעָרִים שֶׁהֵם מַעֲשֵׂה יְדֵי דָּוִד הַמֶּלֶךְ ע״ה, דְּהוּא שַׁעַר הַכְּנִיסָה לִקְדֻשָּׁה הַקַּיֶּימֶת לָעַד</w:t>
      </w:r>
      <w:r>
        <w:rPr>
          <w:sz w:val="20"/>
          <w:szCs w:val="20"/>
        </w:rPr>
        <w:t xml:space="preserve"> — </w:t>
      </w:r>
      <w:r>
        <w:rPr>
          <w:b/>
          <w:sz w:val="20"/>
          <w:szCs w:val="20"/>
        </w:rPr>
        <w:t xml:space="preserve">‪And the “gates,” which are the work of David’s hands — the gate of entry to the holiness that endures forever — clung shut.‬</w:t>
      </w:r>
      <w:r>
        <w:rPr>
          <w:sz w:val="20"/>
          <w:szCs w:val="20"/>
        </w:rPr>
        <w:t xml:space="preserve"> </w:t>
      </w:r>
      <w:r>
        <w:rPr>
          <w:b/>
          <w:sz w:val="20"/>
          <w:szCs w:val="20"/>
        </w:rPr>
        <w:t xml:space="preserve">וְזֶה לֹא הָיָה מַדְרֵיגַת שְׁלֹמֹה הַמֶּלֶךְ ע״ה, דִּבְמַעֲשֵׂי יָדָיו שָׁלְטוּ אוֹיְבִים, וּלְפִיכָךְ לֹא יָכוֹל לִפְתּוֹחַ עַד שֶׁאָמַר ״זָכְרָה לְחַסְדֵי דָּוִד״, שֶׁהֵם הַנֶּאֱמָנִים וְקַיָּימִים לָעַד; וְיָדוּעַ דְּ״תַאֲוַת אָדָם חַסְדּוֹ״, וְאֶצְלוֹ הָיָה הַכֹּל מִצַּד הַחֶסֶד דִּקְדֻשָּׁה</w:t>
      </w:r>
      <w:r>
        <w:rPr>
          <w:sz w:val="20"/>
          <w:szCs w:val="20"/>
        </w:rPr>
        <w:t xml:space="preserve"> — </w:t>
      </w:r>
      <w:r>
        <w:rPr>
          <w:b/>
          <w:sz w:val="20"/>
          <w:szCs w:val="20"/>
        </w:rPr>
        <w:t xml:space="preserve">‪And this was not the rung of Shlomo, over whose handiwork enemies did rule; therefore he could not open [them] until he said, “remember the pious deeds [chasdei] of David,” which are “faithful and enduring forever”; and it is known that “the desire of a man is his kindness [chesed]” (Mishlei 19:22), and by him all was from the side of the chesed of holiness.‬</w:t>
      </w:r>
      <w:r>
        <w:rPr>
          <w:rStyle w:val="FootnoteReference"/>
          <w:sz w:val="20"/>
          <w:szCs w:val="20"/>
        </w:rPr>
        <w:footnoteReference w:id="226"/>
      </w:r>
    </w:p>
    <w:p>
      <w:pPr>
        <w:pStyle w:val="Heading3"/>
      </w:pPr>
      <w:bookmarkStart w:id="140" w:name="s10-28"/>
      <w:r>
        <w:t xml:space="preserve">‪סָעִיף כח — Se’if 28‬</w:t>
      </w:r>
      <w:bookmarkEnd w:id="140"/>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R’ Tzadok interprets the darkening of David’s enemies’ faces through the image of a pot’s blackened bottom. Rosh Hashanah applies that image to those who stretch out their hands against the zevul, the fixed and enduring Temple. David’s enemies opposed the sanctuary he longed to establish, while his own bond with enduring holiness continued even after death.</w:t>
      </w:r>
    </w:p>
    <w:p>
      <w:pPr>
        <w:pStyle w:val="BodyText"/>
        <w:spacing w:before="0" w:after="40" w:line="240" w:lineRule="auto"/>
      </w:pPr>
      <w:r>
        <w:rPr>
          <w:b/>
          <w:sz w:val="20"/>
          <w:szCs w:val="20"/>
        </w:rPr>
        <w:t xml:space="preserve">[כח] וְאָז נֶהְפְּכוּ פְּנֵי שׂוֹנְאֵי דָּוִד ״כְּשׁוּלֵי קְדֵרָה״, הַיְינוּ כְּמוֹ שֶׁאָמְרוּ [ר״ה יז.] עַל אוֹתָן שֶׁפָּשְׁטוּ יְדֵיהֶם בִּזְבוּל, דִּפְנֵיהֶם דּוֹמִין לְשׁוּלֵי קְדֵרָה, וְשׂוֹנְאֵי דָּוִד הֵן הֵן הֵם שֶׁפָּשְׁטוּ כו׳, כִּי כָּל חֵשֶׁק דָּוִד לִבְנוֹת בֵּית הַמִּקְדָּשׁ הַקָּבוּעַ וְקַיָּים לָעַד</w:t>
      </w:r>
      <w:r>
        <w:rPr>
          <w:sz w:val="20"/>
          <w:szCs w:val="20"/>
        </w:rPr>
        <w:t xml:space="preserve"> — </w:t>
      </w:r>
      <w:r>
        <w:rPr>
          <w:b/>
          <w:sz w:val="20"/>
          <w:szCs w:val="20"/>
        </w:rPr>
        <w:t xml:space="preserve">‪And then the faces of David’s enemies turned “like the bottom of a pot [shulei kedeirah]” — that is, as they said [Rosh Hashanah 17a] of those “who stretched forth their hands against the zevul [Temple],” whose faces resemble the bottom of a pot; and David’s enemies are the very ones who “stretched forth [their hands]” — for David’s whole desire was to build the fixed, enduring Beis HaMikdash.‬</w:t>
      </w:r>
      <w:r>
        <w:rPr>
          <w:rStyle w:val="FootnoteReference"/>
          <w:sz w:val="20"/>
          <w:szCs w:val="20"/>
        </w:rPr>
        <w:footnoteReference w:id="227"/>
      </w:r>
      <w:r>
        <w:rPr>
          <w:sz w:val="20"/>
          <w:szCs w:val="20"/>
        </w:rPr>
        <w:t xml:space="preserve"> </w:t>
      </w:r>
      <w:r>
        <w:rPr>
          <w:b/>
          <w:sz w:val="20"/>
          <w:szCs w:val="20"/>
        </w:rPr>
        <w:t xml:space="preserve">וְזֶהוּ הַנִּקְרָא ״זְבוּל״, וּכְמוֹ ״הַפַּעַם יִזְבְּלֵנִי אִישִׁי״, שֶׁעִיקַּר קְבִיעוּת דִּירָתוֹ אֶצְלָהּ לָעַד — דְּגַם בִּקְבוּרָה נִקְבַּר עִמָּהּ בִּמְעָרַת הַמַּכְפֵּלָה — וְכֵן לְשׁוֹן הַכָּתוּב ״בֵּית זְבוּל לָךְ מָכוֹן לְשִׁבְתְּךָ עוֹלָמִים״</w:t>
      </w:r>
      <w:r>
        <w:rPr>
          <w:sz w:val="20"/>
          <w:szCs w:val="20"/>
        </w:rPr>
        <w:t xml:space="preserve"> — </w:t>
      </w:r>
      <w:r>
        <w:rPr>
          <w:b/>
          <w:sz w:val="20"/>
          <w:szCs w:val="20"/>
        </w:rPr>
        <w:t xml:space="preserve">‪And this is called “zevul,” as in “this time my husband will dwell with me [yizbeleni]” (Bereishis 30:20) — that the essence of his fixed dwelling is with her forever (for even in burial he is buried with her, in Me’aras HaMachpelah) — and so the language of Scripture, “a house of zevul [lofty dwelling] for You, a place for Your dwelling forever” (I Melachim 8:13).‬</w:t>
      </w:r>
      <w:r>
        <w:rPr>
          <w:rStyle w:val="FootnoteReference"/>
          <w:sz w:val="20"/>
          <w:szCs w:val="20"/>
        </w:rPr>
        <w:footnoteReference w:id="228"/>
      </w:r>
    </w:p>
    <w:p>
      <w:pPr>
        <w:pStyle w:val="BodyText"/>
        <w:spacing w:before="0" w:after="40" w:line="240" w:lineRule="auto"/>
      </w:pPr>
      <w:r>
        <w:rPr>
          <w:b/>
          <w:sz w:val="20"/>
          <w:szCs w:val="20"/>
        </w:rPr>
        <w:t xml:space="preserve">וְאַף עַל פִּי שֶׁנֶּחֱרַב, מִכָּל מָקוֹם נִכְתַּב דִּבְרֵי שְׁלֹמֹה הַמֶּלֶךְ ע״ה שֶׁאָמַר עַל עַצְמוֹ ״בָּנִיתִי בַיִת״ וְגוֹמֵר, מִשּׁוּם דִּקְדֻשָּׁה רִאשׁוֹנָה קִידְּשָׁה לֶעָתִיד לָבוֹא וְסוֹפוֹ לַחֲזוֹר וְלִבְנוֹת, וְהַבִּיטּוּל הָיָה רַק לְשָׁעָה</w:t>
      </w:r>
      <w:r>
        <w:rPr>
          <w:sz w:val="20"/>
          <w:szCs w:val="20"/>
        </w:rPr>
        <w:t xml:space="preserve"> — </w:t>
      </w:r>
      <w:r>
        <w:rPr>
          <w:b/>
          <w:sz w:val="20"/>
          <w:szCs w:val="20"/>
        </w:rPr>
        <w:t xml:space="preserve">‪And even though it was destroyed, nonetheless Shlomo’s words were recorded, that he said of himself, “I have built a house [of habitation for You],” because the first holiness “sanctified for the Future,” and it is destined to return and be rebuilt, and the nullification was only for a time.‬</w:t>
      </w:r>
      <w:r>
        <w:rPr>
          <w:rStyle w:val="FootnoteReference"/>
          <w:sz w:val="20"/>
          <w:szCs w:val="20"/>
        </w:rPr>
        <w:footnoteReference w:id="229"/>
      </w:r>
      <w:r>
        <w:rPr>
          <w:sz w:val="20"/>
          <w:szCs w:val="20"/>
        </w:rPr>
        <w:t xml:space="preserve"> </w:t>
      </w:r>
      <w:r>
        <w:rPr>
          <w:b/>
          <w:sz w:val="20"/>
          <w:szCs w:val="20"/>
        </w:rPr>
        <w:t xml:space="preserve">וְאִלּוּ בְּנָאוֹ דָּוִד הַמֶּלֶךְ ע״ה לֹא הָיָה נֶחֱרַב בֶּאֱמֶת, אֶלָּא שֶׁשּׂוֹנְאָיו שֶׁיֹּאמְרוּ ״רַע לוֹ״ גָּרְמוּ דְּלֹא נִתְגַּלֵּית קְדֻשָּׁתוֹ בְּפֹעַל בָּעוֹלָם הַזֶּה בְּיָמָיו, וְעַל יְדֵי זֶה לֹא זָכָה לִבְנוֹתוֹ</w:t>
      </w:r>
      <w:r>
        <w:rPr>
          <w:sz w:val="20"/>
          <w:szCs w:val="20"/>
        </w:rPr>
        <w:t xml:space="preserve"> — </w:t>
      </w:r>
      <w:r>
        <w:rPr>
          <w:b/>
          <w:sz w:val="20"/>
          <w:szCs w:val="20"/>
        </w:rPr>
        <w:t>‪And had David built it, it truly would not have been destroyed;</w:t>
      </w:r>
      <w:r>
        <w:rPr>
          <w:rStyle w:val="FootnoteReference"/>
          <w:sz w:val="20"/>
          <w:szCs w:val="20"/>
        </w:rPr>
        <w:footnoteReference w:id="230"/>
      </w:r>
      <w:r>
        <w:rPr>
          <w:b/>
          <w:sz w:val="20"/>
          <w:szCs w:val="20"/>
        </w:rPr>
        <w:t xml:space="preserve"> only that his enemies, who said “evil to him,” caused that his holiness was not revealed in actuality in this world in his days, and through this he did not merit to build it.‬</w:t>
      </w:r>
      <w:r>
        <w:rPr>
          <w:rStyle w:val="FootnoteReference"/>
          <w:sz w:val="20"/>
          <w:szCs w:val="20"/>
        </w:rPr>
        <w:footnoteReference w:id="231"/>
      </w:r>
      <w:r>
        <w:rPr>
          <w:sz w:val="20"/>
          <w:szCs w:val="20"/>
        </w:rPr>
        <w:t xml:space="preserve"> </w:t>
      </w:r>
      <w:r>
        <w:rPr>
          <w:b/>
          <w:sz w:val="20"/>
          <w:szCs w:val="20"/>
        </w:rPr>
        <w:t xml:space="preserve">וּלְפִיכָךְ הֵם פָּשְׁטוּ יְדֵיהֶם בִּזְבוּל, וְעַל כֵּן נִקְרָא ״אוֹיְבֵי ה׳״, וּכְמוֹ שֶׁנֶּאֱמַר ״נִאֵץ נִאַצְתָּ [אֶת] אוֹיְבֵי ה׳״, וְהַכַּוָּונָה עַל אוֹיְבָיו, רַק דְּהֵם נֶחְשָׁבִים לְאוֹיְבֵי ה׳ עַל יְדֵי זֶה; וְכֵן אוֹמֵר ״מְשַׂנְאֶיךָ ה׳ אֶשְׂנָא״ וְגוֹמֵר, וְהוּא הָיָה שׂוֹנֵא מִסְּתָמָא לְשׂוֹנְאָיו, דִּ״כְמַיִם הַפָּנִים לְפָנִים״</w:t>
      </w:r>
      <w:r>
        <w:rPr>
          <w:sz w:val="20"/>
          <w:szCs w:val="20"/>
        </w:rPr>
        <w:t xml:space="preserve"> — </w:t>
      </w:r>
      <w:r>
        <w:rPr>
          <w:b/>
          <w:sz w:val="20"/>
          <w:szCs w:val="20"/>
        </w:rPr>
        <w:t xml:space="preserve">‪And therefore they “stretched forth their hands against the zevul,” and so they are called “the enemies of Hashem,” as it says, “you have utterly scorned the enemies of Hashem” (II Shmuel 12:14)</w:t>
      </w:r>
      <w:r>
        <w:rPr>
          <w:rStyle w:val="FootnoteReference"/>
          <w:sz w:val="20"/>
          <w:szCs w:val="20"/>
        </w:rPr>
        <w:footnoteReference w:id="232"/>
      </w:r>
      <w:r>
        <w:rPr>
          <w:b/>
          <w:sz w:val="20"/>
          <w:szCs w:val="20"/>
        </w:rPr>
        <w:t xml:space="preserve"> — the intent being upon his enemies, only that they are reckoned “enemies of Hashem” thereby; and so it says, “those who hate You, Hashem, I hate” (Tehillim 139:21), and he certainly hated his haters, “as water reflects face to face” (Mishlei 27:19).‬</w:t>
      </w:r>
    </w:p>
    <w:p>
      <w:pPr>
        <w:pStyle w:val="Heading3"/>
      </w:pPr>
      <w:bookmarkStart w:id="142" w:name="s10-29"/>
      <w:r>
        <w:t xml:space="preserve">‪סָעִיף כט — Se’if 29‬</w:t>
      </w:r>
      <w:bookmarkEnd w:id="142"/>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It was then clarified that the “life” David asked for was granted — he is “alive and enduring forever.” And that iniquity pardoned, his “Shittim” being the one that “drinks from the spring going forth from the House of Hashem,” gold-overlaid within and without. So their sin was written as a “sign and token” for all Israel’s sins and their “act of spirit-of-folly,” after teshuvah.</w:t>
      </w:r>
    </w:p>
    <w:p>
      <w:pPr>
        <w:pStyle w:val="BodyText"/>
        <w:spacing w:before="0" w:after="40" w:line="240" w:lineRule="auto"/>
      </w:pPr>
      <w:r>
        <w:rPr>
          <w:b/>
          <w:sz w:val="20"/>
          <w:szCs w:val="20"/>
        </w:rPr>
        <w:t xml:space="preserve">[כט] וְנִתְבָּרֵר אָז דְּהַחַיִּים שֶׁשָּׁאַל דָּוִד הַמֶּלֶךְ ע״ה נִיתַּן, כִּי הוּא בֶּאֱמֶת חַי וְקַיָּים לָעַד, וְשֶׁנִּמְחַל אוֹתוֹ עָוֹן, דְּנִתְבָּרֵר דְּ״שִׁטִּים״ דִּידֵיהּ הוּא הַשּׁוֹתֶה מִמַּעְיָן הַיּוֹצֵא מִבֵּית ה׳ וּמְצוּפֶּה זָהָב מִבַּיִת וּמִבַּחוּץ</w:t>
      </w:r>
      <w:r>
        <w:rPr>
          <w:sz w:val="20"/>
          <w:szCs w:val="20"/>
        </w:rPr>
        <w:t xml:space="preserve"> — </w:t>
      </w:r>
      <w:r>
        <w:rPr>
          <w:b/>
          <w:sz w:val="20"/>
          <w:szCs w:val="20"/>
        </w:rPr>
        <w:t xml:space="preserve">‪And it was then clarified that the “life” David asked for was granted — for he is truly “alive and enduring forever”</w:t>
      </w:r>
      <w:r>
        <w:rPr>
          <w:rStyle w:val="FootnoteReference"/>
          <w:sz w:val="20"/>
          <w:szCs w:val="20"/>
        </w:rPr>
        <w:footnoteReference w:id="233"/>
      </w:r>
      <w:r>
        <w:rPr>
          <w:b/>
          <w:sz w:val="20"/>
          <w:szCs w:val="20"/>
        </w:rPr>
        <w:t xml:space="preserve"> — and that that iniquity was pardoned, for it was clarified that “his Shittim” is the one that “drinks from the spring going forth from the House of Hashem,” overlaid with gold within and without.‬</w:t>
      </w:r>
      <w:r>
        <w:rPr>
          <w:rStyle w:val="FootnoteReference"/>
          <w:sz w:val="20"/>
          <w:szCs w:val="20"/>
        </w:rPr>
        <w:footnoteReference w:id="234"/>
      </w:r>
      <w:r>
        <w:rPr>
          <w:sz w:val="20"/>
          <w:szCs w:val="20"/>
        </w:rPr>
        <w:t xml:space="preserve"> </w:t>
      </w:r>
      <w:r>
        <w:rPr>
          <w:b/>
          <w:sz w:val="20"/>
          <w:szCs w:val="20"/>
        </w:rPr>
        <w:t xml:space="preserve">וּלְפִיכָךְ נִכְתַּב חֶטְאוֹ לִהְיוֹת ״אוֹת וְסִימָן״ לְכָל חֲטָאֵי בְּנֵי יִשְׂרָאֵל וּמַעֲשֵׂה רוּחַ שְׁטוּת שֶׁלָּהֶם אַחַר הַתְּשׁוּבָה וְהַתִּיקּוּן</w:t>
      </w:r>
      <w:r>
        <w:rPr>
          <w:sz w:val="20"/>
          <w:szCs w:val="20"/>
        </w:rPr>
        <w:t xml:space="preserve"> — </w:t>
      </w:r>
      <w:r>
        <w:rPr>
          <w:b/>
          <w:sz w:val="20"/>
          <w:szCs w:val="20"/>
        </w:rPr>
        <w:t xml:space="preserve">‪And therefore his sin was written, to be a “sign and token” for all the sins of the Children of Israel and their “act of spirit-of-folly,” after the teshuvah and the rectification.‬</w:t>
      </w:r>
      <w:r>
        <w:rPr>
          <w:rStyle w:val="FootnoteReference"/>
          <w:sz w:val="20"/>
          <w:szCs w:val="20"/>
        </w:rPr>
        <w:footnoteReference w:id="235"/>
      </w:r>
      <w:r>
        <w:rPr>
          <w:sz w:val="20"/>
          <w:szCs w:val="20"/>
        </w:rPr>
        <w:t xml:space="preserve"> </w:t>
      </w:r>
      <w:r>
        <w:rPr>
          <w:b/>
          <w:sz w:val="20"/>
          <w:szCs w:val="20"/>
        </w:rPr>
        <w:t xml:space="preserve">בְּשׁוֹחֵר טוֹב [מִזְמוֹר לד] דְּאָמַר דָּוִד ״הֲשָׁטוֹת שֶׁבָּרָאתָ מַה הֲנָאָה יֵשׁ״ כו׳, אָמַר לוֹ הַקָּדוֹשׁ בָּרוּךְ הוּא ״חַיֶּיךָ שֶׁתִּצְטָרֵךְ לוֹ״, עַיֵּין שָׁם — הַכַּוָּונָה עַל הָרוּחַ שְׁטוּת שֶׁבִּבְרִיאַת הַיֵּצֶר הָרָע</w:t>
      </w:r>
      <w:r>
        <w:rPr>
          <w:sz w:val="20"/>
          <w:szCs w:val="20"/>
        </w:rPr>
        <w:t xml:space="preserve"> — </w:t>
      </w:r>
      <w:r>
        <w:rPr>
          <w:b/>
          <w:sz w:val="20"/>
          <w:szCs w:val="20"/>
        </w:rPr>
        <w:t xml:space="preserve">‪In Shocher Tov [on Psalm 34], that David said, “the madness [shtus] You created — what benefit is there [in it]?” — the Holy One said to him, “by your life, you will [yet] need it” — see there — the intent [being] upon the “spirit of folly” in the creation of the evil inclination.‬</w:t>
      </w:r>
      <w:r>
        <w:rPr>
          <w:rStyle w:val="FootnoteReference"/>
          <w:sz w:val="20"/>
          <w:szCs w:val="20"/>
        </w:rPr>
        <w:footnoteReference w:id="236"/>
      </w:r>
      <w:r>
        <w:rPr>
          <w:sz w:val="20"/>
          <w:szCs w:val="20"/>
        </w:rPr>
        <w:t xml:space="preserve"> </w:t>
      </w:r>
      <w:r>
        <w:rPr>
          <w:b/>
          <w:sz w:val="20"/>
          <w:szCs w:val="20"/>
        </w:rPr>
        <w:t xml:space="preserve">וּבֶאֱמֶת יֵשׁ בָּזֶה צֹרֶךְ וְתוֹעֶלֶת, וְ״יִתְרוֹן אֶרֶץ בַּכֹּל הוּא״, שֶׁלִּפְעָמִים צָרִיךְ לְשַׁנּוֹת אֶת טַעְמוֹ, וְהוּא כְּמוֹ עֲבֵירָה לִשְׁמָהּ</w:t>
      </w:r>
      <w:r>
        <w:rPr>
          <w:sz w:val="20"/>
          <w:szCs w:val="20"/>
        </w:rPr>
        <w:t xml:space="preserve"> — </w:t>
      </w:r>
      <w:r>
        <w:rPr>
          <w:b/>
          <w:sz w:val="20"/>
          <w:szCs w:val="20"/>
        </w:rPr>
        <w:t xml:space="preserve">‪And in truth there is in this a need and a benefit, and “the profit of the earth is in everything” (Koheles 5:8) — that sometimes one needs to “change his reason [taste],” and it is like a “transgression for its own sake.”‬</w:t>
      </w:r>
    </w:p>
    <w:p>
      <w:pPr>
        <w:pStyle w:val="BodyText"/>
        <w:spacing w:before="0" w:after="40" w:line="240" w:lineRule="auto"/>
      </w:pPr>
      <w:r>
        <w:rPr>
          <w:b/>
          <w:sz w:val="20"/>
          <w:szCs w:val="20"/>
        </w:rPr>
        <w:t xml:space="preserve">וְסִיּוּם אוֹתוֹ מִזְמוֹר ״פּוֹדֶה ה׳ נֶפֶשׁ עֲבָדָיו״ וְגוֹמֵר, וְקִיבַּלְתִּי דְּנֶאֱמַר [עַל] פְּגַם הַבְּרִית, דְּלִפְנֵי זֶה שֶׁאָמַר ״וְשֹׂנְאֵי צַדִּיק יֶאְשָׁמוּ״ [וְכֵן מַה שֶּׁאָמַר ״פְּנֵי ה׳ בְּעֹשֵׂי רָע״ וְגוֹמֵר, וְאָמַר ״צָעֲקוּ״ וְגוֹמֵר דְּהַתְּשׁוּבָה מוֹעֶלֶת, ״וְאֶת דַּכְּאֵי רוּחַ יוֹשִׁיעַ״, כִּי הַשָּׁב מִפְּגָם זֶה הוּא בִּשְׁבִירַת לֵב וְדִכְאוּת רוּחַ בְּיָדְעוֹ גּוֹדֶל הַפְּגָם הֵיכָן מַגִּיעַ]</w:t>
      </w:r>
      <w:r>
        <w:rPr>
          <w:sz w:val="20"/>
          <w:szCs w:val="20"/>
        </w:rPr>
        <w:t xml:space="preserve"> — </w:t>
      </w:r>
      <w:r>
        <w:rPr>
          <w:b/>
          <w:sz w:val="20"/>
          <w:szCs w:val="20"/>
        </w:rPr>
        <w:t xml:space="preserve">‪And the conclusion of that psalm, “Hashem redeems the soul of His servants, and none who take refuge in Him shall be condemned” (Tehillim 34:23) — and I have received that it is said [regarding] the blemish of the bris; for before this he said, “and those who hate the tzaddik shall be condemned” [and likewise “the face of Hashem is against evildoers, [to cut off their memory from the earth],” and he said “they cried out [and Hashem heard],” that teshuvah avails, “and He saves the crushed of spirit” — for one who repents from this blemish is with a broken heart and crushed spirit, knowing the magnitude of the blemish, where it reaches].‬</w:t>
      </w:r>
      <w:r>
        <w:rPr>
          <w:sz w:val="20"/>
          <w:szCs w:val="20"/>
        </w:rPr>
        <w:t xml:space="preserve"> </w:t>
      </w:r>
      <w:r>
        <w:rPr>
          <w:b/>
          <w:sz w:val="20"/>
          <w:szCs w:val="20"/>
        </w:rPr>
        <w:t xml:space="preserve">אֲבָל ״עֲבָדָיו הַחוֹסִים בּוֹ״ לֹא יֶאְשָׁמוּ אַף עַל פִּי שֶׁפְּגָמוֹ חַס וְשָׁלוֹם, דְּיֵשׁ לָהֶם פִּדְיוֹן עַל זֶה</w:t>
      </w:r>
      <w:r>
        <w:rPr>
          <w:sz w:val="20"/>
          <w:szCs w:val="20"/>
        </w:rPr>
        <w:t xml:space="preserve"> — </w:t>
      </w:r>
      <w:r>
        <w:rPr>
          <w:b/>
          <w:sz w:val="20"/>
          <w:szCs w:val="20"/>
        </w:rPr>
        <w:t xml:space="preserve">‪but “His servants who take refuge in Him” shall not be condemned, even though he blemished, God forbid — for they have a “redemption” for it.‬</w:t>
      </w:r>
      <w:r>
        <w:rPr>
          <w:sz w:val="20"/>
          <w:szCs w:val="20"/>
        </w:rPr>
        <w:t xml:space="preserve"> </w:t>
      </w:r>
      <w:r>
        <w:rPr>
          <w:b/>
          <w:sz w:val="20"/>
          <w:szCs w:val="20"/>
        </w:rPr>
        <w:t xml:space="preserve">וְקִיבַּלְתִּי דִּפְעָמִים ״מִקְרֶה״ שֶׁיֶּאֱרַע לָאָדָם הוּא הַצָּלָה מִמִּיתָה רַחֲמָנָא לִיצְלַן שֶׁנִּגְזַר עָלָיו, וְהוּא לְפִדְיוֹן נַפְשׁוֹ, וְזֶהוּ גַּם כֵּן שְׁטוּת שֶׁנִּבְרָא לְצֹרֶךְ</w:t>
      </w:r>
      <w:r>
        <w:rPr>
          <w:sz w:val="20"/>
          <w:szCs w:val="20"/>
        </w:rPr>
        <w:t xml:space="preserve"> — </w:t>
      </w:r>
      <w:r>
        <w:rPr>
          <w:b/>
          <w:sz w:val="20"/>
          <w:szCs w:val="20"/>
        </w:rPr>
        <w:t xml:space="preserve">‪And I have received that sometimes a “mishap [mikreh]” that befalls a person is a salvation from a death, God spare us, that was decreed upon him, and it is for “the redemption of his soul” — and this too is a “folly created for a purpose.”‬</w:t>
      </w:r>
      <w:r>
        <w:rPr>
          <w:rStyle w:val="FootnoteReference"/>
          <w:sz w:val="20"/>
          <w:szCs w:val="20"/>
        </w:rPr>
        <w:footnoteReference w:id="237"/>
      </w:r>
      <w:r>
        <w:rPr>
          <w:sz w:val="20"/>
          <w:szCs w:val="20"/>
        </w:rPr>
        <w:t xml:space="preserve"> </w:t>
      </w:r>
      <w:r>
        <w:rPr>
          <w:b/>
          <w:sz w:val="20"/>
          <w:szCs w:val="20"/>
        </w:rPr>
        <w:t xml:space="preserve">וְכָל עֲסָקָיו שֶׁל דָּוִד הַמֶּלֶךְ ע״ה הָיָה בָּזֶה, לְבָרֵר וּלְתַקֵּן כָּל הַחֲטָאִים שֶׁל כָּל יִשְׂרָאֵל; וְכֵן כָּל רָאשֵׁי הַדּוֹרוֹת שֶׁלְּאַחֲרָיו, דּוֹר דּוֹר עַד בִּיאַת הַמָּשִׁיחַ, עִסְקָם בָּזֶה, לְתַקֵּן חֲטָאֵי הַדּוֹר שֶׁיִּהְיוּ זְדוֹנוֹת כִּזְכֻיּוֹת, עַד עֵת קֵץ שֶׁיְּבוֹרַר זֶה לְגַמְרֵי</w:t>
      </w:r>
      <w:r>
        <w:rPr>
          <w:sz w:val="20"/>
          <w:szCs w:val="20"/>
        </w:rPr>
        <w:t xml:space="preserve"> — </w:t>
      </w:r>
      <w:r>
        <w:rPr>
          <w:b/>
          <w:sz w:val="20"/>
          <w:szCs w:val="20"/>
        </w:rPr>
        <w:t xml:space="preserve">‪And all David’s occupations were with this — to clarify and rectify all the sins of all Israel; and so all the heads of the generations after him, generation by generation until the coming of Mashiach, are occupied with this — to rectify the sins of the generation, that willful sins become like merits, until the End of Days, when this will be wholly clarified.‬</w:t>
      </w:r>
      <w:r>
        <w:rPr>
          <w:rStyle w:val="FootnoteReference"/>
          <w:sz w:val="20"/>
          <w:szCs w:val="20"/>
        </w:rPr>
        <w:footnoteReference w:id="238"/>
      </w:r>
    </w:p>
    <w:p>
      <w:pPr>
        <w:pStyle w:val="Heading3"/>
      </w:pPr>
      <w:bookmarkStart w:id="144" w:name="s10-30"/>
      <w:r>
        <w:t xml:space="preserve">‪סָעִיף ל — Se’if 30‬</w:t>
      </w:r>
      <w:bookmarkEnd w:id="144"/>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Reish Lakish, too — his having been “a bandit” means that through him was a rectification for all the bandits of Israel. Certainly, if he killed, he killed only those “lowered and not raised” (whose blood is permitted). And he was “clearing thorns from the vineyard of Hashem,” in the very manner of R’ Elazar b’Rabbi Shimon (and later R’ Yishmael b’Rabbi Yosei), who caught thieves — which is why the Gemara juxtaposes the Reish Lakish narrative to theirs.</w:t>
      </w:r>
    </w:p>
    <w:p>
      <w:pPr>
        <w:pStyle w:val="BodyText"/>
        <w:spacing w:before="0" w:after="40" w:line="240" w:lineRule="auto"/>
      </w:pPr>
      <w:r>
        <w:rPr>
          <w:b/>
          <w:sz w:val="20"/>
          <w:szCs w:val="20"/>
        </w:rPr>
        <w:t xml:space="preserve">[ל] וְגַם רֵישׁ לָקִישׁ וַדַּאי מַה שֶּׁאָמַר שֶׁהָיָה לִיסְטִים — עַל יָדוֹ הָיָה תִּיקּוּן לְכָל הַלִּיסְטִים דְּיִשְׂרָאֵל</w:t>
      </w:r>
      <w:r>
        <w:rPr>
          <w:sz w:val="20"/>
          <w:szCs w:val="20"/>
        </w:rPr>
        <w:t xml:space="preserve"> — </w:t>
      </w:r>
      <w:r>
        <w:rPr>
          <w:b/>
          <w:sz w:val="20"/>
          <w:szCs w:val="20"/>
        </w:rPr>
        <w:t xml:space="preserve">‪And Reish Lakish too — certainly what he said, that “he was a bandit”</w:t>
      </w:r>
      <w:r>
        <w:rPr>
          <w:rStyle w:val="FootnoteReference"/>
          <w:sz w:val="20"/>
          <w:szCs w:val="20"/>
        </w:rPr>
        <w:footnoteReference w:id="239"/>
      </w:r>
      <w:r>
        <w:rPr>
          <w:b/>
          <w:sz w:val="20"/>
          <w:szCs w:val="20"/>
        </w:rPr>
        <w:t xml:space="preserve"> [means] that through him was a rectification for all the bandits of Israel.‬</w:t>
      </w:r>
      <w:r>
        <w:rPr>
          <w:rStyle w:val="FootnoteReference"/>
          <w:sz w:val="20"/>
          <w:szCs w:val="20"/>
        </w:rPr>
        <w:footnoteReference w:id="240"/>
      </w:r>
      <w:r>
        <w:rPr>
          <w:sz w:val="20"/>
          <w:szCs w:val="20"/>
        </w:rPr>
        <w:t xml:space="preserve"> </w:t>
      </w:r>
      <w:r>
        <w:rPr>
          <w:b/>
          <w:sz w:val="20"/>
          <w:szCs w:val="20"/>
        </w:rPr>
        <w:t xml:space="preserve">וּבְוַדַּאי אִם הוּא הָרַג אָדָם, לֹא הָרַג אֶלָּא מֵאוֹתָן הַ״מּוֹרִידִין וְלֹא מַעֲלִין״ שֶׁדָּמוֹ מוּתָּר [וּמָמוֹנוֹ מוּתָּר מִקַּל וָחֹמֶר, וְאַף לְמַאן דְּפָלֵיג בְּסוֹף בָּבָא קַמָּא וְאוֹסֵר, דְּהַיְינוּ לְאַבְּדוֹ, אֲבָל מוּתָּר לִיקַּח לְעַצְמוֹ]</w:t>
      </w:r>
      <w:r>
        <w:rPr>
          <w:sz w:val="20"/>
          <w:szCs w:val="20"/>
        </w:rPr>
        <w:t xml:space="preserve"> — </w:t>
      </w:r>
      <w:r>
        <w:rPr>
          <w:b/>
          <w:sz w:val="20"/>
          <w:szCs w:val="20"/>
        </w:rPr>
        <w:t xml:space="preserve">‪And certainly, if he killed a person, he killed only from those “who are lowered [into a pit] and not raised out,” whose blood is permitted [and whose property is permitted a fortiori — and even according to the one who disputes at the end of Bava Kamma and forbids, that is [only] to destroy it, but it is permitted to take [it] for oneself].‬</w:t>
      </w:r>
      <w:r>
        <w:rPr>
          <w:rStyle w:val="FootnoteReference"/>
          <w:sz w:val="20"/>
          <w:szCs w:val="20"/>
        </w:rPr>
        <w:footnoteReference w:id="241"/>
      </w:r>
      <w:r>
        <w:rPr>
          <w:sz w:val="20"/>
          <w:szCs w:val="20"/>
        </w:rPr>
        <w:t xml:space="preserve"> </w:t>
      </w:r>
      <w:r>
        <w:rPr>
          <w:b/>
          <w:sz w:val="20"/>
          <w:szCs w:val="20"/>
        </w:rPr>
        <w:t xml:space="preserve">וְקוֹצִים הָיָה מְכַלֶּה מִכֶּרֶם ה׳, וּכְדֶרֶךְ שֶׁאִיתָא [שָׁם בב״מ פג:] אָמַר רַבִּי אֶלְעָזָר בֶּן רַבִּי שִׁמְעוֹן, וְכֵן אַחַר כָּךְ אַרַבִּי יִשְׁמָעֵאל בְּרַבִּי יוֹסֵי, וּבְוַדַּאי מִפְּנֵי זֶה סָמְכוּ עִנְיָן לוֹ [הַלִּיסְטִיּוּת דְּרֵישׁ לָקִישׁ אֵצֶל מַעֲשֵׂה ר׳ אֶלְעָזָר]</w:t>
      </w:r>
      <w:r>
        <w:rPr>
          <w:sz w:val="20"/>
          <w:szCs w:val="20"/>
        </w:rPr>
        <w:t xml:space="preserve"> — </w:t>
      </w:r>
      <w:r>
        <w:rPr>
          <w:b/>
          <w:sz w:val="20"/>
          <w:szCs w:val="20"/>
        </w:rPr>
        <w:t xml:space="preserve">‪And “he was clearing thorns from the vineyard of Hashem,”</w:t>
      </w:r>
      <w:r>
        <w:rPr>
          <w:rStyle w:val="FootnoteReference"/>
          <w:sz w:val="20"/>
          <w:szCs w:val="20"/>
        </w:rPr>
        <w:footnoteReference w:id="242"/>
      </w:r>
      <w:r>
        <w:rPr>
          <w:b/>
          <w:sz w:val="20"/>
          <w:szCs w:val="20"/>
        </w:rPr>
        <w:t xml:space="preserve"> in the manner it is stated [there in Bava Metzia 83b] — R’ Elazar b’Rabbi Shimon said [it], and likewise afterward regarding R’ Yishmael b’Rabbi Yosei [who caught thieves for the government] — and certainly for this reason they “juxtaposed the matter” [placing Reish Lakish’s banditry beside the deed of R’ Elazar].</w:t>
      </w:r>
      <w:r>
        <w:rPr>
          <w:rStyle w:val="FootnoteReference"/>
          <w:sz w:val="20"/>
          <w:szCs w:val="20"/>
        </w:rPr>
        <w:footnoteReference w:id="243"/>
      </w:r>
      <w:r>
        <w:rPr>
          <w:b/>
          <w:sz w:val="20"/>
          <w:szCs w:val="20"/>
        </w:rPr>
        <w:t xml:space="preserve"> — R’ Tzadok reads the Sages’ very placement of these accounts side by side as pointing to the shared secret: that the “bandit” and the thief-catcher alike were “clearing thorns” — an outward evil that was, in root, the rectification of Israel’s sins.‬</w:t>
      </w:r>
    </w:p>
    <w:p>
      <w:pPr>
        <w:pStyle w:val="Heading3"/>
      </w:pPr>
      <w:bookmarkStart w:id="146" w:name="s10-31"/>
      <w:r>
        <w:t xml:space="preserve">‪סָעִיף לא — Se’if 31‬</w:t>
      </w:r>
      <w:bookmarkEnd w:id="146"/>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Though R’ Yochanan “prodded” Reish Lakish — “what benefit did I do you?” And, to disparage him, used the phrase “beneath the wings of the Shechinah” (which, per the Arizal, is the abode of converts’ souls — implying, needlingly, that Reish Lakish was a mere “returnee” lowered in status). Reish Lakish’s silence was itself a “winning answer,” which is why R’ Yochanan’s mind was pained.</w:t>
      </w:r>
    </w:p>
    <w:p>
      <w:pPr>
        <w:pStyle w:val="BodyText"/>
        <w:spacing w:before="0" w:after="40" w:line="240" w:lineRule="auto"/>
      </w:pPr>
      <w:r>
        <w:rPr>
          <w:b/>
          <w:sz w:val="20"/>
          <w:szCs w:val="20"/>
        </w:rPr>
        <w:t xml:space="preserve">[לא] וְאַף עַל פִּי שֶׁרַבִּי יוֹחָנָן הִשִּׂיכוֹ ״אַהֲנַאי [לָךְ]״ כו׳, וּלְגַנּוֹתוֹ אָמַר הַלָּשׁוֹן ״תַּחַת כַּנְפֵי הַשְּׁכִינָה״ — וְיָדוּעַ מֵהָאֲרִיזָ״ל דְּשָׁם מִשְׁכַּן נַפְשׁוֹת הַגֵּרִים — וְשֶׁאָמַר לוֹ עַל נֶפֶשׁ מִיִּשְׂרָאֵל כֵּן, דְּמוֹרִידוֹ לְמַטָּה, וְהוּא אָמַר עָלָיו כֵּן כְּאִלּוּ הָיָה כְּגֵר שֶׁנִּתְגַּיֵּיר, וּלְהַקְנִיטוֹ אָמַר זֶה</w:t>
      </w:r>
      <w:r>
        <w:rPr>
          <w:sz w:val="20"/>
          <w:szCs w:val="20"/>
        </w:rPr>
        <w:t xml:space="preserve"> — </w:t>
      </w:r>
      <w:r>
        <w:rPr>
          <w:b/>
          <w:sz w:val="20"/>
          <w:szCs w:val="20"/>
        </w:rPr>
        <w:t xml:space="preserve">‪And although R’ Yochanan “prodded” him, “[what] benefit [did I do you],” etc., and, to disparage him, used the expression “beneath the wings of the Shechinah” — and it is known from the Arizal that there is “the abode of the souls of converts”</w:t>
      </w:r>
      <w:r>
        <w:rPr>
          <w:rStyle w:val="FootnoteReference"/>
          <w:sz w:val="20"/>
          <w:szCs w:val="20"/>
        </w:rPr>
        <w:footnoteReference w:id="244"/>
      </w:r>
      <w:r>
        <w:rPr>
          <w:b/>
          <w:sz w:val="20"/>
          <w:szCs w:val="20"/>
        </w:rPr>
        <w:t xml:space="preserve"> — and he said this of a soul of Israel, [meaning] that he lowers him [in status], saying it of him as though he were “like a convert who converted,” and to needle him he said this‬</w:t>
      </w:r>
      <w:r>
        <w:rPr>
          <w:rStyle w:val="FootnoteReference"/>
          <w:sz w:val="20"/>
          <w:szCs w:val="20"/>
        </w:rPr>
        <w:footnoteReference w:id="245"/>
      </w:r>
      <w:r>
        <w:rPr>
          <w:b/>
          <w:sz w:val="20"/>
          <w:szCs w:val="20"/>
        </w:rPr>
        <w:t xml:space="preserve"> —</w:t>
      </w:r>
      <w:r>
        <w:rPr>
          <w:sz w:val="20"/>
          <w:szCs w:val="20"/>
        </w:rPr>
        <w:t xml:space="preserve"> </w:t>
      </w:r>
      <w:r>
        <w:rPr>
          <w:b/>
          <w:sz w:val="20"/>
          <w:szCs w:val="20"/>
        </w:rPr>
        <w:t xml:space="preserve">וְעַל כֵּן לֹא הֱשִׁיבוֹ רֵישׁ לָקִישׁ אָז כְּלוּם, וְלָכֵן חָלַשׁ דַּעְתֵּיהּ דְּרַבִּי יוֹחָנָן, דְּהִרְגִּישׁ דִּתְשׁוּבָה נִיצַּחַת הֱשִׁיבוֹ רֵישׁ לָקִישׁ</w:t>
      </w:r>
      <w:r>
        <w:rPr>
          <w:sz w:val="20"/>
          <w:szCs w:val="20"/>
        </w:rPr>
        <w:t xml:space="preserve"> — </w:t>
      </w:r>
      <w:r>
        <w:rPr>
          <w:b/>
          <w:sz w:val="20"/>
          <w:szCs w:val="20"/>
        </w:rPr>
        <w:t xml:space="preserve">‪and therefore Reish Lakish did not answer him anything then; and so R’ Yochanan’s mind was weakened, for he sensed that Reish Lakish had “answered him with a winning [decisive] response.”‬</w:t>
      </w:r>
      <w:r>
        <w:rPr>
          <w:sz w:val="20"/>
          <w:szCs w:val="20"/>
        </w:rPr>
        <w:t xml:space="preserve"> </w:t>
      </w:r>
      <w:r>
        <w:rPr>
          <w:b/>
          <w:sz w:val="20"/>
          <w:szCs w:val="20"/>
        </w:rPr>
        <w:t xml:space="preserve">וְאַף עַל פִּי שֶׁהֶעֱנִישׁ לְרֵישׁ לָקִישׁ בִּשְׁבִיל שֶׁהֶחְלִישׁ דַּעְתּוֹ וְהוּא הָיָה רַבּוֹ, מִכָּל מָקוֹם סוֹף נֶעֱנַשׁ הוּא עַל יָדוֹ אַחַר כָּךְ, כִּדְאִיתָא הָתָם סִיּוּם הַסִּיפּוּר; אֶלָּא שֶׁאֶצְלוֹ הָיָה זֶה מִתּוֹךְ צַעֲרוֹ בִּתְשׁוּבָתוֹ וַחֲרָטָתוֹ עַל מַה שֶּׁחֲבֵירוֹ נֶעֱנַשׁ עַל יָדוֹ</w:t>
      </w:r>
      <w:r>
        <w:rPr>
          <w:sz w:val="20"/>
          <w:szCs w:val="20"/>
        </w:rPr>
        <w:t xml:space="preserve"> — </w:t>
      </w:r>
      <w:r>
        <w:rPr>
          <w:b/>
          <w:sz w:val="20"/>
          <w:szCs w:val="20"/>
        </w:rPr>
        <w:t xml:space="preserve">‪And although he punished Reish Lakish for weakening his mind — and he was his teacher — nonetheless, in the end R’ Yochanan himself was punished through him afterward, as it is there [in the] conclusion of the story; only that with him [R’ Yochanan] this was out of his pain, in his teshuvah and regret over his fellow’s being punished through him.‬</w:t>
      </w:r>
      <w:r>
        <w:rPr>
          <w:rStyle w:val="FootnoteReference"/>
          <w:sz w:val="20"/>
          <w:szCs w:val="20"/>
        </w:rPr>
        <w:footnoteReference w:id="246"/>
      </w:r>
    </w:p>
    <w:p>
      <w:pPr>
        <w:pStyle w:val="BodyText"/>
        <w:spacing w:before="0" w:after="40" w:line="240" w:lineRule="auto"/>
      </w:pPr>
      <w:r>
        <w:rPr>
          <w:b/>
          <w:sz w:val="20"/>
          <w:szCs w:val="20"/>
        </w:rPr>
        <w:t xml:space="preserve">וְהוּא עַל דֶּרֶךְ שֶׁאִיתָא בְּרַבִּי חִיָּיא בַּר אַשִּׁי [קִידּוּשִׁין פא:] דְּכָל יָמָיו הִתְעַנָּה עַד שֶׁמֵּת בְּאוֹתָהּ מִיתָה, וּמִתְּחִלָּה רָצָה לְהָמִית אֶת עַצְמוֹ</w:t>
      </w:r>
      <w:r>
        <w:rPr>
          <w:sz w:val="20"/>
          <w:szCs w:val="20"/>
        </w:rPr>
        <w:t xml:space="preserve"> — </w:t>
      </w:r>
      <w:r>
        <w:rPr>
          <w:b/>
          <w:sz w:val="20"/>
          <w:szCs w:val="20"/>
        </w:rPr>
        <w:t xml:space="preserve">‪And this is in the manner it is stated regarding R’ Chiya bar Ashi [Kiddushin 81b], who fasted all his days until he died by that [same] death; and at first he wished to put himself to death [thinking he had sinned with a married woman].‬</w:t>
      </w:r>
      <w:r>
        <w:rPr>
          <w:rStyle w:val="FootnoteReference"/>
          <w:sz w:val="20"/>
          <w:szCs w:val="20"/>
        </w:rPr>
        <w:footnoteReference w:id="247"/>
      </w:r>
      <w:r>
        <w:rPr>
          <w:rStyle w:val="FootnoteReference"/>
          <w:sz w:val="20"/>
          <w:szCs w:val="20"/>
        </w:rPr>
        <w:footnoteReference w:id="248"/>
      </w:r>
      <w:r>
        <w:rPr>
          <w:sz w:val="20"/>
          <w:szCs w:val="20"/>
        </w:rPr>
        <w:t xml:space="preserve"> </w:t>
      </w:r>
      <w:r>
        <w:rPr>
          <w:b/>
          <w:sz w:val="20"/>
          <w:szCs w:val="20"/>
        </w:rPr>
        <w:t xml:space="preserve">הִנִּיחַ יָדוֹ עַל בְּנֵי מֵעָיו, אָמַר: ״שִׂישׂוּ בְּנֵי מֵעַי שִׂישׂוּ! וּמָה סְפֵקוֹת שֶׁלָּכֶם כָּךְ, וַדָּאִיּוֹת שֶׁלָּכֶם עַל אַחַת כַּמָּה וְכַמָּה; מוּבְטָח אֲנִי בָּכֶם שֶׁאֵין רִימָּה וְתוֹלֵעָה שׁוֹלֶטֶת בָּכֶם״</w:t>
      </w:r>
      <w:r>
        <w:rPr>
          <w:sz w:val="20"/>
          <w:szCs w:val="20"/>
        </w:rPr>
        <w:t xml:space="preserve"> — </w:t>
      </w:r>
      <w:r>
        <w:rPr>
          <w:b/>
          <w:sz w:val="20"/>
          <w:szCs w:val="20"/>
        </w:rPr>
        <w:t xml:space="preserve">‪he placed his hand upon his intestines and said, “rejoice, my intestines, rejoice! if your doubtful [sins] are [dealt with] thus, your certain ones all the more; I am confident of you that no worm or maggot rules over you.”‬</w:t>
      </w:r>
      <w:r>
        <w:rPr>
          <w:sz w:val="20"/>
          <w:szCs w:val="20"/>
        </w:rPr>
        <w:t xml:space="preserve"> </w:t>
      </w:r>
      <w:r>
        <w:rPr>
          <w:b/>
          <w:sz w:val="20"/>
          <w:szCs w:val="20"/>
        </w:rPr>
        <w:t xml:space="preserve">וַאֲפִילּוּ כָּךְ לֹא נִתְיַישְּׁבָה דַּעְתּוֹ, הִשְׁקוּהוּ סַם שֵׁינָה וֶהֱבִיאוּהוּ לְבֵיתָא דְּשֵׁישָׁא וּבִקְּעוּ אֶת כְּרֵיסוֹ וְהָיוּ מוֹצִיאִים מִמֶּנּוּ סַלִּים מְלֵאִים שׁוּמָּן — וְלֹא הִסְרִיחוּ — קָרָא עַל נַפְשׁוֹ ״אַף בְּשָׂרִי יִשְׁכּוֹן לָבֶטַח״</w:t>
      </w:r>
      <w:r>
        <w:rPr>
          <w:sz w:val="20"/>
          <w:szCs w:val="20"/>
        </w:rPr>
        <w:t xml:space="preserve"> — </w:t>
      </w:r>
      <w:r>
        <w:rPr>
          <w:b/>
          <w:sz w:val="20"/>
          <w:szCs w:val="20"/>
        </w:rPr>
        <w:t xml:space="preserve">‪And even so his mind was not settled; they gave him a sleeping potion and brought him to a marble chamber and split open his belly and were extracting baskets full of fat (for he was very corpulent), and [they did] not rot — [and] he applied to himself, “even my flesh shall dwell secure” (Tehillim 16:9).‬</w:t>
      </w:r>
      <w:r>
        <w:rPr>
          <w:rStyle w:val="FootnoteReference"/>
          <w:sz w:val="20"/>
          <w:szCs w:val="20"/>
        </w:rPr>
        <w:footnoteReference w:id="249"/>
      </w:r>
      <w:r>
        <w:rPr>
          <w:sz w:val="20"/>
          <w:szCs w:val="20"/>
        </w:rPr>
        <w:t xml:space="preserve"> </w:t>
      </w:r>
      <w:r>
        <w:rPr>
          <w:b/>
          <w:sz w:val="20"/>
          <w:szCs w:val="20"/>
        </w:rPr>
        <w:t xml:space="preserve">וְאַף רַבִּי יִשְׁמָעֵאל בְּרַבִּי יוֹסֵי הִגִּיעַ לְיָדוֹ מַעֲשֶׂה כָּזֶה לִתְפּוֹס גַּנָּבִים; פָּגַשׁ אוֹתוֹ אֵלִיָּהוּ, אָמַר לוֹ: ״עַד מָתַי אַתָּה מוֹסֵר עַמּוֹ שֶׁל אֱלֹקֵינוּ לַהֲרִיגָה?״ אָמַר לוֹ: ״מָה אֶעֱשֶׂה? פְּקוּדַּת הַמֶּלֶךְ הִיא״; אָמַר לוֹ: ״אָבִיךָ בָּרַח לְאָסְיָא, אַתָּה בְּרַח לְלוֹדְקְיָא״</w:t>
      </w:r>
      <w:r>
        <w:rPr>
          <w:sz w:val="20"/>
          <w:szCs w:val="20"/>
        </w:rPr>
        <w:t xml:space="preserve"> — </w:t>
      </w:r>
      <w:r>
        <w:rPr>
          <w:b/>
          <w:sz w:val="20"/>
          <w:szCs w:val="20"/>
        </w:rPr>
        <w:t xml:space="preserve">‪And R’ Yishmael b’Rabbi Yosei, too, had such a matter come to his hand — to catch thieves; Eliyahu met him [and] said, “how long will you hand over the people of our God to slaying?” He said, “what can I do? it is the king’s decree”; he said, “your father fled to Asya — you flee to Ludkya.”‬</w:t>
      </w:r>
      <w:r>
        <w:rPr>
          <w:rStyle w:val="FootnoteReference"/>
          <w:sz w:val="20"/>
          <w:szCs w:val="20"/>
        </w:rPr>
        <w:footnoteReference w:id="250"/>
      </w:r>
    </w:p>
    <w:p>
      <w:pPr>
        <w:pStyle w:val="Heading3"/>
      </w:pPr>
      <w:bookmarkStart w:id="149" w:name="s10-32"/>
      <w:r>
        <w:t xml:space="preserve">‪סָעִיף לב — Se’if 32‬</w:t>
      </w:r>
      <w:bookmarkEnd w:id="149"/>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The Bava Metzia passage opens with R’ Yochanan’s “beauty [shufreih]” — “I remained from the beautiful ones of Jerusalem” — which is the beauty of the tzaddikim who guard the bris (like “Yosef, of beautiful form”). For the Torah does not mean the imagined bodily beauty of this world (which, truly seen, is “the ultimate ugliness, like the children of Kushites”). Real beauty is only in “the holy flesh of the seed of Israel” — the “nine kav of beauty that Jerusalem took” (Kiddushin 49b), beauty by way of truth.</w:t>
      </w:r>
    </w:p>
    <w:p>
      <w:pPr>
        <w:pStyle w:val="BodyText"/>
        <w:spacing w:before="0" w:after="40" w:line="240" w:lineRule="auto"/>
      </w:pPr>
      <w:r>
        <w:rPr>
          <w:b/>
          <w:sz w:val="20"/>
          <w:szCs w:val="20"/>
        </w:rPr>
        <w:t xml:space="preserve">[לב] וְשָׁם [בב״מ] הִתְחִילוּ בְּסִיפּוּר שֻׁפְרֵיהּ דְּרַבִּי יוֹחָנָן דְּאִשְׁתַּיֵּיר מִשַּׁפִּירֵי יְרוּשָׁלַיִם, וְהוּא הַיֹּפִי לַצַּדִּיקִים שׁוֹמְרֵי הַבְּרִית, כְּעִנְיַן ״יוֹסֵף יְפֵה תֹאַר וִיפֵה מַרְאֶה״</w:t>
      </w:r>
      <w:r>
        <w:rPr>
          <w:sz w:val="20"/>
          <w:szCs w:val="20"/>
        </w:rPr>
        <w:t xml:space="preserve"> — </w:t>
      </w:r>
      <w:r>
        <w:rPr>
          <w:b/>
          <w:sz w:val="20"/>
          <w:szCs w:val="20"/>
        </w:rPr>
        <w:t xml:space="preserve">‪And there [in Bava Metzia] they began with the account of the “beauty [shufreih]” of R’ Yochanan, who “remained from the beautiful ones of Jerusalem” — and this is the beauty [belonging] to the tzaddikim who guard the bris, in the manner of “Yosef, of beautiful form and beautiful appearance” (Bereishis 39:6).‬</w:t>
      </w:r>
      <w:r>
        <w:rPr>
          <w:rStyle w:val="FootnoteReference"/>
          <w:sz w:val="20"/>
          <w:szCs w:val="20"/>
        </w:rPr>
        <w:footnoteReference w:id="251"/>
      </w:r>
      <w:r>
        <w:rPr>
          <w:rStyle w:val="FootnoteReference"/>
          <w:sz w:val="20"/>
          <w:szCs w:val="20"/>
        </w:rPr>
        <w:footnoteReference w:id="252"/>
      </w:r>
      <w:r>
        <w:rPr>
          <w:sz w:val="20"/>
          <w:szCs w:val="20"/>
        </w:rPr>
        <w:t xml:space="preserve"> </w:t>
      </w:r>
      <w:r>
        <w:rPr>
          <w:b/>
          <w:sz w:val="20"/>
          <w:szCs w:val="20"/>
        </w:rPr>
        <w:t xml:space="preserve">כִּי לֹא דִּיבְּרָה תוֹרָה בַּמֵּתִים מְיוּפֵּי הַדִּמְיוֹן שֶׁל עוֹלָם הַזֶּה, וּמִי שֶׁעֵינַיִם לוֹ יִרְאֶה שֶׁהוּא תַּכְלִית הַכִּיעוּר וְכִבְנֵי כּוּשִׁיִּים, וְאֵין יֹפִי בִּבְשַׂר הַגּוּף אֶלָּא בִּבְשַׂר קֹדֶשׁ זֶרַע יִשְׂרָאֵל</w:t>
      </w:r>
      <w:r>
        <w:rPr>
          <w:sz w:val="20"/>
          <w:szCs w:val="20"/>
        </w:rPr>
        <w:t xml:space="preserve"> — </w:t>
      </w:r>
      <w:r>
        <w:rPr>
          <w:b/>
          <w:sz w:val="20"/>
          <w:szCs w:val="20"/>
        </w:rPr>
        <w:t xml:space="preserve">‪For the Torah did not speak, regarding the dead, of the “imagined beauty” of this world — and one who has eyes will see that it is the ultimate ugliness, “like the children of Kushites” — and there is no beauty in the flesh of the body except in the “holy flesh” of the seed of Israel.‬</w:t>
      </w:r>
      <w:r>
        <w:rPr>
          <w:rStyle w:val="FootnoteReference"/>
          <w:sz w:val="20"/>
          <w:szCs w:val="20"/>
        </w:rPr>
        <w:footnoteReference w:id="253"/>
      </w:r>
      <w:r>
        <w:rPr>
          <w:sz w:val="20"/>
          <w:szCs w:val="20"/>
        </w:rPr>
        <w:t xml:space="preserve"> </w:t>
      </w:r>
      <w:r>
        <w:rPr>
          <w:b/>
          <w:sz w:val="20"/>
          <w:szCs w:val="20"/>
        </w:rPr>
        <w:t xml:space="preserve">וְהֵם ״תִּשְׁעָה קַבִּין יֹפִי שֶׁנָּטְלָה יְרוּשָׁלַיִם״ מֵעֲשָׂרָה קַבִּין שֶׁיָּרַד לָעוֹלָם, כִּדְאִיתָא [בְּקִידּוּשִׁין מט:], הַיְינוּ מַה שֶּׁנִּקְרָא יֹפִי עַל דֶּרֶךְ הָאֱמֶת</w:t>
      </w:r>
      <w:r>
        <w:rPr>
          <w:sz w:val="20"/>
          <w:szCs w:val="20"/>
        </w:rPr>
        <w:t xml:space="preserve"> — </w:t>
      </w:r>
      <w:r>
        <w:rPr>
          <w:b/>
          <w:sz w:val="20"/>
          <w:szCs w:val="20"/>
        </w:rPr>
        <w:t xml:space="preserve">‪And they are the “nine kav of beauty that Jerusalem took” of the ten kav that descended to the world, as it is stated [Kiddushin 49b] — namely, that which is called “beauty” by way of truth.‬</w:t>
      </w:r>
      <w:r>
        <w:rPr>
          <w:rStyle w:val="FootnoteReference"/>
          <w:sz w:val="20"/>
          <w:szCs w:val="20"/>
        </w:rPr>
        <w:footnoteReference w:id="254"/>
      </w:r>
      <w:r>
        <w:rPr>
          <w:sz w:val="20"/>
          <w:szCs w:val="20"/>
        </w:rPr>
        <w:t xml:space="preserve"> </w:t>
      </w:r>
      <w:r>
        <w:rPr>
          <w:b/>
          <w:sz w:val="20"/>
          <w:szCs w:val="20"/>
        </w:rPr>
        <w:t xml:space="preserve">וְזֶהוּ דְּיָתֵיב אַשַּׁעֲרֵי טְבִילָה, ״דְּלֶהֱווֹ בְּנֵי שַׁפִּירֵי כְּוָותִי, גְּמִירֵי אוֹרָיְיתָא כְּוָותִי״; וְאִם רָצָה לוֹמַר יֹפִי גּוּפָנִי לְבַד, לָא הֲוָה לֵיהּ לֵישֵׁב מִשּׁוּם זֶה בְּשַׁעֲרֵי טְבִילָה, וְכָל שֶׁכֵּן שֶׁלֹּא הָיָה לֵיהּ לְהַקְדִּים זֶה לִגְמִירֵי אוֹרָיְיתָא</w:t>
      </w:r>
      <w:r>
        <w:rPr>
          <w:sz w:val="20"/>
          <w:szCs w:val="20"/>
        </w:rPr>
        <w:t xml:space="preserve"> — </w:t>
      </w:r>
      <w:r>
        <w:rPr>
          <w:b/>
          <w:sz w:val="20"/>
          <w:szCs w:val="20"/>
        </w:rPr>
        <w:t xml:space="preserve">‪And this is [why] he “sat at the gates of immersion” — “that they have children beautiful like me, learned in Torah like me”; and had he meant [only] bodily beauty, he should not have sat, for that reason, at the gates of immersion, and all the more he should not have placed this [beauty] before “learned in Torah.”‬</w:t>
      </w:r>
      <w:r>
        <w:rPr>
          <w:sz w:val="20"/>
          <w:szCs w:val="20"/>
        </w:rPr>
        <w:t xml:space="preserve"> </w:t>
      </w:r>
      <w:r>
        <w:rPr>
          <w:b/>
          <w:sz w:val="20"/>
          <w:szCs w:val="20"/>
        </w:rPr>
        <w:t xml:space="preserve">וְעַל כָּרְחֲךָ כְּמוֹ שֶׁכָּתַבְתִּי, דְּרוֹצֶה לוֹמַר מַה שֶּׁנִּקְרָא אֵצֶל הַשֵּׁם יִתְבָּרַךְ וְהַתּוֹרָה וְיִשְׂרָאֵל הַהוֹלְכִים בְּעִקְבוֹתָיו ״יֹפִי בַּגּוּף״; וְזֶה הוּא עַל יְדֵי הַיִּרְאָה, כְּמוֹ שֶׁנֶּאֱמַר ״לְמַעַן תִּהְיֶה יִרְאָתוֹ״ וְגוֹמֵר, וְנֶאֱמַר ״כִּי אָמַרְתִּי רַק אֵין יִרְאַת אֱלֹקִים״ וְגוֹמֵר, כִּי יִרְאַת אֱלֹקִים מְבַטֶּלֶת תַּאֲווֹת רָעוֹת</w:t>
      </w:r>
      <w:r>
        <w:rPr>
          <w:sz w:val="20"/>
          <w:szCs w:val="20"/>
        </w:rPr>
        <w:t xml:space="preserve"> — </w:t>
      </w:r>
      <w:r>
        <w:rPr>
          <w:b/>
          <w:sz w:val="20"/>
          <w:szCs w:val="20"/>
        </w:rPr>
        <w:t xml:space="preserve">‪And perforce, as I wrote, he means that which is called, by Hashem and the Torah and the Israel who walk in His footsteps, “beauty in the body”; and this is through the fear [of God], as it says, “so that His fear be [upon your faces]” (Shemos 20:17), and it says,</w:t>
      </w:r>
      <w:r>
        <w:rPr>
          <w:rStyle w:val="FootnoteReference"/>
          <w:sz w:val="20"/>
          <w:szCs w:val="20"/>
        </w:rPr>
        <w:footnoteReference w:id="255"/>
      </w:r>
      <w:r>
        <w:rPr>
          <w:b/>
          <w:sz w:val="20"/>
          <w:szCs w:val="20"/>
        </w:rPr>
        <w:t xml:space="preserve"> “for I said, only there is no fear of God [in this place]” (Bereishis 20:11) — for the fear of God nullifies evil desires.‬</w:t>
      </w:r>
      <w:r>
        <w:rPr>
          <w:rStyle w:val="FootnoteReference"/>
          <w:sz w:val="20"/>
          <w:szCs w:val="20"/>
        </w:rPr>
        <w:footnoteReference w:id="256"/>
      </w:r>
      <w:r>
        <w:rPr>
          <w:sz w:val="20"/>
          <w:szCs w:val="20"/>
        </w:rPr>
        <w:t xml:space="preserve"> </w:t>
      </w:r>
      <w:r>
        <w:rPr>
          <w:b/>
          <w:sz w:val="20"/>
          <w:szCs w:val="20"/>
        </w:rPr>
        <w:t xml:space="preserve">וְזֶהוּ יִרְאָתוֹ שֶׁצָּרִיךְ לִהְיוֹת קוֹדֶמֶת לְחָכְמָתוֹ, וְעַל כֵּן הִקְדִּימוּ לִגְמִירֵי אוֹרָיְיתָא</w:t>
      </w:r>
      <w:r>
        <w:rPr>
          <w:sz w:val="20"/>
          <w:szCs w:val="20"/>
        </w:rPr>
        <w:t xml:space="preserve"> — </w:t>
      </w:r>
      <w:r>
        <w:rPr>
          <w:b/>
          <w:sz w:val="20"/>
          <w:szCs w:val="20"/>
        </w:rPr>
        <w:t xml:space="preserve">‪And this is [the] “fear” that must precede his wisdom, and therefore they placed it before “learned in Torah.”‬</w:t>
      </w:r>
      <w:r>
        <w:rPr>
          <w:rStyle w:val="FootnoteReference"/>
          <w:sz w:val="20"/>
          <w:szCs w:val="20"/>
        </w:rPr>
        <w:footnoteReference w:id="257"/>
      </w:r>
    </w:p>
    <w:p>
      <w:pPr>
        <w:pStyle w:val="Heading3"/>
      </w:pPr>
      <w:bookmarkStart w:id="152" w:name="s10-33"/>
      <w:r>
        <w:t xml:space="preserve">‪סָעִיף לג — Se’if 33‬</w:t>
      </w:r>
      <w:bookmarkEnd w:id="152"/>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Earlier in that passage, the Sages recount that R’ Elazar b’Rabbi Shimon and R’ Yishmael b’Rabbi Yosei were “corpulent [ba’alei basar].” R’ Tzadok reads this too as making known the holiness of their bodily flesh — that even all their physicality was wholly “holy to Hashem.” For otherwise, why record of them that they were fleshy at all? — since an abundance of flesh, which becomes “worm and maggot,” is plainly only a disgrace (as the Mishnah in Avos teaches, “one who increases flesh increases worms”).</w:t>
      </w:r>
    </w:p>
    <w:p>
      <w:pPr>
        <w:pStyle w:val="BodyText"/>
        <w:spacing w:before="0" w:after="40" w:line="240" w:lineRule="auto"/>
      </w:pPr>
      <w:r>
        <w:rPr>
          <w:b/>
          <w:sz w:val="20"/>
          <w:szCs w:val="20"/>
        </w:rPr>
        <w:t xml:space="preserve">[לג] וְשָׁם מִקּוֹדֶם, בַּר׳ אֶלְעָזָר בַּר׳ שִׁמְעוֹן וְר׳ יִשְׁמָעֵאל בְּר׳ יוֹסֵי, סִיפְּרוּ מַה שֶּׁהָיוּ בַּעֲלֵי בָּשָׂר — נִרְאֶה לִי גַּם כֵּן הַכַּוָּונָה לְהוֹדִיעַ מִקְּדֻשַּׁת בְּשַׂר גּוּפָם, שֶׁגַּם כָּל גּוּפָנִיּוּתָם הָיָה כּוּלּוֹ קֹדֶשׁ לַה׳</w:t>
      </w:r>
      <w:r>
        <w:rPr>
          <w:sz w:val="20"/>
          <w:szCs w:val="20"/>
        </w:rPr>
        <w:t xml:space="preserve"> — </w:t>
      </w:r>
      <w:r>
        <w:rPr>
          <w:b/>
          <w:sz w:val="20"/>
          <w:szCs w:val="20"/>
        </w:rPr>
        <w:t xml:space="preserve">‪And there, earlier, regarding R’ Elazar b’Rabbi Shimon and R’ Yishmael b’Rabbi Yosei, they recounted that they were “corpulent [ba’alei basar]” — it appears to me the intent, too, is to make known the holiness of the flesh of their body: that all their physicality, too, was wholly “holy to Hashem.”‬</w:t>
      </w:r>
      <w:r>
        <w:rPr>
          <w:rStyle w:val="FootnoteReference"/>
          <w:sz w:val="20"/>
          <w:szCs w:val="20"/>
        </w:rPr>
        <w:footnoteReference w:id="258"/>
      </w:r>
      <w:r>
        <w:rPr>
          <w:sz w:val="20"/>
          <w:szCs w:val="20"/>
        </w:rPr>
        <w:t xml:space="preserve"> </w:t>
      </w:r>
      <w:r>
        <w:rPr>
          <w:b/>
          <w:sz w:val="20"/>
          <w:szCs w:val="20"/>
        </w:rPr>
        <w:t xml:space="preserve">דְּזוּלַת זֶה, מַה שַׁיָּיךְ לְהַזְכִּיר בָּהֶם דָּבָר זֶה, דְּהָיוּ בַּעֲלֵי בָּשָׂר כְּלָל? וְהָא וַדַּאי וּפָשׁוּט דְּרִיבּוּי בָּשָׂר הַנַּעֲשֶׂה רִימָּה וְתוֹלֵעָה אֵינוֹ אֶלָּא לִגְנַאי, וּכְדִתְנַן בְּאָבוֹת ״מַרְבֶּה בָשָׂר [מַרְבֶּה רִימָּה]״</w:t>
      </w:r>
      <w:r>
        <w:rPr>
          <w:sz w:val="20"/>
          <w:szCs w:val="20"/>
        </w:rPr>
        <w:t xml:space="preserve"> — </w:t>
      </w:r>
      <w:r>
        <w:rPr>
          <w:b/>
          <w:sz w:val="20"/>
          <w:szCs w:val="20"/>
        </w:rPr>
        <w:t>‪For otherwise, what relevance is there to mention of them this matter — that they were corpulent at all?</w:t>
      </w:r>
      <w:r>
        <w:rPr>
          <w:rStyle w:val="FootnoteReference"/>
          <w:sz w:val="20"/>
          <w:szCs w:val="20"/>
        </w:rPr>
        <w:footnoteReference w:id="259"/>
      </w:r>
      <w:r>
        <w:rPr>
          <w:b/>
          <w:sz w:val="20"/>
          <w:szCs w:val="20"/>
        </w:rPr>
        <w:t xml:space="preserve"> And it is certainly plain that an “abundance of flesh,” which becomes “worm and maggot,”</w:t>
      </w:r>
      <w:r>
        <w:rPr>
          <w:rStyle w:val="FootnoteReference"/>
          <w:sz w:val="20"/>
          <w:szCs w:val="20"/>
        </w:rPr>
        <w:footnoteReference w:id="260"/>
      </w:r>
      <w:r>
        <w:rPr>
          <w:b/>
          <w:sz w:val="20"/>
          <w:szCs w:val="20"/>
        </w:rPr>
        <w:t xml:space="preserve"> is only to [one’s] disgrace, as we learned in Avos,</w:t>
      </w:r>
      <w:r>
        <w:rPr>
          <w:rStyle w:val="FootnoteReference"/>
          <w:sz w:val="20"/>
          <w:szCs w:val="20"/>
        </w:rPr>
        <w:footnoteReference w:id="261"/>
      </w:r>
      <w:r>
        <w:rPr>
          <w:b/>
          <w:sz w:val="20"/>
          <w:szCs w:val="20"/>
        </w:rPr>
        <w:t xml:space="preserve"> “one who increases flesh increases worms” (Avos 2:7).‬</w:t>
      </w:r>
      <w:r>
        <w:rPr>
          <w:rStyle w:val="FootnoteReference"/>
          <w:sz w:val="20"/>
          <w:szCs w:val="20"/>
        </w:rPr>
        <w:footnoteReference w:id="262"/>
      </w:r>
    </w:p>
    <w:p>
      <w:pPr>
        <w:pStyle w:val="Heading3"/>
      </w:pPr>
      <w:bookmarkStart w:id="154" w:name="s10-34"/>
      <w:r>
        <w:t xml:space="preserve">‪סָעִיף לד — Se’if 34‬</w:t>
      </w:r>
      <w:bookmarkEnd w:id="154"/>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Rather, the intent is to tell of the holiness of their bris: “wisdom of nine kav” is the holiness of the “nine rungs,” from the top of all the rungs down to the Yesod. The Sages denote the middos by “kav” (Kiddushin 49b, “ten kav”), meaning the ten middos of every “stature.” R’ Yochanan’s “five kav” (or “three”) is the span from Gevurah to Yesod (or Netzach-Hod-Yesod) — less than R’ Yishmael b’Rabbi Yosei, whose clarification of holiness reached the root; and Rav Pappa’s, less still, for “the generations go and diminish.”</w:t>
      </w:r>
    </w:p>
    <w:p>
      <w:pPr>
        <w:pStyle w:val="BodyText"/>
        <w:spacing w:before="0" w:after="40" w:line="240" w:lineRule="auto"/>
      </w:pPr>
      <w:r>
        <w:rPr>
          <w:b/>
          <w:sz w:val="20"/>
          <w:szCs w:val="20"/>
        </w:rPr>
        <w:t xml:space="preserve">[לד] אֲבָל הַכַּוָּונָה לְסַפֵּר בִּקְדֻשַּׁת הַבְּרִית שֶׁלָּהֶם, וְ״חׇכְמַת בַּת תִּשְׁעָה קַבִּין״ הוּא קְדֻשַּׁת הַתִּשְׁעָה דַּרְגִּין שֶׁמֵּרֵישׁ כָּל דַּרְגִּין עַד הַיְסוֹד</w:t>
      </w:r>
      <w:r>
        <w:rPr>
          <w:sz w:val="20"/>
          <w:szCs w:val="20"/>
        </w:rPr>
        <w:t xml:space="preserve"> — </w:t>
      </w:r>
      <w:r>
        <w:rPr>
          <w:b/>
          <w:sz w:val="20"/>
          <w:szCs w:val="20"/>
        </w:rPr>
        <w:t xml:space="preserve">‪But the intent is to tell of the holiness of their bris; and “wisdom of nine kav” is the holiness of the “nine rungs,” from the top of all the rungs down to the Yesod.‬</w:t>
      </w:r>
      <w:r>
        <w:rPr>
          <w:rStyle w:val="FootnoteReference"/>
          <w:sz w:val="20"/>
          <w:szCs w:val="20"/>
        </w:rPr>
        <w:footnoteReference w:id="263"/>
      </w:r>
      <w:r>
        <w:rPr>
          <w:sz w:val="20"/>
          <w:szCs w:val="20"/>
        </w:rPr>
        <w:t xml:space="preserve"> </w:t>
      </w:r>
      <w:r>
        <w:rPr>
          <w:b/>
          <w:sz w:val="20"/>
          <w:szCs w:val="20"/>
        </w:rPr>
        <w:t xml:space="preserve">וְדַרְכָּן לְכַנּוֹת הַמִּדּוֹת בְּקַבִּין, כְּמוֹ שֶׁאָמְרוּ [בְּקִידּוּשִׁין מט:] ״עֲשָׂרָה קַבִּין״ עַל כַּמָּה דְּבָרִים, וְכַוָּונָתָם עַל עֶשֶׂר מִדּוֹת וּמַדְרֵיגוֹת שֶׁל כָּל קוֹמָה הַיְּדוּעִים</w:t>
      </w:r>
      <w:r>
        <w:rPr>
          <w:sz w:val="20"/>
          <w:szCs w:val="20"/>
        </w:rPr>
        <w:t xml:space="preserve"> — </w:t>
      </w:r>
      <w:r>
        <w:rPr>
          <w:b/>
          <w:sz w:val="20"/>
          <w:szCs w:val="20"/>
        </w:rPr>
        <w:t xml:space="preserve">‪And their way is to denote the middos by “kav,” as they said [Kiddushin 49b], “ten kav,” regarding several things — their intent being upon the ten middos and rungs of every “stature,” as is known.‬</w:t>
      </w:r>
      <w:r>
        <w:rPr>
          <w:rStyle w:val="FootnoteReference"/>
          <w:sz w:val="20"/>
          <w:szCs w:val="20"/>
        </w:rPr>
        <w:footnoteReference w:id="264"/>
      </w:r>
      <w:r>
        <w:rPr>
          <w:sz w:val="20"/>
          <w:szCs w:val="20"/>
        </w:rPr>
        <w:t xml:space="preserve"> </w:t>
      </w:r>
      <w:r>
        <w:rPr>
          <w:b/>
          <w:sz w:val="20"/>
          <w:szCs w:val="20"/>
        </w:rPr>
        <w:t xml:space="preserve">וּבַת חֲמִשָּׁה קַבִּין אוֹ שְׁלֹשָׁה דְּר׳ יוֹחָנָן, הַיְינוּ מֵהַגְּבוּרָה עַד הַיְסוֹד, אוֹ נֶגֶד נֶצַח הוֹד יְסוֹד; וְזֶהוּ פָּחוֹת מִדְּר׳ יִשְׁמָעֵאל בְּר׳ יוֹסֵי שֶׁהִגִּיעַ בֵּירוּר קְדֻשָּׁתוֹ עַד הַשֹּׁרֶשׁ, וּדְרַב פַּפָּא בְּפָחוֹת עוֹד, כִּי הַדּוֹרוֹת הוֹלְכִין וּמִתְמַעֲטִין</w:t>
      </w:r>
      <w:r>
        <w:rPr>
          <w:sz w:val="20"/>
          <w:szCs w:val="20"/>
        </w:rPr>
        <w:t xml:space="preserve"> — </w:t>
      </w:r>
      <w:r>
        <w:rPr>
          <w:b/>
          <w:sz w:val="20"/>
          <w:szCs w:val="20"/>
        </w:rPr>
        <w:t xml:space="preserve">‪And the “five kav” — or “three” — of R’ Yochanan is [the span] from Gevurah to Yesod, or corresponding to Netzach-Hod-Yesod; and this is less than R’ Yishmael b’Rabbi Yosei, whose clarification of holiness reached to the root; and Rav Pappa’s [was] less still, for the generations</w:t>
      </w:r>
      <w:r>
        <w:rPr>
          <w:rStyle w:val="FootnoteReference"/>
          <w:sz w:val="20"/>
          <w:szCs w:val="20"/>
        </w:rPr>
        <w:footnoteReference w:id="265"/>
      </w:r>
      <w:r>
        <w:rPr>
          <w:b/>
          <w:sz w:val="20"/>
          <w:szCs w:val="20"/>
        </w:rPr>
        <w:t xml:space="preserve"> “go and diminish.”‬</w:t>
      </w:r>
      <w:r>
        <w:rPr>
          <w:rStyle w:val="FootnoteReference"/>
          <w:sz w:val="20"/>
          <w:szCs w:val="20"/>
        </w:rPr>
        <w:footnoteReference w:id="266"/>
      </w:r>
      <w:r>
        <w:rPr>
          <w:sz w:val="20"/>
          <w:szCs w:val="20"/>
        </w:rPr>
        <w:t xml:space="preserve"> </w:t>
      </w:r>
      <w:r>
        <w:rPr>
          <w:b/>
          <w:sz w:val="20"/>
          <w:szCs w:val="20"/>
        </w:rPr>
        <w:t xml:space="preserve">וְכָל אֶחָד שֶׁהָיָה גַּם הוּא בְּעִנְיָן זֶה הָיָה יָכוֹל לְהַבְחִין וּלְהַשִּׂיג מַדְרֵיגַת הַקּוֹדֵם לוֹ, שֶׁהָיָה גַּם כֵּן מֵעִנְיַן מַדְרֵגָתוֹ וְגָדוֹל מִמֶּנּוּ קְצָת</w:t>
      </w:r>
      <w:r>
        <w:rPr>
          <w:sz w:val="20"/>
          <w:szCs w:val="20"/>
        </w:rPr>
        <w:t xml:space="preserve"> — </w:t>
      </w:r>
      <w:r>
        <w:rPr>
          <w:b/>
          <w:sz w:val="20"/>
          <w:szCs w:val="20"/>
        </w:rPr>
        <w:t xml:space="preserve">‪And each one who was himself engaged in this matter [of guarding the bris] could discern and apprehend the rung of the one before him — who was also of the character of his rung, and somewhat greater than him.‬</w:t>
      </w:r>
      <w:r>
        <w:rPr>
          <w:sz w:val="20"/>
          <w:szCs w:val="20"/>
        </w:rPr>
        <w:t xml:space="preserve"> </w:t>
      </w:r>
      <w:r>
        <w:rPr>
          <w:b/>
          <w:sz w:val="20"/>
          <w:szCs w:val="20"/>
        </w:rPr>
        <w:t xml:space="preserve">[וְאׇמְנָם, כְּפִי מַה שֶּׁאִיתָא [בְּשַׁבָּת קכד.] דְּ״דִּיקּוּלֵי דְּהַרְפַּנְיָא שְׁלוֹשָׁה מִקּוּפָּה״, וּבְתוֹסָפוֹת [שָׁם קכו סע״ב] ד״ה ״מְפַנִּין״ מֵהַיְּרוּשַׁלְמִי דְּ״קוּפָּה שְׁלוֹשָׁה סְאִין״, אִם כֵּן דִּיקּוּלָא סְאָה — וּמְיַישֵּׁב עַל פִּי זֶה שִׁיעוּרֵי הַקַּבִּין הַנִּזְכָּרִים]</w:t>
      </w:r>
      <w:r>
        <w:rPr>
          <w:sz w:val="20"/>
          <w:szCs w:val="20"/>
        </w:rPr>
        <w:t xml:space="preserve"> — </w:t>
      </w:r>
      <w:r>
        <w:rPr>
          <w:b/>
          <w:sz w:val="20"/>
          <w:szCs w:val="20"/>
        </w:rPr>
        <w:t xml:space="preserve">‪[And indeed, according to what is stated [Shabbos 124a] that “the baskets [dikulei] of Harpanya are a third of a kupah,” and Tosafos [there, 126b, s.v. “mefanin”] from the Yerushalmi that “a kupah is three se’ah” — if so, a dikula is a se’ah — and on this basis he reconciles the measures of the “kav” mentioned]. — Thus even the Sages’</w:t>
      </w:r>
      <w:r>
        <w:rPr>
          <w:rStyle w:val="FootnoteReference"/>
          <w:sz w:val="20"/>
          <w:szCs w:val="20"/>
        </w:rPr>
        <w:footnoteReference w:id="267"/>
      </w:r>
      <w:r>
        <w:rPr>
          <w:b/>
          <w:sz w:val="20"/>
          <w:szCs w:val="20"/>
        </w:rPr>
        <w:t xml:space="preserve"> “corpulence” and “beauty,” and their very measures, are read by R’ Tzadok as a coded testimony to the rungs of holiness each attained in guarding the bris — the higher the guarding, the “greater” the flesh that is wholly holy.‬</w:t>
      </w:r>
    </w:p>
    <w:p>
      <w:pPr>
        <w:pStyle w:val="Heading3"/>
      </w:pPr>
      <w:bookmarkStart w:id="155" w:name="s10-35"/>
      <w:r>
        <w:t xml:space="preserve">‪סָעִיף לה — Se’if 35‬</w:t>
      </w:r>
      <w:bookmarkEnd w:id="155"/>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R’ Yochanan’s beauty stems from the holiness of the yesod [the guarded covenant] drawn from Gevurah — the rung of Yitzchak, “dwelling in the parched Negev,” dried of all desire. This is the beauty of Jerusalem, the level of perfected yirah. Because he was of the intense Gevuros, “he had no hadras panim [beard]” — the beard signifies the middos of Rachamim.</w:t>
      </w:r>
    </w:p>
    <w:p>
      <w:pPr>
        <w:pStyle w:val="BodyText"/>
        <w:spacing w:before="0" w:after="40" w:line="240" w:lineRule="auto"/>
      </w:pPr>
      <w:r>
        <w:rPr>
          <w:b/>
          <w:sz w:val="20"/>
          <w:szCs w:val="20"/>
        </w:rPr>
        <w:t xml:space="preserve">[לה] וְזֶהוּ שֻׁפְרֵיהּ דְּרַבִּי יוֹחָנָן, שֶׁקְּדֻשַּׁת הַיְסוֹד שֶׁלּוֹ נִמְשָׁךְ מֵהַגְּבוּרָה, דַּרְגָּא דְּיִצְחָק ״יוֹשֵׁב בְּאֶרֶץ הַנֶּגֶב״ מְנוּגָּב מִכָּל תַּאֲוָה, כְּדֶרֶךְ שֶׁאִיתָא [בִּתְמוּרָה טז.] עַל פָּסוּק ״אֶרֶץ הַנֶּגֶב נְתַתָּנִי״</w:t>
      </w:r>
      <w:r>
        <w:rPr>
          <w:sz w:val="20"/>
          <w:szCs w:val="20"/>
        </w:rPr>
        <w:t xml:space="preserve"> — </w:t>
      </w:r>
      <w:r>
        <w:rPr>
          <w:b/>
          <w:sz w:val="20"/>
          <w:szCs w:val="20"/>
        </w:rPr>
        <w:t xml:space="preserve">‪And this is the “beauty” of R’ Yochanan — that the holiness of his yesod is drawn from Gevurah, the rung of Yitzchak, “dwelling in the parched Negev [eretz haNegev],” dried [menugav] of all desire, as it is brought [in Temurah 16a] on the verse “You have given me the Negev land.”‬</w:t>
      </w:r>
      <w:r>
        <w:rPr>
          <w:rStyle w:val="FootnoteReference"/>
          <w:sz w:val="20"/>
          <w:szCs w:val="20"/>
        </w:rPr>
        <w:footnoteReference w:id="268"/>
      </w:r>
      <w:r>
        <w:rPr>
          <w:sz w:val="20"/>
          <w:szCs w:val="20"/>
        </w:rPr>
        <w:t xml:space="preserve"> </w:t>
      </w:r>
      <w:r>
        <w:rPr>
          <w:b/>
          <w:sz w:val="20"/>
          <w:szCs w:val="20"/>
        </w:rPr>
        <w:t xml:space="preserve">וְזֶהוּ הַיֹּפִי דִּירוּשָׁלַיִם שֶׁהוּא מַדְרֵגַת שְׁלֵימוּת הַיִּרְאָה כַּנּוֹדָע</w:t>
      </w:r>
      <w:r>
        <w:rPr>
          <w:sz w:val="20"/>
          <w:szCs w:val="20"/>
        </w:rPr>
        <w:t xml:space="preserve"> — </w:t>
      </w:r>
      <w:r>
        <w:rPr>
          <w:b/>
          <w:sz w:val="20"/>
          <w:szCs w:val="20"/>
        </w:rPr>
        <w:t xml:space="preserve">‪And this is the beauty of Jerusalem, which is the level of the “perfection of fear [of Heaven],” as is known.‬</w:t>
      </w:r>
      <w:r>
        <w:rPr>
          <w:rStyle w:val="FootnoteReference"/>
          <w:sz w:val="20"/>
          <w:szCs w:val="20"/>
        </w:rPr>
        <w:footnoteReference w:id="269"/>
      </w:r>
      <w:r>
        <w:rPr>
          <w:sz w:val="20"/>
          <w:szCs w:val="20"/>
        </w:rPr>
        <w:t xml:space="preserve"> </w:t>
      </w:r>
      <w:r>
        <w:rPr>
          <w:b/>
          <w:sz w:val="20"/>
          <w:szCs w:val="20"/>
        </w:rPr>
        <w:t xml:space="preserve">וּלְפִי שֶׁהָיָה מִתֹּקֶף הַגְּבוּרוֹת, עַל כֵּן אָמַר דְּ״הַדְרַת פָּנִים זָקָן״ לֹא הָיָה לוֹ, דְּהַדִּיקְנָא מוֹרֶה עַל מִדּוֹת הָרַחֲמִים כַּנּוֹדָע</w:t>
      </w:r>
      <w:r>
        <w:rPr>
          <w:sz w:val="20"/>
          <w:szCs w:val="20"/>
        </w:rPr>
        <w:t xml:space="preserve"> — </w:t>
      </w:r>
      <w:r>
        <w:rPr>
          <w:b/>
          <w:sz w:val="20"/>
          <w:szCs w:val="20"/>
        </w:rPr>
        <w:t xml:space="preserve">‪And because he was of the intensity of the Gevuros, therefore it said that “the splendor of the face — a beard” he did not have; for the beard indicates the middos of Rachamim [mercy], as is known.‬</w:t>
      </w:r>
      <w:r>
        <w:rPr>
          <w:rStyle w:val="FootnoteReference"/>
          <w:sz w:val="20"/>
          <w:szCs w:val="20"/>
        </w:rPr>
        <w:footnoteReference w:id="270"/>
      </w:r>
    </w:p>
    <w:p>
      <w:pPr>
        <w:pStyle w:val="BodyText"/>
        <w:spacing w:before="0" w:after="40" w:line="240" w:lineRule="auto"/>
      </w:pPr>
      <w:r>
        <w:rPr>
          <w:b/>
          <w:sz w:val="20"/>
          <w:szCs w:val="20"/>
        </w:rPr>
        <w:t xml:space="preserve">וְאַף דְּהָיָה אֶצְלוֹ ״רוּגְזָא דְּרַבָּנָן״ דְּטַב מִכָּל סִטְרִין, לְפִי שֶׁזִּילְזֵל בְּרוּגְזֵיהּ דְּרֵישׁ לָקִישׁ שֶׁהָיָה גַּם כֵּן ״רוּגְזָא דְּרַבָּנָן״ — נִמְצָא פְּגָם בְּרוּגְזָא דִּילֵיהּ גַּם כֵּן</w:t>
      </w:r>
      <w:r>
        <w:rPr>
          <w:sz w:val="20"/>
          <w:szCs w:val="20"/>
        </w:rPr>
        <w:t xml:space="preserve"> — </w:t>
      </w:r>
      <w:r>
        <w:rPr>
          <w:b/>
          <w:sz w:val="20"/>
          <w:szCs w:val="20"/>
        </w:rPr>
        <w:t xml:space="preserve">‪And though he possessed “the anger of the Sages,” which is “good from every side,”</w:t>
      </w:r>
      <w:r>
        <w:rPr>
          <w:rStyle w:val="FootnoteReference"/>
          <w:sz w:val="20"/>
          <w:szCs w:val="20"/>
        </w:rPr>
        <w:footnoteReference w:id="271"/>
      </w:r>
      <w:r>
        <w:rPr>
          <w:b/>
          <w:sz w:val="20"/>
          <w:szCs w:val="20"/>
        </w:rPr>
        <w:t xml:space="preserve"> because he slighted the anger of Reish Lakish — which was also “the anger of the Sages” — a blemish was found in his own anger as well.‬</w:t>
      </w:r>
      <w:r>
        <w:rPr>
          <w:rStyle w:val="FootnoteReference"/>
          <w:sz w:val="20"/>
          <w:szCs w:val="20"/>
        </w:rPr>
        <w:footnoteReference w:id="272"/>
      </w:r>
      <w:r>
        <w:rPr>
          <w:sz w:val="20"/>
          <w:szCs w:val="20"/>
        </w:rPr>
        <w:t xml:space="preserve"> </w:t>
      </w:r>
      <w:r>
        <w:rPr>
          <w:b/>
          <w:sz w:val="20"/>
          <w:szCs w:val="20"/>
        </w:rPr>
        <w:t xml:space="preserve">וּמִפְּנֵי שֶׁבָּא לוֹ עַל יְדֵי הֶעְדֵּר יְדִיעָתוֹ בְּמַעֲלַת וּמַדְרֵגַת רֵישׁ לָקִישׁ, שֶׁלֹּא הֶחֱזִיקוֹ בְּמַדְרֵגָה כָּל כָּךְ שֶׁתִּיקֵּן כָּל כָּךְ הַקּוֹדֵם, עַד דְּגַם הָתָם ״רַבִּי קָרוּ לֵיהּ״ — עַל כֵּן אַף מִדַּעְתּוֹ</w:t>
      </w:r>
      <w:r>
        <w:rPr>
          <w:sz w:val="20"/>
          <w:szCs w:val="20"/>
        </w:rPr>
        <w:t xml:space="preserve"> — </w:t>
      </w:r>
      <w:r>
        <w:rPr>
          <w:b/>
          <w:sz w:val="20"/>
          <w:szCs w:val="20"/>
        </w:rPr>
        <w:t xml:space="preserve">‪And because it came to him through his lack of knowledge of Reish Lakish’s stature and rung — that he did not hold him to be at so high a level that he had rectified the past so thoroughly, until even there “Rebbi they called him” — therefore it was even unwitting on his part.‬</w:t>
      </w:r>
      <w:r>
        <w:rPr>
          <w:rStyle w:val="FootnoteReference"/>
          <w:sz w:val="20"/>
          <w:szCs w:val="20"/>
        </w:rPr>
        <w:footnoteReference w:id="273"/>
      </w:r>
      <w:r>
        <w:rPr>
          <w:sz w:val="20"/>
          <w:szCs w:val="20"/>
        </w:rPr>
        <w:t xml:space="preserve"> </w:t>
      </w:r>
      <w:r>
        <w:rPr>
          <w:b/>
          <w:sz w:val="20"/>
          <w:szCs w:val="20"/>
        </w:rPr>
        <w:t xml:space="preserve">אֶלָּא שֶׁהַשּׁוֹגֵג צָרִיךְ גַּם כֵּן סְלִיחָה וְכַפָּרָה; וְכֵן רֵישׁ לָקִישׁ גַּם כֵּן לְפִי שֶׁלֹּא הָיָה מִן ״הַנֶּעֱלָבִין וְאֵין עוֹלְבִין״</w:t>
      </w:r>
      <w:r>
        <w:rPr>
          <w:sz w:val="20"/>
          <w:szCs w:val="20"/>
        </w:rPr>
        <w:t xml:space="preserve"> — </w:t>
      </w:r>
      <w:r>
        <w:rPr>
          <w:b/>
          <w:sz w:val="20"/>
          <w:szCs w:val="20"/>
        </w:rPr>
        <w:t xml:space="preserve">‪only that the inadvertent one, too, requires pardon and atonement; and likewise Reish Lakish [needed the same], since he was not of “those who are insulted and do not insult.”‬</w:t>
      </w:r>
      <w:r>
        <w:rPr>
          <w:rStyle w:val="FootnoteReference"/>
          <w:sz w:val="20"/>
          <w:szCs w:val="20"/>
        </w:rPr>
        <w:footnoteReference w:id="274"/>
      </w:r>
    </w:p>
    <w:p>
      <w:pPr>
        <w:pStyle w:val="BodyText"/>
        <w:spacing w:before="0" w:after="40" w:line="240" w:lineRule="auto"/>
      </w:pPr>
      <w:r>
        <w:rPr>
          <w:b/>
          <w:sz w:val="20"/>
          <w:szCs w:val="20"/>
        </w:rPr>
        <w:t xml:space="preserve">אֲבָל וַדַּאי גַּם רַבִּי יוֹחָנָן הֶחֱזִיקוֹ תְּחִלָּה כָּךְ, דְּגַם מַעֲשָׂיו הַקּוֹדְמִין נֶחְשָׁבִין כִּזְכֻיּוֹת, וְאֵין כָּאן גְּנוּת כְּלָל [וְעַיֵּין לְעֵיל סִימָן א׳], וְלֹא נִתְכַּוֵּון לְגַנּוֹתוֹ מִתְּחִלָּה</w:t>
      </w:r>
      <w:r>
        <w:rPr>
          <w:sz w:val="20"/>
          <w:szCs w:val="20"/>
        </w:rPr>
        <w:t xml:space="preserve"> — </w:t>
      </w:r>
      <w:r>
        <w:rPr>
          <w:b/>
          <w:sz w:val="20"/>
          <w:szCs w:val="20"/>
        </w:rPr>
        <w:t xml:space="preserve">‪But certainly R’ Yochanan, too, at first held him thus — that his earlier deeds as well are reckoned as merits, and there is no disgrace here at all [see above, Siman 1] — and he did not intend to shame him at the outset.‬</w:t>
      </w:r>
      <w:r>
        <w:rPr>
          <w:rStyle w:val="FootnoteReference"/>
          <w:sz w:val="20"/>
          <w:szCs w:val="20"/>
        </w:rPr>
        <w:footnoteReference w:id="275"/>
      </w:r>
      <w:r>
        <w:rPr>
          <w:sz w:val="20"/>
          <w:szCs w:val="20"/>
        </w:rPr>
        <w:t xml:space="preserve"> </w:t>
      </w:r>
      <w:r>
        <w:rPr>
          <w:b/>
          <w:sz w:val="20"/>
          <w:szCs w:val="20"/>
        </w:rPr>
        <w:t xml:space="preserve">וְאַף עַל פִּי שֶׁקְּרָאוֹ ״לִיסְטָאָה״, לְפִי שֶׁהָיָה בֵּין הַלִּיסְטִים, וְגַם דְּהַמַּעֲשֶׂה הָיָה דּוֹמֶה לְלִיסְטִיּוּת</w:t>
      </w:r>
      <w:r>
        <w:rPr>
          <w:sz w:val="20"/>
          <w:szCs w:val="20"/>
        </w:rPr>
        <w:t xml:space="preserve"> — </w:t>
      </w:r>
      <w:r>
        <w:rPr>
          <w:b/>
          <w:sz w:val="20"/>
          <w:szCs w:val="20"/>
        </w:rPr>
        <w:t xml:space="preserve">‪And even though he called him “bandit [listaa],” it was because he had been among the bandits, and also because the deed resembled banditry.‬</w:t>
      </w:r>
      <w:r>
        <w:rPr>
          <w:sz w:val="20"/>
          <w:szCs w:val="20"/>
        </w:rPr>
        <w:t xml:space="preserve"> </w:t>
      </w:r>
      <w:r>
        <w:rPr>
          <w:b/>
          <w:sz w:val="20"/>
          <w:szCs w:val="20"/>
        </w:rPr>
        <w:t xml:space="preserve">וּבִלְעָם הָרָשָׁע קָרְיֵיהּ לְפִינְחָס ״לִיסְטָאָה״, ורז״ל הֶעְתִּיקוּ הַלָּשׁוֹן [בְּסַנְהֶדְרִין קו רע״ב], וְהוּא עַל הֲרִיגָתוֹ לְזִמְרִי שֶׁלֹּא הָיָה חַיָּיב מִיתָה בְּבֵית דִּין וְלֹא נִצְטַוָּוה עַל זֶה, דְּ״אִם בָּא לִשְׁאוֹל אֵין מוֹרִין לוֹ״, רַק שֶׁקִּינֵּא קִנְאַת ה׳</w:t>
      </w:r>
      <w:r>
        <w:rPr>
          <w:sz w:val="20"/>
          <w:szCs w:val="20"/>
        </w:rPr>
        <w:t xml:space="preserve"> — </w:t>
      </w:r>
      <w:r>
        <w:rPr>
          <w:b/>
          <w:sz w:val="20"/>
          <w:szCs w:val="20"/>
        </w:rPr>
        <w:t xml:space="preserve">‪And wicked Bilaam called Pinchas “listaa,” and the Sages transmitted the phrasing [Sanhedrin 106b] — this being on account of his slaying of Zimri, who was not liable to court-death and about whom he had not been commanded (for “had he come to ask [beforehand], they would not have instructed him to do it”), only that “he was zealous with the zeal of the Lord.”‬</w:t>
      </w:r>
      <w:r>
        <w:rPr>
          <w:rStyle w:val="FootnoteReference"/>
          <w:sz w:val="20"/>
          <w:szCs w:val="20"/>
        </w:rPr>
        <w:footnoteReference w:id="276"/>
      </w:r>
      <w:r>
        <w:rPr>
          <w:sz w:val="20"/>
          <w:szCs w:val="20"/>
        </w:rPr>
        <w:t xml:space="preserve"> </w:t>
      </w:r>
      <w:r>
        <w:rPr>
          <w:b/>
          <w:sz w:val="20"/>
          <w:szCs w:val="20"/>
        </w:rPr>
        <w:t xml:space="preserve">וְהַהוֹרֵג לְמִי שֶׁאֵינוֹ חַיָּיב מִיתָה מִן הַדִּין אֶלָּא שֶׁכַּוָּונָתוֹ לַשָּׁמַיִם ״לְכַלּוֹת קוֹצִים״ וְכַיּוֹצֵא, זֶהוּ מַעֲשֵׂה לִסְטִיּוּת לְשֵׁם שָׁמַיִם</w:t>
      </w:r>
      <w:r>
        <w:rPr>
          <w:sz w:val="20"/>
          <w:szCs w:val="20"/>
        </w:rPr>
        <w:t xml:space="preserve"> — </w:t>
      </w:r>
      <w:r>
        <w:rPr>
          <w:b/>
          <w:sz w:val="20"/>
          <w:szCs w:val="20"/>
        </w:rPr>
        <w:t xml:space="preserve">‪And one who kills someone not liable to death by law, but whose intent is for Heaven, “to clear away thorns” and the like — this is “an act of banditry for the sake of Heaven.”‬</w:t>
      </w:r>
    </w:p>
    <w:p>
      <w:pPr>
        <w:pStyle w:val="Heading3"/>
      </w:pPr>
      <w:bookmarkStart w:id="159" w:name="s10-36"/>
      <w:r>
        <w:t xml:space="preserve">‪סָעִיף לו — Se’if 36‬</w:t>
      </w:r>
      <w:bookmarkEnd w:id="159"/>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R’ Yochanan at first did not intend disgrace or ona’as devarim — he thought there was no disgrace in it. But Reish Lakish, who felt the shame (“what benefit [have I gained]”), supposed he did intend to shame him. So although Reish Lakish knew within himself that in truth all was reckoned to him as merits, this had not yet been revealed and clarified to every eye — hence he had not yet reached the utter completion of the rectification, manifest to all.</w:t>
      </w:r>
    </w:p>
    <w:p>
      <w:pPr>
        <w:pStyle w:val="BodyText"/>
        <w:spacing w:before="0" w:after="40" w:line="240" w:lineRule="auto"/>
      </w:pPr>
      <w:r>
        <w:rPr>
          <w:b/>
          <w:sz w:val="20"/>
          <w:szCs w:val="20"/>
        </w:rPr>
        <w:t xml:space="preserve">[לו] וְרַבִּי יוֹחָנָן מִתְּחִלָּה לֹא כִּיוֵּון לִגְנוּת וְאוֹנָאַת דְּבָרִים חַס וְשָׁלוֹם בְּמַעֲשָׂיו רִאשׁוֹנִים, רַק חָשַׁב דְּאֵין לוֹ גְּנוּת מִזֶּה</w:t>
      </w:r>
      <w:r>
        <w:rPr>
          <w:sz w:val="20"/>
          <w:szCs w:val="20"/>
        </w:rPr>
        <w:t xml:space="preserve"> — </w:t>
      </w:r>
      <w:r>
        <w:rPr>
          <w:b/>
          <w:sz w:val="20"/>
          <w:szCs w:val="20"/>
        </w:rPr>
        <w:t xml:space="preserve">‪And R’ Yochanan at first did not intend disgrace or “verbal wronging,” God forbid, regarding his earlier deeds — he only thought that there is no disgrace to him from this.‬</w:t>
      </w:r>
      <w:r>
        <w:rPr>
          <w:sz w:val="20"/>
          <w:szCs w:val="20"/>
        </w:rPr>
        <w:t xml:space="preserve"> </w:t>
      </w:r>
      <w:r>
        <w:rPr>
          <w:b/>
          <w:sz w:val="20"/>
          <w:szCs w:val="20"/>
        </w:rPr>
        <w:t xml:space="preserve">אֲבָל רֵישׁ לָקִישׁ שֶׁאָמַר לוֹ ״מַאי אַהֲנֵית״ כו׳ שֶׁהִרְגִּישׁ גְּנוּת, וְסָבוּר דְּכִיוֵּון לְגַנּוֹתוֹ — עַל כֵּן אַף עַל פִּי דְּיָדַע בְּנַפְשׁוֹ דְּבֶאֱמֶת הַכֹּל נֶחְשָׁב לוֹ לִזְכֻיּוֹת, מִכָּל מָקוֹם לֹא נִתְגַּלָּה וְנִתְבָּרֵר זֶה עֲדַיִין לְעֵין כֹּל וּלְעֵינֵי בְּנֵי אָדָם עֲדַיִין</w:t>
      </w:r>
      <w:r>
        <w:rPr>
          <w:sz w:val="20"/>
          <w:szCs w:val="20"/>
        </w:rPr>
        <w:t xml:space="preserve"> — </w:t>
      </w:r>
      <w:r>
        <w:rPr>
          <w:b/>
          <w:sz w:val="20"/>
          <w:szCs w:val="20"/>
        </w:rPr>
        <w:t xml:space="preserve">‪But Reish Lakish, who said to him “what benefit,” etc. — who felt the disgrace, and supposed that he intended to shame him — therefore, even though he knew within himself that in truth all was reckoned to him as merits, nonetheless this was not yet revealed and clarified to every eye and to the eyes of people.‬</w:t>
      </w:r>
      <w:r>
        <w:rPr>
          <w:sz w:val="20"/>
          <w:szCs w:val="20"/>
        </w:rPr>
        <w:t xml:space="preserve"> </w:t>
      </w:r>
      <w:r>
        <w:rPr>
          <w:b/>
          <w:sz w:val="20"/>
          <w:szCs w:val="20"/>
        </w:rPr>
        <w:t xml:space="preserve">וּמִמֵּילָא דַּעֲדַיִין לֹא הִגִּיעַ לְתַכְלִית גְּמַר הַתִּיקּוּן הַגָּמוּר שֶׁיִּהְיֶה מְבוֹרָר לַכֹּל</w:t>
      </w:r>
      <w:r>
        <w:rPr>
          <w:sz w:val="20"/>
          <w:szCs w:val="20"/>
        </w:rPr>
        <w:t xml:space="preserve"> — </w:t>
      </w:r>
      <w:r>
        <w:rPr>
          <w:b/>
          <w:sz w:val="20"/>
          <w:szCs w:val="20"/>
        </w:rPr>
        <w:t xml:space="preserve">‪And consequently he had not yet reached the ultimate completion of the perfect rectification that would be clear to all.‬</w:t>
      </w:r>
    </w:p>
    <w:p>
      <w:pPr>
        <w:pStyle w:val="BodyText"/>
        <w:spacing w:before="0" w:after="40" w:line="240" w:lineRule="auto"/>
      </w:pPr>
      <w:r>
        <w:rPr>
          <w:b/>
          <w:sz w:val="20"/>
          <w:szCs w:val="20"/>
        </w:rPr>
        <w:t xml:space="preserve">דְּגַם מַה שֶּׁבְּנֵי אָדָם חוֹשְׁדִין בָּעוֹלָם הַזֶּה, אִם אֵינוֹ מִצַּד אֵיבָה וְשִׂנְאָה, עַל כָּרְחֲךָ שֶׁיֵּשׁ בּוֹ שֶׁמֶץ מַה מִזֶּה עֲדַיִין בַּלֵּב עַל כָּל פָּנִים, כָּל זְמַן שֶׁלֹּא פָּסַק הַחֲשָׁד וּכְמוֹ שֶׁאָמְרוּ [בְּמוֹעֵד קָטָן יח:]</w:t>
      </w:r>
      <w:r>
        <w:rPr>
          <w:sz w:val="20"/>
          <w:szCs w:val="20"/>
        </w:rPr>
        <w:t xml:space="preserve"> — </w:t>
      </w:r>
      <w:r>
        <w:rPr>
          <w:b/>
          <w:sz w:val="20"/>
          <w:szCs w:val="20"/>
        </w:rPr>
        <w:t xml:space="preserve">‪For even that which people suspect in this world — if it is not from enmity and hatred — perforce there is in him some faint trace of it still in the heart, at any rate, so long as the suspicion has not ceased, as they said [Moed Katan 18b].‬</w:t>
      </w:r>
      <w:r>
        <w:rPr>
          <w:rStyle w:val="FootnoteReference"/>
          <w:sz w:val="20"/>
          <w:szCs w:val="20"/>
        </w:rPr>
        <w:footnoteReference w:id="277"/>
      </w:r>
      <w:r>
        <w:rPr>
          <w:rStyle w:val="FootnoteReference"/>
          <w:sz w:val="20"/>
          <w:szCs w:val="20"/>
        </w:rPr>
        <w:footnoteReference w:id="278"/>
      </w:r>
      <w:r>
        <w:rPr>
          <w:sz w:val="20"/>
          <w:szCs w:val="20"/>
        </w:rPr>
        <w:t xml:space="preserve"> </w:t>
      </w:r>
      <w:r>
        <w:rPr>
          <w:b/>
          <w:sz w:val="20"/>
          <w:szCs w:val="20"/>
        </w:rPr>
        <w:t xml:space="preserve">וּבִגְמַר הַתִּיקּוּן דְּ״יְבוּקַּשׁ עֲוֹן יִשְׂרָאֵל וְאֵינֶנּוּ״, יִפָּסֵק גַּם הַחֲשָׁד מִפִּי הַבְּרִיּוֹת</w:t>
      </w:r>
      <w:r>
        <w:rPr>
          <w:sz w:val="20"/>
          <w:szCs w:val="20"/>
        </w:rPr>
        <w:t xml:space="preserve"> — </w:t>
      </w:r>
      <w:r>
        <w:rPr>
          <w:b/>
          <w:sz w:val="20"/>
          <w:szCs w:val="20"/>
        </w:rPr>
        <w:t xml:space="preserve">‪And at the completion of the rectification, when “the sin of Israel shall be sought and there shall be none,” the suspicion, too, will cease from the mouths of people.‬</w:t>
      </w:r>
      <w:r>
        <w:rPr>
          <w:rStyle w:val="FootnoteReference"/>
          <w:sz w:val="20"/>
          <w:szCs w:val="20"/>
        </w:rPr>
        <w:footnoteReference w:id="279"/>
      </w:r>
      <w:r>
        <w:rPr>
          <w:sz w:val="20"/>
          <w:szCs w:val="20"/>
        </w:rPr>
        <w:t xml:space="preserve"> </w:t>
      </w:r>
      <w:r>
        <w:rPr>
          <w:b/>
          <w:sz w:val="20"/>
          <w:szCs w:val="20"/>
        </w:rPr>
        <w:t xml:space="preserve">וּמִצַּד הַזֶּה בָּא לַחְשׁוֹד אֶת רַבִּי יוֹחָנָן שֶׁבָּא לְאוֹנָאוֹתוֹ בִּדְבָרִים, דְּמִי שֶׁאֵין בּוֹ שׁוּם שֶׁמֶץ חִסָּרוֹן לֹא יָכוֹל לַחְשׁוֹד אֶת חֲבֵירוֹ גַּם כֵּן בְּחִסָּרוֹן, דְּאֵין מַרְגִּישׁ בִּמְצִיאוּת חִסָּרוֹן וְדָן הַכֹּל לְכַף זְכוּת</w:t>
      </w:r>
      <w:r>
        <w:rPr>
          <w:sz w:val="20"/>
          <w:szCs w:val="20"/>
        </w:rPr>
        <w:t xml:space="preserve"> — </w:t>
      </w:r>
      <w:r>
        <w:rPr>
          <w:b/>
          <w:sz w:val="20"/>
          <w:szCs w:val="20"/>
        </w:rPr>
        <w:t xml:space="preserve">‪And from this side he came to suspect R’ Yochanan of coming to wrong him with words; for one who has in him no trace of a defect cannot suspect his fellow of a defect either — he does not sense the existence of a defect and judges everything favorably.‬</w:t>
      </w:r>
      <w:r>
        <w:rPr>
          <w:rStyle w:val="FootnoteReference"/>
          <w:sz w:val="20"/>
          <w:szCs w:val="20"/>
        </w:rPr>
        <w:footnoteReference w:id="280"/>
      </w:r>
      <w:r>
        <w:rPr>
          <w:sz w:val="20"/>
          <w:szCs w:val="20"/>
        </w:rPr>
        <w:t xml:space="preserve"> </w:t>
      </w:r>
      <w:r>
        <w:rPr>
          <w:b/>
          <w:sz w:val="20"/>
          <w:szCs w:val="20"/>
        </w:rPr>
        <w:t xml:space="preserve">וְעַל כֵּן אָמְרוּ ז״ל ״כָּל הַפּוֹסֵל בְּמוּמוֹ פּוֹסֵל״, דְּאֵין אָדָם פּוֹסֵל לַחֲבֵירוֹ בְּמַה שֶּׁאֵין בּוֹ, אֶלָּא אִם כֵּן יֵשׁ בְּנַפְשׁוֹ שֶׁמֶץ מִזֶּה, וְאָז רוֹאֶה גַּם בַּחֲבֵירוֹ מֵאוֹתוֹ חִסָּרוֹן שֶׁבּוֹ, כִּי הַנְּפָשׁוֹת כְּמַרְאוֹת כַּנּוֹדָע</w:t>
      </w:r>
      <w:r>
        <w:rPr>
          <w:sz w:val="20"/>
          <w:szCs w:val="20"/>
        </w:rPr>
        <w:t xml:space="preserve"> — </w:t>
      </w:r>
      <w:r>
        <w:rPr>
          <w:b/>
          <w:sz w:val="20"/>
          <w:szCs w:val="20"/>
        </w:rPr>
        <w:t xml:space="preserve">‪And therefore the Sages said, “whoever disqualifies, disqualifies with his own blemish” — a man does not disqualify his fellow with what is not in himself, unless there is in his own soul a trace of it, and then he sees in his fellow, too, that same defect that is in him; for souls are like mirrors, as is known.‬</w:t>
      </w:r>
      <w:r>
        <w:rPr>
          <w:rStyle w:val="FootnoteReference"/>
          <w:sz w:val="20"/>
          <w:szCs w:val="20"/>
        </w:rPr>
        <w:footnoteReference w:id="281"/>
      </w:r>
      <w:r>
        <w:rPr>
          <w:rStyle w:val="FootnoteReference"/>
          <w:sz w:val="20"/>
          <w:szCs w:val="20"/>
        </w:rPr>
        <w:footnoteReference w:id="282"/>
      </w:r>
    </w:p>
    <w:p>
      <w:pPr>
        <w:pStyle w:val="BodyText"/>
        <w:spacing w:before="0" w:after="40" w:line="240" w:lineRule="auto"/>
      </w:pPr>
      <w:r>
        <w:rPr>
          <w:b/>
          <w:sz w:val="20"/>
          <w:szCs w:val="20"/>
        </w:rPr>
        <w:t xml:space="preserve">וְרַבִּי יוֹחָנָן וְרֵישׁ לָקִישׁ שְׁנֵיהֶם הָיוּ מִתֹּקֶף הַגְּבוּרוֹת הַקְּדוֹשׁוֹת, וְהָיוּ נְקִיִּים לְגַמְרֵי מִכָּל תַּאֲוָה וְחֶמְדָּה גּוּפָנִית דְּעוֹלָם הַזֶּה</w:t>
      </w:r>
      <w:r>
        <w:rPr>
          <w:sz w:val="20"/>
          <w:szCs w:val="20"/>
        </w:rPr>
        <w:t xml:space="preserve"> — </w:t>
      </w:r>
      <w:r>
        <w:rPr>
          <w:b/>
          <w:sz w:val="20"/>
          <w:szCs w:val="20"/>
        </w:rPr>
        <w:t xml:space="preserve">‪And R’ Yochanan and Reish Lakish were both of the intensity of the holy Gevuros, and were completely clean of all desire and bodily craving of this world.‬</w:t>
      </w:r>
      <w:r>
        <w:rPr>
          <w:sz w:val="20"/>
          <w:szCs w:val="20"/>
        </w:rPr>
        <w:t xml:space="preserve"> </w:t>
      </w:r>
      <w:r>
        <w:rPr>
          <w:b/>
          <w:sz w:val="20"/>
          <w:szCs w:val="20"/>
        </w:rPr>
        <w:t xml:space="preserve">דְּעַל כֵּן נָסֵיב רֵישׁ לָקִישׁ לַאֲחָתֵיהּ, וְלֹא חָשׁ שֶׁיֹּאמְרוּ כו׳ כְּמוֹ שֶׁהִרְגִּישׁוּ הַתּוֹסָפוֹת שָׁם [ד״ה ״אִי״], וְלֹא פֵּירְשׁוּ הַטַּעַם</w:t>
      </w:r>
      <w:r>
        <w:rPr>
          <w:sz w:val="20"/>
          <w:szCs w:val="20"/>
        </w:rPr>
        <w:t xml:space="preserve"> — </w:t>
      </w:r>
      <w:r>
        <w:rPr>
          <w:b/>
          <w:sz w:val="20"/>
          <w:szCs w:val="20"/>
        </w:rPr>
        <w:t xml:space="preserve">‪which is why Reish Lakish married his [R’ Yochanan’s] sister, and did not worry “lest they say [it is permitted]” — a difficulty the Tosafos there felt [s.v. “iy”] but did not explain.‬</w:t>
      </w:r>
      <w:r>
        <w:rPr>
          <w:rStyle w:val="FootnoteReference"/>
          <w:sz w:val="20"/>
          <w:szCs w:val="20"/>
        </w:rPr>
        <w:footnoteReference w:id="283"/>
      </w:r>
      <w:r>
        <w:rPr>
          <w:sz w:val="20"/>
          <w:szCs w:val="20"/>
        </w:rPr>
        <w:t xml:space="preserve"> </w:t>
      </w:r>
      <w:r>
        <w:rPr>
          <w:b/>
          <w:sz w:val="20"/>
          <w:szCs w:val="20"/>
        </w:rPr>
        <w:t xml:space="preserve">אֲבָל הוּא מְבוֹאָר דְּשָׁם הָיָה חֵטְא בְּתַאֲוָה שַׁיָּיךְ ״שֶׁמָּא יֹאמְרוּ״ כו׳, מַה שֶּׁאֵין כֵּן אֵצֶל רֵישׁ לָקִישׁ כּוּלֵּי עָלְמָא יָדְעֵי דְּהָיָה נָקִי מִזֶּה וְלֹא יַחְשְׁדוּהוּ בְּכָךְ, כִּי לֹא הָיָה בְּלִבּוֹ שׁוּם שֶׁמֶץ מִדָּבָר זֶה שֶׁיִּהְיֶה מָקוֹם לְחָשְׁדוֹ</w:t>
      </w:r>
      <w:r>
        <w:rPr>
          <w:sz w:val="20"/>
          <w:szCs w:val="20"/>
        </w:rPr>
        <w:t xml:space="preserve"> — </w:t>
      </w:r>
      <w:r>
        <w:rPr>
          <w:b/>
          <w:sz w:val="20"/>
          <w:szCs w:val="20"/>
        </w:rPr>
        <w:t xml:space="preserve">‪But it is clear: where there is a sin of desire, “lest they say [it is permitted]” applies; whereas with Reish Lakish all the world knew he was clean of this and would not suspect him of it, for there was in his heart no trace of this matter that could give room to suspect him.‬</w:t>
      </w:r>
      <w:r>
        <w:rPr>
          <w:sz w:val="20"/>
          <w:szCs w:val="20"/>
        </w:rPr>
        <w:t xml:space="preserve"> </w:t>
      </w:r>
      <w:r>
        <w:rPr>
          <w:b/>
          <w:sz w:val="20"/>
          <w:szCs w:val="20"/>
        </w:rPr>
        <w:t xml:space="preserve">וְאֵין חוֹשְׁדִין לְאָדָם אֶלָּא אִם כֵּן יֵשׁ בּוֹ שֶׁמֶץ מַה וּכְמוֹ שֶׁכָּתַבְתִּי, וַהֲרֵי דְּהָיָה נָקִי לְגַמְרֵי בְּתַאֲוָה בְּלִי שׁוּם מַשֶּׁהוּ שֶׁמֶץ מַה בַּמַּעֲמַקִּים גַּם כֵּן</w:t>
      </w:r>
      <w:r>
        <w:rPr>
          <w:sz w:val="20"/>
          <w:szCs w:val="20"/>
        </w:rPr>
        <w:t xml:space="preserve"> — </w:t>
      </w:r>
      <w:r>
        <w:rPr>
          <w:b/>
          <w:sz w:val="20"/>
          <w:szCs w:val="20"/>
        </w:rPr>
        <w:t xml:space="preserve">‪And one does not suspect a person unless there is in him some trace, as I wrote; and behold, [Reish Lakish] was completely clean of desire, without even the slightest trace in the depths as well.‬</w:t>
      </w:r>
      <w:r>
        <w:rPr>
          <w:rStyle w:val="FootnoteReference"/>
          <w:sz w:val="20"/>
          <w:szCs w:val="20"/>
        </w:rPr>
        <w:footnoteReference w:id="284"/>
      </w:r>
    </w:p>
    <w:p>
      <w:pPr>
        <w:pStyle w:val="Heading3"/>
      </w:pPr>
      <w:bookmarkStart w:id="163" w:name="s10-37"/>
      <w:r>
        <w:t xml:space="preserve">‪סָעִיף לז — Se’if 37‬</w:t>
      </w:r>
      <w:bookmarkEnd w:id="163"/>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R’ Yochanan’s “beauty” — teacher of Reish Lakish and of R’ Abbahu (whose beauty was “a semblance of Yaakov Avinu’s,” which is the supernal “form of Adam”) — is the ultimate beauty of the human form after Adam’s sin. “A semblance of Adam’s beauty” means Adam before the sin, whose facial radiance was then taken. Yaakov rectified his portion fully (“he did not die”), yet in this world only a semblance remained — as Shabbos is “a semblance of Olam Haba” (one-sixtieth: the faintest still-perceptible trace).</w:t>
      </w:r>
    </w:p>
    <w:p>
      <w:pPr>
        <w:pStyle w:val="BodyText"/>
        <w:spacing w:before="0" w:after="40" w:line="240" w:lineRule="auto"/>
      </w:pPr>
      <w:r>
        <w:rPr>
          <w:b/>
          <w:sz w:val="20"/>
          <w:szCs w:val="20"/>
        </w:rPr>
        <w:t xml:space="preserve">[לז] וְכֵן שֻׁפְרֵיהּ דְּר׳ יוֹחָנָן שֶׁהָיָה רַבּוֹ דְּרֵישׁ לָקִישׁ, וְכֵן הָיָה רַבּוֹ דְּר׳ אַבָּהוּ, שֶׁאָמְרוּ שָׁם דְּשֻׁפְרֵיהּ מֵעֵין דְּיַעֲקֹב אָבִינוּ ע״ה, שֶׁהוּא צוּרַת אָדָם שֶׁלְּמַעְלָה</w:t>
      </w:r>
      <w:r>
        <w:rPr>
          <w:sz w:val="20"/>
          <w:szCs w:val="20"/>
        </w:rPr>
        <w:t xml:space="preserve"> — </w:t>
      </w:r>
      <w:r>
        <w:rPr>
          <w:b/>
          <w:sz w:val="20"/>
          <w:szCs w:val="20"/>
        </w:rPr>
        <w:t xml:space="preserve">‪And likewise the “beauty [shufreih]” of R’ Yochanan, who was the teacher of Reish Lakish, and also the teacher of R’ Abbahu — of whom they said there that “his beauty was a semblance [me’ein] of Yaakov Avinu’s,” which is the “supernal form of Adam.”‬</w:t>
      </w:r>
      <w:r>
        <w:rPr>
          <w:rStyle w:val="FootnoteReference"/>
          <w:sz w:val="20"/>
          <w:szCs w:val="20"/>
        </w:rPr>
        <w:footnoteReference w:id="285"/>
      </w:r>
      <w:r>
        <w:rPr>
          <w:rStyle w:val="FootnoteReference"/>
          <w:sz w:val="20"/>
          <w:szCs w:val="20"/>
        </w:rPr>
        <w:footnoteReference w:id="286"/>
      </w:r>
      <w:r>
        <w:rPr>
          <w:sz w:val="20"/>
          <w:szCs w:val="20"/>
        </w:rPr>
        <w:t xml:space="preserve"> </w:t>
      </w:r>
      <w:r>
        <w:rPr>
          <w:b/>
          <w:sz w:val="20"/>
          <w:szCs w:val="20"/>
        </w:rPr>
        <w:t xml:space="preserve">וּבְוַדַּאי הוּא תַּכְלִית הַיֹּפִי דְּצוּרַת אָדָם בָּעוֹלָם הַזֶּה אַחַר חֵטְא דְּאָדָם הָרִאשׁוֹן; וּמַה שֶּׁאָמַר ״מֵעֵין שֻׁפְרֵיהּ דְּאָדָם״, הַיְינוּ קוֹדֶם הַחֵטְא, דְּאַחַר כָּךְ נִיטַּל מִמֶּנּוּ זִיו פָּנָיו, כְּמוֹ שֶׁאָמְרוּ [בברא״ר פ׳ י״ב] מִקְּרָא דְּ״מְשַׁנֶּה פָנָיו וַתְּשַׁלְּחֵהוּ״</w:t>
      </w:r>
      <w:r>
        <w:rPr>
          <w:sz w:val="20"/>
          <w:szCs w:val="20"/>
        </w:rPr>
        <w:t xml:space="preserve"> — </w:t>
      </w:r>
      <w:r>
        <w:rPr>
          <w:b/>
          <w:sz w:val="20"/>
          <w:szCs w:val="20"/>
        </w:rPr>
        <w:t xml:space="preserve">‪And certainly it is the ultimate beauty of the “form of man” in this world after the sin of Adam HaRishon; and what it said, “a semblance of Adam’s beauty,” means [Adam] before the sin — for afterward “the radiance of his face was taken from him,” as they said [Bereishis Rabbah, ch. 12] from the verse “You change his face and send him away” (Iyov 14:20).‬</w:t>
      </w:r>
      <w:r>
        <w:rPr>
          <w:rStyle w:val="FootnoteReference"/>
          <w:sz w:val="20"/>
          <w:szCs w:val="20"/>
        </w:rPr>
        <w:footnoteReference w:id="287"/>
      </w:r>
      <w:r>
        <w:rPr>
          <w:sz w:val="20"/>
          <w:szCs w:val="20"/>
        </w:rPr>
        <w:t xml:space="preserve"> </w:t>
      </w:r>
      <w:r>
        <w:rPr>
          <w:b/>
          <w:sz w:val="20"/>
          <w:szCs w:val="20"/>
        </w:rPr>
        <w:t xml:space="preserve">וְיַעֲקֹב תִּיקֵּן חֶטְאוֹ לְגַמְרֵי מִצַּד עַצְמוֹ, דְּעַל כֵּן אָמְרוּ [תַּעֲנִית ה:] דְּלֹא מֵת; אֶלָּא שֶׁכְּפִי הַהִתְגַּלּוּת בָּעוֹלָם הַזֶּה הָיָה רַק ״מֵעֵין״, כְּמוֹ שַׁבָּת ״מֵעֵין הָעוֹלָם הַבָּא״</w:t>
      </w:r>
      <w:r>
        <w:rPr>
          <w:sz w:val="20"/>
          <w:szCs w:val="20"/>
        </w:rPr>
        <w:t xml:space="preserve"> — </w:t>
      </w:r>
      <w:r>
        <w:rPr>
          <w:b/>
          <w:sz w:val="20"/>
          <w:szCs w:val="20"/>
        </w:rPr>
        <w:t xml:space="preserve">‪And Yaakov rectified his sin completely, from his own side — therefore they said [Taanis 5b] that “he did not die”; only that, according to the revelation in this world, it was but a “semblance,” like Shabbos, [which is] “a semblance of Olam Haba.”‬</w:t>
      </w:r>
      <w:r>
        <w:rPr>
          <w:rStyle w:val="FootnoteReference"/>
          <w:sz w:val="20"/>
          <w:szCs w:val="20"/>
        </w:rPr>
        <w:footnoteReference w:id="288"/>
      </w:r>
      <w:r>
        <w:rPr>
          <w:sz w:val="20"/>
          <w:szCs w:val="20"/>
        </w:rPr>
        <w:t xml:space="preserve"> </w:t>
      </w:r>
      <w:r>
        <w:rPr>
          <w:b/>
          <w:sz w:val="20"/>
          <w:szCs w:val="20"/>
        </w:rPr>
        <w:t xml:space="preserve">כִּי כָּל הַשָּׂגָה דְּעוֹלָם הַזֶּה, גַּם לְמִי שֶׁמַּשִּׂיג עוֹלָמוֹ בְּחַיָּיו כְּיַעֲקֹב אָבִינוּ ע״ה, אֵינוֹ אֶלָּא ״מֵעֵין״ דְּעוֹלָם הַבָּא, הַיְינוּ בְּתַכְלִית קוֹטֶן הַהַרְגָּשָׁה הָאֶפְשָׁרִית</w:t>
      </w:r>
      <w:r>
        <w:rPr>
          <w:sz w:val="20"/>
          <w:szCs w:val="20"/>
        </w:rPr>
        <w:t xml:space="preserve"> — </w:t>
      </w:r>
      <w:r>
        <w:rPr>
          <w:b/>
          <w:sz w:val="20"/>
          <w:szCs w:val="20"/>
        </w:rPr>
        <w:t xml:space="preserve">‪For all apprehension of this world — even for one who “attains his world in his lifetime,” like Yaakov Avinu — is only a “semblance” of Olam Haba: namely, at the ultimate smallness of possible perception.‬</w:t>
      </w:r>
      <w:r>
        <w:rPr>
          <w:rStyle w:val="FootnoteReference"/>
          <w:sz w:val="20"/>
          <w:szCs w:val="20"/>
        </w:rPr>
        <w:footnoteReference w:id="289"/>
      </w:r>
      <w:r>
        <w:rPr>
          <w:sz w:val="20"/>
          <w:szCs w:val="20"/>
        </w:rPr>
        <w:t xml:space="preserve"> </w:t>
      </w:r>
      <w:r>
        <w:rPr>
          <w:b/>
          <w:sz w:val="20"/>
          <w:szCs w:val="20"/>
        </w:rPr>
        <w:t xml:space="preserve">וּכְמוֹ שֶׁאָמְרוּ [בְּרָכוֹת נז:] ״שַׁבָּת אֶחָד מִשִּׁשִּׁים בָּעוֹלָם הַבָּא״, דְּיָדוּעַ הַפֵּירוּשׁ מִשּׁוּם דְּבִיטּוּל הַטַּעַם בְּשִׁשִּׁים וְאֶחָד, וְשִׁשִּׁים וְאֶחָד אֵין עוֹד הֶרְגֵּשׁ; אֲבָל אֶחָד מִשִּׁשִּׁים, שֶׁהוּא רַק חֲמִשִּׁים וָתֵשַׁע פַּעַם כְּמוֹתוֹ, יֵשׁ הֶרְגֵּשׁ, וְהוּא הַיּוֹתֵר מוּעָט וְקָטָן, עַד שֶׁבְּפָחוֹת מִמֶּנּוּ אֵין עוֹד הֶרְגֵּשׁ נִיכָּר — זֶה נִקְרָא ״מֵעֵין״ הַדָּבָר</w:t>
      </w:r>
      <w:r>
        <w:rPr>
          <w:sz w:val="20"/>
          <w:szCs w:val="20"/>
        </w:rPr>
        <w:t xml:space="preserve"> — </w:t>
      </w:r>
      <w:r>
        <w:rPr>
          <w:b/>
          <w:sz w:val="20"/>
          <w:szCs w:val="20"/>
        </w:rPr>
        <w:t xml:space="preserve">‪And as they said [Berachos 57b], “Shabbos is one-sixtieth of Olam Haba” — the known explanation being that the nullification of taste [occurs] at one-in-sixty-one, and at sixty-one there is no longer perception; but at one-sixtieth — which is only fifty-nine times its like — there is [still] perception, and it is the smallest and least, [such] that below it no perceptible sensation remains — [and] this is called “a semblance [me’ein]” of the thing.‬</w:t>
      </w:r>
      <w:r>
        <w:rPr>
          <w:rStyle w:val="FootnoteReference"/>
          <w:sz w:val="20"/>
          <w:szCs w:val="20"/>
        </w:rPr>
        <w:footnoteReference w:id="290"/>
      </w:r>
      <w:r>
        <w:rPr>
          <w:rStyle w:val="FootnoteReference"/>
          <w:sz w:val="20"/>
          <w:szCs w:val="20"/>
        </w:rPr>
        <w:footnoteReference w:id="291"/>
      </w:r>
    </w:p>
    <w:p>
      <w:pPr>
        <w:pStyle w:val="BodyText"/>
        <w:spacing w:before="0" w:after="40" w:line="240" w:lineRule="auto"/>
      </w:pPr>
      <w:r>
        <w:rPr>
          <w:b/>
          <w:sz w:val="20"/>
          <w:szCs w:val="20"/>
        </w:rPr>
        <w:t xml:space="preserve">וּדְרַבִּי אַבָּהוּ ״מֵעֵין דְּיַעֲקֹב אָבִינוּ ע״ה״, שֶׁגַּם הוּא בְּתַכְלִית הַיֹּפִי, מֵעֵין דְּאָדָם הָרִאשׁוֹן קוֹדֶם הַחֵטְא, וְלֹא הָיָה רָאוּי לָמוּת; וְעַל כֵּן אָמְרוּ עָלָיו [בִּירוּשַׁלְמִי רפ״ג דע״ז] דְּהַקָּדוֹשׁ בָּרוּךְ הוּא הֶרְאָה לוֹ מַתַּן שְׂכָרוֹ, וְנַפְשׁוֹ שְׂבֵעָה לוֹ וְיָשֵׁן עַיִן, עַיֵּין שָׁם</w:t>
      </w:r>
      <w:r>
        <w:rPr>
          <w:sz w:val="20"/>
          <w:szCs w:val="20"/>
        </w:rPr>
        <w:t xml:space="preserve"> — </w:t>
      </w:r>
      <w:r>
        <w:rPr>
          <w:b/>
          <w:sz w:val="20"/>
          <w:szCs w:val="20"/>
        </w:rPr>
        <w:t xml:space="preserve">‪And R’ Abbahu’s [beauty was] “a semblance of Yaakov Avinu’s” — that he too is at the ultimate beauty, a semblance of Adam before the sin, and was not fit to die; and therefore they said of him [Yerushalmi, start of ch. 3 of Avodah Zarah] that the Holy One “showed him his reward, and his soul was sated, and [his] eye slept” — see there.‬</w:t>
      </w:r>
      <w:r>
        <w:rPr>
          <w:rStyle w:val="FootnoteReference"/>
          <w:sz w:val="20"/>
          <w:szCs w:val="20"/>
        </w:rPr>
        <w:footnoteReference w:id="292"/>
      </w:r>
      <w:r>
        <w:rPr>
          <w:sz w:val="20"/>
          <w:szCs w:val="20"/>
        </w:rPr>
        <w:t xml:space="preserve"> </w:t>
      </w:r>
      <w:r>
        <w:rPr>
          <w:b/>
          <w:sz w:val="20"/>
          <w:szCs w:val="20"/>
        </w:rPr>
        <w:t xml:space="preserve">וְשֻׁפְרֵיהּ דְּר׳ יוֹחָנָן הָיָה בְּיוֹתֵר, שֶׁהֲרֵי אָמַר עַל עַצְמוֹ ״אֲנָא אִשְׁתַּיַּירִי״ [מִשַּׁפִּירֵי יְרוּשָׁלַיִם], מַשְׁמַע הוּא לְבַדּוֹ; וְר׳ אַבָּהוּ הָיָה תַּלְמִידוֹ וּבְדוֹרוֹ, אֲבָל שֻׁפְרֵיהּ יוֹתֵר מִמֶּנּוּ — וְלָא חֲשַׁבְיֵהּ [לְר׳ יוֹחָנָן ״מֵעֵין דְּיַעֲקֹב״] מִשּׁוּם דְּהַדְרַת [פָּנִים] כו׳, וּכְמוֹ שֶׁכָּתַבְתִּי לְעֵיל</w:t>
      </w:r>
      <w:r>
        <w:rPr>
          <w:sz w:val="20"/>
          <w:szCs w:val="20"/>
        </w:rPr>
        <w:t xml:space="preserve"> — </w:t>
      </w:r>
      <w:r>
        <w:rPr>
          <w:b/>
          <w:sz w:val="20"/>
          <w:szCs w:val="20"/>
        </w:rPr>
        <w:t xml:space="preserve">‪And R’ Yochanan’s beauty was greater, for he said of himself, “I alone remain [of the beautiful ones of Jerusalem],” implying he alone; and R’ Abbahu was his student and in his generation, yet [Yaakov’s] beauty [surpassed] his — and [the Gemara] did not reckon [R’ Yochanan</w:t>
      </w:r>
      <w:r>
        <w:rPr>
          <w:rStyle w:val="FootnoteReference"/>
          <w:sz w:val="20"/>
          <w:szCs w:val="20"/>
        </w:rPr>
        <w:footnoteReference w:id="293"/>
      </w:r>
      <w:r>
        <w:rPr>
          <w:b/>
          <w:sz w:val="20"/>
          <w:szCs w:val="20"/>
        </w:rPr>
        <w:t xml:space="preserve"> “a semblance of Yaakov”] because “the hadras panim [the splendor of a beard] he did not have,” as I wrote above.‬</w:t>
      </w:r>
      <w:r>
        <w:rPr>
          <w:sz w:val="20"/>
          <w:szCs w:val="20"/>
        </w:rPr>
        <w:t xml:space="preserve"> </w:t>
      </w:r>
      <w:r>
        <w:rPr>
          <w:b/>
          <w:sz w:val="20"/>
          <w:szCs w:val="20"/>
        </w:rPr>
        <w:t xml:space="preserve">כִּי הוּא הָיָה מִתּוֹקֶף הַגְּבוּרוֹת דִּקְדֻשָּׁה, וּבָזֶה הָיָה הַחִסָּרוֹן שֶׁלּוֹ, שֶׁיֵּשׁ בְּכָל אֶחָד מֵ״עֶטְיוֹ שֶׁל נָחָשׁ״, דְּ״אֵין אָדָם [צַדִּיק בָּאָרֶץ]״</w:t>
      </w:r>
      <w:r>
        <w:rPr>
          <w:sz w:val="20"/>
          <w:szCs w:val="20"/>
        </w:rPr>
        <w:t xml:space="preserve"> — </w:t>
      </w:r>
      <w:r>
        <w:rPr>
          <w:b/>
          <w:sz w:val="20"/>
          <w:szCs w:val="20"/>
        </w:rPr>
        <w:t xml:space="preserve">‪For he was of the “intensity of the Gevuros of holiness,” and in this was his deficiency — for there is in each one [something] of “the counsel of the serpent,” [since] “there is no [wholly righteous] man [on earth].‬</w:t>
      </w:r>
      <w:r>
        <w:rPr>
          <w:rStyle w:val="FootnoteReference"/>
          <w:sz w:val="20"/>
          <w:szCs w:val="20"/>
        </w:rPr>
        <w:footnoteReference w:id="294"/>
      </w:r>
      <w:r>
        <w:rPr>
          <w:b/>
          <w:sz w:val="20"/>
          <w:szCs w:val="20"/>
        </w:rPr>
        <w:t xml:space="preserve">”</w:t>
      </w:r>
    </w:p>
    <w:p>
      <w:pPr>
        <w:pStyle w:val="Heading3"/>
      </w:pPr>
      <w:bookmarkStart w:id="168" w:name="s10-38"/>
      <w:r>
        <w:t xml:space="preserve">‪סָעִיף לח — Se’if 38‬</w:t>
      </w:r>
      <w:bookmarkEnd w:id="168"/>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“To see R’ Yochanan’s beauty in a silver goblet”: silver (kesef, “yearning”) alludes to desire, over against Avraham’s Chesed; “fresh from the smith” means new, at its full luster. But that white radiance reaches its peak of beauty only when the red glow of the pomegranate seeds strikes it. Yaakov’s middah, in which Gevuros are blended with Chasadim, leaving no room for the “dross” of evil desire to spread (unlike Avraham, from whom the dross of Yishmael issued and was then purged).</w:t>
      </w:r>
    </w:p>
    <w:p>
      <w:pPr>
        <w:pStyle w:val="BodyText"/>
        <w:spacing w:before="0" w:after="40" w:line="240" w:lineRule="auto"/>
      </w:pPr>
      <w:r>
        <w:rPr>
          <w:b/>
          <w:sz w:val="20"/>
          <w:szCs w:val="20"/>
        </w:rPr>
        <w:t xml:space="preserve">[לח] וְזֶהוּ שֶׁאָמַר [שָׁם בב״מ] ״לְמִחְזֵי שֻׁפְרֵיהּ דְּר׳ יוֹחָנָן״ בְּ״כָסָא דְּכַסְפָּא״ — יָדוּעַ דְּ״כֶסֶף״ רוֹמֵז לְתַאֲוָה, לְשׁוֹן ״כִּיסּוּפִין״, וְהוּא נֶגֶד הַחֶסֶד לְאַבְרָהָם</w:t>
      </w:r>
      <w:r>
        <w:rPr>
          <w:sz w:val="20"/>
          <w:szCs w:val="20"/>
        </w:rPr>
        <w:t xml:space="preserve"> — </w:t>
      </w:r>
      <w:r>
        <w:rPr>
          <w:b/>
          <w:sz w:val="20"/>
          <w:szCs w:val="20"/>
        </w:rPr>
        <w:t xml:space="preserve">‪And this is what it said [there in Bava Metzia], “to see R’ Yochanan’s beauty in a silver goblet” — it is known that “silver [kesef]” alludes to desire, a term of “yearning [kisufin],” and it is over-against the Chesed [attributed] to Avraham.‬</w:t>
      </w:r>
      <w:r>
        <w:rPr>
          <w:sz w:val="20"/>
          <w:szCs w:val="20"/>
        </w:rPr>
        <w:t xml:space="preserve"> </w:t>
      </w:r>
      <w:r>
        <w:rPr>
          <w:b/>
          <w:sz w:val="20"/>
          <w:szCs w:val="20"/>
        </w:rPr>
        <w:t xml:space="preserve">וּפָשׁוּט דְּ״מִבֵּי סָלְקֵי״ הַיְינוּ מִבֵּית הָאוּמָּן שֶׁעֲדַיִין לֹא נִשְׁתַּמֵּשׁ בּוֹ, וּבִהְיוֹתוֹ חָדָשׁ הוּא בְּתַכְלִית זִיווֹ וְזַהֲרוּרִיתוֹ</w:t>
      </w:r>
      <w:r>
        <w:rPr>
          <w:sz w:val="20"/>
          <w:szCs w:val="20"/>
        </w:rPr>
        <w:t xml:space="preserve"> — </w:t>
      </w:r>
      <w:r>
        <w:rPr>
          <w:b/>
          <w:sz w:val="20"/>
          <w:szCs w:val="20"/>
        </w:rPr>
        <w:t xml:space="preserve">‪And it is plain that “from the smith’s [house]” means fresh from the craftsman, not yet used — and being new, it is at the ultimate of its luster and radiance.‬</w:t>
      </w:r>
      <w:r>
        <w:rPr>
          <w:sz w:val="20"/>
          <w:szCs w:val="20"/>
        </w:rPr>
        <w:t xml:space="preserve"> </w:t>
      </w:r>
      <w:r>
        <w:rPr>
          <w:b/>
          <w:sz w:val="20"/>
          <w:szCs w:val="20"/>
        </w:rPr>
        <w:t xml:space="preserve">אֲבָל אוֹתוֹ זַהֲרוּרִית לְבָנָה, וְעִיקַּר הַיֹּפִי בְּתָקְפּוֹ, הוּא עַל יְדֵי הַכָּאַת זִיו הָאֹדֶם בּוֹ — הַיְינוּ מִדָּתוֹ שֶׁל יַעֲקֹב אָבִינוּ ע״ה שֶׁמְּמוּזָּג הַגְּבוּרוֹת בַּחֲסָדִים, וְאֵין מָקוֹם לִפְסֹלֶת דְּתַאֲווֹת רָעוֹת לְהִתְפַּשֵּׁט</w:t>
      </w:r>
      <w:r>
        <w:rPr>
          <w:sz w:val="20"/>
          <w:szCs w:val="20"/>
        </w:rPr>
        <w:t xml:space="preserve"> — </w:t>
      </w:r>
      <w:r>
        <w:rPr>
          <w:b/>
          <w:sz w:val="20"/>
          <w:szCs w:val="20"/>
        </w:rPr>
        <w:t xml:space="preserve">‪But that white radiance, and the essence of beauty in its full force, is [only] through the striking of the red glow upon it — that is, the middah of Yaakov Avinu, in whom the Gevuros are blended with the Chasadim, and there is no room for the “dross” of evil desires to spread‬</w:t>
      </w:r>
      <w:r>
        <w:rPr>
          <w:sz w:val="20"/>
          <w:szCs w:val="20"/>
        </w:rPr>
        <w:t xml:space="preserve"> </w:t>
      </w:r>
      <w:r>
        <w:rPr>
          <w:b/>
          <w:sz w:val="20"/>
          <w:szCs w:val="20"/>
        </w:rPr>
        <w:t xml:space="preserve">[כְּאַבְרָהָם אָבִינוּ ע״ה שֶׁיָּצָא מִמֶּנּוּ פְּסֹלֶת דְּיִשְׁמָעֵאל; וְאַף עַל פִּי שֶׁאַחַר שֶׁיָּצָא נִתְבָּרֵר גַּם הוּא וְנִשְׁאַר נָקִי, דְּיִשְׁמָעֵאל אֵין נִקְרָא עוֹד זַרְעוֹ כְּמוֹ שֶׁאִיתָא בִּנְדָרִים לא]</w:t>
      </w:r>
      <w:r>
        <w:rPr>
          <w:sz w:val="20"/>
          <w:szCs w:val="20"/>
        </w:rPr>
        <w:t xml:space="preserve"> — </w:t>
      </w:r>
      <w:r>
        <w:rPr>
          <w:b/>
          <w:sz w:val="20"/>
          <w:szCs w:val="20"/>
        </w:rPr>
        <w:t xml:space="preserve">‪[unlike Avraham Avinu, from whom the dross of Yishmael issued; and though after it issued he too was clarified and remained clean — for Yishmael is no longer called “his seed,” as it is stated in Nedarim 31].‬</w:t>
      </w:r>
      <w:r>
        <w:rPr>
          <w:rStyle w:val="FootnoteReference"/>
          <w:sz w:val="20"/>
          <w:szCs w:val="20"/>
        </w:rPr>
        <w:footnoteReference w:id="295"/>
      </w:r>
      <w:r>
        <w:rPr>
          <w:sz w:val="20"/>
          <w:szCs w:val="20"/>
        </w:rPr>
        <w:t xml:space="preserve"> </w:t>
      </w:r>
      <w:r>
        <w:rPr>
          <w:b/>
          <w:sz w:val="20"/>
          <w:szCs w:val="20"/>
        </w:rPr>
        <w:t xml:space="preserve">וְזֶהוּ ״פַּרְצִידֵי דְּרוּמָּנָא סוּמָּקֵי״ — רִימּוֹן רוֹמֵז לְמִילֵּי דְּתוֹרָה וּמִצְוֹת כְּמוֹ שֶׁאָמְרוּ [בִּבְרָכוֹת נז.]; וְכֵן ״כְּלִילָא דְּוַרְדָּא סוּמָּקָא״ — הַ״כֶּתֶר״ הוּא הָרֹאשׁ וְהַשֹּׁרֶשׁ שֶׁבִּכְנֶסֶת יִשְׂרָאֵל, הַנִּמְשָׁל בְּשִׁיר הַשִּׁירִים לְשׁוֹשַׁנָּה</w:t>
      </w:r>
      <w:r>
        <w:rPr>
          <w:sz w:val="20"/>
          <w:szCs w:val="20"/>
        </w:rPr>
        <w:t xml:space="preserve"> — </w:t>
      </w:r>
      <w:r>
        <w:rPr>
          <w:b/>
          <w:sz w:val="20"/>
          <w:szCs w:val="20"/>
        </w:rPr>
        <w:t xml:space="preserve">‪And this is the “red pomegranate seeds” — the pomegranate alludes to matters of Torah and mitzvos, as they said [Berachos 57a]</w:t>
      </w:r>
      <w:r>
        <w:rPr>
          <w:rStyle w:val="FootnoteReference"/>
          <w:sz w:val="20"/>
          <w:szCs w:val="20"/>
        </w:rPr>
        <w:footnoteReference w:id="296"/>
      </w:r>
      <w:r>
        <w:rPr>
          <w:b/>
          <w:sz w:val="20"/>
          <w:szCs w:val="20"/>
        </w:rPr>
        <w:t xml:space="preserve">; and likewise “the wreath of red roses” — the “Keser [crown]” is the head and the root in Knesses Yisrael, likened in Shir HaShirim to a “rose.‬</w:t>
      </w:r>
      <w:r>
        <w:rPr>
          <w:rStyle w:val="FootnoteReference"/>
          <w:sz w:val="20"/>
          <w:szCs w:val="20"/>
        </w:rPr>
        <w:footnoteReference w:id="297"/>
      </w:r>
      <w:r>
        <w:rPr>
          <w:b/>
          <w:sz w:val="20"/>
          <w:szCs w:val="20"/>
        </w:rPr>
        <w:t xml:space="preserve">”</w:t>
      </w:r>
      <w:r>
        <w:rPr>
          <w:sz w:val="20"/>
          <w:szCs w:val="20"/>
        </w:rPr>
        <w:t xml:space="preserve"> </w:t>
      </w:r>
      <w:r>
        <w:rPr>
          <w:b/>
          <w:sz w:val="20"/>
          <w:szCs w:val="20"/>
        </w:rPr>
        <w:t xml:space="preserve">וְכָל הַמִּילּוּי שֶׁבִּפְנִים, שֶׁזֶּהוּ אוֹר פְּנִימִי, וְכָל הַהַמְשָׁכָה עַד הַכֶּתֶר, הָיָה אֶצְלוֹ מִצַּד הַגְּבוּרוֹת וְהָאֹדֶם, רַק הָאוֹר מַקִּיף הוּא דְּכֶסֶף; וּמִצַּד זֶה הָיָה אֶצְלוֹ תֹּקֶף הַיֹּפִי בְּהַגְדָּרַת [הַ]תַּאֲווֹת</w:t>
      </w:r>
      <w:r>
        <w:rPr>
          <w:sz w:val="20"/>
          <w:szCs w:val="20"/>
        </w:rPr>
        <w:t xml:space="preserve"> — </w:t>
      </w:r>
      <w:r>
        <w:rPr>
          <w:b/>
          <w:sz w:val="20"/>
          <w:szCs w:val="20"/>
        </w:rPr>
        <w:t xml:space="preserve">‪And all the “filling” within — which is the “inner light” — and all the drawing up to the Keser, was, by him, from the side of the Gevuros and the red; only the “encircling light” was of “silver”; and from this side was, by him, the intensity of beauty in the fencing-in of desires.‬</w:t>
      </w:r>
      <w:r>
        <w:rPr>
          <w:rStyle w:val="FootnoteReference"/>
          <w:sz w:val="20"/>
          <w:szCs w:val="20"/>
        </w:rPr>
        <w:footnoteReference w:id="298"/>
      </w:r>
    </w:p>
    <w:p>
      <w:pPr>
        <w:pStyle w:val="BodyText"/>
        <w:spacing w:before="0" w:after="40" w:line="240" w:lineRule="auto"/>
      </w:pPr>
      <w:r>
        <w:rPr>
          <w:b/>
          <w:sz w:val="20"/>
          <w:szCs w:val="20"/>
        </w:rPr>
        <w:t xml:space="preserve">וּלְפִי שֶׁרָצָה לְסַפֵּר אַחַר כָּךְ דָּבָר שֶׁגָּרַם מוֹתוֹ, מַזְכִּיר מִקּוֹדֶם שִׁבְחוֹ, ״דְּבַאֲשֶׁר מִשְׁפָּטוֹ שָׁם פָּעֳלוֹ״ כְּמוֹ שֶׁאָמְרוּ [בִּיבָמוֹת עח סע״ב]</w:t>
      </w:r>
      <w:r>
        <w:rPr>
          <w:sz w:val="20"/>
          <w:szCs w:val="20"/>
        </w:rPr>
        <w:t xml:space="preserve"> — </w:t>
      </w:r>
      <w:r>
        <w:rPr>
          <w:b/>
          <w:sz w:val="20"/>
          <w:szCs w:val="20"/>
        </w:rPr>
        <w:t xml:space="preserve">‪And because it wished to recount afterward the thing that caused his death, it first mentions his praise — “for where his judgment is [decreed], there his deed [is stated],” as they said [Yevamos 78b].‬</w:t>
      </w:r>
      <w:r>
        <w:rPr>
          <w:rStyle w:val="FootnoteReference"/>
          <w:sz w:val="20"/>
          <w:szCs w:val="20"/>
        </w:rPr>
        <w:footnoteReference w:id="299"/>
      </w:r>
      <w:r>
        <w:rPr>
          <w:sz w:val="20"/>
          <w:szCs w:val="20"/>
        </w:rPr>
        <w:t xml:space="preserve"> </w:t>
      </w:r>
      <w:r>
        <w:rPr>
          <w:b/>
          <w:sz w:val="20"/>
          <w:szCs w:val="20"/>
        </w:rPr>
        <w:t xml:space="preserve">וּבְכָל מָקוֹם שֶׁנִּזְכַּר בַּכָּתוּב, וְכֵן בַּתַּלְמוּד, מִיתָה מִפְּנֵי אֵיזֶה דָּבָר — לֹא הָיָה בּוֹ שׁוּם דָּבָר וְחֵטְא אַחֵר זוּלַת זֶה, רַק זֶה לְבַדּוֹ נִשְׁאַר בּוֹ מֵ״עֶטְיוֹ שֶׁל נָחָשׁ״ שֶׁבַּעֲבוּרוֹ הוּכְרַח לָמוּת, ״דְּאֵין מִיתָה בְּלֹא חֵטְא״</w:t>
      </w:r>
      <w:r>
        <w:rPr>
          <w:sz w:val="20"/>
          <w:szCs w:val="20"/>
        </w:rPr>
        <w:t xml:space="preserve"> — </w:t>
      </w:r>
      <w:r>
        <w:rPr>
          <w:b/>
          <w:sz w:val="20"/>
          <w:szCs w:val="20"/>
        </w:rPr>
        <w:t xml:space="preserve">‪And everywhere that a death “on account of some matter” is mentioned in Scripture, and likewise in the Talmud, there was in him no other matter or sin except this — only this alone remained in him of “the counsel of the serpent,” on account of which he had to die, for “there is no death without sin.‬</w:t>
      </w:r>
      <w:r>
        <w:rPr>
          <w:rStyle w:val="FootnoteReference"/>
          <w:sz w:val="20"/>
          <w:szCs w:val="20"/>
        </w:rPr>
        <w:footnoteReference w:id="300"/>
      </w:r>
      <w:r>
        <w:rPr>
          <w:b/>
          <w:sz w:val="20"/>
          <w:szCs w:val="20"/>
        </w:rPr>
        <w:t xml:space="preserve">”</w:t>
      </w:r>
      <w:r>
        <w:rPr>
          <w:sz w:val="20"/>
          <w:szCs w:val="20"/>
        </w:rPr>
        <w:t xml:space="preserve"> </w:t>
      </w:r>
      <w:r>
        <w:rPr>
          <w:b/>
          <w:sz w:val="20"/>
          <w:szCs w:val="20"/>
        </w:rPr>
        <w:t xml:space="preserve">וְאָמְרוּ [בתנדב״א] ״אִם יֹאמַר לְךָ אָדָם אִלּוּ לֹא חָטָא [אָדָם הָרִאשׁוֹן]״ כו׳ — הֲרֵי אֵלִיָּהוּ שֶׁלֹּא חָטָא וְחַי לְעוֹלָם, וְהוּא ״מַלְאַךְ הַבְּרִית״; וּ״פִנְחָס זֶה אֵלִיָּהוּ״ שֶׁכָּל קִנְאָתוֹ הָיְתָה רַק ״קִנְאַת ה׳ צְבָאוֹת״ וְ״רוּגְזָא דְּרַבָּנָן״</w:t>
      </w:r>
      <w:r>
        <w:rPr>
          <w:sz w:val="20"/>
          <w:szCs w:val="20"/>
        </w:rPr>
        <w:t xml:space="preserve"> — </w:t>
      </w:r>
      <w:r>
        <w:rPr>
          <w:b/>
          <w:sz w:val="20"/>
          <w:szCs w:val="20"/>
        </w:rPr>
        <w:t xml:space="preserve">‪And they said [in Tanna d’Vei Eliyahu], “if a man says to you, had [Adam] not sinned [he would have lived forever]” — behold Eliyahu, who did not sin and lives forever, and he is “the angel of the bris”; and “Pinchas is Eliyahu,” whose whole zeal was only “the zeal of the Lord of Hosts” and “the anger of the Sages.‬</w:t>
      </w:r>
      <w:r>
        <w:rPr>
          <w:rStyle w:val="FootnoteReference"/>
          <w:sz w:val="20"/>
          <w:szCs w:val="20"/>
        </w:rPr>
        <w:footnoteReference w:id="301"/>
      </w:r>
      <w:r>
        <w:rPr>
          <w:b/>
          <w:sz w:val="20"/>
          <w:szCs w:val="20"/>
        </w:rPr>
        <w:t xml:space="preserve">”</w:t>
      </w:r>
      <w:r>
        <w:rPr>
          <w:sz w:val="20"/>
          <w:szCs w:val="20"/>
        </w:rPr>
        <w:t xml:space="preserve"> </w:t>
      </w:r>
      <w:r>
        <w:rPr>
          <w:b/>
          <w:sz w:val="20"/>
          <w:szCs w:val="20"/>
        </w:rPr>
        <w:t xml:space="preserve">וְהֵם זָכוּ לִקְדֻשַּׁת הַבְּרִית דֻּגְמַת אֵלִיָּהוּ, וְהַחִסָּרוֹן מֵ״עֶטְיוֹ שֶׁל נָחָשׁ״ שֶׁלָּהֶם הָיָה מִפְּסֹלֶת הַגְּבוּרוֹת</w:t>
      </w:r>
      <w:r>
        <w:rPr>
          <w:sz w:val="20"/>
          <w:szCs w:val="20"/>
        </w:rPr>
        <w:t xml:space="preserve"> — </w:t>
      </w:r>
      <w:r>
        <w:rPr>
          <w:b/>
          <w:sz w:val="20"/>
          <w:szCs w:val="20"/>
        </w:rPr>
        <w:t xml:space="preserve">‪And they [these Sages] merited the holiness of the bris like Eliyahu, and the deficiency of their “counsel of the serpent” was from the “dross of the Gevuros.”‬</w:t>
      </w:r>
    </w:p>
    <w:p>
      <w:pPr>
        <w:pStyle w:val="Heading3"/>
      </w:pPr>
      <w:bookmarkStart w:id="170" w:name="s10-39"/>
      <w:r>
        <w:t xml:space="preserve">‪סָעִיף לט — Se’if 39‬</w:t>
      </w:r>
      <w:bookmarkEnd w:id="170"/>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So too with R’ Yochanan and Reish Lakish, whose cause of death was recorded through R’ Yochanan’s not speaking “in fully clean language.” Reish Lakish’s “what benefit?” meant: it was not R’ Yochanan’s returning him in teshuvah that rectified the past (for that would leave disgrace, the act having been a sin). Rather, at the very time of the act his intent was for Heaven, and “Rebbi they called him,” so R’ Yochanan “added nothing.”</w:t>
      </w:r>
    </w:p>
    <w:p>
      <w:pPr>
        <w:pStyle w:val="BodyText"/>
        <w:spacing w:before="0" w:after="40" w:line="240" w:lineRule="auto"/>
      </w:pPr>
      <w:r>
        <w:rPr>
          <w:b/>
          <w:sz w:val="20"/>
          <w:szCs w:val="20"/>
        </w:rPr>
        <w:t xml:space="preserve">[לט] וְזֶהוּ גַּם כֵּן בַּר׳ יוֹחָנָן וְרֵישׁ לָקִישׁ, שֶׁנִּכְתַּב בַּתַּלְמוּד סִיבַּת מִיתָתָם עַל יָדוֹ — אַף עַל פִּי שֶׁתְּחִלָּה לֹא נִתְכַּוֵּון לְבַזּוֹתוֹ וּכְמוֹ שֶׁכָּתַבְתִּי, מִכָּל מָקוֹם לֹא דִּיבֵּר בְּלָשׁוֹן נְקִיָּה כָּל כָּךְ</w:t>
      </w:r>
      <w:r>
        <w:rPr>
          <w:sz w:val="20"/>
          <w:szCs w:val="20"/>
        </w:rPr>
        <w:t xml:space="preserve"> — </w:t>
      </w:r>
      <w:r>
        <w:rPr>
          <w:b/>
          <w:sz w:val="20"/>
          <w:szCs w:val="20"/>
        </w:rPr>
        <w:t xml:space="preserve">‪And this too [applies] to R’ Yochanan and Reish Lakish, whose cause of death was written in the Talmud through him — although at first he did not intend to shame him, as I wrote, nonetheless he did not speak “in fully clean language.”‬</w:t>
      </w:r>
      <w:r>
        <w:rPr>
          <w:rStyle w:val="FootnoteReference"/>
          <w:sz w:val="20"/>
          <w:szCs w:val="20"/>
        </w:rPr>
        <w:footnoteReference w:id="302"/>
      </w:r>
      <w:r>
        <w:rPr>
          <w:sz w:val="20"/>
          <w:szCs w:val="20"/>
        </w:rPr>
        <w:t xml:space="preserve"> </w:t>
      </w:r>
      <w:r>
        <w:rPr>
          <w:b/>
          <w:sz w:val="20"/>
          <w:szCs w:val="20"/>
        </w:rPr>
        <w:t xml:space="preserve">וְזֶה דְּשָׁם אַחַר כָּךְ כְּשֶׁהֵשִׁיב רֵישׁ לָקִישׁ ״מַאי אַהֲנֵית״ כו׳ — דְּהַיְינוּ שֶׁאָמַר לוֹ דְּלֹא עַל יְדֵי מַה שֶּׁהֶחֱזִירוֹ בִּתְשׁוּבָה הוּא שֶׁתִּיקֵּן הַקּוֹדֵם [דְּבָזֶה עֲדַיִין יֵשׁ גְּנַאי, כֹּל שֶׁלֹּא נִתְקַן לְגַמְרֵי, כֵּיוָן דְּבִשְׁעַת מַעֲשֶׂה הָיָה חֵטְא, וְשֶׁהוּא הֶהֱנָהוּ שֶׁהֱבִיאוֹ לְכָךְ]</w:t>
      </w:r>
      <w:r>
        <w:rPr>
          <w:sz w:val="20"/>
          <w:szCs w:val="20"/>
        </w:rPr>
        <w:t xml:space="preserve"> — </w:t>
      </w:r>
      <w:r>
        <w:rPr>
          <w:b/>
          <w:sz w:val="20"/>
          <w:szCs w:val="20"/>
        </w:rPr>
        <w:t xml:space="preserve">‪And this is [why], there afterward, when Reish Lakish answered “what benefit,” etc. — that is, he said to him that it was not through his having returned him in teshuvah that he rectified the past [for in that there would still be disgrace, insofar as it was not rectified completely, since at the time of the act there was a sin, and he “benefited” him by bringing him to it];‬</w:t>
      </w:r>
      <w:r>
        <w:rPr>
          <w:sz w:val="20"/>
          <w:szCs w:val="20"/>
        </w:rPr>
        <w:t xml:space="preserve"> </w:t>
      </w:r>
      <w:r>
        <w:rPr>
          <w:b/>
          <w:sz w:val="20"/>
          <w:szCs w:val="20"/>
        </w:rPr>
        <w:t xml:space="preserve">אֲבָל בַּתְּחִלָּה וּבִשְׁעַת מַעֲשֶׂה גַּם כֵּן הָיְתָה כַּוָּונָתוֹ לַשָּׁמַיִם בֶּאֱמֶת, וְ״רַבִּי קָרוּ לֵיהּ״, וְאֵין לוֹ חֵלֶק בּוֹ לוֹמַר שֶׁבְּכֹחוֹ וְעַל יָדוֹ הוּא שֶׁשָּׁב, כִּי הוּא לֹא הוֹסִיף לוֹ כְּלוּם</w:t>
      </w:r>
      <w:r>
        <w:rPr>
          <w:sz w:val="20"/>
          <w:szCs w:val="20"/>
        </w:rPr>
        <w:t xml:space="preserve"> — </w:t>
      </w:r>
      <w:r>
        <w:rPr>
          <w:b/>
          <w:sz w:val="20"/>
          <w:szCs w:val="20"/>
        </w:rPr>
        <w:t xml:space="preserve">‪but from the start and at the time of the act, too, his intent was truly for Heaven, and “Rebbi they called him,” and [R’ Yochanan] has no share in it to say that by his power and through him he repented — for he added nothing to him.‬</w:t>
      </w:r>
      <w:r>
        <w:rPr>
          <w:rStyle w:val="FootnoteReference"/>
          <w:sz w:val="20"/>
          <w:szCs w:val="20"/>
        </w:rPr>
        <w:footnoteReference w:id="303"/>
      </w:r>
      <w:r>
        <w:rPr>
          <w:sz w:val="20"/>
          <w:szCs w:val="20"/>
        </w:rPr>
        <w:t xml:space="preserve"> </w:t>
      </w:r>
      <w:r>
        <w:rPr>
          <w:b/>
          <w:sz w:val="20"/>
          <w:szCs w:val="20"/>
        </w:rPr>
        <w:t xml:space="preserve">הוֹסִיף ר׳ יוֹחָנָן לְזַלְזְלוֹ בְּפֵירוּשׁ וְאָמַר ״אַהֲנֵית״ כו׳, הַיְינוּ דְּהַשְׁתָּא דְּרוֹאֶה שֶׁיֵּשׁ לוֹ בּוּשָׁה מִזֶּה, עַל כָּרְחֲךָ לֹא תִּיקֵּן לְגַמְרֵי</w:t>
      </w:r>
      <w:r>
        <w:rPr>
          <w:sz w:val="20"/>
          <w:szCs w:val="20"/>
        </w:rPr>
        <w:t xml:space="preserve"> — </w:t>
      </w:r>
      <w:r>
        <w:rPr>
          <w:b/>
          <w:sz w:val="20"/>
          <w:szCs w:val="20"/>
        </w:rPr>
        <w:t xml:space="preserve">‪R’ Yochanan went on to disparage him explicitly, saying “[what] benefit,” etc. — meaning, now that he sees Reish Lakish is ashamed of this, perforce he did not rectify it completely.‬</w:t>
      </w:r>
      <w:r>
        <w:rPr>
          <w:sz w:val="20"/>
          <w:szCs w:val="20"/>
        </w:rPr>
        <w:t xml:space="preserve"> </w:t>
      </w:r>
      <w:r>
        <w:rPr>
          <w:b/>
          <w:sz w:val="20"/>
          <w:szCs w:val="20"/>
        </w:rPr>
        <w:t xml:space="preserve">וְהוּא יָדַע עוֹצֶם הִשְׁתַּדְּלוּתוֹ אַחַר כָּךְ בַּתּוֹרָה וַעֲבוֹדָה, דְּהָיָה רָאוּי שֶׁיְּתוּקַּן לְגַמְרֵי, דְּעַל כֵּן לֹא עָלָה בְּלִבּוֹ שֶׁיִּהְיֶה אוֹנָאַת דְּבָרִים וּבוּשָׁה לוֹ בַּאֲמִירַת ״לִיסְטָאָה״; וּכְשֶׁרָאָה דְּאֵינוֹ כֵן, חָשַׁב דְּוַדַּאי יֵשׁ בּוֹ חִסָּרוֹן בָּזֶה מִתּוֹלָדָה שֶׁאֵין יָכוֹל לְתַקְּנוֹ</w:t>
      </w:r>
      <w:r>
        <w:rPr>
          <w:sz w:val="20"/>
          <w:szCs w:val="20"/>
        </w:rPr>
        <w:t xml:space="preserve"> — </w:t>
      </w:r>
      <w:r>
        <w:rPr>
          <w:b/>
          <w:sz w:val="20"/>
          <w:szCs w:val="20"/>
        </w:rPr>
        <w:t xml:space="preserve">‪And he knew the intensity of his [Reish Lakish’s] later effort in Torah and service, [such] that he was fit to be rectified completely; therefore it did not enter his mind that “verbal wronging [ona’as devarim]” and shame would come to him by saying “bandit”; and when he saw it was not so, he thought that certainly there is in him an inborn deficiency in this that cannot be rectified.‬</w:t>
      </w:r>
      <w:r>
        <w:rPr>
          <w:sz w:val="20"/>
          <w:szCs w:val="20"/>
        </w:rPr>
        <w:t xml:space="preserve"> </w:t>
      </w:r>
      <w:r>
        <w:rPr>
          <w:b/>
          <w:sz w:val="20"/>
          <w:szCs w:val="20"/>
        </w:rPr>
        <w:t xml:space="preserve">וְחִסָּרוֹן זֶה אֵינוֹ רָאוּי לִהְיוֹת בְּשֹׁרֶשׁ יִשְׂרָאֵל, כַּיָּדוּעַ דִּמְצוֹרָע מִשְׁתַּלֵּחַ חוּץ לְמַחֲנֵה יִשְׂרָאֵל, כִּי חִסָּרוֹן זֶה אֵין רָאוּי לְיִשְׂרָאֵל כְּלָל</w:t>
      </w:r>
      <w:r>
        <w:rPr>
          <w:sz w:val="20"/>
          <w:szCs w:val="20"/>
        </w:rPr>
        <w:t xml:space="preserve"> — </w:t>
      </w:r>
      <w:r>
        <w:rPr>
          <w:b/>
          <w:sz w:val="20"/>
          <w:szCs w:val="20"/>
        </w:rPr>
        <w:t xml:space="preserve">‪And this deficiency is not fit to be in the root of Israel — as is known, that a metzora is “sent outside the camp of Israel,” for this deficiency is not fit for Israel at all.‬</w:t>
      </w:r>
      <w:r>
        <w:rPr>
          <w:rStyle w:val="FootnoteReference"/>
          <w:sz w:val="20"/>
          <w:szCs w:val="20"/>
        </w:rPr>
        <w:footnoteReference w:id="304"/>
      </w:r>
      <w:r>
        <w:rPr>
          <w:sz w:val="20"/>
          <w:szCs w:val="20"/>
        </w:rPr>
        <w:t xml:space="preserve"> </w:t>
      </w:r>
      <w:r>
        <w:rPr>
          <w:b/>
          <w:sz w:val="20"/>
          <w:szCs w:val="20"/>
        </w:rPr>
        <w:t xml:space="preserve">וְהַצָּרַעַת אֵינָהּ אֶלָּא פְּרִיחָה בְּעוֹר בָּשָׂר, וְלֹא בַּעֲצָמוֹת שֶׁהֵם עַצְמוֹת גּוּף הָאָדָם, וּמֵהֶם הוּא הָעֶצֶם הַקָּטָן שֶׁבַּשִּׁדְרָה הַקַּיָּים לָעַד</w:t>
      </w:r>
      <w:r>
        <w:rPr>
          <w:sz w:val="20"/>
          <w:szCs w:val="20"/>
        </w:rPr>
        <w:t xml:space="preserve"> — </w:t>
      </w:r>
      <w:r>
        <w:rPr>
          <w:b/>
          <w:sz w:val="20"/>
          <w:szCs w:val="20"/>
        </w:rPr>
        <w:t xml:space="preserve">‪And tzaraas is only a “sprouting in the skin of the flesh,” and not in the bones, which are the bones of the body of man — and from them is the “small bone in the spine [the luz]” that endures forever.‬</w:t>
      </w:r>
      <w:r>
        <w:rPr>
          <w:rStyle w:val="FootnoteReference"/>
          <w:sz w:val="20"/>
          <w:szCs w:val="20"/>
        </w:rPr>
        <w:footnoteReference w:id="305"/>
      </w:r>
      <w:r>
        <w:rPr>
          <w:sz w:val="20"/>
          <w:szCs w:val="20"/>
        </w:rPr>
        <w:t xml:space="preserve"> </w:t>
      </w:r>
      <w:r>
        <w:rPr>
          <w:b/>
          <w:sz w:val="20"/>
          <w:szCs w:val="20"/>
        </w:rPr>
        <w:t xml:space="preserve">וְ״רָקָב עֲצָמוֹת קִנְאָה״, שֶׁהוּא גּוֹרֵם כִּילָּיוֹן הָעֲצָמוֹת גַּם כֵּן; וּבְאוּמּוֹת הָעוֹלָם, שֶׁהוּא בְּשָׁרְשָׁם כֵּן, נִגְלֶה הַכֹּל וְאֵין קָמִים בִּתְחִיַּית הַמֵּתִים</w:t>
      </w:r>
      <w:r>
        <w:rPr>
          <w:sz w:val="20"/>
          <w:szCs w:val="20"/>
        </w:rPr>
        <w:t xml:space="preserve"> — </w:t>
      </w:r>
      <w:r>
        <w:rPr>
          <w:b/>
          <w:sz w:val="20"/>
          <w:szCs w:val="20"/>
        </w:rPr>
        <w:t xml:space="preserve">‪And “rot of the bones is jealousy [kinah]” (Mishlei 14:30), which causes the destruction of the bones too; and in the nations, whose root is [evil] so, all is revealed [in the bones], and they do not rise at the resurrection of the dead.‬</w:t>
      </w:r>
      <w:r>
        <w:rPr>
          <w:rStyle w:val="FootnoteReference"/>
          <w:sz w:val="20"/>
          <w:szCs w:val="20"/>
        </w:rPr>
        <w:footnoteReference w:id="306"/>
      </w:r>
      <w:r>
        <w:rPr>
          <w:sz w:val="20"/>
          <w:szCs w:val="20"/>
        </w:rPr>
        <w:t xml:space="preserve"> </w:t>
      </w:r>
      <w:r>
        <w:rPr>
          <w:b/>
          <w:sz w:val="20"/>
          <w:szCs w:val="20"/>
        </w:rPr>
        <w:t xml:space="preserve">אֲבָל אֵצֶל בְּנֵי יִשְׂרָאֵל כָּל עִנְיְנֵי קִנְאָה וְכַעַס אֵין לוֹ שַׁיָּיכוּת לְעַצְמִיּוּתוֹ, רַק מִצַּד הַמַּלְבּוּשׁ דְּ״כָתְנוֹת עוֹר״ בָּשָׂר שֶׁעַל גַּבָּיו, שֶׁבּוֹ זוּהֲמַת הַנָּחָשׁ הָאַרְסִי, הַנּוֹשֵׁךְ וּמֵמִית בְּלֹא שׁוּם הֲנָאָה לְגַרְמֵיהּ, דְּכָל כַּוָּונָתוֹ לְהָרַע לְבַד מִצַּד הַקִּנְאָה שֶׁבּוֹ</w:t>
      </w:r>
      <w:r>
        <w:rPr>
          <w:sz w:val="20"/>
          <w:szCs w:val="20"/>
        </w:rPr>
        <w:t xml:space="preserve"> — </w:t>
      </w:r>
      <w:r>
        <w:rPr>
          <w:b/>
          <w:sz w:val="20"/>
          <w:szCs w:val="20"/>
        </w:rPr>
        <w:t xml:space="preserve">‪But with the Children of Israel, all matters of jealousy and anger have no relation to their essence — only from the side of the “garment” of the “coats of skin/flesh” upon them, in which is the “filth of the poisonous serpent,” that bites and kills with no benefit to itself, its whole intent being only to harm, from the side of the jealousy in it.‬</w:t>
      </w:r>
      <w:r>
        <w:rPr>
          <w:rStyle w:val="FootnoteReference"/>
          <w:sz w:val="20"/>
          <w:szCs w:val="20"/>
        </w:rPr>
        <w:footnoteReference w:id="307"/>
      </w:r>
    </w:p>
    <w:p>
      <w:pPr>
        <w:pStyle w:val="Heading3"/>
      </w:pPr>
      <w:bookmarkStart w:id="171" w:name="s10-40"/>
      <w:r>
        <w:t xml:space="preserve">‪סָעִיף מ — Se’if 40‬</w:t>
      </w:r>
      <w:bookmarkEnd w:id="171"/>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Reish Lakish’s actual “banditry” is never told in the Talmud as a story in its own right — it was wholly erased, being no sin at all. Even his “selling himself to the Ludaei” (Gittin 47a) is, R’ Tzadok argues, no improper deed: not mere “self-disparagement” (Tosafos) but bordering on suicide (he could not know in advance he would be spared). Yet if he truly acted improperly, why would the Sages record his disgrace, “speaking ill of tzaddikim”?</w:t>
      </w:r>
    </w:p>
    <w:p>
      <w:pPr>
        <w:pStyle w:val="BodyText"/>
        <w:spacing w:before="0" w:after="40" w:line="240" w:lineRule="auto"/>
      </w:pPr>
      <w:r>
        <w:rPr>
          <w:b/>
          <w:sz w:val="20"/>
          <w:szCs w:val="20"/>
        </w:rPr>
        <w:t xml:space="preserve">[מ] וְגוּף הַלִּסְטִיּוּת דְּרֵישׁ לָקִישׁ לֹא נִזְכַּר כְּלָל בַּתַּלְמוּד בְּסִיפּוּר בִּפְנֵי עַצְמוֹ, שֶׁזֶּה כְּבָר נִמְחַק לְגַמְרֵי, כִּי לֹא הָיָה חֵטְא כְּלָל</w:t>
      </w:r>
      <w:r>
        <w:rPr>
          <w:sz w:val="20"/>
          <w:szCs w:val="20"/>
        </w:rPr>
        <w:t xml:space="preserve"> — </w:t>
      </w:r>
      <w:r>
        <w:rPr>
          <w:b/>
          <w:sz w:val="20"/>
          <w:szCs w:val="20"/>
        </w:rPr>
        <w:t xml:space="preserve">‪And the actual “banditry” of Reish Lakish is not mentioned at all in the Talmud as a story in its own right — for this was already wholly erased, since it was no sin at all.‬</w:t>
      </w:r>
      <w:r>
        <w:rPr>
          <w:sz w:val="20"/>
          <w:szCs w:val="20"/>
        </w:rPr>
        <w:t xml:space="preserve"> </w:t>
      </w:r>
      <w:r>
        <w:rPr>
          <w:b/>
          <w:sz w:val="20"/>
          <w:szCs w:val="20"/>
        </w:rPr>
        <w:t xml:space="preserve">וְנִרְאֶה לִי דְּגַם הָעוּבְדָּא דִּ״זְבַן נַפְשֵׁיהּ לְלוּדָאֵי״ [בְּגִיטִּין מז.] אֵינוֹ מִכְּלַל הַדָּבָר שֶׁעָשָׂה שֶׁלֹּא כַּהוֹגֶן, וּכְמוֹ שֶׁאָמְרוּ הַתּוֹסָפוֹת שָׁם דְּהָיָה קוֹדֶם שֶׁחָזַר לְמוּטָב, דְּלֹא הָיָה מְזַלְזֵל בְּנַפְשֵׁיהּ, עַיֵּין שָׁם</w:t>
      </w:r>
      <w:r>
        <w:rPr>
          <w:sz w:val="20"/>
          <w:szCs w:val="20"/>
        </w:rPr>
        <w:t xml:space="preserve"> — </w:t>
      </w:r>
      <w:r>
        <w:rPr>
          <w:b/>
          <w:sz w:val="20"/>
          <w:szCs w:val="20"/>
        </w:rPr>
        <w:t xml:space="preserve">‪And it appears to me that also the incident that “he sold himself to the Ludaei” [Gittin 47a] is not of the category of a thing he “did improperly,” as Tosafos said there — that it was before he returned to good, that he would not “disparage himself” — see there.‬</w:t>
      </w:r>
      <w:r>
        <w:rPr>
          <w:rStyle w:val="FootnoteReference"/>
          <w:sz w:val="20"/>
          <w:szCs w:val="20"/>
        </w:rPr>
        <w:footnoteReference w:id="308"/>
      </w:r>
      <w:r>
        <w:rPr>
          <w:sz w:val="20"/>
          <w:szCs w:val="20"/>
        </w:rPr>
        <w:t xml:space="preserve"> </w:t>
      </w:r>
      <w:r>
        <w:rPr>
          <w:b/>
          <w:sz w:val="20"/>
          <w:szCs w:val="20"/>
        </w:rPr>
        <w:t xml:space="preserve">וּבֶאֱמֶת לֹא זִלְזוּל לְבַד הוּא, אֶלָּא גַּם אִיסּוּר ״מְאַבֵּד עַצְמוֹ לְדַעַת״, כִּי לֹא יָדַע תְּחִלָּה שֶׁיִּתְרַצּוּ בְּהַהַכָּאוֹת וְשֶׁיִּנָּצֵל מִיָּדָם</w:t>
      </w:r>
      <w:r>
        <w:rPr>
          <w:sz w:val="20"/>
          <w:szCs w:val="20"/>
        </w:rPr>
        <w:t xml:space="preserve"> — </w:t>
      </w:r>
      <w:r>
        <w:rPr>
          <w:b/>
          <w:sz w:val="20"/>
          <w:szCs w:val="20"/>
        </w:rPr>
        <w:t xml:space="preserve">‪And in truth it is not only “self-disparagement,” but also the prohibition of “one who takes his own life knowingly [suicide],” for he did not know at first that they would consent to the beatings [in his ruse] and that he would be saved from their hands.‬</w:t>
      </w:r>
      <w:r>
        <w:rPr>
          <w:rStyle w:val="FootnoteReference"/>
          <w:sz w:val="20"/>
          <w:szCs w:val="20"/>
        </w:rPr>
        <w:footnoteReference w:id="309"/>
      </w:r>
      <w:r>
        <w:rPr>
          <w:sz w:val="20"/>
          <w:szCs w:val="20"/>
        </w:rPr>
        <w:t xml:space="preserve"> </w:t>
      </w:r>
      <w:r>
        <w:rPr>
          <w:b/>
          <w:sz w:val="20"/>
          <w:szCs w:val="20"/>
        </w:rPr>
        <w:t xml:space="preserve">וְאִם כְּפִי דִּבְרֵי תּוֹסָפוֹת שֶׁלֹּא חָזַר לְמוּטָב, דְּמַשְׁמַע דְּבֶאֱמֶת עָשָׂה שֶׁלֹּא כַּהוֹגֶן — לָמָּה לָהֶם לרז״ל לְהַזְכִּיר גְּנוּתוֹ, וּלְאֵיזֶה צֹרֶךְ הִזְכִּירוּ כְּלָל סִיפּוּר הַהוּא, שֶׁכְּפִי הַנִּרְאֶה פְּשָׁטֵיהּ אֵינוֹ אֶלָּא סִיפּוּר דְּבָרִים בְּעָלְמָא, לְסַפֵּר [אַחַר] מִיטָּתָן שֶׁל תַּלְמִידֵי חֲכָמִים וּלְדַבֵּר בִּגְנוּת דְּצַדִּיקִים</w:t>
      </w:r>
      <w:r>
        <w:rPr>
          <w:sz w:val="20"/>
          <w:szCs w:val="20"/>
        </w:rPr>
        <w:t xml:space="preserve"> — </w:t>
      </w:r>
      <w:r>
        <w:rPr>
          <w:b/>
          <w:sz w:val="20"/>
          <w:szCs w:val="20"/>
        </w:rPr>
        <w:t xml:space="preserve">‪And if, per Tosafos’s words, [it was] that he had not returned to good — implying he truly acted improperly — why would the Sages mention his disgrace, and for what need did they mention that story at all, which, per its apparent plain sense, is merely a “recounting of matters,” to speak [ill] of Torah scholars and to speak in disgrace of tzaddikim?‬</w:t>
      </w:r>
      <w:r>
        <w:rPr>
          <w:rStyle w:val="FootnoteReference"/>
          <w:sz w:val="20"/>
          <w:szCs w:val="20"/>
        </w:rPr>
        <w:footnoteReference w:id="310"/>
      </w:r>
      <w:r>
        <w:rPr>
          <w:sz w:val="20"/>
          <w:szCs w:val="20"/>
        </w:rPr>
        <w:t xml:space="preserve"> </w:t>
      </w:r>
      <w:r>
        <w:rPr>
          <w:b/>
          <w:sz w:val="20"/>
          <w:szCs w:val="20"/>
        </w:rPr>
        <w:t xml:space="preserve">אֲבָל הַפָּשׁוּט בְּעֵינַי דְּהוּא עָשָׂה זֶה בְּכַוָּונָה גְּדוֹלָה לְשֵׁם שָׁמַיִם, דְּאַף עַל פִּי שֶׁבְּכָל לִסְטִיּוּתוֹ הָיָה רַק מְכַלֶּה קוֹצִים וּכְמוֹ שֶׁכָּתַבְתִּי, מִכָּל מָקוֹם הָיָה יָרֵא לְנַפְשׁוֹ</w:t>
      </w:r>
      <w:r>
        <w:rPr>
          <w:sz w:val="20"/>
          <w:szCs w:val="20"/>
        </w:rPr>
        <w:t xml:space="preserve"> — </w:t>
      </w:r>
      <w:r>
        <w:rPr>
          <w:b/>
          <w:sz w:val="20"/>
          <w:szCs w:val="20"/>
        </w:rPr>
        <w:t xml:space="preserve">‪But the plain [truth] in my eyes is that he did this with great intent for the sake of Heaven — for although in all his banditry he was only “clearing thorns,” as I wrote, nonetheless he feared for his own soul.‬</w:t>
      </w:r>
      <w:r>
        <w:rPr>
          <w:rStyle w:val="FootnoteReference"/>
          <w:sz w:val="20"/>
          <w:szCs w:val="20"/>
        </w:rPr>
        <w:footnoteReference w:id="311"/>
      </w:r>
      <w:r>
        <w:rPr>
          <w:sz w:val="20"/>
          <w:szCs w:val="20"/>
        </w:rPr>
        <w:t xml:space="preserve"> </w:t>
      </w:r>
      <w:r>
        <w:rPr>
          <w:b/>
          <w:sz w:val="20"/>
          <w:szCs w:val="20"/>
        </w:rPr>
        <w:t xml:space="preserve">שֶׁהֲרֵי אַבְרָהָם אָבִינוּ ע״ה שֶׁהָרַג אוּכְלוּסֵי אוּמּוֹת הָעוֹלָם הָיָה מִתְפַּחֵד, עַד שֶׁהִבְטִיחוֹ הַשֵּׁם יִתְבָּרַךְ ״אַל תִּירָא״ דְּכוּלָּם ״קוֹצִים כְּסוּחִים״, וּכְמוֹ שֶׁאָמְרוּ [בברא״ר מד]</w:t>
      </w:r>
      <w:r>
        <w:rPr>
          <w:sz w:val="20"/>
          <w:szCs w:val="20"/>
        </w:rPr>
        <w:t xml:space="preserve"> — </w:t>
      </w:r>
      <w:r>
        <w:rPr>
          <w:b/>
          <w:sz w:val="20"/>
          <w:szCs w:val="20"/>
        </w:rPr>
        <w:t xml:space="preserve">‪For behold, Avraham Avinu, who slew “the multitudes of the nations,” was afraid — until Hashem assured him “fear not” (Bereishis 15:1), for they are all “thorns cut down,” as they said [Bereishis Rabbah 44].‬</w:t>
      </w:r>
      <w:r>
        <w:rPr>
          <w:rStyle w:val="FootnoteReference"/>
          <w:sz w:val="20"/>
          <w:szCs w:val="20"/>
        </w:rPr>
        <w:footnoteReference w:id="312"/>
      </w:r>
      <w:r>
        <w:rPr>
          <w:sz w:val="20"/>
          <w:szCs w:val="20"/>
        </w:rPr>
        <w:t xml:space="preserve"> </w:t>
      </w:r>
      <w:r>
        <w:rPr>
          <w:b/>
          <w:sz w:val="20"/>
          <w:szCs w:val="20"/>
        </w:rPr>
        <w:t xml:space="preserve">וְכֵן בַּר׳ אֶלְעָזָר בַּר׳ שִׁמְעוֹן [בב״מ שָׁם פג:] אַף אַחַר שֶׁאָמַר עַל עַצְמוֹ ״וּמַה סְפֵקוֹת שֶׁלָּכֶם״ כו׳, אֲפִילּוּ הָכֵי לָא מְיַתְּבָא דַּעְתּוֹ וְחוֹזֵר לְנַסּוֹת וּלְבָרֵר</w:t>
      </w:r>
      <w:r>
        <w:rPr>
          <w:sz w:val="20"/>
          <w:szCs w:val="20"/>
        </w:rPr>
        <w:t xml:space="preserve"> — </w:t>
      </w:r>
      <w:r>
        <w:rPr>
          <w:b/>
          <w:sz w:val="20"/>
          <w:szCs w:val="20"/>
        </w:rPr>
        <w:t xml:space="preserve">‪And likewise with R’ Elazar b’Rabbi Shimon [Bava Metzia 83b]: even after he said of himself, “if your doubtful [sins are dealt with thus, how much more the certain],” nonetheless his mind was not settled, and he returned to test and clarify [himself];‬</w:t>
      </w:r>
      <w:r>
        <w:rPr>
          <w:sz w:val="20"/>
          <w:szCs w:val="20"/>
        </w:rPr>
        <w:t xml:space="preserve"> </w:t>
      </w:r>
      <w:r>
        <w:rPr>
          <w:b/>
          <w:sz w:val="20"/>
          <w:szCs w:val="20"/>
        </w:rPr>
        <w:t xml:space="preserve">וְגַם אַחַר כָּךְ, אַחַר שֶׁקָּרָא עַל עַצְמוֹ ״אַף בְּשָׂרִי יִשְׁכּוֹן לָבֶטַח״, חָזַר לְהִסְתַּפֵּק בְּנַפְשֵׁיהּ, וַאֲפִילּוּ הָכֵי לָא סָמַךְ אַדַּעְתֵּיהּ וְקַבֵּיל עָלֵיהּ יִסּוּרִים; וְגַם רֵישׁ לָקִישׁ לֹא סָמַךְ אַדַּעְתֵּיהּ</w:t>
      </w:r>
      <w:r>
        <w:rPr>
          <w:sz w:val="20"/>
          <w:szCs w:val="20"/>
        </w:rPr>
        <w:t xml:space="preserve"> — </w:t>
      </w:r>
      <w:r>
        <w:rPr>
          <w:b/>
          <w:sz w:val="20"/>
          <w:szCs w:val="20"/>
        </w:rPr>
        <w:t xml:space="preserve">‪and even afterward, after he applied to himself “even my flesh shall dwell secure,” he returned to be in doubt about himself, and even so did not rely on himself but accepted sufferings upon himself; and Reish Lakish, too, did not rely on himself.‬</w:t>
      </w:r>
      <w:r>
        <w:rPr>
          <w:rStyle w:val="FootnoteReference"/>
          <w:sz w:val="20"/>
          <w:szCs w:val="20"/>
        </w:rPr>
        <w:footnoteReference w:id="313"/>
      </w:r>
      <w:r>
        <w:rPr>
          <w:sz w:val="20"/>
          <w:szCs w:val="20"/>
        </w:rPr>
        <w:t xml:space="preserve"> </w:t>
      </w:r>
      <w:r>
        <w:rPr>
          <w:b/>
          <w:sz w:val="20"/>
          <w:szCs w:val="20"/>
        </w:rPr>
        <w:t xml:space="preserve">וּמָצִינוּ דְּמוּתָּר גַּם לְאַבֵּד נַפְשׁוֹ לִתְשׁוּבָה, וְלָא מִיבַּעְיָא לַעֲבֵירוֹת חֲמוּרוֹת בְּמֵזִיד שֶׁחַיָּיב עֲלֵיהֶם מִיתָה בְּבֵית דִּין, כְּיוֹיָקִים אִישׁ צְרוֹרוֹת [בברא״ר ס״פ סה, שֶׁחָזַר בִּתְשׁוּבָה וְקִיֵּים בְּעַצְמוֹ אַרְבַּע מִיתוֹת בֵּית דִּין], אֶלָּא גַּם בַּעֲבֵירוֹת קַלּוֹת כְּהַהוּא כּוֹבֵס [בִּכְתוּבּוֹת קג:]</w:t>
      </w:r>
      <w:r>
        <w:rPr>
          <w:sz w:val="20"/>
          <w:szCs w:val="20"/>
        </w:rPr>
        <w:t xml:space="preserve"> — </w:t>
      </w:r>
      <w:r>
        <w:rPr>
          <w:b/>
          <w:sz w:val="20"/>
          <w:szCs w:val="20"/>
        </w:rPr>
        <w:t xml:space="preserve">‪And we find that it is permitted even to give one’s own life for teshuvah — and not only for grave sins committed deliberately, for which one is liable to death by the court, like Yehoyakim ish Tzeraros [Bereishis Rabbah, end of ch. 65, who repented and enacted upon himself the four court-death-penalties], but even for light sins, like that laundryman [in Kesubos 103b].‬</w:t>
      </w:r>
      <w:r>
        <w:rPr>
          <w:rStyle w:val="FootnoteReference"/>
          <w:sz w:val="20"/>
          <w:szCs w:val="20"/>
        </w:rPr>
        <w:footnoteReference w:id="314"/>
      </w:r>
      <w:r>
        <w:rPr>
          <w:rStyle w:val="FootnoteReference"/>
          <w:sz w:val="20"/>
          <w:szCs w:val="20"/>
        </w:rPr>
        <w:footnoteReference w:id="315"/>
      </w:r>
    </w:p>
    <w:p>
      <w:pPr>
        <w:pStyle w:val="Heading3"/>
      </w:pPr>
      <w:bookmarkStart w:id="175" w:name="s10-41"/>
      <w:r>
        <w:t xml:space="preserve">‪סָעִיף מא — Se’if 41‬</w:t>
      </w:r>
      <w:bookmarkEnd w:id="175"/>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The Gemara continues, “he went out, came, sat, ate and drank.” Rashi glosses “all his days [whatever he earned he did not save for tomorrow],” taking it as a matter in its own right. R’ Tzadok objects: read plainly, it is continuous with the rescue — Reish Lakish sat and ate in joy at having been saved from the Ludaei.</w:t>
      </w:r>
    </w:p>
    <w:p>
      <w:pPr>
        <w:pStyle w:val="BodyText"/>
        <w:spacing w:before="0" w:after="40" w:line="240" w:lineRule="auto"/>
      </w:pPr>
      <w:r>
        <w:rPr>
          <w:b/>
          <w:sz w:val="20"/>
          <w:szCs w:val="20"/>
        </w:rPr>
        <w:t xml:space="preserve">[מא] וְזֶהוּ שֶׁאָמַר שָׁם אַחַר כָּךְ ״נְפַק וַאֲתָא יָתֵיב אָכֵיל וְשָׁתֵי״, ורש״י פֵּירֵשׁ ״כָּל יָמָיו״ כו׳, מַשְׁמַע דִּמְפָרֵשׁ דְּהוּא עִנְיָן בִּפְנֵי עַצְמוֹ, וְלֹא מַשְׁמַע כֵּן רַק דְּהוּא נִמְשָׁךְ לְהַקּוֹדֵם</w:t>
      </w:r>
      <w:r>
        <w:rPr>
          <w:sz w:val="20"/>
          <w:szCs w:val="20"/>
        </w:rPr>
        <w:t xml:space="preserve"> — </w:t>
      </w:r>
      <w:r>
        <w:rPr>
          <w:b/>
          <w:sz w:val="20"/>
          <w:szCs w:val="20"/>
        </w:rPr>
        <w:t xml:space="preserve">‪And this is what it says there afterward, “he went out and came, sat, ate and drank”; and Rashi explained “all his days,” etc. — implying that he takes it as a matter in its own right; but it does not read so — rather, that it is continuous with the preceding.‬</w:t>
      </w:r>
      <w:r>
        <w:rPr>
          <w:rStyle w:val="FootnoteReference"/>
          <w:sz w:val="20"/>
          <w:szCs w:val="20"/>
        </w:rPr>
        <w:footnoteReference w:id="316"/>
      </w:r>
      <w:r>
        <w:rPr>
          <w:sz w:val="20"/>
          <w:szCs w:val="20"/>
        </w:rPr>
        <w:t xml:space="preserve"> </w:t>
      </w:r>
      <w:r>
        <w:rPr>
          <w:b/>
          <w:sz w:val="20"/>
          <w:szCs w:val="20"/>
        </w:rPr>
        <w:t xml:space="preserve">וְאִם רָצָה לוֹמַר דְּגַם סִיפּוּר הַקּוֹדֵם מַה דְּזָבַן נַפְשֵׁיהּ הָיָה בִּשְׁבִיל אֲכִילָה וּשְׁתִיָּה, אִם כֵּן הַכֹּל הוּא לְגַנּוֹתוֹ וְשֶׁהָיָה רַעַבְתָן חַס וְשָׁלוֹם</w:t>
      </w:r>
      <w:r>
        <w:rPr>
          <w:sz w:val="20"/>
          <w:szCs w:val="20"/>
        </w:rPr>
        <w:t xml:space="preserve"> — </w:t>
      </w:r>
      <w:r>
        <w:rPr>
          <w:b/>
          <w:sz w:val="20"/>
          <w:szCs w:val="20"/>
        </w:rPr>
        <w:t xml:space="preserve">‪And if one wished to say that even the earlier account — that “he sold himself” — was for the sake of eating and drinking, then it is all to his disgrace, that he was a glutton, God forbid.‬</w:t>
      </w:r>
      <w:r>
        <w:rPr>
          <w:sz w:val="20"/>
          <w:szCs w:val="20"/>
        </w:rPr>
        <w:t xml:space="preserve"> </w:t>
      </w:r>
      <w:r>
        <w:rPr>
          <w:b/>
          <w:sz w:val="20"/>
          <w:szCs w:val="20"/>
        </w:rPr>
        <w:t xml:space="preserve">וְאֵיךְ אָמַר ״כָּל יָמָיו״ כו׳, וַהֲרֵי אַחַר כָּךְ חָזַר וְהָיָה תַּלְמִיד חָכָם וּבְוַדַּאי כָּל אֲכִילָתוֹ בִּקְדֻשָּׁה</w:t>
      </w:r>
      <w:r>
        <w:rPr>
          <w:sz w:val="20"/>
          <w:szCs w:val="20"/>
        </w:rPr>
        <w:t xml:space="preserve"> — </w:t>
      </w:r>
      <w:r>
        <w:rPr>
          <w:b/>
          <w:sz w:val="20"/>
          <w:szCs w:val="20"/>
        </w:rPr>
        <w:t xml:space="preserve">‪And how could it say “all his days,” when afterward he returned and became a Torah scholar, and certainly all his eating was in holiness?‬</w:t>
      </w:r>
      <w:r>
        <w:rPr>
          <w:rStyle w:val="FootnoteReference"/>
          <w:sz w:val="20"/>
          <w:szCs w:val="20"/>
        </w:rPr>
        <w:footnoteReference w:id="317"/>
      </w:r>
      <w:r>
        <w:rPr>
          <w:sz w:val="20"/>
          <w:szCs w:val="20"/>
        </w:rPr>
        <w:t xml:space="preserve"> </w:t>
      </w:r>
      <w:r>
        <w:rPr>
          <w:b/>
          <w:sz w:val="20"/>
          <w:szCs w:val="20"/>
        </w:rPr>
        <w:t xml:space="preserve">וְאֵיךְ הִסְמִיךְ זֶה לְהַקּוֹדֵם שֶׁמָּכַר עַצְמוֹ לְמִיתָה בִּשְׁבִיל אֲכִילָה וּשְׁתִיָּה, וְאֵין לְךָ ״זוֹלֵל וְסוֹבֵא״ גָּדוֹל מִזֶּה</w:t>
      </w:r>
      <w:r>
        <w:rPr>
          <w:sz w:val="20"/>
          <w:szCs w:val="20"/>
        </w:rPr>
        <w:t xml:space="preserve"> — </w:t>
      </w:r>
      <w:r>
        <w:rPr>
          <w:b/>
          <w:sz w:val="20"/>
          <w:szCs w:val="20"/>
        </w:rPr>
        <w:t xml:space="preserve">‪And how could this be juxtaposed to the preceding — that he sold himself to death for the sake of eating and drinking — [for] you have no greater “glutton and drunkard” than this?‬</w:t>
      </w:r>
      <w:r>
        <w:rPr>
          <w:rStyle w:val="FootnoteReference"/>
          <w:sz w:val="20"/>
          <w:szCs w:val="20"/>
        </w:rPr>
        <w:footnoteReference w:id="318"/>
      </w:r>
    </w:p>
    <w:p>
      <w:pPr>
        <w:pStyle w:val="BodyText"/>
        <w:spacing w:before="0" w:after="40" w:line="240" w:lineRule="auto"/>
      </w:pPr>
      <w:r>
        <w:rPr>
          <w:b/>
          <w:sz w:val="20"/>
          <w:szCs w:val="20"/>
        </w:rPr>
        <w:t xml:space="preserve">וְעַל כָּרְחֲךָ דְּהַכֹּל סִיפּוּר אֶחָד, דִּכְשֶׁיָּצָא מִמַּה שֶּׁהָיָה, יָתֵיב וְאָכַל וְשָׁתָה בְּאוֹתָהּ שָׁעָה לְשִׂמְחָתוֹ שֶׁנִּיצוֹל מֵהֶם</w:t>
      </w:r>
      <w:r>
        <w:rPr>
          <w:sz w:val="20"/>
          <w:szCs w:val="20"/>
        </w:rPr>
        <w:t xml:space="preserve"> — </w:t>
      </w:r>
      <w:r>
        <w:rPr>
          <w:b/>
          <w:sz w:val="20"/>
          <w:szCs w:val="20"/>
        </w:rPr>
        <w:t xml:space="preserve">‪Perforce it is all one account: when he emerged from his plight, he sat and ate and drank at that very hour, in his joy at being saved from them.‬</w:t>
      </w:r>
      <w:r>
        <w:rPr>
          <w:rStyle w:val="FootnoteReference"/>
          <w:sz w:val="20"/>
          <w:szCs w:val="20"/>
        </w:rPr>
        <w:footnoteReference w:id="319"/>
      </w:r>
      <w:r>
        <w:rPr>
          <w:sz w:val="20"/>
          <w:szCs w:val="20"/>
        </w:rPr>
        <w:t xml:space="preserve"> </w:t>
      </w:r>
      <w:r>
        <w:rPr>
          <w:b/>
          <w:sz w:val="20"/>
          <w:szCs w:val="20"/>
        </w:rPr>
        <w:t xml:space="preserve">וּכְפִי הַנִּרְאֶה דְּהוּקְשָׁה לְרַשִׁ״י לְאֵיזֶה צֹרֶךְ יַזְכִּיר זֶה דְּאָכַל וְשָׁתָה כֵּיוָן דְּלֹא נִזְכַּר שׁוּם סִיפּוּר וְהֶמְשֵׁךְ עִנְיָן עַל זֶה, וְעַל כֵּן מְפָרֵשׁ דְּרָצָה לוֹמַר כָּל יוֹם כָּל מַה שֶּׁמִּשְׁתַּכֵּר כו׳, וְנִמְשָׁךְ לְמַה שֶּׁאָמַר אַחַר כָּךְ ״כִּי נָח נַפְשֵׁיהּ״ כו׳</w:t>
      </w:r>
      <w:r>
        <w:rPr>
          <w:sz w:val="20"/>
          <w:szCs w:val="20"/>
        </w:rPr>
        <w:t xml:space="preserve"> — </w:t>
      </w:r>
      <w:r>
        <w:rPr>
          <w:b/>
          <w:sz w:val="20"/>
          <w:szCs w:val="20"/>
        </w:rPr>
        <w:t xml:space="preserve">‪And apparently Rashi was troubled: for what purpose would it mention “he ate and drank,” since no incident or continuation is recorded upon it — and therefore he explains that it means “each day, all that he earned,” etc., continuing to what it says afterward, “when he passed away,” etc.‬</w:t>
      </w:r>
      <w:r>
        <w:rPr>
          <w:rStyle w:val="FootnoteReference"/>
          <w:sz w:val="20"/>
          <w:szCs w:val="20"/>
        </w:rPr>
        <w:footnoteReference w:id="320"/>
      </w:r>
      <w:r>
        <w:rPr>
          <w:sz w:val="20"/>
          <w:szCs w:val="20"/>
        </w:rPr>
        <w:t xml:space="preserve"> </w:t>
      </w:r>
      <w:r>
        <w:rPr>
          <w:b/>
          <w:sz w:val="20"/>
          <w:szCs w:val="20"/>
        </w:rPr>
        <w:t xml:space="preserve">אֲבָל לְפִי זֶה הָעִיקָּר דְּאָכַל וְשָׁתָה כָּל מַה שֶּׁמִּשְׁתַּכֵּר וְשֶׁלֹּא הִשְׁאִיר כְּלוּם חָסֵר מֵהַסֵּפֶר</w:t>
      </w:r>
      <w:r>
        <w:rPr>
          <w:sz w:val="20"/>
          <w:szCs w:val="20"/>
        </w:rPr>
        <w:t xml:space="preserve"> — </w:t>
      </w:r>
      <w:r>
        <w:rPr>
          <w:b/>
          <w:sz w:val="20"/>
          <w:szCs w:val="20"/>
        </w:rPr>
        <w:t xml:space="preserve">‪But according to this, the main point — that he ate and drank all he earned, and left nothing over — is missing from the text.‬</w:t>
      </w:r>
    </w:p>
    <w:p>
      <w:pPr>
        <w:pStyle w:val="Heading3"/>
      </w:pPr>
      <w:bookmarkStart w:id="177" w:name="s10-42"/>
      <w:r>
        <w:t xml:space="preserve">‪סָעִיף מב — Se’if 42‬</w:t>
      </w:r>
      <w:bookmarkEnd w:id="177"/>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On R’ Tzadok’s reading, the extra word “better” comes to teach, for the flow of the story, how ravenous bandits are. For example, in Pesachim 12b, “the second hour is the bandits’ mealtime,” ravenous like the Ludim who eat the instant they wake. The root of banditry is ravenousness — failing to draw one’s needs through faith, or casting oneself upon the community (so a ben sorer u’moreh “ends up robbing people,” Sanhedrin 72a).</w:t>
      </w:r>
    </w:p>
    <w:p>
      <w:pPr>
        <w:pStyle w:val="BodyText"/>
        <w:spacing w:before="0" w:after="40" w:line="240" w:lineRule="auto"/>
      </w:pPr>
      <w:r>
        <w:rPr>
          <w:b/>
          <w:sz w:val="20"/>
          <w:szCs w:val="20"/>
        </w:rPr>
        <w:t xml:space="preserve">[מב] וּכְפִי מַה שֶּׁכָּתַבְתִּי ״טוֹבִי״ קָא מַשְׁמַע לָן לְהֶמְשֵׁךְ הַסִּיפּוּר כַּמָּה לִיסְטִים רַעַבְתָנִים הֵם, וּכְמוֹ שֶׁאָמְרוּ [בִּפְסָחִים יב:] ״שָׁעָה שְׁנִיָּה מַאֲכַל לִיסְטִים״, עַיֵּין שָׁם בְּרַשִׁ״י דְּהֵם רַעַבְתָנִים כְּלוּדִים לֶאֱכוֹל מִיָּד שֶׁנֵּיעוֹרִים</w:t>
      </w:r>
      <w:r>
        <w:rPr>
          <w:sz w:val="20"/>
          <w:szCs w:val="20"/>
        </w:rPr>
        <w:t xml:space="preserve"> — </w:t>
      </w:r>
      <w:r>
        <w:rPr>
          <w:b/>
          <w:sz w:val="20"/>
          <w:szCs w:val="20"/>
        </w:rPr>
        <w:t xml:space="preserve">‪And per what I wrote, “better” comes to teach us — for the continuation of the story — how ravenous bandits are, as they said [in Pesachim 12b], “the second hour is the bandits’ mealtime”; see Rashi there, that they are ravenous, like the Ludim, to eat the moment they wake.‬</w:t>
      </w:r>
      <w:r>
        <w:rPr>
          <w:rStyle w:val="FootnoteReference"/>
          <w:sz w:val="20"/>
          <w:szCs w:val="20"/>
        </w:rPr>
        <w:footnoteReference w:id="321"/>
      </w:r>
      <w:r>
        <w:rPr>
          <w:sz w:val="20"/>
          <w:szCs w:val="20"/>
        </w:rPr>
        <w:t xml:space="preserve"> </w:t>
      </w:r>
      <w:r>
        <w:rPr>
          <w:b/>
          <w:sz w:val="20"/>
          <w:szCs w:val="20"/>
        </w:rPr>
        <w:t xml:space="preserve">וְעִיקַּר הַלִּסְטִיּוּת בָּא מֵרַעַבְתָנוּת שֶׁאֵין מוֹצִיא כָּל צָרְכּוֹ מֵאֱמוּנוֹת אוֹ לְהָטִיל עַצְמוֹ עַל הַצִּבּוּר, וְכֵן אָמְרוּ [בְּסַנְהֶדְרִין עב רע״א] בְּבֶן סוֹרֵר וּמוֹרֶה ״סוֹפוֹ עוֹמֵד וּמְלַסְטֵם הַבְּרִיּוֹת״</w:t>
      </w:r>
      <w:r>
        <w:rPr>
          <w:sz w:val="20"/>
          <w:szCs w:val="20"/>
        </w:rPr>
        <w:t xml:space="preserve"> — </w:t>
      </w:r>
      <w:r>
        <w:rPr>
          <w:b/>
          <w:sz w:val="20"/>
          <w:szCs w:val="20"/>
        </w:rPr>
        <w:t xml:space="preserve">‪And the root of banditry comes from ravenousness — of one who does not draw all his need through faith, or casts himself upon the community; and so they said [Sanhedrin 72a] of the ben sorer u’moreh, “his end is to stand and rob people.”‬</w:t>
      </w:r>
      <w:r>
        <w:rPr>
          <w:rStyle w:val="FootnoteReference"/>
          <w:sz w:val="20"/>
          <w:szCs w:val="20"/>
        </w:rPr>
        <w:footnoteReference w:id="322"/>
      </w:r>
      <w:r>
        <w:rPr>
          <w:sz w:val="20"/>
          <w:szCs w:val="20"/>
        </w:rPr>
        <w:t xml:space="preserve"> </w:t>
      </w:r>
      <w:r>
        <w:rPr>
          <w:b/>
          <w:sz w:val="20"/>
          <w:szCs w:val="20"/>
        </w:rPr>
        <w:t xml:space="preserve">וְהוּא שֶׁחָשַׁד עַצְמוֹ לְלִיסְטִים גַּם אֲכִילָתוֹ חָשַׁב שֶׁהוּא רַעַבְתָנוּת בְּעָלְמָא כְּמַאֲכַל כָּל לִיסְטִים; וּלִכְשֶׁנִּתְבָּרֵר דְּאֵינוֹ לִיסְטִים כִּי כָּל מַעֲשָׂיו לְשֵׁם שָׁמַיִם לְבַעֵר הָרַע, מִמֵּילָא גַּם אֲכִילָתוֹ וּשְׁתִיָּיתוֹ בִּקְדֻשָּׁה</w:t>
      </w:r>
      <w:r>
        <w:rPr>
          <w:sz w:val="20"/>
          <w:szCs w:val="20"/>
        </w:rPr>
        <w:t xml:space="preserve"> — </w:t>
      </w:r>
      <w:r>
        <w:rPr>
          <w:b/>
          <w:sz w:val="20"/>
          <w:szCs w:val="20"/>
        </w:rPr>
        <w:t xml:space="preserve">‪And he who suspected himself a bandit thought his eating too was mere ravenousness, like every bandit’s meal; but once it was clarified that he is no bandit — for all his deeds are for Heaven’s sake, to burn out the evil — then, of itself, his eating and drinking too are in holiness.‬</w:t>
      </w:r>
      <w:r>
        <w:rPr>
          <w:rStyle w:val="FootnoteReference"/>
          <w:sz w:val="20"/>
          <w:szCs w:val="20"/>
        </w:rPr>
        <w:footnoteReference w:id="323"/>
      </w:r>
    </w:p>
    <w:p>
      <w:pPr>
        <w:pStyle w:val="BodyText"/>
        <w:spacing w:before="0" w:after="40" w:line="240" w:lineRule="auto"/>
      </w:pPr>
      <w:r>
        <w:rPr>
          <w:b/>
          <w:sz w:val="20"/>
          <w:szCs w:val="20"/>
        </w:rPr>
        <w:t xml:space="preserve">וְגַם עִיקַּר קְדֻשַּׁת הָאֲכִילָה שֶׁיִּהְיֶה דּוֹמֶה לַמִּזְבֵּחַ, וּכְמוֹ שֶׁאָמְרוּ [חֲגִיגָה כז רע״א] ״פָּתַח בְּמִזְבֵּחַ וְסִיֵּים בְּשֻׁלְחָן״ כו׳</w:t>
      </w:r>
      <w:r>
        <w:rPr>
          <w:sz w:val="20"/>
          <w:szCs w:val="20"/>
        </w:rPr>
        <w:t xml:space="preserve"> — </w:t>
      </w:r>
      <w:r>
        <w:rPr>
          <w:b/>
          <w:sz w:val="20"/>
          <w:szCs w:val="20"/>
        </w:rPr>
        <w:t xml:space="preserve">‪And the essence of the holiness of eating is that it resemble the altar, as they said [Chagigah 27a], “[Scripture] began with the altar and ended with the table” — [now that the Temple is destroyed, a man’s table atones for him].‬</w:t>
      </w:r>
      <w:r>
        <w:rPr>
          <w:rStyle w:val="FootnoteReference"/>
          <w:sz w:val="20"/>
          <w:szCs w:val="20"/>
        </w:rPr>
        <w:footnoteReference w:id="324"/>
      </w:r>
      <w:r>
        <w:rPr>
          <w:rStyle w:val="FootnoteReference"/>
          <w:sz w:val="20"/>
          <w:szCs w:val="20"/>
        </w:rPr>
        <w:footnoteReference w:id="325"/>
      </w:r>
      <w:r>
        <w:rPr>
          <w:sz w:val="20"/>
          <w:szCs w:val="20"/>
        </w:rPr>
        <w:t xml:space="preserve"> </w:t>
      </w:r>
      <w:r>
        <w:rPr>
          <w:b/>
          <w:sz w:val="20"/>
          <w:szCs w:val="20"/>
        </w:rPr>
        <w:t xml:space="preserve">וּבִפְרָט בְּתַלְמִיד חָכָם, וּכְמוֹ שֶׁאָמְרוּ [בְּיוֹמָא עא סע״א] ״לְנַסֵּךְ עַל גַּבֵּי הַמִּזְבֵּחַ — יְמַלֵּא גְּרוֹנָם שֶׁל תַּלְמִידֵי חֲכָמִים״, וּבִכְתוּבּוֹת [קה סע״ב] ״הַמֵּבִיא דּוֹרוֹן לְתַלְמִיד חָכָם כְּמַקְרִיב בִּיכּוּרִים״, דְּכָל אֲכִילוֹתָיו וּשְׁתִיּוֹתָיו כְּקָרְבָּנוֹת</w:t>
      </w:r>
      <w:r>
        <w:rPr>
          <w:sz w:val="20"/>
          <w:szCs w:val="20"/>
        </w:rPr>
        <w:t xml:space="preserve"> — </w:t>
      </w:r>
      <w:r>
        <w:rPr>
          <w:b/>
          <w:sz w:val="20"/>
          <w:szCs w:val="20"/>
        </w:rPr>
        <w:t xml:space="preserve">‪and especially with a Torah scholar, as they said [Yoma 71a], “to pour a libation upon the altar — [rather,] fill the throats of the Sages,” and in Kesubos [105b], “one who brings a gift to a Torah scholar is as one who offers first-fruits” — for all his eating and drinking are like korbanos.‬</w:t>
      </w:r>
      <w:r>
        <w:rPr>
          <w:rStyle w:val="FootnoteReference"/>
          <w:sz w:val="20"/>
          <w:szCs w:val="20"/>
        </w:rPr>
        <w:footnoteReference w:id="326"/>
      </w:r>
      <w:r>
        <w:rPr>
          <w:sz w:val="20"/>
          <w:szCs w:val="20"/>
        </w:rPr>
        <w:t xml:space="preserve"> </w:t>
      </w:r>
      <w:r>
        <w:rPr>
          <w:b/>
          <w:sz w:val="20"/>
          <w:szCs w:val="20"/>
        </w:rPr>
        <w:t xml:space="preserve">וּבִבְרֵאשִׁית רַבָּא [פָּרָשָׁה ס״ה] ״אִם לְקָרְבָּנְךָ הִמְצִיא כו׳ לְמַאֲכָלְךָ עַל אַחַת כַּמָּה וְכַמָּה״, מַשְׁמַע דְּחָשׁוּב טְפֵי מִקָּרְבָּנוֹת</w:t>
      </w:r>
      <w:r>
        <w:rPr>
          <w:sz w:val="20"/>
          <w:szCs w:val="20"/>
        </w:rPr>
        <w:t xml:space="preserve"> — </w:t>
      </w:r>
      <w:r>
        <w:rPr>
          <w:b/>
          <w:sz w:val="20"/>
          <w:szCs w:val="20"/>
        </w:rPr>
        <w:t xml:space="preserve">‪And in Bereishis Rabbah [65]: “if for your offering [God] provided, then for your food how much more so” — implying it is reckoned even greater than korbanos.‬</w:t>
      </w:r>
      <w:r>
        <w:rPr>
          <w:rStyle w:val="FootnoteReference"/>
          <w:sz w:val="20"/>
          <w:szCs w:val="20"/>
        </w:rPr>
        <w:footnoteReference w:id="327"/>
      </w:r>
    </w:p>
    <w:p>
      <w:pPr>
        <w:pStyle w:val="BodyText"/>
        <w:spacing w:before="0" w:after="40" w:line="240" w:lineRule="auto"/>
      </w:pPr>
      <w:r>
        <w:rPr>
          <w:b/>
          <w:sz w:val="20"/>
          <w:szCs w:val="20"/>
        </w:rPr>
        <w:t xml:space="preserve">וּמֵאַחַר שֶׁהַלִּיסְטִים מָמוֹנָן גֶּזֶל וְכָל אֲכִילָתָן מִגְּזֵילוֹת וַחֲמָסִים, אִי אֶפְשָׁר שֶׁיִּהְיֶה לְרָצוֹן וְהַקְּדֻשָּׁה, ״דַּאֲנִי ה׳ שׂוֹנֵא גָּזֵל בְּעוֹלָה״, וּבְוַיִּקְרָא רַבָּא [פָּרָשָׁה ג] ״הוֹפַק שֶׁמָּלֵא גְּזֵילוֹת וַחֲמָסִין אַל יִקְרַב לְגַבֵּי הַמִּזְבֵּחַ״</w:t>
      </w:r>
      <w:r>
        <w:rPr>
          <w:sz w:val="20"/>
          <w:szCs w:val="20"/>
        </w:rPr>
        <w:t xml:space="preserve"> — </w:t>
      </w:r>
      <w:r>
        <w:rPr>
          <w:b/>
          <w:sz w:val="20"/>
          <w:szCs w:val="20"/>
        </w:rPr>
        <w:t xml:space="preserve">‪And since the bandits’ money is robbery, and all their eating is from robberies and extortions, it cannot be a favorable offering or holiness — for “I the Lord hate robbery in a burnt-offering,” and in Vayikra Rabbah [3], “one whose [hand] is full of robberies and extortions — let him not draw near the altar.”‬</w:t>
      </w:r>
      <w:r>
        <w:rPr>
          <w:rStyle w:val="FootnoteReference"/>
          <w:sz w:val="20"/>
          <w:szCs w:val="20"/>
        </w:rPr>
        <w:footnoteReference w:id="328"/>
      </w:r>
      <w:r>
        <w:rPr>
          <w:sz w:val="20"/>
          <w:szCs w:val="20"/>
        </w:rPr>
        <w:t xml:space="preserve"> </w:t>
      </w:r>
      <w:r>
        <w:rPr>
          <w:b/>
          <w:sz w:val="20"/>
          <w:szCs w:val="20"/>
        </w:rPr>
        <w:t xml:space="preserve">וְעוֹד דְּכֵיוָן שֶׁדּוֹמֶה לְקָרְבָּן וְהוּא לִיסְטִים וְשׁוֹפֵךְ דָּמִים, הֲרֵי קְרָא צָוַוח ״לָמָּה לִּי רוֹב זִבְחֵיכֶם וְגוֹ׳ יְדֵיכֶם דָּמִים מָלֵאוּ״</w:t>
      </w:r>
      <w:r>
        <w:rPr>
          <w:sz w:val="20"/>
          <w:szCs w:val="20"/>
        </w:rPr>
        <w:t xml:space="preserve"> — </w:t>
      </w:r>
      <w:r>
        <w:rPr>
          <w:b/>
          <w:sz w:val="20"/>
          <w:szCs w:val="20"/>
        </w:rPr>
        <w:t xml:space="preserve">‪And further, since he resembles a korban yet is a bandit and shedder of blood, the verse cries out: “Why to Me your many sacrifices” — “your hands are full of blood” (Yeshaya 1).‬</w:t>
      </w:r>
      <w:r>
        <w:rPr>
          <w:sz w:val="20"/>
          <w:szCs w:val="20"/>
        </w:rPr>
        <w:t xml:space="preserve"> </w:t>
      </w:r>
      <w:r>
        <w:rPr>
          <w:b/>
          <w:sz w:val="20"/>
          <w:szCs w:val="20"/>
        </w:rPr>
        <w:t xml:space="preserve">[וּבְאוֹר זָרוּעַ מַשְׁמַע דְּכֹהֵן רוֹצֵחַ בְּמֵזִיד וְלֹא שָׁב פָּסוּל לַעֲבוֹדָה וְלִנְשִׂיאַת כַּפַּיִם, וְכֵן לִהְיוֹת שְׁלִיחַ צִבּוּר; וְאֵין כָּאן מָקוֹם לְהַאֲרִיךְ בָּזֶה.]</w:t>
      </w:r>
      <w:r>
        <w:rPr>
          <w:sz w:val="20"/>
          <w:szCs w:val="20"/>
        </w:rPr>
        <w:t xml:space="preserve"> — </w:t>
      </w:r>
      <w:r>
        <w:rPr>
          <w:b/>
          <w:sz w:val="20"/>
          <w:szCs w:val="20"/>
        </w:rPr>
        <w:t xml:space="preserve">‪[And from the Or Zarua it is implied that a kohen who murdered deliberately and did not repent is disqualified for the Temple service and for the priestly blessing, and likewise from serving as a shaliach tzibbur; and this is not the place to expand on it.]‬</w:t>
      </w:r>
      <w:r>
        <w:rPr>
          <w:rStyle w:val="FootnoteReference"/>
          <w:sz w:val="20"/>
          <w:szCs w:val="20"/>
        </w:rPr>
        <w:footnoteReference w:id="329"/>
      </w:r>
    </w:p>
    <w:p>
      <w:pPr>
        <w:pStyle w:val="BodyText"/>
        <w:spacing w:before="0" w:after="40" w:line="240" w:lineRule="auto"/>
      </w:pPr>
      <w:r>
        <w:rPr>
          <w:b/>
          <w:sz w:val="20"/>
          <w:szCs w:val="20"/>
        </w:rPr>
        <w:t xml:space="preserve">וּבְשַׁבָּת [לג.] ״דְּבַעֲוֹן שְׁפִיכוּת דָּמִים בֵּית הַמִּקְדָּשׁ חָרֵב וּשְׁכִינָה מִסְתַּלֶּקֶת״, הֲרֵי דְּאֵין הַקָּדוֹשׁ בָּרוּךְ הוּא רוֹצֶה בַּעֲבוֹדָה שֶׁל שׁוֹפֵךְ דָּמִים</w:t>
      </w:r>
      <w:r>
        <w:rPr>
          <w:sz w:val="20"/>
          <w:szCs w:val="20"/>
        </w:rPr>
        <w:t xml:space="preserve"> — </w:t>
      </w:r>
      <w:r>
        <w:rPr>
          <w:b/>
          <w:sz w:val="20"/>
          <w:szCs w:val="20"/>
        </w:rPr>
        <w:t xml:space="preserve">‪And in Shabbos [33a], “for the sin of bloodshed the Temple is destroyed and the Shechinah departs” — so the Holy One does not desire the service of a shedder of blood.‬</w:t>
      </w:r>
      <w:r>
        <w:rPr>
          <w:rStyle w:val="FootnoteReference"/>
          <w:sz w:val="20"/>
          <w:szCs w:val="20"/>
        </w:rPr>
        <w:footnoteReference w:id="330"/>
      </w:r>
      <w:r>
        <w:rPr>
          <w:sz w:val="20"/>
          <w:szCs w:val="20"/>
        </w:rPr>
        <w:t xml:space="preserve"> </w:t>
      </w:r>
      <w:r>
        <w:rPr>
          <w:b/>
          <w:sz w:val="20"/>
          <w:szCs w:val="20"/>
        </w:rPr>
        <w:t xml:space="preserve">וּבְיוֹמָא [פה סע״א] אִיתָא גַּם אַשְּׁפִיכוּת דָּמִים דְּיָחִיד דְּגוֹרֵם לַשְּׁכִינָה שֶׁתִּסְתַּלֵּק מִיִּשְׂרָאֵל</w:t>
      </w:r>
      <w:r>
        <w:rPr>
          <w:sz w:val="20"/>
          <w:szCs w:val="20"/>
        </w:rPr>
        <w:t xml:space="preserve"> — </w:t>
      </w:r>
      <w:r>
        <w:rPr>
          <w:b/>
          <w:sz w:val="20"/>
          <w:szCs w:val="20"/>
        </w:rPr>
        <w:t xml:space="preserve">‪And in Yoma [85a] it is stated that even the bloodshed of an individual causes the Shechinah to depart from Israel.‬</w:t>
      </w:r>
      <w:r>
        <w:rPr>
          <w:sz w:val="20"/>
          <w:szCs w:val="20"/>
        </w:rPr>
        <w:t xml:space="preserve"> </w:t>
      </w:r>
      <w:r>
        <w:rPr>
          <w:b/>
          <w:sz w:val="20"/>
          <w:szCs w:val="20"/>
        </w:rPr>
        <w:t xml:space="preserve">וְכָל שֶׁכֵּן לְעִנְיַן קְדֻשַּׁת הָאֲכִילָה שֶׁיִּהְיֶה נֶחְשָׁב כְּקָרְבָּנוֹת, דְּצָרִיךְ שֶׁיִּהְיֶה גּוּפוֹ מוּכָן לְהַשְׁרָאַת שְׁכִינָה, דְּאָז יוּכַל לְדַמּוֹת לְקָרְבָּנוֹת דְּבֵית הַמִּקְדָּשׁ</w:t>
      </w:r>
      <w:r>
        <w:rPr>
          <w:sz w:val="20"/>
          <w:szCs w:val="20"/>
        </w:rPr>
        <w:t xml:space="preserve"> — </w:t>
      </w:r>
      <w:r>
        <w:rPr>
          <w:b/>
          <w:sz w:val="20"/>
          <w:szCs w:val="20"/>
        </w:rPr>
        <w:t xml:space="preserve">‪All the more so regarding the holiness of eating, that it be reckoned as korbanos — for one’s body must be ready for the indwelling of the Shechinah, and then it can resemble the korbanos of the Temple.‬</w:t>
      </w:r>
    </w:p>
    <w:p>
      <w:pPr>
        <w:pStyle w:val="Heading3"/>
      </w:pPr>
      <w:bookmarkStart w:id="182" w:name="s10-43"/>
      <w:r>
        <w:t xml:space="preserve">‪סָעִיף מג — Se’if 43‬</w:t>
      </w:r>
      <w:bookmarkEnd w:id="182"/>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In Taanis 11a, “one should ever regard himself as though a holy one dwells within his innards” — and therefore he may not fast. Through this his eating is holy like korbanos, as though offering them on God’s altar. By contrast, a murderer, who drives out the Shechinah, surely has no “holy one” within.</w:t>
      </w:r>
    </w:p>
    <w:p>
      <w:pPr>
        <w:pStyle w:val="BodyText"/>
        <w:spacing w:before="0" w:after="40" w:line="240" w:lineRule="auto"/>
      </w:pPr>
      <w:r>
        <w:rPr>
          <w:b/>
          <w:sz w:val="20"/>
          <w:szCs w:val="20"/>
        </w:rPr>
        <w:t xml:space="preserve">[מג] וּבְתַעֲנִית [יא רע״ב] ״דְּיִרְאֶה כְּאִלּוּ קָדוֹשׁ שָׁרוּי בְּתוֹךְ מֵעָיו״, וְעַל יְדֵי זֶה אָסוּר לְהִתְעַנּוֹת, וְהַיְינוּ דְּעַל יְדֵי זֶה הוּא קְדֻשַּׁת הָאֲכִילָה כְּקָרְבָּנוֹת וְהוּא כְּמַקְרִיב קָרְבָּנוֹת עַל מִזְבַּח ה׳</w:t>
      </w:r>
      <w:r>
        <w:rPr>
          <w:sz w:val="20"/>
          <w:szCs w:val="20"/>
        </w:rPr>
        <w:t xml:space="preserve"> — </w:t>
      </w:r>
      <w:r>
        <w:rPr>
          <w:b/>
          <w:sz w:val="20"/>
          <w:szCs w:val="20"/>
        </w:rPr>
        <w:t xml:space="preserve">‪And in Taanis [11a], “one should regard himself as though a holy one dwells within his innards,” and because of this it is forbidden to fast; that is, through this the holiness of eating is like korbanos, and he is as one offering korbanos upon the altar of the Lord.‬</w:t>
      </w:r>
      <w:r>
        <w:rPr>
          <w:rStyle w:val="FootnoteReference"/>
          <w:sz w:val="20"/>
          <w:szCs w:val="20"/>
        </w:rPr>
        <w:footnoteReference w:id="331"/>
      </w:r>
      <w:r>
        <w:rPr>
          <w:sz w:val="20"/>
          <w:szCs w:val="20"/>
        </w:rPr>
        <w:t xml:space="preserve"> </w:t>
      </w:r>
      <w:r>
        <w:rPr>
          <w:b/>
          <w:sz w:val="20"/>
          <w:szCs w:val="20"/>
        </w:rPr>
        <w:t xml:space="preserve">וְהָרוֹצֵחַ שֶׁגּוֹרֵם לְסִילּוּק שְׁכִינָה מִכָּל יִשְׂרָאֵל כָּל שֶׁכֵּן שֶׁאֵין קָדוֹשׁ שָׁרוּי תּוֹךְ מֵעָיו</w:t>
      </w:r>
      <w:r>
        <w:rPr>
          <w:sz w:val="20"/>
          <w:szCs w:val="20"/>
        </w:rPr>
        <w:t xml:space="preserve"> — </w:t>
      </w:r>
      <w:r>
        <w:rPr>
          <w:b/>
          <w:sz w:val="20"/>
          <w:szCs w:val="20"/>
        </w:rPr>
        <w:t xml:space="preserve">‪And the murderer, who causes the departure of the Shechinah from all Israel, certainly has no “holy one dwelling within his innards.”‬</w:t>
      </w:r>
      <w:r>
        <w:rPr>
          <w:sz w:val="20"/>
          <w:szCs w:val="20"/>
        </w:rPr>
        <w:t xml:space="preserve"> </w:t>
      </w:r>
      <w:r>
        <w:rPr>
          <w:b/>
          <w:sz w:val="20"/>
          <w:szCs w:val="20"/>
        </w:rPr>
        <w:t xml:space="preserve">וְנִרְאֶה דְּזֶהוּ שֶׁאָמַר רַבִּי אֶלְעָזָר בַּרַבִּי שִׁמְעוֹן [בב״מ שָׁם פג:] ״שִׂישׂוּ בְּנֵי מֵעַי״ כו׳, כִּי כְּשֶׁנִּתְבָּרֵר שֶׁאֵין בּוֹ עֲוֹן דִּשְׁפִיכוּת דָּמִים עַל יְדֵי זֶה יוּכַל לִהְיוֹת קָדוֹשׁ תּוֹךְ מֵעָיו וְכָל אֲכִילָתוֹ כְּקָרְבָּנוֹת, וּמִמֶּנּוּ הִתְהַוּוּ חֶלְבּוֹ וּבְשָׂרוֹ</w:t>
      </w:r>
      <w:r>
        <w:rPr>
          <w:sz w:val="20"/>
          <w:szCs w:val="20"/>
        </w:rPr>
        <w:t xml:space="preserve"> — </w:t>
      </w:r>
      <w:r>
        <w:rPr>
          <w:b/>
          <w:sz w:val="20"/>
          <w:szCs w:val="20"/>
        </w:rPr>
        <w:t xml:space="preserve">‪And it appears that this is what R’ Elazar b’Rabbi Shimon said [Bava Metzia 83b], “rejoice, my innards!” — for when it was clarified that there is in him no sin of bloodshed, through this a holy one can dwell within his innards, and all his eating is like korbanos, from which his fat and flesh were formed.‬</w:t>
      </w:r>
      <w:r>
        <w:rPr>
          <w:rStyle w:val="FootnoteReference"/>
          <w:sz w:val="20"/>
          <w:szCs w:val="20"/>
        </w:rPr>
        <w:footnoteReference w:id="332"/>
      </w:r>
      <w:r>
        <w:rPr>
          <w:rStyle w:val="FootnoteReference"/>
          <w:sz w:val="20"/>
          <w:szCs w:val="20"/>
        </w:rPr>
        <w:footnoteReference w:id="333"/>
      </w:r>
    </w:p>
    <w:p>
      <w:pPr>
        <w:pStyle w:val="BodyText"/>
        <w:spacing w:before="0" w:after="40" w:line="240" w:lineRule="auto"/>
      </w:pPr>
      <w:r>
        <w:rPr>
          <w:b/>
          <w:sz w:val="20"/>
          <w:szCs w:val="20"/>
        </w:rPr>
        <w:t xml:space="preserve">וַהֲרֵי תְּנַן [בְּפֶרֶק ה׳ דְּאָבוֹת וְיוֹמָא יט.] דְּלֹא הִסְרִיחַ בְּשַׂר הַקֹּדֶשׁ מֵעוֹלָם, וְכָל שֶׁכֵּן בִּבְשַׂר הָאָדָם הַקָּדוֹשׁ, שֶׁמֵּעָיו בִּמְקוֹם הַמִּזְבֵּחַ וְגִידּוּל בְּשָׂרוֹ מֵאֲכִילָה קְדוֹשָׁה שֶׁכְּקָרְבָּן, דְּאֵין שַׁיָּיכוּת לְסֵירָחוֹן אֵלָיו כְּלָל</w:t>
      </w:r>
      <w:r>
        <w:rPr>
          <w:sz w:val="20"/>
          <w:szCs w:val="20"/>
        </w:rPr>
        <w:t xml:space="preserve"> — </w:t>
      </w:r>
      <w:r>
        <w:rPr>
          <w:b/>
          <w:sz w:val="20"/>
          <w:szCs w:val="20"/>
        </w:rPr>
        <w:t xml:space="preserve">‪And we learned [in the fifth chapter of Avos, and Yoma 39a] that “the holy flesh never became putrid” — all the more the flesh of the holy man, whose innards are in the place of the altar, and the growth of whose flesh is from holy eating that is like a korban, to which no putrefaction pertains at all.‬</w:t>
      </w:r>
      <w:r>
        <w:rPr>
          <w:rStyle w:val="FootnoteReference"/>
          <w:sz w:val="20"/>
          <w:szCs w:val="20"/>
        </w:rPr>
        <w:footnoteReference w:id="334"/>
      </w:r>
      <w:r>
        <w:rPr>
          <w:sz w:val="20"/>
          <w:szCs w:val="20"/>
        </w:rPr>
        <w:t xml:space="preserve"> </w:t>
      </w:r>
      <w:r>
        <w:rPr>
          <w:b/>
          <w:sz w:val="20"/>
          <w:szCs w:val="20"/>
        </w:rPr>
        <w:t xml:space="preserve">וְעַל כֵּן אָמַר ״מוּבְטַחְנִי״ כו׳, דִּבְשָׂרוֹ יִשְׁכּוֹן לָבֶטַח שֶׁלֹּא יַסְרִיחַ, וּמִמֵּילָא לֹא יִהְיֶה רִמָּה וְתוֹלֵעָה הַבָּאִים אַחַר הַסֵּירָחוֹן</w:t>
      </w:r>
      <w:r>
        <w:rPr>
          <w:sz w:val="20"/>
          <w:szCs w:val="20"/>
        </w:rPr>
        <w:t xml:space="preserve"> — </w:t>
      </w:r>
      <w:r>
        <w:rPr>
          <w:b/>
          <w:sz w:val="20"/>
          <w:szCs w:val="20"/>
        </w:rPr>
        <w:t xml:space="preserve">‪And therefore he said “I am confident,” etc. — that his flesh shall “dwell secure,” that it will not putrefy, and consequently there will be no worm or maggot, which come only after putrefaction.‬</w:t>
      </w:r>
    </w:p>
    <w:p>
      <w:pPr>
        <w:pStyle w:val="BodyText"/>
        <w:spacing w:before="0" w:after="40" w:line="240" w:lineRule="auto"/>
      </w:pPr>
      <w:r>
        <w:rPr>
          <w:b/>
          <w:sz w:val="20"/>
          <w:szCs w:val="20"/>
        </w:rPr>
        <w:t xml:space="preserve">וְעַל כֵּן רֵישׁ לָקִישׁ כִּדְנָפַק מִלּוּדָאֵי, דַּה׳ עֲזָרוֹ שֶׁנִּיצוֹל מִיָּדָם, נִתְבָּרֵר לוֹ דְּאֵין בְּיָדוֹ שֶׁמֶץ עֲוֹן דִּשְׁפִיכוּת דָּמִים, דְּאָז לֹא הָיָה נִיצוֹל דְּלָא עָבֵיד קוּדְשָׁא בְּרִיךְ הוּא נִיסָּא לְשִׁקְרָא, וְגַבְרָא מִיבַּדְקֵי בְּכָל מְקוֹם סַכָּנָה כִּדְאִיתָא [בְּשַׁבָּת לב.]</w:t>
      </w:r>
      <w:r>
        <w:rPr>
          <w:sz w:val="20"/>
          <w:szCs w:val="20"/>
        </w:rPr>
        <w:t xml:space="preserve"> — </w:t>
      </w:r>
      <w:r>
        <w:rPr>
          <w:b/>
          <w:sz w:val="20"/>
          <w:szCs w:val="20"/>
        </w:rPr>
        <w:t xml:space="preserve">‪And so Reish Lakish, when he emerged from the Ludaei — since God helped him to be saved from their hand — it was clarified to him that he bears no trace of a bloodshed sin; for otherwise he would not have been saved, as “the Holy One performs no miracle for a falsehood,” and a man is examined at every place of danger, as it is stated [Shabbos 32a].‬</w:t>
      </w:r>
      <w:r>
        <w:rPr>
          <w:rStyle w:val="FootnoteReference"/>
          <w:sz w:val="20"/>
          <w:szCs w:val="20"/>
        </w:rPr>
        <w:footnoteReference w:id="335"/>
      </w:r>
      <w:r>
        <w:rPr>
          <w:sz w:val="20"/>
          <w:szCs w:val="20"/>
        </w:rPr>
        <w:t xml:space="preserve"> </w:t>
      </w:r>
      <w:r>
        <w:rPr>
          <w:b/>
          <w:sz w:val="20"/>
          <w:szCs w:val="20"/>
        </w:rPr>
        <w:t xml:space="preserve">וּכְשֶׁנִּבְדַּק וְנִמְצָא נָקִי אָז הָלַךְ לֶאֱכוֹל בְּשִׂמְחָה לַחְמוֹ וְלִשְׁתּוֹת בְּלֵב טוֹב יֵינוֹ, כִּי כְּבָר רָצָה אֱלֹקִים אֶת מַעֲשָׂיו וְקָדוֹשׁ שָׁרוּי בְּמֵעָיו</w:t>
      </w:r>
      <w:r>
        <w:rPr>
          <w:sz w:val="20"/>
          <w:szCs w:val="20"/>
        </w:rPr>
        <w:t xml:space="preserve"> — </w:t>
      </w:r>
      <w:r>
        <w:rPr>
          <w:b/>
          <w:sz w:val="20"/>
          <w:szCs w:val="20"/>
        </w:rPr>
        <w:t xml:space="preserve">‪And when he was examined and found clean, he then went to eat his bread in joy and to drink his wine with a glad heart, for God had already favored his deeds, and a holy one dwells within his innards.‬</w:t>
      </w:r>
      <w:r>
        <w:rPr>
          <w:rStyle w:val="FootnoteReference"/>
          <w:sz w:val="20"/>
          <w:szCs w:val="20"/>
        </w:rPr>
        <w:footnoteReference w:id="336"/>
      </w:r>
      <w:r>
        <w:rPr>
          <w:sz w:val="20"/>
          <w:szCs w:val="20"/>
        </w:rPr>
        <w:t xml:space="preserve"> </w:t>
      </w:r>
      <w:r>
        <w:rPr>
          <w:b/>
          <w:sz w:val="20"/>
          <w:szCs w:val="20"/>
        </w:rPr>
        <w:t xml:space="preserve">וְזֶהוּ שֶׁאָמַר אַחַר כָּךְ ״כְּרֵיסִי כָּרִי״, שֶׁחֶלְבּוֹ וּבְשָׂרוֹ נֶחְשָׁב לוֹ רַק כְּמוֹ כַּר וְכֶסֶת וְדָבָר שֶׁחוּץ מִמֶּנּוּ, כִּי עַצְמוּתוֹ עִנְיָן אַחֵר שֶׁהָיָה כּוּלּוֹ קָדוֹשׁ לַה׳ בְּהִתְפַּשְּׁטוּת הַגַּשְׁמִיּוּת, וְהַגּוּף אֵינוֹ אֶלָּא בְּשַׂר אָדָם לְבוּשׁ לְעֶצֶם הָאָדָם שֶׁהוּא הַנַּעֲשֶׂה בְּצֶלֶם אֱלֹקִים</w:t>
      </w:r>
      <w:r>
        <w:rPr>
          <w:sz w:val="20"/>
          <w:szCs w:val="20"/>
        </w:rPr>
        <w:t xml:space="preserve"> — </w:t>
      </w:r>
      <w:r>
        <w:rPr>
          <w:b/>
          <w:sz w:val="20"/>
          <w:szCs w:val="20"/>
        </w:rPr>
        <w:t xml:space="preserve">‪And this is what he said afterward, “my belly is my cushion”</w:t>
      </w:r>
      <w:r>
        <w:rPr>
          <w:rStyle w:val="FootnoteReference"/>
          <w:sz w:val="20"/>
          <w:szCs w:val="20"/>
        </w:rPr>
        <w:footnoteReference w:id="337"/>
      </w:r>
      <w:r>
        <w:rPr>
          <w:b/>
          <w:sz w:val="20"/>
          <w:szCs w:val="20"/>
        </w:rPr>
        <w:t xml:space="preserve"> — that his fat and flesh were reckoned by him only as a cushion and pillow, a thing outside himself; for his essence was another matter, wholly holy to the Lord in the stripping-away of physicality, and the body is but “the flesh of man,” a garment for the essence of man, which is the part made “in the image of God.”‬</w:t>
      </w:r>
      <w:r>
        <w:rPr>
          <w:rStyle w:val="FootnoteReference"/>
          <w:sz w:val="20"/>
          <w:szCs w:val="20"/>
        </w:rPr>
        <w:footnoteReference w:id="338"/>
      </w:r>
      <w:r>
        <w:rPr>
          <w:sz w:val="20"/>
          <w:szCs w:val="20"/>
        </w:rPr>
        <w:t xml:space="preserve"> </w:t>
      </w:r>
      <w:r>
        <w:rPr>
          <w:b/>
          <w:sz w:val="20"/>
          <w:szCs w:val="20"/>
        </w:rPr>
        <w:t xml:space="preserve">וְלוֹמַר דְּאַף עַל פִּי שֶׁהָיָה אוֹכֵל וְשׁוֹתֶה לֹא הָיָה מַרְגִּישׁ מִזֶּה הֲנָאָה, כִּי לֹא הָיָה לוֹ שַׁיָּיכוּת עִם הֲנָאָה הַגּוּפָנִית כְּלָל</w:t>
      </w:r>
      <w:r>
        <w:rPr>
          <w:sz w:val="20"/>
          <w:szCs w:val="20"/>
        </w:rPr>
        <w:t xml:space="preserve"> — </w:t>
      </w:r>
      <w:r>
        <w:rPr>
          <w:b/>
          <w:sz w:val="20"/>
          <w:szCs w:val="20"/>
        </w:rPr>
        <w:t xml:space="preserve">‪— to say that although he ate and drank, he felt no pleasure from it, for he had no connection to bodily pleasure at all.‬</w:t>
      </w:r>
      <w:r>
        <w:rPr>
          <w:rStyle w:val="FootnoteReference"/>
          <w:sz w:val="20"/>
          <w:szCs w:val="20"/>
        </w:rPr>
        <w:footnoteReference w:id="339"/>
      </w:r>
    </w:p>
    <w:p>
      <w:pPr>
        <w:pStyle w:val="Heading3"/>
      </w:pPr>
      <w:bookmarkStart w:id="187" w:name="s10-44"/>
      <w:r>
        <w:t xml:space="preserve">‪סָעִיף מד — Se’if 44‬</w:t>
      </w:r>
      <w:bookmarkEnd w:id="187"/>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Tosafos there adduces from Zevachim 5a that Reish Lakish “would lie on his belly [rami a’me’ohi]” (and R’ Tzadok emends the printed “their way” to “his way” — this was Reish Lakish’s practice alone), asking why the Gemara mentions it. R’ Tzadok answers: he lay on his belly medicinally — it aids digestion (as in Sefer Otzar HaChaim and Rambam, Hilchos De’os). And since he ate a great deal (per Rashi, all that he earned), he required it as a remedy.</w:t>
      </w:r>
    </w:p>
    <w:p>
      <w:pPr>
        <w:pStyle w:val="BodyText"/>
        <w:spacing w:before="0" w:after="40" w:line="240" w:lineRule="auto"/>
      </w:pPr>
      <w:r>
        <w:rPr>
          <w:b/>
          <w:sz w:val="20"/>
          <w:szCs w:val="20"/>
        </w:rPr>
        <w:t xml:space="preserve">[מד] וְתוֹסָפוֹת שָׁם מַיְיתֵי מִזְּבָחִים [ה רע״א] ״רָמֵי אַמְּעוֹהִי״, וּמַקְשֶׁה דְּהָיָה דַּרְכּוֹ [וּמַה שֶּׁכָּתְבוּ שָׁם ״דַּרְכָּן״ כו׳, טָעוּת סוֹפֵר, וְצָרִיךְ לוֹמַר דַּרְכּוֹ, דְּרַק רֵישׁ לָקִישׁ דַּרְכּוֹ כָּךְ וְלֹא מָצִינוּ כֵן בִּשְׁאָרֵי]</w:t>
      </w:r>
      <w:r>
        <w:rPr>
          <w:sz w:val="20"/>
          <w:szCs w:val="20"/>
        </w:rPr>
        <w:t xml:space="preserve"> — </w:t>
      </w:r>
      <w:r>
        <w:rPr>
          <w:b/>
          <w:sz w:val="20"/>
          <w:szCs w:val="20"/>
        </w:rPr>
        <w:t xml:space="preserve">‪And Tosafos there brings from Zevachim [5a] “he lay upon his belly [rami a’me’ohi],” and asks that “it was his way” [and what they wrote there, “their way,” is a scribal error; it should read “his way,” for it was only Reish Lakish’s way thus, and we do not find so with others].‬</w:t>
      </w:r>
      <w:r>
        <w:rPr>
          <w:rStyle w:val="FootnoteReference"/>
          <w:sz w:val="20"/>
          <w:szCs w:val="20"/>
        </w:rPr>
        <w:footnoteReference w:id="340"/>
      </w:r>
      <w:r>
        <w:rPr>
          <w:rStyle w:val="FootnoteReference"/>
          <w:sz w:val="20"/>
          <w:szCs w:val="20"/>
        </w:rPr>
        <w:footnoteReference w:id="341"/>
      </w:r>
      <w:r>
        <w:rPr>
          <w:sz w:val="20"/>
          <w:szCs w:val="20"/>
        </w:rPr>
        <w:t xml:space="preserve"> </w:t>
      </w:r>
      <w:r>
        <w:rPr>
          <w:b/>
          <w:sz w:val="20"/>
          <w:szCs w:val="20"/>
        </w:rPr>
        <w:t xml:space="preserve">וְנִרְאֶה טַעַם שְׁכִיבָתוֹ עַל בִּטְנוֹ בְּפָשׁוּט הָיָה, לְפִי מַה שֶּׁרָאִיתִי בְּסֵפֶר אוֹצַר הַחַיִּים וּבְפֵירוּשׁ דִּבְרֵי הָרַמְבַּ״ם [הִלְכוֹת דֵּיעוֹת] דְּהוּא עוֹזֵר וּמְסַיֵּיעַ הָעִיכּוּל</w:t>
      </w:r>
      <w:r>
        <w:rPr>
          <w:sz w:val="20"/>
          <w:szCs w:val="20"/>
        </w:rPr>
        <w:t xml:space="preserve"> — </w:t>
      </w:r>
      <w:r>
        <w:rPr>
          <w:b/>
          <w:sz w:val="20"/>
          <w:szCs w:val="20"/>
        </w:rPr>
        <w:t xml:space="preserve">‪And it appears the reason for his lying upon his belly was simple: per what I saw in Sefer Otzar HaChaim and in the explanation of the Rambam’s words [Hilchos De’os], that it aids and assists digestion.‬</w:t>
      </w:r>
      <w:r>
        <w:rPr>
          <w:rStyle w:val="FootnoteReference"/>
          <w:sz w:val="20"/>
          <w:szCs w:val="20"/>
        </w:rPr>
        <w:footnoteReference w:id="342"/>
      </w:r>
      <w:r>
        <w:rPr>
          <w:sz w:val="20"/>
          <w:szCs w:val="20"/>
        </w:rPr>
        <w:t xml:space="preserve"> </w:t>
      </w:r>
      <w:r>
        <w:rPr>
          <w:b/>
          <w:sz w:val="20"/>
          <w:szCs w:val="20"/>
        </w:rPr>
        <w:t xml:space="preserve">וּלְפִי שֶׁהָיָה אוֹכֵל הַרְבֵּה, כַּנִּרְאֶה מִדִּבְרֵי רַשִׁ״י ״כָּל מַה שֶּׁהִרְוִיחַ״, הוּצְרַךְ לָזֶה עַל דֶּרֶךְ הָרְפוּאָה</w:t>
      </w:r>
      <w:r>
        <w:rPr>
          <w:sz w:val="20"/>
          <w:szCs w:val="20"/>
        </w:rPr>
        <w:t xml:space="preserve"> — </w:t>
      </w:r>
      <w:r>
        <w:rPr>
          <w:b/>
          <w:sz w:val="20"/>
          <w:szCs w:val="20"/>
        </w:rPr>
        <w:t xml:space="preserve">‪And because he ate a great deal — as appears from Rashi’s words, “all that he earned” — he required this by way of remedy.‬</w:t>
      </w:r>
      <w:r>
        <w:rPr>
          <w:sz w:val="20"/>
          <w:szCs w:val="20"/>
        </w:rPr>
        <w:t xml:space="preserve"> </w:t>
      </w:r>
      <w:r>
        <w:rPr>
          <w:b/>
          <w:sz w:val="20"/>
          <w:szCs w:val="20"/>
        </w:rPr>
        <w:t xml:space="preserve">וְזֶהוּ כְּמוֹ שֶׁכָּתַבְתִּי שֶׁכָּל אֲכִילָתוֹ כְּקָרְבָּנוֹת הַכֹּל בִּקְדֻשָּׁה וְלֹא לַהֲנָאַת עַצְמוֹ, וְאֵינוֹ מִדַּת רַעַבְתָנוּת חַס וְשָׁלוֹם, רַק כְּדֶרֶךְ שֶׁאִיתָא בַּאֲכִילַת קָרְבָּנוֹת [בִּפְסָחִים נז סע״א] בְּיוֹחָנָן בֶּן נַרְבָּאי ״וְיֹאכַל בְּקָדְשֵׁי שָׁמַיִם״</w:t>
      </w:r>
      <w:r>
        <w:rPr>
          <w:sz w:val="20"/>
          <w:szCs w:val="20"/>
        </w:rPr>
        <w:t xml:space="preserve"> — </w:t>
      </w:r>
      <w:r>
        <w:rPr>
          <w:b/>
          <w:sz w:val="20"/>
          <w:szCs w:val="20"/>
        </w:rPr>
        <w:t xml:space="preserve">‪And this is as I wrote, that all his eating is like korbanos, wholly in holiness and not for his own pleasure, and it is no trait of ravenousness, God forbid — only in the manner brought regarding the eating of korbanos [Pesachim 57a] concerning Yochanan ben Narbai, who “would fill his belly from the holies of Heaven.”‬</w:t>
      </w:r>
      <w:r>
        <w:rPr>
          <w:rStyle w:val="FootnoteReference"/>
          <w:sz w:val="20"/>
          <w:szCs w:val="20"/>
        </w:rPr>
        <w:footnoteReference w:id="343"/>
      </w:r>
      <w:r>
        <w:rPr>
          <w:rStyle w:val="FootnoteReference"/>
          <w:sz w:val="20"/>
          <w:szCs w:val="20"/>
        </w:rPr>
        <w:footnoteReference w:id="344"/>
      </w:r>
    </w:p>
    <w:p>
      <w:pPr>
        <w:pStyle w:val="BodyText"/>
        <w:spacing w:before="0" w:after="40" w:line="240" w:lineRule="auto"/>
      </w:pPr>
      <w:r>
        <w:rPr>
          <w:b/>
          <w:sz w:val="20"/>
          <w:szCs w:val="20"/>
        </w:rPr>
        <w:t xml:space="preserve">וְהִנֵּה כְּמוֹ כָּל הַזְּבָחִים שֶׁנִּזְבְּחוּ שֶׁלֹּא לִשְׁמָן כְּשֵׁרִין כִּדְתְנַן [רֵישׁ זְבָחִים], דִּלְשֵׁם חוּלִּין אֲפִילּוּ בְּחַטָּאת כְּשֵׁרָה, דְּלָא מִינָּהּ לָא מַחְרִיב בָּהּ כִּדְאִיתָא [שָׁם ג.]</w:t>
      </w:r>
      <w:r>
        <w:rPr>
          <w:sz w:val="20"/>
          <w:szCs w:val="20"/>
        </w:rPr>
        <w:t xml:space="preserve"> — </w:t>
      </w:r>
      <w:r>
        <w:rPr>
          <w:b/>
          <w:sz w:val="20"/>
          <w:szCs w:val="20"/>
        </w:rPr>
        <w:t xml:space="preserve">‪And behold, just as all offerings slaughtered “not for their own sake” are valid, as we learned [beginning of Zevachim] — that even a chatas [slaughtered] “for the sake of unconsecrated meat” is valid, since [an intent] not of its own kind does not uproot it, as it is stated [there, 3a] —‬</w:t>
      </w:r>
      <w:r>
        <w:rPr>
          <w:rStyle w:val="FootnoteReference"/>
          <w:sz w:val="20"/>
          <w:szCs w:val="20"/>
        </w:rPr>
        <w:footnoteReference w:id="345"/>
      </w:r>
      <w:r>
        <w:rPr>
          <w:rStyle w:val="FootnoteReference"/>
          <w:sz w:val="20"/>
          <w:szCs w:val="20"/>
        </w:rPr>
        <w:footnoteReference w:id="346"/>
      </w:r>
      <w:r>
        <w:rPr>
          <w:sz w:val="20"/>
          <w:szCs w:val="20"/>
        </w:rPr>
        <w:t xml:space="preserve"> </w:t>
      </w:r>
      <w:r>
        <w:rPr>
          <w:b/>
          <w:sz w:val="20"/>
          <w:szCs w:val="20"/>
        </w:rPr>
        <w:t xml:space="preserve">הָכִי נַמֵּי מִי שֶׁזּוֹכֶה דִּכְאִלּוּ קָדוֹשׁ שָׁרוּי בְּמֵעָיו דַּאֲכִילָתוֹ כְּקָרְבָּנוֹת, אֲפִילּוּ יִהְיֶה לוֹ אֵיזֶה פַּעַם כַּוָּונַת הֲנָאָה — דְּלֹא הַכֹּל זוֹכִין לִהְיוֹת כְּרַבִּי שֶׁאָמַר עַל עַצְמוֹ [כְּתוּבּוֹת קד.] ״וְלֹא נֶהֱנֵיתִי״ כו׳ — אֶלָּא דְּמִכָּל מָקוֹם שֶׁלֹּא לִשְׁמָן כְּשֵׁרִין כְּקָרְבָּנוֹת</w:t>
      </w:r>
      <w:r>
        <w:rPr>
          <w:sz w:val="20"/>
          <w:szCs w:val="20"/>
        </w:rPr>
        <w:t xml:space="preserve"> — </w:t>
      </w:r>
      <w:r>
        <w:rPr>
          <w:b/>
          <w:sz w:val="20"/>
          <w:szCs w:val="20"/>
        </w:rPr>
        <w:t xml:space="preserve">‪so too one who merits that “a holy one dwells within his innards,” whose eating is like korbanos: even if he should sometimes have an intent of pleasure — for not all merit to be like Rebbi, who said of himself [Kesubos 104a], “I did not benefit,” etc. — nonetheless, “not for their own sake” they are valid, like korbanos.‬</w:t>
      </w:r>
      <w:r>
        <w:rPr>
          <w:rStyle w:val="FootnoteReference"/>
          <w:sz w:val="20"/>
          <w:szCs w:val="20"/>
        </w:rPr>
        <w:footnoteReference w:id="347"/>
      </w:r>
      <w:r>
        <w:rPr>
          <w:rStyle w:val="FootnoteReference"/>
          <w:sz w:val="20"/>
          <w:szCs w:val="20"/>
        </w:rPr>
        <w:footnoteReference w:id="348"/>
      </w:r>
      <w:r>
        <w:rPr>
          <w:sz w:val="20"/>
          <w:szCs w:val="20"/>
        </w:rPr>
        <w:t xml:space="preserve"> </w:t>
      </w:r>
      <w:r>
        <w:rPr>
          <w:b/>
          <w:sz w:val="20"/>
          <w:szCs w:val="20"/>
        </w:rPr>
        <w:t xml:space="preserve">וְזֶהוּ ״דְּרָמֵי אַמְּעוֹהִי״, שֶׁזֶּה מוֹרֶה עַל קְדֻשַּׁת אֲכִילוֹתָיו, דִּמְעֵי כְּרֵיסוֹ הוּא קָדְשֵׁי שָׁמַיִם, וַאֲפִילּוּ שֶׁלֹּא לִשְׁמָהּ כְּשֵׁרִין</w:t>
      </w:r>
      <w:r>
        <w:rPr>
          <w:sz w:val="20"/>
          <w:szCs w:val="20"/>
        </w:rPr>
        <w:t xml:space="preserve"> — </w:t>
      </w:r>
      <w:r>
        <w:rPr>
          <w:b/>
          <w:sz w:val="20"/>
          <w:szCs w:val="20"/>
        </w:rPr>
        <w:t xml:space="preserve">‪And this is “he lay upon his belly” — which indicates the holiness of his eating: that the innards of his belly are “the holies of Heaven,” and even “not for their own sake” they are valid.‬</w:t>
      </w:r>
    </w:p>
    <w:p>
      <w:pPr>
        <w:pStyle w:val="Heading3"/>
      </w:pPr>
      <w:bookmarkStart w:id="191" w:name="s10-45"/>
      <w:r>
        <w:t xml:space="preserve">‪סָעִיף מה — Se’if 45‬</w:t>
      </w:r>
      <w:bookmarkEnd w:id="191"/>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“Upon this Reish Lakish said, ‘I will open an opening for myself [eftach ana pischa l’nafshai]’” (Zevachim 5a) — a phrase both needlessly long and awkward. Per R’ Tzadok’s reading — that the whole “rami a’me’ohi” question is “for his own soul’s sake,” wishing his eating to be favorable. The phrase fits perfectly: “I will open” an opening for his soul, which thirsts and craves this.</w:t>
      </w:r>
    </w:p>
    <w:p>
      <w:pPr>
        <w:pStyle w:val="BodyText"/>
        <w:spacing w:before="0" w:after="40" w:line="240" w:lineRule="auto"/>
      </w:pPr>
      <w:r>
        <w:rPr>
          <w:b/>
          <w:sz w:val="20"/>
          <w:szCs w:val="20"/>
        </w:rPr>
        <w:t xml:space="preserve">[מה] וְזֶהוּ שֶׁאָמַר שָׁם אַחַר כָּךְ עַל זֶה אָמַר רֵישׁ לָקִישׁ ״אֶפְתַּח אֲנָא פִּתְחָא לְנַפְשַׁאי״, וּמִלְּבַד דְּאֵין מוּבָן צֹרֶךְ אֲרִיכוּת לָשׁוֹן זֶה הוּא מְגוּמְגָּם גַּם כֵּן</w:t>
      </w:r>
      <w:r>
        <w:rPr>
          <w:sz w:val="20"/>
          <w:szCs w:val="20"/>
        </w:rPr>
        <w:t xml:space="preserve"> — </w:t>
      </w:r>
      <w:r>
        <w:rPr>
          <w:b/>
          <w:sz w:val="20"/>
          <w:szCs w:val="20"/>
        </w:rPr>
        <w:t xml:space="preserve">‪And this is what it says there afterward: upon this Reish Lakish said, “I will open an opening for myself” — and besides that the need for this lengthy wording is not understood, it is also awkward.‬</w:t>
      </w:r>
      <w:r>
        <w:rPr>
          <w:rStyle w:val="FootnoteReference"/>
          <w:sz w:val="20"/>
          <w:szCs w:val="20"/>
        </w:rPr>
        <w:footnoteReference w:id="349"/>
      </w:r>
      <w:r>
        <w:rPr>
          <w:sz w:val="20"/>
          <w:szCs w:val="20"/>
        </w:rPr>
        <w:t xml:space="preserve"> </w:t>
      </w:r>
      <w:r>
        <w:rPr>
          <w:b/>
          <w:sz w:val="20"/>
          <w:szCs w:val="20"/>
        </w:rPr>
        <w:t xml:space="preserve">וּלְמַה שֶּׁכָּתַבְתִּי דְּעִיקַּר קֻשְׁיָא דְּ״רָמֵי אַמְּעוֹהִי״ הַיְינוּ ״לְצֹרֶךְ נַפְשֵׁיהּ״, דְּהוּא רָצָה שֶׁיִּהְיֶה לְרָצוֹן גַּם כֵּן, וְעַל זֶה אָמַר שַׁפִּיר לְשׁוֹן ״אֶפְתַּח״ כו׳ שֶׁזֶּה פֶּתַח לְנַפְשׁוֹ הַצְּמֵאָה וּתְאֵבָה לְדָבָר זֶה</w:t>
      </w:r>
      <w:r>
        <w:rPr>
          <w:sz w:val="20"/>
          <w:szCs w:val="20"/>
        </w:rPr>
        <w:t xml:space="preserve"> — </w:t>
      </w:r>
      <w:r>
        <w:rPr>
          <w:b/>
          <w:sz w:val="20"/>
          <w:szCs w:val="20"/>
        </w:rPr>
        <w:t xml:space="preserve">‪And per what I wrote — that the essence of the “he lay upon his belly” question is “for his soul’s need,” that he wished it to be favorable as well — upon this he aptly said the term “I will open,” for this is an opening for his soul, which thirsts and craves this thing.‬</w:t>
      </w:r>
      <w:r>
        <w:rPr>
          <w:sz w:val="20"/>
          <w:szCs w:val="20"/>
        </w:rPr>
        <w:t xml:space="preserve"> </w:t>
      </w:r>
      <w:r>
        <w:rPr>
          <w:b/>
          <w:sz w:val="20"/>
          <w:szCs w:val="20"/>
        </w:rPr>
        <w:t xml:space="preserve">וְעַל דֶּרֶךְ שֶׁאִיתָא בִּמְגִילָּה [י: יא.] ״פָּתַח לָהּ פִּתְחָא לְהַאי פָּרָשְׁתָא״, דְּהַכַּוָּונָה שֶׁאוֹתוֹ מַאֲמָר הוּא פֶּתַח פָּתוּחַ לְשֹׁרֶשׁ כָּל עִנְיַן פָּרָשַׁת הַמְּגִילָּה — וְכָךְ בֵּירוּר דָּבָר זֶה הוּא פֶּתַח פָּתוּחַ לְשֹׁרֶשׁ קְדֻשַּׁת נַפְשׁוֹ, בִּהְיוֹת גַּם הַשֶּׁלֹּא לִשְׁמָהּ קָדוֹשׁ לֵאלֹקָיו וּמְרוּצֶּה גַּם כֵּן</w:t>
      </w:r>
      <w:r>
        <w:rPr>
          <w:sz w:val="20"/>
          <w:szCs w:val="20"/>
        </w:rPr>
        <w:t xml:space="preserve"> — </w:t>
      </w:r>
      <w:r>
        <w:rPr>
          <w:b/>
          <w:sz w:val="20"/>
          <w:szCs w:val="20"/>
        </w:rPr>
        <w:t xml:space="preserve">‪In the manner brought in Megillah [10b], “he opened for her the opening to this passage” — the meaning being that that statement is an “open gateway” to the root of the whole matter of the Megillah’s account; so too the clarification of this matter is an open gateway to the root of his soul’s holiness, in that even the “not for its own sake” is holy and favorable to his God.‬</w:t>
      </w:r>
      <w:r>
        <w:rPr>
          <w:rStyle w:val="FootnoteReference"/>
          <w:sz w:val="20"/>
          <w:szCs w:val="20"/>
        </w:rPr>
        <w:footnoteReference w:id="350"/>
      </w:r>
      <w:r>
        <w:rPr>
          <w:sz w:val="20"/>
          <w:szCs w:val="20"/>
        </w:rPr>
        <w:t xml:space="preserve"> </w:t>
      </w:r>
      <w:r>
        <w:rPr>
          <w:b/>
          <w:sz w:val="20"/>
          <w:szCs w:val="20"/>
        </w:rPr>
        <w:t xml:space="preserve">וְהָא דְּלֹא עָלָה לְחוֹבָה הַיְינוּ רַק לָצֵאת יְדֵי נִדְרוֹ, אֲבָל נְדָבָה הָוֵי, וְהוּא כְּקָרְבַּן נְדָבָה שֶׁהוּא גַּם כֵּן לְרָצוֹן לִפְנֵי ה׳</w:t>
      </w:r>
      <w:r>
        <w:rPr>
          <w:sz w:val="20"/>
          <w:szCs w:val="20"/>
        </w:rPr>
        <w:t xml:space="preserve"> — </w:t>
      </w:r>
      <w:r>
        <w:rPr>
          <w:b/>
          <w:sz w:val="20"/>
          <w:szCs w:val="20"/>
        </w:rPr>
        <w:t xml:space="preserve">‪And that it “did not count toward obligation” means only that it did not fulfill his vow; but it is a nedavah [freewill-offering], and it is like a korban nedavah, which too is favorable before the Lord.‬</w:t>
      </w:r>
      <w:r>
        <w:rPr>
          <w:rStyle w:val="FootnoteReference"/>
          <w:sz w:val="20"/>
          <w:szCs w:val="20"/>
        </w:rPr>
        <w:footnoteReference w:id="351"/>
      </w:r>
    </w:p>
    <w:p>
      <w:pPr>
        <w:pStyle w:val="BodyText"/>
        <w:spacing w:before="0" w:after="40" w:line="240" w:lineRule="auto"/>
      </w:pPr>
      <w:r>
        <w:rPr>
          <w:b/>
          <w:sz w:val="20"/>
          <w:szCs w:val="20"/>
        </w:rPr>
        <w:t xml:space="preserve">וְכֵן אֲכִילַת הַתַּלְמִיד חָכָם שֶׁכְּקָרְבָּנוֹת, וְהַפֶּה הוּא פֶּתַח הַגּוּף, וְכֵן ״כָּל עֲמַל אָדָם לְפִיהוּ״, וְ״אָדָם לַעֲמַל פֶּה יוּלָּד״ כְּמוֹ שֶׁאָמְרוּ [בְּסַנְהֶדְרִין צט רע״ב], וְהָעִיקָּר לַעֲמַל תּוֹרָה כִּדְאִיתָא הָתָם</w:t>
      </w:r>
      <w:r>
        <w:rPr>
          <w:sz w:val="20"/>
          <w:szCs w:val="20"/>
        </w:rPr>
        <w:t xml:space="preserve"> — </w:t>
      </w:r>
      <w:r>
        <w:rPr>
          <w:b/>
          <w:sz w:val="20"/>
          <w:szCs w:val="20"/>
        </w:rPr>
        <w:t xml:space="preserve">‪And likewise the eating of the Torah scholar, which is like korbanos; and the mouth is the opening of the body, and so “all a man’s toil is for his mouth,” and “man is born for the toil of the mouth,” as they said [Sanhedrin 99b] — the essence being the toil of Torah, as it is stated there.‬</w:t>
      </w:r>
      <w:r>
        <w:rPr>
          <w:rStyle w:val="FootnoteReference"/>
          <w:sz w:val="20"/>
          <w:szCs w:val="20"/>
        </w:rPr>
        <w:footnoteReference w:id="352"/>
      </w:r>
      <w:r>
        <w:rPr>
          <w:sz w:val="20"/>
          <w:szCs w:val="20"/>
        </w:rPr>
        <w:t xml:space="preserve"> </w:t>
      </w:r>
      <w:r>
        <w:rPr>
          <w:b/>
          <w:sz w:val="20"/>
          <w:szCs w:val="20"/>
        </w:rPr>
        <w:t xml:space="preserve">אֲבָל מִכָּל מָקוֹם אָמְרוּ בַּמִּדְרָשׁ הַמּוּבָא בַּתּוֹסָפוֹת [כְּתוּבּוֹת קד רע״א] דְּעַד שֶׁמִּתְפַּלֵּל שֶׁיִּכָּנְסוּ דִּבְרֵי תּוֹרָה יִתְפַּלֵּל שֶׁלֹּא יִכָּנְסוּ מַעֲדַנִּים, דְּאַף דְּעִיקַּר הַכֹּל הוּא כְּנִיסַת הַדִּבְרֵי תוֹרָה בַּלֵּב, מִכָּל מָקוֹם צְרִיכָה לִהְיוֹת יִרְאָתוֹ קוֹדֶמֶת לְחָכְמָתוֹ הַמַּגְדִּירָתוֹ בְּסוּר מֵרָע</w:t>
      </w:r>
      <w:r>
        <w:rPr>
          <w:sz w:val="20"/>
          <w:szCs w:val="20"/>
        </w:rPr>
        <w:t xml:space="preserve"> — </w:t>
      </w:r>
      <w:r>
        <w:rPr>
          <w:b/>
          <w:sz w:val="20"/>
          <w:szCs w:val="20"/>
        </w:rPr>
        <w:t xml:space="preserve">‪But nonetheless they said in the Midrash cited in Tosafos [Kesubos 104a] that before one prays that words of Torah should enter, he should pray that delicacies not enter — for although the main thing is the entry of the words of Torah into the heart, nonetheless his fear must precede his wisdom, fencing him in “turning from evil.‬</w:t>
      </w:r>
      <w:r>
        <w:rPr>
          <w:rStyle w:val="FootnoteReference"/>
          <w:sz w:val="20"/>
          <w:szCs w:val="20"/>
        </w:rPr>
        <w:footnoteReference w:id="353"/>
      </w:r>
      <w:r>
        <w:rPr>
          <w:b/>
          <w:sz w:val="20"/>
          <w:szCs w:val="20"/>
        </w:rPr>
        <w:t xml:space="preserve">”</w:t>
      </w:r>
      <w:r>
        <w:rPr>
          <w:sz w:val="20"/>
          <w:szCs w:val="20"/>
        </w:rPr>
        <w:t xml:space="preserve"> </w:t>
      </w:r>
      <w:r>
        <w:rPr>
          <w:b/>
          <w:sz w:val="20"/>
          <w:szCs w:val="20"/>
        </w:rPr>
        <w:t xml:space="preserve">דְּלוּלֵי זֶה ״לָמָּה זֶּה מְחִיר בְּיַד כְּסִיל״ כו׳; וְהָעִיקָּר בַּתַּאֲווֹת, וְהַהַתְחָלָה בַּאֲכִילָה שֶׁבָּזֶה הָיָה חֵטְא אָדָם הָרִאשׁוֹן, וְכָל אֲכִילָה שֶׁאֵינָהּ עֲבוֹדָה בִּקְדֻשָּׁה הוּא פֶּתַח הַכְּנִיסָה לְכָל רַע, וּכְמוֹ שֶׁאָמְרוּ [בְּרָכוֹת לב.] ״מְלֵי כְּרֵיסֵיהּ זָנֵי בִּישֵׁי״, וְהַהֵיפֶךְ בַּאֲכִילָה דִּקְדֻשָּׁה הוּא פֶּתַח הַכְּנִיסָה לְכָל טוֹב</w:t>
      </w:r>
      <w:r>
        <w:rPr>
          <w:sz w:val="20"/>
          <w:szCs w:val="20"/>
        </w:rPr>
        <w:t xml:space="preserve"> — </w:t>
      </w:r>
      <w:r>
        <w:rPr>
          <w:b/>
          <w:sz w:val="20"/>
          <w:szCs w:val="20"/>
        </w:rPr>
        <w:t xml:space="preserve">‪For without this, “why this price in the hand of a fool?”; and the essence is in the desires, and the beginning is in eating — wherein was the sin of Adam HaRishon — and every eating that is not holy service is the gateway of entry to all evil, as they said [Berachos 32a], “[when] he fills his belly [come] the evil kinds”; and the reverse — eating in holiness — is the gateway of entry to all good.‬</w:t>
      </w:r>
      <w:r>
        <w:rPr>
          <w:rStyle w:val="FootnoteReference"/>
          <w:sz w:val="20"/>
          <w:szCs w:val="20"/>
        </w:rPr>
        <w:footnoteReference w:id="354"/>
      </w:r>
      <w:r>
        <w:rPr>
          <w:rStyle w:val="FootnoteReference"/>
          <w:sz w:val="20"/>
          <w:szCs w:val="20"/>
        </w:rPr>
        <w:footnoteReference w:id="355"/>
      </w:r>
      <w:r>
        <w:rPr>
          <w:rStyle w:val="FootnoteReference"/>
          <w:sz w:val="20"/>
          <w:szCs w:val="20"/>
        </w:rPr>
        <w:footnoteReference w:id="356"/>
      </w:r>
    </w:p>
    <w:p>
      <w:pPr>
        <w:pStyle w:val="Heading3"/>
      </w:pPr>
      <w:bookmarkStart w:id="195" w:name="s10-46"/>
      <w:r>
        <w:t xml:space="preserve">‪סָעִיף מו — Se’if 46‬</w:t>
      </w:r>
      <w:bookmarkEnd w:id="195"/>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The very first mitzvah commanded at the Exodus — the beginning of entering Jewishness and building the Israelite nation. Was the mitzvah of eating the korban Pesach (whose essence is its eating, Pesachim 76b), and likewise the eating of matzah. The prohibition of eating chametz is the warning against eating from the side of the yetzer hara, called “the leaven in the dough” (Berachos 17a), which “raises the dough higher than it is” — the craving for excess beyond one’s portion.</w:t>
      </w:r>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BodyText"/>
        <w:spacing w:before="0" w:after="40" w:line="240" w:lineRule="auto"/>
      </w:pPr>
      <w:r>
        <w:rPr>
          <w:b/>
          <w:sz w:val="20"/>
          <w:szCs w:val="20"/>
        </w:rPr>
        <w:t xml:space="preserve">[מו] וּמִצְוָה רִאשׁוֹנָה שֶׁנִּצְטַוּוּ בִּיצִיאַת מִצְרַיִם, שֶׁהוּא הַתְחָלַת כְּנִיסַת הַיַּהֲדוּת וּבִנְיַן אוּמָּה הַיִּשְׂרְאֵלִית, הָיָה מִצְוַת אֲכִילָה דְּקָרְבַּן פֶּסַח דְּעִיקַּר מִצְוָתוֹ הוּא אֲכִילָתוֹ, וְכִדְתְנַן [פְּסָחִים עו סע״ב], וְכֵן אֲכִילַת מַצָּה</w:t>
      </w:r>
      <w:r>
        <w:rPr>
          <w:sz w:val="20"/>
          <w:szCs w:val="20"/>
        </w:rPr>
        <w:t xml:space="preserve"> — </w:t>
      </w:r>
      <w:r>
        <w:rPr>
          <w:b/>
          <w:sz w:val="20"/>
          <w:szCs w:val="20"/>
        </w:rPr>
        <w:t xml:space="preserve">‪And the first mitzvah with which they were commanded at the Exodus from Egypt — which is the beginning of the entry into Jewishness and the building of the Israelite nation — was the mitzvah of eating the korban Pesach, whose essence of its mitzvah is its eating, as we learned [Pesachim 76b]; and likewise the eating of matzah.‬</w:t>
      </w:r>
      <w:r>
        <w:rPr>
          <w:rStyle w:val="FootnoteReference"/>
          <w:sz w:val="20"/>
          <w:szCs w:val="20"/>
        </w:rPr>
        <w:footnoteReference w:id="357"/>
      </w:r>
      <w:r>
        <w:rPr>
          <w:sz w:val="20"/>
          <w:szCs w:val="20"/>
        </w:rPr>
        <w:t xml:space="preserve"> </w:t>
      </w:r>
      <w:r>
        <w:rPr>
          <w:b/>
          <w:sz w:val="20"/>
          <w:szCs w:val="20"/>
        </w:rPr>
        <w:t xml:space="preserve">וְאַזְהָרַת אֲכִילַת חָמֵץ הוּא אַזְהָרַת אֲכִילָה שֶׁמִּצַּד הַיֵּצֶר הָרָע הַנִּקְרָא [בִּבְרָכוֹת יז רע״א] ״שְׂאוֹר שֶׁבָּעִיסָּה״, שֶׁהוּא הַמְרוֹמֵם הָעִיסָּה יוֹתֵר מִמַּה שֶּׁהִיא, וְזֶהוּ בַּקָּשַׁת הַמּוֹתָרוֹת יוֹתֵר מֵהַשַּׁיָּיךְ לְחֶלְקוֹ</w:t>
      </w:r>
      <w:r>
        <w:rPr>
          <w:sz w:val="20"/>
          <w:szCs w:val="20"/>
        </w:rPr>
        <w:t xml:space="preserve"> — </w:t>
      </w:r>
      <w:r>
        <w:rPr>
          <w:b/>
          <w:sz w:val="20"/>
          <w:szCs w:val="20"/>
        </w:rPr>
        <w:t xml:space="preserve">‪And the prohibition against eating chametz is the warning against eating from the side of the yetzer hara, called</w:t>
      </w:r>
      <w:r>
        <w:rPr>
          <w:rStyle w:val="FootnoteReference"/>
          <w:sz w:val="20"/>
          <w:szCs w:val="20"/>
        </w:rPr>
        <w:footnoteReference w:id="358"/>
      </w:r>
      <w:r>
        <w:rPr>
          <w:b/>
          <w:sz w:val="20"/>
          <w:szCs w:val="20"/>
        </w:rPr>
        <w:t xml:space="preserve"> [in Berachos 17a] “the leaven in the dough,” which raises the dough higher than it [truly] is — and this is the seeking of excess, beyond what belongs to one’s portion.‬</w:t>
      </w:r>
      <w:r>
        <w:rPr>
          <w:rStyle w:val="FootnoteReference"/>
          <w:sz w:val="20"/>
          <w:szCs w:val="20"/>
        </w:rPr>
        <w:footnoteReference w:id="359"/>
      </w:r>
      <w:r>
        <w:rPr>
          <w:sz w:val="20"/>
          <w:szCs w:val="20"/>
        </w:rPr>
        <w:t xml:space="preserve"> </w:t>
      </w:r>
      <w:r>
        <w:rPr>
          <w:b/>
          <w:sz w:val="20"/>
          <w:szCs w:val="20"/>
        </w:rPr>
        <w:t xml:space="preserve">מַה שֶּׁאֵין כֵּן מַצָּה הוּא הָאֲכִילָה בִּקְדֻשָּׁה שֶׁהִיא לְשֵׁם שָׁמַיִם, וְאֵין לַשְּׂאוֹר שֶׁבָּעִיסָּה חֵלֶק בָּהּ; וְזֶהוּ הַפֶּתַח לְנַפְשֵׁיהּ דְּפָתַח רֵישׁ לָקִישׁ, דְּגַם הַנֶּפֶשׁ ״לֹא תִמָּלֵא״ בְּתַאֲווֹת עוֹלָם הַזֶּה</w:t>
      </w:r>
      <w:r>
        <w:rPr>
          <w:sz w:val="20"/>
          <w:szCs w:val="20"/>
        </w:rPr>
        <w:t xml:space="preserve"> — </w:t>
      </w:r>
      <w:r>
        <w:rPr>
          <w:b/>
          <w:sz w:val="20"/>
          <w:szCs w:val="20"/>
        </w:rPr>
        <w:t xml:space="preserve">‪whereas matzah is the eating in holiness, which is for the sake of Heaven, and the “leaven in the dough” has no part in it; and this is the “opening for his soul” that Reish Lakish opened — that even the soul “shall not be filled” [the close of “the toil of man is for his mouth, and yet the soul is not filled,” Koheles 6:7] with the desires of this world.‬</w:t>
      </w:r>
    </w:p>
    <w:p>
      <w:pPr>
        <w:pStyle w:val="BodyText"/>
        <w:spacing w:before="0" w:after="40" w:line="240" w:lineRule="auto"/>
      </w:pPr>
      <w:r>
        <w:rPr>
          <w:b/>
          <w:sz w:val="20"/>
          <w:szCs w:val="20"/>
        </w:rPr>
        <w:t xml:space="preserve">וְכֵן בִּקְדֻשָּׁה ״אוֹהֵב מִצְוָה לֹא יִשְׂבַּע מִצְוָה״, וְ״צַדִּיק אוֹכֵל לְשׂוֹבַע נַפְשׁוֹ״, דְּיֵשׁ לוֹ שְׂבִיעָה בְּמַה דְּשַׁיָּיךְ לְנַפְשֵׁיהּ; מַה שֶּׁאֵין כֵּן ״בֶּטֶן רְשָׁעִים״ דְּ״קֶבֶר פָּתוּחַ גְּרוֹנָם״ הוּא לְעוֹלָם חָסֵר דְּאֵין לוֹ מִילּוּי, וְהַשְּׂבִיעָה שֶׁלּוֹ אֵינוֹ שְׂבִיעָה אֶלָּא מִילּוּי הַכֶּרֶס לְבַד</w:t>
      </w:r>
      <w:r>
        <w:rPr>
          <w:sz w:val="20"/>
          <w:szCs w:val="20"/>
        </w:rPr>
        <w:t xml:space="preserve"> — </w:t>
      </w:r>
      <w:r>
        <w:rPr>
          <w:b/>
          <w:sz w:val="20"/>
          <w:szCs w:val="20"/>
        </w:rPr>
        <w:t xml:space="preserve">‪And likewise in holiness, “one who loves a mitzvah is not sated with mitzvos,”</w:t>
      </w:r>
      <w:r>
        <w:rPr>
          <w:rStyle w:val="FootnoteReference"/>
          <w:sz w:val="20"/>
          <w:szCs w:val="20"/>
        </w:rPr>
        <w:footnoteReference w:id="360"/>
      </w:r>
      <w:r>
        <w:rPr>
          <w:b/>
          <w:sz w:val="20"/>
          <w:szCs w:val="20"/>
        </w:rPr>
        <w:t xml:space="preserve"> and “the tzaddik eats to the satisfaction of his soul”</w:t>
      </w:r>
      <w:r>
        <w:rPr>
          <w:rStyle w:val="FootnoteReference"/>
          <w:sz w:val="20"/>
          <w:szCs w:val="20"/>
        </w:rPr>
        <w:footnoteReference w:id="361"/>
      </w:r>
      <w:r>
        <w:rPr>
          <w:b/>
          <w:sz w:val="20"/>
          <w:szCs w:val="20"/>
        </w:rPr>
        <w:t xml:space="preserve"> — for he has satiety in what pertains to his soul; whereas “the belly of the wicked,” whose “throat is an open grave,” is forever lacking and has no filling, and his “satiety” is not satiety but a mere filling of the gut.‬</w:t>
      </w:r>
      <w:r>
        <w:rPr>
          <w:rStyle w:val="FootnoteReference"/>
          <w:sz w:val="20"/>
          <w:szCs w:val="20"/>
        </w:rPr>
        <w:footnoteReference w:id="362"/>
      </w:r>
      <w:r>
        <w:rPr>
          <w:sz w:val="20"/>
          <w:szCs w:val="20"/>
        </w:rPr>
        <w:t xml:space="preserve"> </w:t>
      </w:r>
      <w:r>
        <w:rPr>
          <w:b/>
          <w:sz w:val="20"/>
          <w:szCs w:val="20"/>
        </w:rPr>
        <w:t xml:space="preserve">מַה שֶּׁאֵין כֵּן מִי שֶׁמְּמַלֵּא כְּרֵיסוֹ מִקָּדְשֵׁי שָׁמַיִם הִיא אֲכִילָה שֶׁיֵּשׁ בָּהּ שְׂבִיעָה</w:t>
      </w:r>
      <w:r>
        <w:rPr>
          <w:sz w:val="20"/>
          <w:szCs w:val="20"/>
        </w:rPr>
        <w:t xml:space="preserve"> — </w:t>
      </w:r>
      <w:r>
        <w:rPr>
          <w:b/>
          <w:sz w:val="20"/>
          <w:szCs w:val="20"/>
        </w:rPr>
        <w:t xml:space="preserve">‪whereas one who fills his belly from the holies of Heaven — that is an eating in which there is satiety.‬</w:t>
      </w:r>
      <w:r>
        <w:rPr>
          <w:rStyle w:val="FootnoteReference"/>
          <w:sz w:val="20"/>
          <w:szCs w:val="20"/>
        </w:rPr>
        <w:footnoteReference w:id="363"/>
      </w:r>
      <w:r>
        <w:rPr>
          <w:sz w:val="20"/>
          <w:szCs w:val="20"/>
        </w:rPr>
        <w:t xml:space="preserve"> </w:t>
      </w:r>
      <w:r>
        <w:rPr>
          <w:b/>
          <w:sz w:val="20"/>
          <w:szCs w:val="20"/>
        </w:rPr>
        <w:t xml:space="preserve">וְזֶהוּ אֲכִילַת אוֹתוֹ צַדִּיק — רֵישׁ לָקִישׁ, דִּכְפִי דִּבְרֵי רַשִׁ״י דְּאָכַל כָּל מַה שֶּׁמִּשְׁתַּכֵּר נִרְאֶה כְּמִלֵּי כְּרֵיסֵיהּ, אֲבָל הָיָה מִקָּדְשֵׁי שָׁמַיִם, וְזֶהוּ הַפֶּתַח לְנַפְשֵׁיהּ דְּהַכֹּל לְרָצוֹן לִפְנֵי ה׳</w:t>
      </w:r>
      <w:r>
        <w:rPr>
          <w:sz w:val="20"/>
          <w:szCs w:val="20"/>
        </w:rPr>
        <w:t xml:space="preserve"> — </w:t>
      </w:r>
      <w:r>
        <w:rPr>
          <w:b/>
          <w:sz w:val="20"/>
          <w:szCs w:val="20"/>
        </w:rPr>
        <w:t xml:space="preserve">‪And this is the eating of that tzaddik — Reish Lakish — for according to Rashi’s words that he ate all he earned, it appears as a “filling of his belly”; but it was from the holies of Heaven, and this is the “opening for his soul,” that all was favorable before the Lord.‬</w:t>
      </w:r>
      <w:r>
        <w:rPr>
          <w:sz w:val="20"/>
          <w:szCs w:val="20"/>
        </w:rPr>
        <w:t xml:space="preserve"> </w:t>
      </w:r>
      <w:r>
        <w:rPr>
          <w:b/>
          <w:sz w:val="20"/>
          <w:szCs w:val="20"/>
        </w:rPr>
        <w:t xml:space="preserve">וְעַל כֵּן לֹא רָצָה לְהַנִּיחַ לַאֲחֵרִים יְגִיעוֹ, וּכְדֶרֶךְ שֶׁאָמַר רַב לְרַב הוּנָא [עֵירוּבִין נד רע״א] ״אִם יֵשׁ לְךָ הֵיטֵב לְךָ״ וְגוֹ׳, ״וְאִם תֹּאמַר אַנִּיחַ לְבָנַי״ כו׳ — כִּי מֵאַחַר דְּבָטוּחַ בְּנַפְשׁוֹ שֶׁכָּל הֲנָאוֹתָיו בִּקְדֻשָּׁה, לָמָּה לֵיהּ לְהַנִּיחַ לַאֲחֵרִים שֶׁאֵין יוֹדֵעַ מַה יִּהְיוּ</w:t>
      </w:r>
      <w:r>
        <w:rPr>
          <w:sz w:val="20"/>
          <w:szCs w:val="20"/>
        </w:rPr>
        <w:t xml:space="preserve"> — </w:t>
      </w:r>
      <w:r>
        <w:rPr>
          <w:b/>
          <w:sz w:val="20"/>
          <w:szCs w:val="20"/>
        </w:rPr>
        <w:t xml:space="preserve">‪And therefore he did not wish to leave his toil to others, in the manner Rav said to Rav Huna [Eruvin 54a], “if you have, benefit yourself [for there is no enjoyment in the grave], and if you say, I will leave it for my children,” etc. — for since he is confident within himself that all his pleasures are in holiness, why should he leave for others, of whom one does not know what they will be —‬</w:t>
      </w:r>
      <w:r>
        <w:rPr>
          <w:sz w:val="20"/>
          <w:szCs w:val="20"/>
        </w:rPr>
        <w:t xml:space="preserve"> </w:t>
      </w:r>
      <w:r>
        <w:rPr>
          <w:b/>
          <w:sz w:val="20"/>
          <w:szCs w:val="20"/>
        </w:rPr>
        <w:t xml:space="preserve">וּכְדֶרֶךְ שֶׁנֶּאֱמַר [קֹהֶלֶת ב, יח–יט] ״וְשָׂנֵאתִי אֶת כָּל עֲמָלִי שֶׁאַנִּיחֶנּוּ לְאָדָם שֶׁיִּהְיֶה אַחֲרַי וּמִי יוֹדֵעַ הֶחָכָם יִהְיֶה אוֹ סָכָל״ וְגוֹ׳, וְאָמַר [שָׁם ג, כב] ״אֵין טוֹב מֵאֲשֶׁר יִשְׂמַח הָאָדָם בְּמַעֲשָׂיו כִּי הוּא חֶלְקוֹ״</w:t>
      </w:r>
      <w:r>
        <w:rPr>
          <w:sz w:val="20"/>
          <w:szCs w:val="20"/>
        </w:rPr>
        <w:t xml:space="preserve"> — </w:t>
      </w:r>
      <w:r>
        <w:rPr>
          <w:b/>
          <w:sz w:val="20"/>
          <w:szCs w:val="20"/>
        </w:rPr>
        <w:t xml:space="preserve">‪as it says [Koheles 2:18–19], “And I hated all my toil, that I must leave it to the man who will be after me, and who knows whether he will be wise or foolish,” and it says [ibid. 3:22], “there is nothing better than that a man rejoice in his deeds, for that is his portion.”‬</w:t>
      </w:r>
      <w:r>
        <w:rPr>
          <w:rStyle w:val="FootnoteReference"/>
          <w:sz w:val="20"/>
          <w:szCs w:val="20"/>
        </w:rPr>
        <w:footnoteReference w:id="364"/>
      </w:r>
    </w:p>
    <w:p>
      <w:pPr>
        <w:pStyle w:val="Heading3"/>
      </w:pPr>
      <w:bookmarkStart w:id="199" w:name="s10-47"/>
      <w:r>
        <w:t xml:space="preserve">‪סָעִיף מז — Se’if 47‬</w:t>
      </w:r>
      <w:bookmarkEnd w:id="199"/>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FirstParagraph"/>
        <w:spacing w:before="0" w:after="80" w:line="240" w:lineRule="auto"/>
      </w:pPr>
      <w:r>
        <w:rPr>
          <w:b w:val="0"/>
          <w:sz w:val="19"/>
          <w:szCs w:val="19"/>
          <w:bCs w:val="0"/>
        </w:rPr>
        <w:t>The theme: But leaving an estate for one’s children is the way of the amei ha’aretz who occupy themselves with settling the land, or of one to whom God grants abundance and who is but a “channel” through whom God provides to others. For such a person, that is his portion, what is stored up for him above, and so too leaving his children their statute. A talmid chacham whose Torah is his craft, however, who works only for his sustenance and whose every pleasure is holy, need not stint himself to leave for his children.</w:t>
      </w:r>
    </w:p>
    <w:p>
      <w:pPr>
        <w:pStyle w:val="BodyText"/>
        <w:spacing w:before="0" w:after="40" w:line="240" w:lineRule="auto"/>
      </w:pPr>
      <w:r>
        <w:rPr>
          <w:b/>
          <w:sz w:val="20"/>
          <w:szCs w:val="20"/>
        </w:rPr>
        <w:t xml:space="preserve">[מז] אֲבָל זֶהוּ מִדַּת עַמֵּי הָאָרֶץ הָעוֹסְקִים בְּיִשּׁוּבָהּ שֶׁל אֶרֶץ, אוֹ מִי שֶׁהַשֵּׁם יִתְבָּרַךְ מַשְׁפִּיעַ לוֹ הַרְבֵּה וְהוּא אֵין רַשַּׁאי לְהוֹצִיא בְּמוֹתָרוֹת וְרַק הוּא צִינּוֹר שֶׁהַשֵּׁם יִתְבָּרַךְ מַשְׁפִּיעַ עַל יָדוֹ לַאֲחֵרִים — וְזֶהוּ גַּם כֵּן חֶלְקוֹ מַה שֶּׁגְּנָזוֹ לוֹ לְמַעְלָה, וְכֵן לְהַנִּיחַ לְבָנָיו חוֹק</w:t>
      </w:r>
      <w:r>
        <w:rPr>
          <w:sz w:val="20"/>
          <w:szCs w:val="20"/>
        </w:rPr>
        <w:t xml:space="preserve"> — </w:t>
      </w:r>
      <w:r>
        <w:rPr>
          <w:b/>
          <w:sz w:val="20"/>
          <w:szCs w:val="20"/>
        </w:rPr>
        <w:t xml:space="preserve">‪But this [leaving an estate] is the trait of the amei ha’aretz who occupy themselves with the settlement of the land, or of one to whom the Blessed Name grants abundance and who is not permitted to spend it on excess, but is only a “channel” through whom the Blessed Name provides to others — for him, too, that is his portion, what has been stored up for him above, and so too the leaving of a statute for his children.‬</w:t>
      </w:r>
      <w:r>
        <w:rPr>
          <w:rStyle w:val="FootnoteReference"/>
          <w:sz w:val="20"/>
          <w:szCs w:val="20"/>
        </w:rPr>
        <w:footnoteReference w:id="365"/>
      </w:r>
      <w:r>
        <w:rPr>
          <w:sz w:val="20"/>
          <w:szCs w:val="20"/>
        </w:rPr>
        <w:t xml:space="preserve"> </w:t>
      </w:r>
      <w:r>
        <w:rPr>
          <w:b/>
          <w:sz w:val="20"/>
          <w:szCs w:val="20"/>
        </w:rPr>
        <w:t xml:space="preserve">אֲבָל תַּלְמִיד חָכָם שֶׁתּוֹרָתוֹ אוּמָּנוּתוֹ וְאֵין עוֹסֵק בִּמְלָאכָה אֶלָּא כְּדֵי פַּרְנָסָתוֹ וְכָל הֲנָאוֹתָיו בִּקְדֻשָּׁה, אֵין לוֹ לְצַמְצֵם עַצְמוֹ לְהַנִּיחַ לְבָנָיו</w:t>
      </w:r>
      <w:r>
        <w:rPr>
          <w:sz w:val="20"/>
          <w:szCs w:val="20"/>
        </w:rPr>
        <w:t xml:space="preserve"> — </w:t>
      </w:r>
      <w:r>
        <w:rPr>
          <w:b/>
          <w:sz w:val="20"/>
          <w:szCs w:val="20"/>
        </w:rPr>
        <w:t xml:space="preserve">‪But a Torah scholar whose Torah is his craft, who occupies himself with labor only enough for his sustenance, and all of whose pleasures are in holiness — he need not stint himself in order to leave for his children.‬</w:t>
      </w:r>
      <w:r>
        <w:rPr>
          <w:rStyle w:val="FootnoteReference"/>
          <w:sz w:val="20"/>
          <w:szCs w:val="20"/>
        </w:rPr>
        <w:footnoteReference w:id="366"/>
      </w:r>
      <w:r>
        <w:rPr>
          <w:sz w:val="20"/>
          <w:szCs w:val="20"/>
        </w:rPr>
        <w:t xml:space="preserve"> </w:t>
      </w:r>
      <w:r>
        <w:rPr>
          <w:b/>
          <w:sz w:val="20"/>
          <w:szCs w:val="20"/>
        </w:rPr>
        <w:t xml:space="preserve">וְקַבָּא דְּמוֹרִיקָא שֶׁהִנִּיחַ רֵישׁ לָקִישׁ קָרֵי אַנַּפְשֵׁיהּ ״וְעָזְבוּ לַאֲחֵרִים חֵילָם״, שֶׁחָשַׁב זֶה לְעֹנֶשׁ לוֹ שֶׁעָזַב יְגִיעוֹ לַאֲחֵרִים אַף עַל פִּי שֶׁהוּא דָּבָר מוּעָט</w:t>
      </w:r>
      <w:r>
        <w:rPr>
          <w:sz w:val="20"/>
          <w:szCs w:val="20"/>
        </w:rPr>
        <w:t xml:space="preserve"> — </w:t>
      </w:r>
      <w:r>
        <w:rPr>
          <w:b/>
          <w:sz w:val="20"/>
          <w:szCs w:val="20"/>
        </w:rPr>
        <w:t xml:space="preserve">‪And the “kav of saffron” that Reish Lakish left over, he applied to himself, “and they leave their wealth to others” (Tehillim 49:11) — for he reckoned it a punishment to himself that he left his toil to others, even though it was a small thing.‬</w:t>
      </w:r>
      <w:r>
        <w:rPr>
          <w:rStyle w:val="FootnoteReference"/>
          <w:sz w:val="20"/>
          <w:szCs w:val="20"/>
        </w:rPr>
        <w:footnoteReference w:id="367"/>
      </w:r>
      <w:r>
        <w:rPr>
          <w:sz w:val="20"/>
          <w:szCs w:val="20"/>
        </w:rPr>
        <w:t xml:space="preserve"> </w:t>
      </w:r>
      <w:r>
        <w:rPr>
          <w:b/>
          <w:sz w:val="20"/>
          <w:szCs w:val="20"/>
        </w:rPr>
        <w:t xml:space="preserve">כִּי מַה שֶּׁהַשֵּׁם יִתְבָּרַךְ מַשְׁפִּיעַ לְאָדָם הוּא כְּדֵי שֶׁיֵּהָנֶה הוּא בּוֹ, וּמַה שֶּׁלֹּא זָכָה לֵיהָנוֹת הוּא בִּשְׁבִיל אֵיזֶה חֵטְא; וְאוֹתוֹ חֵטְא קַל שֶׁבִּשְׁבִילוֹ מֵת, דְּאֵין מִיתָה בְּלֹא חֵטְא, אוֹתוֹ הַחֵטְא גָּרַם גַּם כֵּן לְאוֹתוֹ דָּבָר מוּעָט שֶׁלֹּא יָכוֹל לֵיהָנוֹת מִמֶּנּוּ בְּעַצְמוֹ</w:t>
      </w:r>
      <w:r>
        <w:rPr>
          <w:sz w:val="20"/>
          <w:szCs w:val="20"/>
        </w:rPr>
        <w:t xml:space="preserve"> — </w:t>
      </w:r>
      <w:r>
        <w:rPr>
          <w:b/>
          <w:sz w:val="20"/>
          <w:szCs w:val="20"/>
        </w:rPr>
        <w:t xml:space="preserve">‪For what the Blessed Name provides to a person is so that he himself should benefit from it, and what he did not merit to benefit from is on account of some sin; and that light sin for which he died — “for there is no death without sin” — that very sin also caused that small thing which he could not himself benefit from, and had to leave to others.‬</w:t>
      </w:r>
      <w:r>
        <w:rPr>
          <w:rStyle w:val="FootnoteReference"/>
          <w:sz w:val="20"/>
          <w:szCs w:val="20"/>
        </w:rPr>
        <w:footnoteReference w:id="368"/>
      </w:r>
    </w:p>
    <w:p>
      <w:pPr>
        <w:pStyle w:val="BodyText"/>
        <w:spacing w:before="0" w:after="40" w:line="240" w:lineRule="auto"/>
      </w:pPr>
      <w:r>
        <w:rPr>
          <w:b/>
          <w:sz w:val="20"/>
          <w:szCs w:val="20"/>
        </w:rPr>
        <w:t xml:space="preserve">וְנִמְצָא כָּל הַסִּיפּוּר דְּשָׁם בְּ״הַשּׁוֹלֵחַ״ כּוּלּוֹ לְשִׁבְחוֹ שֶׁל רֵישׁ לָקִישׁ, וְחָלִילָה לָהֶם לְהַזְכִּיר דָּבָר שֶׁיֵּשׁ בּוֹ גְּנוּת לְתַלְמִיד חָכָם</w:t>
      </w:r>
      <w:r>
        <w:rPr>
          <w:sz w:val="20"/>
          <w:szCs w:val="20"/>
        </w:rPr>
        <w:t xml:space="preserve"> — </w:t>
      </w:r>
      <w:r>
        <w:rPr>
          <w:b/>
          <w:sz w:val="20"/>
          <w:szCs w:val="20"/>
        </w:rPr>
        <w:t xml:space="preserve">‪And thus the entire account there, in “HaSholeach,” is wholly to the praise of Reish Lakish, and far be it from them [the Sages] to mention a matter that carries disgrace for a Torah scholar.‬</w:t>
      </w:r>
      <w:r>
        <w:rPr>
          <w:rStyle w:val="FootnoteReference"/>
          <w:sz w:val="20"/>
          <w:szCs w:val="20"/>
        </w:rPr>
        <w:footnoteReference w:id="369"/>
      </w:r>
      <w:r>
        <w:rPr>
          <w:sz w:val="20"/>
          <w:szCs w:val="20"/>
        </w:rPr>
        <w:t xml:space="preserve"> </w:t>
      </w:r>
      <w:r>
        <w:rPr>
          <w:b/>
          <w:sz w:val="20"/>
          <w:szCs w:val="20"/>
        </w:rPr>
        <w:t xml:space="preserve">וְגַם לְפִי דִּבְרֵי הַתּוֹסָפוֹת דְּהַמַּעֲשֶׂה הָיָה קוֹדֶם שֶׁחָזַר, מִכָּל מָקוֹם מַה שֶּׁסִּיפְּרוּ זֶה עַל כָּרְחֲךָ דְּאַחַר שֶׁחָזַר תִּיקֵּן גַּם מַעֲשֶׂה זוֹ עַד שֶׁגַּם זֶה נַעֲשֶׂה זְכֻיּוֹת וְיֵשׁ בָּהּ שֶׁבַח</w:t>
      </w:r>
      <w:r>
        <w:rPr>
          <w:sz w:val="20"/>
          <w:szCs w:val="20"/>
        </w:rPr>
        <w:t xml:space="preserve"> — </w:t>
      </w:r>
      <w:r>
        <w:rPr>
          <w:b/>
          <w:sz w:val="20"/>
          <w:szCs w:val="20"/>
        </w:rPr>
        <w:t xml:space="preserve">‪And even according to the words of Tosafos — that the deed was before he returned [in teshuvah] — nonetheless, the very fact that they recounted it perforce shows that after he returned he rectified even this deed, until it too became merits and there is praise in it.‬</w:t>
      </w:r>
      <w:r>
        <w:rPr>
          <w:rStyle w:val="FootnoteReference"/>
          <w:sz w:val="20"/>
          <w:szCs w:val="20"/>
        </w:rPr>
        <w:footnoteReference w:id="370"/>
      </w:r>
      <w:r>
        <w:rPr>
          <w:sz w:val="20"/>
          <w:szCs w:val="20"/>
        </w:rPr>
        <w:t xml:space="preserve"> </w:t>
      </w:r>
      <w:r>
        <w:rPr>
          <w:b/>
          <w:sz w:val="20"/>
          <w:szCs w:val="20"/>
        </w:rPr>
        <w:t xml:space="preserve">וּכְמוֹ שֶׁכָּתַבְתִּי דְּמַה דְּנִיצוֹל מִיָּדָם מוֹכִיחַ כִּי אֵין בּוֹ חֵטְא דִּשְׁפִיכוּת דָּם, וְהַמְּכִירָה הוּצְרְכָה לְבָרֵר זֶה, כִּי כְּפִי דַּעַת בְּנֵי אָדָם הָיָה רָאוּי לִהְיוֹת מִשְׁפָּטוֹ כֵּן לְהִמָּסֵר לַלּוּדִים שֶׁהֵם רָאשֵׁי הַשּׁוֹפְכִים דָּמִים</w:t>
      </w:r>
      <w:r>
        <w:rPr>
          <w:sz w:val="20"/>
          <w:szCs w:val="20"/>
        </w:rPr>
        <w:t xml:space="preserve"> — </w:t>
      </w:r>
      <w:r>
        <w:rPr>
          <w:b/>
          <w:sz w:val="20"/>
          <w:szCs w:val="20"/>
        </w:rPr>
        <w:t xml:space="preserve">‪And as I wrote, that his being saved from their hand proves there is in him no sin of bloodshed, and the “selling” was needed to clarify this — for by human reckoning it would have been fitting for his sentence to be thus, to be handed over to the Ludim, who are the chief of the shedders of blood.‬</w:t>
      </w:r>
      <w:r>
        <w:rPr>
          <w:sz w:val="20"/>
          <w:szCs w:val="20"/>
        </w:rPr>
        <w:t xml:space="preserve"> </w:t>
      </w:r>
      <w:r>
        <w:rPr>
          <w:b/>
          <w:sz w:val="20"/>
          <w:szCs w:val="20"/>
        </w:rPr>
        <w:t xml:space="preserve">וְעִיקַּר אַזְהָרַת שְׁפִיכוּת דָּם שֶׁנֶּאֱמַר לִבְנֵי נֹחַ נִסְמְכָה לְהֶתֵּר אֲכִילַת בְּשַׂר בַּעֲלֵי חַיִּים, עַל זֶה אָמַר ״וְאַךְ אֶת דִּמְכֶם וְגוֹ׳ שֹׁפֵךְ דָּם וְגוֹ׳״, לְפִי שֶׁמִּתּוֹךְ שֶׁהוּתַּר אֲכִילַת בָּשָׂר הוּתַּר גַּם כֵּן לְהָרְגוֹ לִשְׁאָר צָרְכֵי בְּנֵי אָדָם</w:t>
      </w:r>
      <w:r>
        <w:rPr>
          <w:sz w:val="20"/>
          <w:szCs w:val="20"/>
        </w:rPr>
        <w:t xml:space="preserve"> — </w:t>
      </w:r>
      <w:r>
        <w:rPr>
          <w:b/>
          <w:sz w:val="20"/>
          <w:szCs w:val="20"/>
        </w:rPr>
        <w:t xml:space="preserve">‪And the essence of the prohibition of bloodshed said to the sons of Noach was juxtaposed to the permission to eat the flesh of living creatures; upon this it said, “But your blood, of your lives, I will require; whoever sheds man’s blood, by man shall his blood be shed” (Bereishis 9:5–6) — for since the eating of flesh was permitted, one might have thought killing [a man] too was permitted for other human needs.‬</w:t>
      </w:r>
      <w:r>
        <w:rPr>
          <w:sz w:val="20"/>
          <w:szCs w:val="20"/>
        </w:rPr>
        <w:t xml:space="preserve"> </w:t>
      </w:r>
      <w:r>
        <w:rPr>
          <w:b/>
          <w:sz w:val="20"/>
          <w:szCs w:val="20"/>
        </w:rPr>
        <w:t xml:space="preserve">וְאָמַר דְּאָדָם אֵין מָסוּר לְאָדָם אַחֵר לְהָרְגוֹ לְצָרְכּוֹ כְּמוֹ שֶׁהוּתַּר אֲכִילַת בַּעֲלֵי חַיִּים, וְזֶהוּ עִיקַּר הָרְצִיחָה לְצֹרֶךְ אֲכִילָה וּבִכְלָלוֹ לִשְׁאָר הֲנָאוֹת, וְיוֹתֵר אַכְזָרִיּוּת הוּא גַּם כֵּן לִרְצוֹחַ לְאָכְלוֹ; וּלְפִיכָךְ הֵם רָאשֵׁי הָרוֹצְחִים, וְהוּא נִמְכַּר לָהֶם, וְנִתְכַּפֵּר בְּמַה שֶּׁנִּיצוֹל מִיָּדָם כִּי אֵין לוֹ מִשְׁפַּט מָוֶת</w:t>
      </w:r>
      <w:r>
        <w:rPr>
          <w:sz w:val="20"/>
          <w:szCs w:val="20"/>
        </w:rPr>
        <w:t xml:space="preserve"> — </w:t>
      </w:r>
      <w:r>
        <w:rPr>
          <w:b/>
          <w:sz w:val="20"/>
          <w:szCs w:val="20"/>
        </w:rPr>
        <w:t xml:space="preserve">‪And it said that a man is not given over to another to kill him for his need, as the eating of animals was permitted; this is the essence of murder for the sake of eating — and included in it, for other pleasures — and it is even greater cruelty to murder in order to eat him. Therefore they [the Ludim] are the chief of murderers, and he was sold to them, and was atoned by his being saved from their hand — for he bears no death-sentence.‬</w:t>
      </w:r>
    </w:p>
    <w:p xmlns="http://schemas.microsoft.com/office/tasks/2019/documenttasks" xmlns:c="http://schemas.openxmlformats.org/drawingml/2006/chart" xmlns:cr="http://schemas.microsoft.com/office/comments/2020/reactions" xmlns:dgm="http://schemas.openxmlformats.org/drawingml/2006/diagram" xmlns:lc="http://schemas.openxmlformats.org/drawingml/2006/lockedCanvas" xmlns:mc="http://schemas.openxmlformats.org/markup-compatibility/2006" xmlns:sl="http://schemas.openxmlformats.org/schemaLibrary/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g="http://schemas.microsoft.com/office/word/2010/wordprocessingGroup" xmlns:wps="http://schemas.microsoft.com/office/word/2010/wordprocessingShape">
      <w:pPr>
        <w:pStyle w:val="BodyText"/>
        <w:spacing w:before="0" w:after="40" w:line="240" w:lineRule="auto"/>
      </w:pPr>
      <w:r>
        <w:rPr>
          <w:b/>
          <w:sz w:val="20"/>
          <w:szCs w:val="20"/>
        </w:rPr>
        <w:t xml:space="preserve">וְדָבָר זֶה כְּלָל גָּדוֹל בְּכָל מָקוֹם שֶׁנִּזְכַּר בַּתַּלְמוּד כַּיּוֹצֵא בּוֹ וּבִשְׁאָר מְקוֹמוֹת בְּדִבְרֵי רז״ל, וְאֵין צָרִיךְ לוֹמַר בַּמִּקְרָאוֹת: מֵחֵטְא אָדָם גָּדוֹל הוּא מַה שֶּׁכְּבָר נִתְקַן עַל יְדֵי תְּשׁוּבָה שְׁלֵימָה מֵאַהֲבָה עַד שֶׁנַּעֲשָׂה כִּזְכֻיּוֹת, וְלֹא נִכְתַּב אֶלָּא לְשִׁבְחָן</w:t>
      </w:r>
      <w:r>
        <w:rPr>
          <w:sz w:val="20"/>
          <w:szCs w:val="20"/>
        </w:rPr>
        <w:t xml:space="preserve"> — </w:t>
      </w:r>
      <w:r>
        <w:rPr>
          <w:b/>
          <w:sz w:val="20"/>
          <w:szCs w:val="20"/>
        </w:rPr>
        <w:t xml:space="preserve">‪And this matter is a great principle wherever the like is mentioned in the Talmud, and in other places in the words of the Sages, and needless to say in the verses of Scripture: regarding the sin of a great man, that which has already been rectified through complete teshuvah from love, until it became as merits, is recorded only to their praise.‬</w:t>
      </w:r>
      <w:r>
        <w:rPr>
          <w:sz w:val="20"/>
          <w:szCs w:val="20"/>
        </w:rPr>
        <w:t xml:space="preserve"> </w:t>
      </w:r>
      <w:r>
        <w:rPr>
          <w:b/>
          <w:sz w:val="20"/>
          <w:szCs w:val="20"/>
        </w:rPr>
        <w:t xml:space="preserve">וְזֶהוּ תֹּקֶף הַתְּשׁוּבָה בַּמַּדְרֵגָה הַגְּדוֹלָה הָרִאשׁוֹנָה, וְהוּא מַה שֶּׁגְּדוֹלִים בּוֹ מִצַּדִּיקִים גְּמוּרִים, כִּי הַזְּדוֹנוֹת כִּזְכֻיּוֹת</w:t>
      </w:r>
      <w:r>
        <w:rPr>
          <w:sz w:val="20"/>
          <w:szCs w:val="20"/>
        </w:rPr>
        <w:t xml:space="preserve"> — </w:t>
      </w:r>
      <w:r>
        <w:rPr>
          <w:b/>
          <w:sz w:val="20"/>
          <w:szCs w:val="20"/>
        </w:rPr>
        <w:t xml:space="preserve">‪And this is the force of teshuvah at the great, first rung</w:t>
      </w:r>
      <w:r>
        <w:rPr>
          <w:rStyle w:val="FootnoteReference"/>
          <w:sz w:val="20"/>
          <w:szCs w:val="20"/>
        </w:rPr>
        <w:footnoteReference w:id="371"/>
      </w:r>
      <w:r>
        <w:rPr>
          <w:b/>
          <w:sz w:val="20"/>
          <w:szCs w:val="20"/>
        </w:rPr>
        <w:t xml:space="preserve"> — that in which [penitents] are greater than the wholly righteous — for the willful sins [become] as merits.‬</w:t>
      </w:r>
      <w:r>
        <w:rPr>
          <w:rStyle w:val="FootnoteReference"/>
          <w:sz w:val="20"/>
          <w:szCs w:val="20"/>
        </w:rPr>
        <w:footnoteReference w:id="372"/>
      </w:r>
      <w:r>
        <w:rPr>
          <w:rStyle w:val="FootnoteReference"/>
          <w:sz w:val="20"/>
          <w:szCs w:val="20"/>
        </w:rPr>
        <w:footnoteReference w:id="373"/>
      </w:r>
    </w:p>
    <w:p>
      <w:pPr>
        <w:sectPr>
          <w:headerReference w:type="default" r:id="rId9006"/>
          <w:footerReference w:type="default" r:id="rId9003"/>
          <w:pgSz w:w="10080" w:h="14400"/>
          <w:pgMar w:top="1080" w:right="720" w:bottom="1080" w:left="1260" w:header="540" w:footer="540" w:gutter="0"/>
        </w:sectPr>
      </w:pPr>
    </w:p>
    <w:p>
      <w:pPr>
        <w:jc w:val="center"/>
        <w:bidi/>
        <w:spacing w:after="40" w:before="0" w:line="240" w:lineRule="auto"/>
      </w:pPr>
      <w:r>
        <w:rPr>
          <w:rFonts w:ascii="Times New Roman" w:hAnsi="Times New Roman" w:cs="Times New Roman" w:eastAsia="Times New Roman"/>
          <w:b/>
          <w:bCs/>
          <w:sz w:val="20"/>
          <w:szCs w:val="20"/>
          <w:rtl/>
        </w:rPr>
        <w:t>תַּקָּנַת הַשָּׁבִין</w:t>
      </w:r>
    </w:p>
    <w:p>
      <w:pPr>
        <w:jc w:val="center"/>
        <w:spacing w:after="40" w:before="0" w:line="240" w:lineRule="auto"/>
      </w:pPr>
      <w:r>
        <w:rPr>
          <w:rFonts w:ascii="Times New Roman" w:hAnsi="Times New Roman" w:cs="Times New Roman" w:eastAsia="Times New Roman"/>
          <w:sz w:val="20"/>
          <w:szCs w:val="20"/>
        </w:rPr>
        <w:t>Takanas HaShavin</w:t>
      </w:r>
    </w:p>
    <w:p/>
    <w:p>
      <w:pPr>
        <w:pStyle w:val="Heading1"/>
        <w:jc w:val="center"/>
      </w:pPr>
      <w:r>
        <w:rPr>
          <w:rFonts w:ascii="Times New Roman" w:hAnsi="Times New Roman" w:cs="Times New Roman" w:eastAsia="Times New Roman"/>
          <w:b/>
          <w:sz w:val="46"/>
          <w:szCs w:val="46"/>
        </w:rPr>
        <w:t>Siman 11</w:t>
      </w:r>
    </w:p>
    <w:p>
      <w:pPr>
        <w:jc w:val="center"/>
        <w:bidi/>
        <w:spacing w:after="40" w:before="0" w:line="240" w:lineRule="auto"/>
      </w:pPr>
      <w:r>
        <w:rPr>
          <w:rFonts w:ascii="Times New Roman" w:hAnsi="Times New Roman" w:cs="Times New Roman" w:eastAsia="Times New Roman"/>
          <w:b/>
          <w:bCs/>
          <w:sz w:val="20"/>
          <w:szCs w:val="20"/>
          <w:rtl/>
        </w:rPr>
        <w:t>סִימָן יא</w:t>
      </w:r>
    </w:p>
    <w:p>
      <w:pPr>
        <w:jc w:val="center"/>
        <w:spacing w:after="40" w:before="0" w:line="240" w:lineRule="auto"/>
      </w:pPr>
      <w:r>
        <w:rPr>
          <w:rFonts w:ascii="Times New Roman" w:hAnsi="Times New Roman" w:cs="Times New Roman" w:eastAsia="Times New Roman"/>
          <w:i/>
          <w:iCs/>
          <w:sz w:val="20"/>
          <w:szCs w:val="20"/>
        </w:rPr>
        <w:t>Teshuvah from fear turns willful sins into inadvertent ones</w:t>
      </w:r>
    </w:p>
    <w:p>
      <w:pPr>
        <w:jc w:val="center"/>
        <w:bidi/>
        <w:spacing w:after="40" w:before="0" w:line="240" w:lineRule="auto"/>
      </w:pPr>
      <w:r>
        <w:rPr>
          <w:rFonts w:ascii="Times New Roman" w:hAnsi="Times New Roman" w:cs="Times New Roman" w:eastAsia="Times New Roman"/>
          <w:i/>
          <w:iCs/>
          <w:sz w:val="20"/>
          <w:szCs w:val="20"/>
          <w:rtl/>
        </w:rPr>
        <w:t>תשובה מיראה הופכת זדונות לשגגות.</w:t>
      </w:r>
    </w:p>
    <w:p>
      <w:pPr>
        <w:sectPr>
          <w:headerReference w:type="default" r:id="rId9007"/>
          <w:footerReference w:type="default" r:id="rId9003"/>
          <w:pgSz w:w="10080" w:h="14400"/>
          <w:pgMar w:top="1080" w:right="720" w:bottom="1080" w:left="1260" w:header="540" w:footer="540" w:gutter="0"/>
          <w:vAlign w:val="center"/>
        </w:sectPr>
      </w:pPr>
    </w:p>
    <w:bookmarkStart w:colFirst="0" w:colLast="0" w:name="b9ve8l9kzxb3" w:id="3"/>
    <w:bookmarkEnd w:id="3"/>
    <w:bookmarkStart w:colFirst="0" w:colLast="0" w:name="liq3fhzg80r7" w:id="4"/>
    <w:bookmarkEnd w:id="4"/>
    <w:bookmarkStart w:colFirst="0" w:colLast="0" w:name="gf5wz0nxb33d" w:id="5"/>
    <w:bookmarkEnd w:id="5"/>
    <w:bookmarkStart w:colFirst="0" w:colLast="0" w:name="ixi40dyg3pt4" w:id="6"/>
    <w:bookmarkEnd w:id="6"/>
    <w:bookmarkStart w:colFirst="0" w:colLast="0" w:name="aflyaq9841ec" w:id="7"/>
    <w:bookmarkEnd w:id="7"/>
    <w:bookmarkStart w:colFirst="0" w:colLast="0" w:name="o1hr2af6icl2" w:id="8"/>
    <w:bookmarkEnd w:id="8"/>
    <w:bookmarkStart w:colFirst="0" w:colLast="0" w:name="bbg0vg5sfm3" w:id="9"/>
    <w:bookmarkEnd w:id="9"/>
    <w:bookmarkStart w:colFirst="0" w:colLast="0" w:name="9soy3cdrs47h" w:id="10"/>
    <w:bookmarkEnd w:id="10"/>
    <w:bookmarkStart w:colFirst="0" w:colLast="0" w:name="52xlp4t20dp9" w:id="11"/>
    <w:bookmarkEnd w:id="11"/>
    <w:bookmarkStart w:colFirst="0" w:colLast="0" w:name="1d8ezr6q173b" w:id="12"/>
    <w:bookmarkEnd w:id="12"/>
    <w:bookmarkStart w:colFirst="0" w:colLast="0" w:name="9d082awfdaza" w:id="13"/>
    <w:bookmarkEnd w:id="13"/>
    <w:bookmarkStart w:colFirst="0" w:colLast="0" w:name="qoncs7tr8m9b" w:id="14"/>
    <w:bookmarkEnd w:id="14"/>
    <w:bookmarkStart w:colFirst="0" w:colLast="0" w:name="32es6i2a5g26" w:id="15"/>
    <w:bookmarkEnd w:id="15"/>
    <w:p>
      <w:pPr>
        <w:pStyle w:val="Heading3"/>
        <w:rPr/>
      </w:pPr>
      <w:r>
        <w:rPr>
          <w:rFonts w:ascii="Times New Roman" w:hAnsi="Times New Roman" w:eastAsia="Times New Roman" w:cs="Times New Roman"/>
          <w:sz w:val="19"/>
          <w:szCs w:val="19"/>
          <w:b w:val="0"/>
          <w:bCs w:val="0"/>
        </w:rPr>
        <w:t xml:space="preserve">סָעִיף א — </w:t>
      </w:r>
      <w:r>
        <w:rPr>
          <w:rFonts w:ascii="Times New Roman" w:hAnsi="Times New Roman" w:eastAsia="Times New Roman" w:cs="Times New Roman"/>
          <w:sz w:val="19"/>
          <w:szCs w:val="19"/>
          <w:b w:val="1"/>
          <w:bCs w:val="1"/>
        </w:rPr>
        <w:t>Se’if 1</w:t>
      </w:r>
    </w:p>
    <w:p>
      <w:pPr>
        <w:rPr/>
        <w:spacing w:before="0" w:after="80" w:line="240" w:lineRule="auto"/>
      </w:pPr>
      <w:r>
        <w:rPr>
          <w:rFonts w:ascii="Times New Roman" w:hAnsi="Times New Roman" w:eastAsia="Times New Roman" w:cs="Times New Roman"/>
          <w:sz w:val="19"/>
          <w:szCs w:val="19"/>
          <w:b w:val="0"/>
          <w:bCs w:val="0"/>
        </w:rPr>
        <w:t>The theme: Teshuvah from fear heals only “from here onward” and, reaching back, recasts willful sins (zedonos) as inadvertent ones (shegagos). Yet it leaves the penitent “like a healed baal mum, a trace of whose name remains” (Rashi). Complete healing — turning the sin itself into nedavah and merit — belongs to teshuvah from love, which the verse sets after the return from fear.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הַשֵּׁנִי: תְּשׁוּבָה מִיִּרְאָה מְרַפֵּא מִכָּאן וּלְהַבָּא, אֲבָל עַל הַקּוֹדֵם אֵין מְתַקֵּן לְגַמְרֵי, רַק כְּבַעַל מוּם שֶׁנִּתְרַפֵּא שֶׁמִּקְצָת שְׁמוֹ עָלָיו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The second [mode of teshuvah]: teshuvah from fear heals from here onward, but it does not rectify the past completely — [the penitent remains] only like a baal mum [a blemished one] who has been healed, of whom "a trace of his name remains".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כֵּן הוּא בְּרַשִׁ"י דִּבּוּר הַמַּתְחִיל ״וּכְתִיב״ וּבַגְּמָרָא (יוֹמָא פו עַמּוּד ב) דְּמוֹעִיל עַל הַקּוֹדֵם גַּם כֵּן לַעֲשׂוֹתוֹ כִּשְׁגָגוֹת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So it is in Rashi (s.v. "u’ksiv"), and in the Gemara [at the start of 86b], that [teshuvah from fear] avails for the past as well, to render it [as though it had been done] like inadvertent sins.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7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וְלוּלֵי דִּבְרֵי רַשִׁ"י הָיָה נִרְאֶה לְפָרֵשׁ אִיפְּכָא, דְּ״שׁוֹבָבִים״ דְּמֵעִיקָּרָא שׁוֹבָבִים זֶהוּ מִיִּרְאָה שֶׁנַּעֲשָׂה כִּשְׁגָגוֹת, וְעַל יְדֵי שׁוֹבְבוּת הַיְינוּ כְּשׁוֹגֵג</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Were it not for Rashi’s words, it would have seemed [right] to explain the reverse: that "backsliding — for from the outset they were backsliding [shovavim]" is [the trait] of fear, which makes [the sin] like inadvertent — for by way of "waywardness" [shovevus, childish folly] it becomes like a shogeg.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וְ״אֶרְפָּא״ דְּסִיֵּים ״אוֹהֲבֵם נְדָבָה״ הַיְינוּ מֵאַהֲבָה, וּרְפוּאָה דְּ״מְשׁוּבָתָם״ הַיְינוּ שֶׁלֹּא יִהְיֶה כְּמוֹ שׁוֹבָב גַּם כֵּן, רַק שֶׁמֵּאַהֲבָתָם יַחֲשִׁיב הֶעָוֹן לִנְדָבָה וּלְמִצְוָה וּזְכִיּוֹת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while "I will heal," which concludes "loving them freely [ohavem nedavah]," is [the trait] of love; and the "healing of their backsliding" means that he will no longer be like a shovav either — rather, out of their love He reckons the very sin as a free-will offering [nedavah], as a mitzvah, and as merits.</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עַל פִּי שֶׁאֵין הַסֵּדֶר כָּאן וְכוּלֵיהּ מְכֻוָּון לְסֵדֶר הַכְּתוּבִים שֶׁסִּידֵּר תְּחִלָּה בְּקוּשְׁיָא, יֵשׁ לוֹמַר דִּבְמַה דְּסִיֵּים פָּתַח</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although the order here is not aligned with the order of the verses [as the Gemara] first arranged them in the question, one may say that he opened [his answer] with what he had concluded [in the question].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יֵשׁ לוֹמַר דְּהַכְּתוּבִים נָקַט כְּסִדְרָן בִּנְבִיאִים וּכְתוּבִים, וּתְרֵי עָשָׂר מְאוּחָר כְּמוֹ שֶׁאָמְרוּ (בָּבָא בָּתְרָא יד עַמּוּד ב), וּבַתֵּירוּץ הִקְדִּים ״מֵאַהֲבָה״ שֶׁהִיא הַמְעוּלָּה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one may also say that he cited the verses in their order in Tanakh — and Trei Asar [the Twelve Prophets, i.e. Hoshea] comes later [in the canonical order], as they said [in Bava Basra 14b] — while in the resolution he gave precedence to "from love," which is the superior [mode].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7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כְּפִי הַגִּירְסָא שֶׁבְּעֵין יַעֲקֹב (שֶׁלִּפְנֵי דְּפוּס פִּירְדָּא) שָׁם (סִימָן ע"ג) ״וּכְתִיב אֶרְפָּא מְשׁוּבָתָם״, וְכֵן הוּא בְּרַשִׁ"י שֶׁבְּעֵין יַעֲקֹב שָׁם וְכֵן בַּיַּלְקוּט (יִרְמְיָה סוֹף סִימָן רס"ט), וְהַיְינוּ קְרָא דְּהוֹשֵׁעַ</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accords with the reading in Ein Yaakov [in the editions before the Fürth printing] there (§73) — "and it is written, I will heal their backsliding" — and likewise in Rashi in Ein Yaakov there and in the Yalkut [Shimoni, Yirmiyah, end of §269] — [where the proof-verse] is the verse in Hoshea.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7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וּלְפִי גִּירְסָא זוֹ נִרְאֶה וַדַּאי הַפֵּירוּשׁ כְּמוֹ שֶׁכָּתַבְתִּי מִדִּכְתִיב ״אוֹהֲבֵם״, וְגַם מִדְּלֹא מַקְשֶׁה מִסִּיּוּם לְשׁוֹן הַכָּתוּב דְּיִרְמְיָה עַצְמוֹ, אֶלָּא דְּמַיְיתֵי הַאי מִשּׁוּם הַתֵּירוּץ דְּבֵיהּ מְפוֹרָשׁ אַחַר כָּךְ ״אוֹהֲבֵם״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according to this reading the interpretation is certainly as I have written, since it is written "loving them" [ohavem, i.e. from love], and also because he does not raise a difficulty from the conclusion of the verse of Yirmiyah itself, but rather adduces this [verse from Hoshea] on account of the resolution, in which "loving them" is explicitly stated afterward.</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יֵשׁ לוֹמַר דְּעִיקַּר הַקּוּשְׁיָא מֵהָא מִדִּכְתִיב ״אוֹהֲבֵם נְדָבָה״, מַשְׁמַע דְּאֵינָם כְּשׁוֹבָבִים גַּם כֵּן רַק נֶחְשָׁב עוֹד לִנְדָבָה וְעַל כֵּן ״אוֹהֲבֵם״ וּכְמוֹ שֶׁכָּתַבְתִּי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one may also say that the core of the difficulty is from this: since it is written "loving them freely [nedavah]," it implies that they are not treated as wayward either, but rather it is reckoned further as a freewill gift, and therefore He loves them, just as I wrote;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מַה שֶּׁאֵין כֵּן קְרָא דְּיִרְמְיָה דְּחַד קְרָא הוּא, לָא מַפְסְקִינַן לֵיהּ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whereas the verse of Yirmiyah is a single verse, which we do not split into parts.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סֵיפֵיהּ דְּ״אֶרְפָּא מְשׁוּבוֹתֵיכֶם״ קָאֵי אַמִּירְאָה וְאֵין רְפוּאָה גְּמוּרָה רַק מִקְצָת שְׁמוֹ עָלָיו, מַה שֶּׁאֵין כֵּן רְפוּאָה דְּהוֹשֵׁעַ הוּא לְגַמְרֵי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Moreover, the latter clause, "I will heal your backslidings" [in Yirmiyah, addressed in the second person], refers to [teshuvah] from fear — and there is no complete healing, only "a trace of his name remains"; whereas the healing [spoken of] in Hoshea ["I will heal their backsliding, loving them freely"] is complete.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7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וְנִרְאֶה סִיּוּעַ לְמַה שֶּׁכָּתַבְתִּי מִמֵּימְרָא הַקּוֹדֶמֶת שָׁם דִּמְבִיאָה רְפוּאָה מִקְּרָא דְּ״אֶרְפָּא״ וְגוֹמֵר ״נְדָבָה״ עַיֵּין שָׁם, וְאַמַּאי לָא מַיְיתֵי קְרָא דְּ״אֶרְפָּא מְשׁוּבוֹתֵיכֶם״ דְּיִרְמְיָה דִּקְדִים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there seems to be a support for what I have written from the earlier statement there — "[Great is teshuvah] for it brings healing" — [which is derived] from the verse "I will heal [their backsliding], loving them freely" [of Hoshea, not from the Yirmiyah verse]; and why did he not adduce the verse "I will heal your backslidings" of Yirmiyah, which comes earlier?</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7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לְמַה שֶּׁכָּתַבְתִּי נִיחָא, דְּהָתָם שֶׁבָּא לְבָאֵר גְּדוּלַּת הַתְּשׁוּבָה, נָקַט הַאי קְרָא דִּתְשׁוּבָה מֵאַהֲבָה הַגְּדוֹלָה שֶׁמְּרַפֵּאת הַקּוֹדֵם לְגַמְרֵי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according to what I have written it is well understood: for there, where it comes to explain the greatness of teshuvah, he took this verse of the great teshuvah from love, which heals the past completely.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וְעַיֵּין בְּחִדּוּשֵׁי הָרִי"ף שֶׁבְּעֵין יַעֲקֹב שָׁם דְּדִקְדֵּק בֶּאֱמֶת לְפֵירוּשׁ רַשִׁ"י לָמָּה נָקַט הָתָם מִמַּעֲלַת הַתְּשׁוּבָה מִיִּרְאָה דְּאֵינָהּ כָּל כָּךְ גְּדוֹלָה, עַיֵּין שָׁם, וּלְמַה שֶּׁכָּתַבְתִּי נִיחָא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see the Chiddushei HaRif in Ein Yaakov there, who indeed pressed, according to Rashi's interpretation, why he took there [as his proof] from the lesser virtue of teshuvah from fear — see there; and according to what I have written it is resolved.</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7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ב — </w:t>
      </w:r>
      <w:r>
        <w:rPr>
          <w:rFonts w:ascii="Times New Roman" w:hAnsi="Times New Roman" w:eastAsia="Times New Roman" w:cs="Times New Roman"/>
          <w:sz w:val="19"/>
          <w:szCs w:val="19"/>
          <w:b w:val="1"/>
          <w:bCs w:val="1"/>
        </w:rPr>
        <w:t>Se’if 2</w:t>
      </w:r>
    </w:p>
    <w:p>
      <w:pPr>
        <w:rPr/>
        <w:spacing w:before="0" w:after="80" w:line="240" w:lineRule="auto"/>
      </w:pPr>
      <w:r>
        <w:rPr>
          <w:rFonts w:ascii="Times New Roman" w:hAnsi="Times New Roman" w:eastAsia="Times New Roman" w:cs="Times New Roman"/>
          <w:sz w:val="19"/>
          <w:szCs w:val="19"/>
          <w:b w:val="0"/>
          <w:bCs w:val="0"/>
        </w:rPr>
        <w:t>The theme: In the Yalkut, the proof-verse of the earlier statement really is the Yirmeyah verse, and there it cannot be emended. So the Rif’s difficulty (why “I will heal” — from fear — is paired with “loving them freely” — from love) actually confirms R’ Tzadok’s reading. The order of the verse mirrors the order of the penitent’s ascent: first “Return” — from fear, which depends on man’s own effort, “for all is in the hands of Heaven except the fear of Heaven”; then “I will heal” — from love, which Heaven grants him.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אַךְ רָאִיתִי בַּיַּלְקוּט (יִרְמְיָה שָׁם) הַגִּירְסָא בֶּאֱמֶת בְּמֵימְרָא הַקּוֹדֶמֶת מִקְּרָא דְּ״שׁוּבוּ״ וְגוֹמֵר ״אֶרְפָּא מְשׁוּבוֹתֵיכֶם״ דְּיִרְמְיָה, וְשָׁם אִי אֶפְשָׁר לְהַגִּיהַּ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However, I saw in the Yalkut [Shimoni, Yirmeyah there] that the textual reading in the preceding statement is truly from the verse “Return, [wayward children,] I will heal your backslidings” (Yirmeyah 3:22) of Yirmeyah, and there it is impossible to emend,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מִדְּמַיְיתֵי לֵיהּ לְהַךְ מֵימְרָא שָׁם בְּיִרְמְיָה אַמִּקְרָא זֶה וְלֹא בְּהוֹשֵׁעַ, עַל כָּרְחֲךָ דְּכָךְ הָיְתָה הַנּוּסְחָא לִפְנֵי הַמְחַבֵּר בַּגְּמָרָא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since he adduces that Talmudic statement there in Yirmeyah upon this verse and not in Hoshea; perforce such was the textual reading before the author in the Gemara there.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וְנוּסְחַת הַגְּמָרָא הוּא גַּם בְּהַךְ רוּמְיָא גַּם כֵּן ״וּכְתִיב אֶרְפָּא מְשׁוּבוֹתֵיכֶם״, וְהַיְינוּ סֵיפֵיהּ דְּאוֹתוֹ מִקְרָא דְּיִרְמְיָה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text of the Gemara is also in that contradiction: “and it is written, I will heal your backslidings,” which is the conclusion of that very verse in Yirmeyah.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כֵּן הוּא בְּהָרִי״ף בְּעֵין יַעֲקֹב, וְהוּא הִקְשָׁה מִקְּרָא דְּ״אוֹהֲבֵם נְדָבָה״ דְּמַשְׁמַע מֵאַהֲבָה וּכְתִיב גַּם כֵּן ״אֶרְפָּא״, וְהַיְינוּ לְפֵירוּשׁ רַשִׁ״י, וְנִדְחַק</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So it is in the Rif in Ein Yaakov, and he raised a difficulty from the verse “loving them freely” (Hoshea 14:5), which implies from love, yet “I will heal” is written there as well — and this [difficulty] is according to Rashi’s interpretation, and he was pressed [into a strained resolution].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גַּם זֶה מוֹכִיחַ כְּמוֹ שֶׁכָּתַבְתִּי, דְּהַקּוּשְׁיָא דְּ״אֶרְפָּא מְשׁוּבוֹתֵיכֶם״ מַשְׁמַע דִּמְרַפֵּא גַּם הַשּׁוֹבָבוּת, וְזֶהוּ מֵאַהֲבָה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this too proves as I wrote: for the difficulty is that “I will heal your backslidings” implies that He heals the waywardness as well, and this is [only possible] from love.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וְסֵדֶר הַכָּתוּב הוּא כְּפִי סֵדֶר הַמַּדְרֵיגוֹת לָאָדָם הַשָּׁב, דִּתְחִלָּה הוּא מִיִּרְאָה וְאַחַר כָּךְ בָּא לְמֵאַהֲבָה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sequence of the verse follows the order of the rungs for the returning penitent: first it is from fear, and afterward he arrives at [teshuvah] from love.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וּמִיִּרְאָה אָמַר ״שׁוּבוּ״, תָּלָה בְּהִשְׁתַּדְּלוּת אָדָם, דְּ״הַכֹּל בִּידֵי שָׁמַיִם חוּץ מִיִּרְאַת שָׁמַיִם״ כְּמוֹ שֶׁאָמְרוּ (בִּבְרָכוֹת לג עַמּוּד ב) מִקְּרָא דְּ״כִּי אִם לְיִרְאָה״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concerning [the return] from fear, it says “Return” — attributing it to human initiative, for “all is in the hands of Heaven except the fear of Heaven,” as they said (Berachos 33b) from the verse “except to fear”.</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8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וְאַחַר כָּךְ ״אֶרְפָּא״ תָּלָה בְּהַשֵּׁם יִתְבָּרַךְ, כִּי מַה שֶּׁזּוֹכֶה אַחַר כָּךְ לִתְשׁוּבָה מֵאַהֲבָה הוּא מַה שֶּׁמִּן הַשָּׁמַיִם מְסַיְּיעִין אוֹתוֹ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afterward, “I will heal” He made dependent on the Blessed Name, for what he subsequently merits — teshuvah from love — is that which Heaven grants him as assistance.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וְכַיָּדוּעַ הַטַּעַם דִּלְאַהֲבָה אֵין צָרִיךְ הִשְׁתַּדְּלוּת אָדָם כָּל כָּךְ, רַק בָּאָה מִמֵּילָא אַחַר הַיִּרְאָה שֶׁהִיא נוּקְבָא ״אִשָּׁה יִרְאַת ה׳״, וְאַהֲבָה בְּרָזָא דִּדְכוּרָא, וּדְדֶרֶךְ אִישׁ לַחֲזוֹר וְכוּלֵיהּ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as is well known, the reason is that love does not require human initiative to such an extent, but rather comes of itself after fear — for fear is the feminine aspect, “a woman who fears Hashem” (Mishlei 31:30), while love is in the secret of the masculine, and “it is the way of a man to search [after a woman],” etc.</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81"/>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8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וְכָךְ בְּהוֹשֵׁעַ פָּתַח ״שׁוּבָה יִשְׂרָאֵל״ וְגוֹמֵר תָּלָה בְּדִידְהוּ, וְסִיֵּים עַל זֶה ״כִּי כָשַׁלְתָּ בַּעֲוֹנֶךָ״ דְּדָרְשִׁינַן מִזֶּה (שָׁם בְּיוֹמָא) דְּנַעֲשִׂין כִּשְׁגָגוֹת, וְהַיְינוּ מִיִּרְאָה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so in Hoshea, it opened “Return, O Israel [unto Hashem your God],” etc. (Hoshea 14:2) — making it depend on them — and concluded upon this “for you have stumbled in your iniquity,” from which we expound (there in Yoma 86b) that willful sins become like inadvertent ones, and that is [the return] from fear.</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8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וְאַחַר כָּךְ אָמַר ״אֶרְפָּא״ וְגוֹמֵר, שֶׁיִּזְכּוּ מִמֵּילָא אַחַר כָּךְ עַל יְדֵי זֶה לְאַהֲבָה וְלָשׁוּב מֵאַהֲבָה עַד דִּירוּפָּא גַּם הַשּׁוֹבָבוּת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afterward it said “I will heal [their backsliding],” etc. (Hoshea 14:5), so that they should spontaneously merit through this afterward to attain love and return from love, until even the waywardness itself is healed.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וְעִיקַּר לְשׁוֹן רְפוּאָה הַיְינוּ כְּשֶׁנִּתְרַפֵּא לְגַמְרֵי, דְּאִם הוּא כִּשְׁגָגוֹת הֲרֵי גַּם הַשּׁוֹגֵג צָרִיךְ סְלִיחָה וְכַפָּרָה כְּמוֹ שֶׁאָמְרוּ (בְּנָזִיר כג עַמּוּד ב) וַעֲדַיִין הוּא צָרִיךְ רְפוּאָה דִּסְלִיחָה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essential meaning of the term “healing” applies when one is healed completely; for if it remains like inadvertent sins, behold even an inadvertent sinner requires forgiveness and atonement, as they said (Nazir 23b), and he still requires the healing of forgiveness.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8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מֵ״אֶרְפָּא״ גּוּפֵיהּ נַמֵּי דַּיֵּיק, דְּמַשְׁמַע דְּנִתְרַפֵּא לְגַמְרֵי וְאֵין צָרִיךְ עוֹד סְלִיחָה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therefore from “I will heal” itself it is also precisely derived, which implies that he has been cured completely and requires no further pardon;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וְאִם הוּא מִשּׁוֹבְבוּת וּשְׁטוּת עַל יְדֵי רוּחַ שְׁטוּת דְּיֵצֶר הָרָע עֲדַיִין נֶחְשָׁב כְּשׁוֹגֵג וְצָרִיךְ עוֹד לִרְפוּאָה, וְ״אֶרְפָּא״ מַשְׁמַע רְפוּאָה שְׁלֵימָה שֶׁלֹּא צָרִיךְ עוֹד אַחַר כָּךְ לִרְפוּאָה שֵׁנִית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if it stems from waywardness and folly through the spirit of folly of the evil inclination, it is still reckoned like an inadvertent deed and requires yet further healing, whereas “I will heal” implies a complete healing that does not require a second healing afterward.</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ג — </w:t>
      </w:r>
      <w:r>
        <w:rPr>
          <w:rFonts w:ascii="Times New Roman" w:hAnsi="Times New Roman" w:eastAsia="Times New Roman" w:cs="Times New Roman"/>
          <w:sz w:val="19"/>
          <w:szCs w:val="19"/>
          <w:b w:val="1"/>
          <w:bCs w:val="1"/>
        </w:rPr>
        <w:t>Se’if 3</w:t>
      </w:r>
    </w:p>
    <w:p>
      <w:pPr>
        <w:rPr/>
        <w:spacing w:before="0" w:after="80" w:line="240" w:lineRule="auto"/>
      </w:pPr>
      <w:r>
        <w:rPr>
          <w:rFonts w:ascii="Times New Roman" w:hAnsi="Times New Roman" w:eastAsia="Times New Roman" w:cs="Times New Roman"/>
          <w:sz w:val="19"/>
          <w:szCs w:val="19"/>
          <w:b w:val="0"/>
          <w:bCs w:val="0"/>
        </w:rPr>
        <w:t>The theme: Teshuvah from fear uproots the evil intention that accompanied the earlier act. The willful sin is therefore reclassified as inadvertent, leaving the deed without its former rebellious will. This is a genuine retroactive uprooting, as expressed in the promise that Israel’s iniquity will be sought and not found (Yirmeyah 50:20).</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לְפִי מַה שֶּׁכָּתַבְתִּי לְעֵיל (רֵישׁ סִימָן א׳) דִּרְפוּאָה מַשְׁמַע אַלְּהַבָּא, וְעַד הֵנָּה הָיָה וְלֹא שֶׁנֶּעֱקַר לְגַמְרֵי עַיֵּין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also according to what I wrote above (beginning of Siman 1), that "healing" implies from here onward, whereas up until now it existed, and not that it was uprooted entirely — see there;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יֵשׁ לוֹמַר גַּם כֵּן דְּהוּא מְכֻוָּון לְמַה שֶּׁכָּתַבְתִּי דְּקָאֵי אַרְפוּאָה דִּתְשׁוּבָה מֵאַהֲבָה הַבָּאָה אַחַר הַתְּשׁוּבָה מִיִּרְאָה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one may likewise say that it aligns with what I wrote, that it refers to the healing of teshuvah from love that comes following teshuvah from fear.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דְּעַל יְדֵי הַתְּשׁוּבָה מִיִּרְאָה נֶעֱקַר מַחֲשַׁבְתּוֹ הָרָעָה הַקּוֹדֶמֶת, דְּעַל יְדֵי זֶה נַעֲשָׂה מִזְּדוֹנוֹת שְׁגָגוֹת, שֶׁהוּא מַעֲשֶׂה בְּלֹא כַּוָּונָה וְרָצוֹן לְרַע</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through teshuvah from fear his prior evil thought is uprooted, whereby intentional sins [zedonos] become inadvertent ones [shegagos], leaving an act without intention or desire for evil;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וְדָבָר זֶה הוּא עֲקִירָה לְגַמְרֵי לְמַפְרֵעַ, דְּהַמַּחֲשָׁבָה שֶׁהָיָה לְרַע הוּא כְּמִי שֶׁאֵינָהּ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thing is a complete retroactive uprooting, for the thought that was directed toward evil is as though it never existed.</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זֶה נֶאֱמַר ״בַּיּוֹם הַהוּא יְבֻקַּשׁ עֲוֹן יִשְׂרָאֵל וְאֵינֶנּוּ וְחַטַּאת יְהוּדָה וְלֹא תִמָּצֶאנָה״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concerning this it is stated (Yirmeyah 50:20), “In those days and at that time... the iniquity of Israel shall be sought, and there shall be none; and the sins of Yehudah, and they shall not be found”: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דְּעָוֹן, דְּהַיְינוּ בְּמֵזִיד כְּמוֹ שֶׁאָמְרוּ (יוֹמָא לו עַמּוּד ב), אֵינֶנּוּ כְּלָל, כֵּיוָן דְּנֶעֱקַר הָרָצוֹן דְּרַע לְגַמְרֵי לְמַפְרֵעַ</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avon [iniquity], meaning intentional transgression as they said (Yoma 36b), “there shall be none” at all, since the desire for evil has been completely uprooted retroactively;</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85"/>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8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מַה שֶּׁאֵין כֵּן חַטָּאת, דְּהוּא שׁוֹגֵג שֶׁנַּעֲשָׂה מִקּוֹדֶם מֵהַמֵּזִיד עַל יְדֵי הַתְּשׁוּבָה מִיִּרְאָה הַקּוֹדֶמֶת, שֶׁהוּא הַשְׁאָרַת הַמַּעֲשֶׂה הַגּוֹלֶמֶת בְּלֹא כַּוָּונָה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whereas chatas [sin], which is the inadvertent status produced earlier from the intentional sin through the preceding teshuvah from fear — being the residue of the raw physical deed devoid of intention —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זֶה נִתְרַפֵּא אַחַר כָּךְ עַל יְדֵי הַתְּשׁוּבָה מֵאַהֲבָה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this is healed afterward through teshuvah from love.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וְלֹא שֶׁנֶּעֱקַר לְמַפְרֵעַ כְּאִלּוּ לֹא הָיָה מֵעוֹלָם וְאֵינֶנּוּ, דְּאִם כֵּן מַה נַּעֲשָׂה כִּזְכִיּוֹת, וְעַל כָּרְחֲךָ דְּהַמַּעֲשֶׂה אֵין נֶעֱקֶרֶת כְּלָל רַק נִתְרַפֵּאת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is not that it was uprooted retroactively as if it never existed at all and is gone, for if so, what then becomes transformed into merits? Perforce, the deed itself is not uprooted at all, but rather healed.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״דְּלֹא תִמָּצֶאנָה״ — לֹא דְּאֵינָהּ, רַק דְּנִתְהַפְּכָה לִזְכוּת וְאֵין הַחַטָּאת נִמְצֵאת, שֶׁאִם הַמְקַטְרֵג יְחַפֵּשׂ אַחֲרֶיהָ לֹא יִמְצָא כֵּיוָן שֶׁנִּשְׁתַּנֵּית לִזְכוּת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precision of] “they shall not be found” — not that it does not exist, but rather that it was transformed into a merit and the sin is no longer found; for if the accuser searches after it, he will not find it, since it has altered into a merit.</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וְאָמַר תְּחִלָּה ״יִשְׂרָאֵל״, כִּי תְּשׁוּבָה מִיִּרְאָה נִתְעוֹרְרוּ כָּל יִשְׂרָאֵל לָזֶה בְּמַעֲשֵׂה דְּעֵגֶל, שֶׁלֹּא הָיוּ רְאוּיִים לְאוֹתָהּ מַעֲשֶׂה אֶלָּא לְהוֹרוֹת תְּשׁוּבָה כְּמוֹ שֶׁאָמְרוּ (בַּעֲבוֹדָה זָרָה ד עַמּוּד ב)</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mentioned “Israel” first, because to teshuvah from fear all of Israel were awakened in the incident of the Golden Calf, as they were not fitting for that deed except to teach the pathway of repentance, as they said (Avodah Zarah 4b);</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87"/>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88"/>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8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וּתְשׁוּבָתָם הָיָה מִיִּרְאָה כְּשֶׁהִגִּיד לָהֶם מֹשֶׁה רַבֵּינוּ עָלָיו הַשָּׁלוֹם חֶטְאָם הַגָּדוֹל וְעָנְשָׁם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their repentance was out of fear when Moshe Rabbeinu, peace be upon him, told them their great sin and their punishment.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נֶאֱמַר (שָׁם בְּפָרָשַׁת כִּי תִשָּׂא) ״וּבְיוֹם פָּקְדִי וּפָקַדְתִּי עֲלֵיהֶם חַטָּאתָם״ — ״חַטָּאת״ הַיְינוּ שׁוֹגֵג, לְפִי שֶׁלֹּא נִמְחַל לְגַמְרֵי רַק נַעֲשָׂה כְּשׁוֹגֵג דְּצָרִיךְ עֲדַיִין סְלִיחָה וְעֹנֶשׁ לְכַפָּרָה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therefore it is said (Shemos 32:34, in Parashas Ki Tisa), “Nevertheless in the day when I visit, I will visit their sin upon them” — “sin” [chatas] denotes an inadvertent transgression, because it was not pardoned completely, but only rendered like an inadvertent deed, which still requires forgiveness and suffering for atonement.</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וּמֹשֶׁה רַבֵּינוּ עָלָיו הַשָּׁלוֹם בִּתְפִלָּתוֹ פָּעַל סְלִיחָה לְאוֹתָהּ שָׁעָה לְגַמְרֵי, וְעַל זֶה הָיָה כָּל תְּפִלּוֹתָיו לִסְלוֹחַ לְגַמְרֵי שֶׁלֹּא יֵחָשֵׁב גַּם שׁוֹגֵג</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Moshe Rabbeinu, peace be upon him, by his prayer effected complete forgiveness for that hour; and regarding this were all his prayers directed: to forgive completely so that it should not even be reckoned as an inadvertent sin.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דְּגוּף הַמְּחִילָה אַחַר שֶׁשָּׁבוּ אֵין צָרִיךְ לְהַרְבּוֹת בִּתְפִלָּה, דִּכְבָר יָדוֹ יִתְבָּרַךְ פְּתוּחָה לְקַבֵּל שָׁבִים וְהַשָּׁב וּמִתְוַודֶּה מוֹחֵל לוֹ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the essential pardon itself once they repented does not require multiplying prayer, since His hand, may He be blessed, is already open to receive penitents, and whoever returns and confesses is granted forgiveness;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רַק לִהְיוֹת דַּעֲדַיִין נִשְׁאַר שׁוֹגֵג, וְעַל כֵּן אָמַר ״חָטְאוּ חֲטָאָה גְדֹלָה״ וְגוֹמֵר, ״בְּעַד חַטַּאתְכֶם״ וְגוֹמֵר, ״חָטָא הָעָם הַזֶּה חֲטָאָה״ וְגוֹמֵר, ״תִּשָּׂא חַטָּאתָם״ וְגוֹמֵר — הַכֹּל לְשׁוֹן חֵטְא שׁוֹגֵג</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it was only because an inadvertent sin still remained, and therefore he said: “have sinned a great sin” (Shemos 32:31), “for your sin” (32:30), “this people have sinned a great sin” (32:31), “forgive their sin” (32:32) — all employing the language of inadvertent sin [chet / chatas].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דִּכְבָר שָׁבוּ וְנִתְחָרְטוּ בָּזֶה מִיָּד בְּבִיאַת מֹשֶׁה רַבֵּינוּ עָלָיו הַשָּׁלוֹם וְדָבָר זֶה בְּדִידְהוּ תַּלְיָא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they had already repented and felt regret immediately upon Moshe Rabbeinu's arrival, peace be upon him, and this matter is dependent on them [man’s own initiative].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וְהַתְּפִלָּה לְהַשֵּׁם יִתְבָּרַךְ הוּא לְזַכּוֹתָם לִתְשׁוּבָה מֵאַהֲבָה שֶׁהוּא בְּסִיּוּעַ מִן הַשָּׁמַיִם, וְשֶׁיְּכֻפַּר לְגַמְרֵי שֶׁלֹּא יִהְיֶה עוֹד חֵטְא וְשׁוֹגֵג גַּם כֵּן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prayer to Hashem, blessed be He, was to grant them the merit of teshuvah from love, which comes through divine assistance from Heaven, and that it be completely atoned so that there should remain neither sin nor inadvertence.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זֶה לֹא הוּבְטַח לְגַמְרֵי, רַק ״בְּיוֹם פָּקְדִי״ וְגוֹמֵר, דַּעֲדַיִין נִשְׁאַר חֵטְא שׁוֹגֵג שָׁמוּר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concerning this he was not fully reassured, but only told “in the day when I visit [I will visit their sin upon them]” (Shemos 32:34), showing that an inadvertent sin still remained preserved [for future cleansing].</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ד — </w:t>
      </w:r>
      <w:r>
        <w:rPr>
          <w:rFonts w:ascii="Times New Roman" w:hAnsi="Times New Roman" w:eastAsia="Times New Roman" w:cs="Times New Roman"/>
          <w:sz w:val="19"/>
          <w:szCs w:val="19"/>
          <w:b w:val="1"/>
          <w:bCs w:val="1"/>
        </w:rPr>
        <w:t>Se’if 4</w:t>
      </w:r>
    </w:p>
    <w:p>
      <w:pPr>
        <w:rPr/>
        <w:spacing w:before="0" w:after="80" w:line="240" w:lineRule="auto"/>
      </w:pPr>
      <w:r>
        <w:rPr>
          <w:rFonts w:ascii="Times New Roman" w:hAnsi="Times New Roman" w:eastAsia="Times New Roman" w:cs="Times New Roman"/>
          <w:sz w:val="19"/>
          <w:szCs w:val="19"/>
          <w:b w:val="0"/>
          <w:bCs w:val="0"/>
        </w:rPr>
        <w:t>The theme: David — “the man who raised up the yoke of teshuvah” (Avodah Zarah 5a) — attained complete rectification. This is malchus, which Yehudah merited by “prevailing over his brothers” in subduing the yetzer to confess after sinning — reckoned greater than Yosef’s mastery, who conquered without any sin and gained but one letter of the Divine Name, whereas Yehudah is called entirely by the Name (Sotah 10b). For Yehudah merited that his very sin become a great merit — the emergence of Mashiach’s light from that deed.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דָּוִד הַמֶּלֶךְ עָלָיו הַשָּׁלוֹם הֵקִים עוּלָּהּ שֶׁל תְּשׁוּבָה הַגְּמוּרָה לְתַקֵּן לְגַמְרֵי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David HaMelech, peace be upon him, raised up the yoke of complete teshuvah, to rectify entirely;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מִדַּת הַמַּלְכוּת שֶׁזָּכָה יְהוּדָה אֲשֶׁר גָּבַר בְּאֶחָיו בִּכְבִישַׁת הַיֵּצֶר לְהוֹדוֹת אַחַר הַחֵטְא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attribute of malchus [kingship] that Yehudah merited, who "prevailed over his brothers" (I Divrei HaYamim 5:2) through subduing the inclination so as to confess after the sin,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90"/>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9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דְּזֶה נֶחְשָׁב יוֹתֵר מִכְּבִישַׁת הַיֵּצֶר דְּיוֹסֵף, שֶׁכָּבַשׁ בְּלֹא חֵטְא כְּלָל וְנוֹסַף לוֹ רַק אוֹת אֶחָד מִשְּׁמוֹ שֶׁל הַקָּדוֹשׁ בָּרוּךְ הוּא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this is reckoned greater than the subduing of the yetzer by Yosef, who conquered with no sin at all and had only one letter from the Name of the Holy One, blessed be He, added to him [the letter hei of "Yehosef", Tehillim 81:6],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מַה שֶּׁאֵין כֵּן יְהוּדָה דְּנִקְרָא כּוּלּוֹ עַל שְׁמוֹ שֶׁל הַקָּדוֹשׁ בָּרוּךְ הוּא כְּמוֹ שֶׁאִיתָא (בְּסוֹטָה י עַמּוּד ב)</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whereas Yehudah is called entirely by the Name of the Holy One, blessed be He, as it is stated (Sotah 10b),</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9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הוּא זָכָה שֶׁיִּהְיֶה חֶטְאוֹ נֶחְשָׁב לִזְכוּת גָּדוֹל, בְּרִיאַת אוֹרוֹ שֶׁל מָשִׁיחַ שֶׁיָּצָא מֵאוֹתָהּ מַעֲשֶׂה, דְּאֵין זְכוּת גָּדוֹל מִזֶּה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he merited that his sin be reckoned as a great merit — the creation of the light of Mashiach that would issue from that very deed [with Tamar] — than which there is no greater merit,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גְּבוּרָה יוֹתֵר גְּדוֹלָה שֶׁיִּהְיֶה גַּם הָרַע עַצְמוֹ נֶהְפָּךְ לְטוֹב מְאוֹד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a greater spiritual might: that even the evil itself is turned into "very good".</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וְיוֹסֵף כְּשֶׁנִּקְרָא ״יְהוֹסֵף״ עֲדַיִין חָסֵר לוֹ הֵ״א אַחֲרוֹנָה שֶׁבּוֹ נִבְרָא הָעוֹלָם הַזֶּה כְּמוֹ שֶׁאָמְרוּ (בִּמְנָחוֹת כט עַמּוּד ב)</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Yosef, when called "Yehosef," still lacked the final hei [of the Tetragrammaton] with which this world was created, as they said (Menachos 29b),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שֶׁשָּׁם הַפֶּתַח פָּתוּחַ לָצֵאת, לַבָּא לִיטַּמֵּא דְּפוֹתְחִין לוֹ, וּתְלִיָא כַּרְעֵיהּ לְבַעַל תְּשׁוּבָה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 the lower opening is open to exit, for one who comes to defile himself, to whom "they open [the way]"; and its leg hangs suspended [leaving an upper opening] for the baal teshuvah to re-enter.</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9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וּכְבִישַׁת הַיֵּצֶר לְגַמְרֵי וְלִהְיוֹת צַדִּיק גָּמוּר לֹא כָּל אָדָם זוֹכֶה, וְ״אֵין אָדָם צַדִּיק בָּאָרֶץ״</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to subdue the inclination entirely and be a complete tzaddik not every man merits, and "there is no righteous man on earth [who does good and sins not]" (Koheles 7:20),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וּמַה יַּעֲשֶׂה מִי שֶׁעָבַר וְחָטָא, וַהֲרֵי הָעוֹלָם הַזֶּה כּוּלּוֹ לְפִי זֶה מְרוּחָק מֵהַשֵּׁם יִתְבָּרַךְ מִצַּד הַחֲטָאִים שֶׁבּוֹ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so what shall one do who has transgressed and sinned, when according to this the entire physical world would be distanced from the Blessed Name on account of the sins within it?</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9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יְהוּדָה גָּבַר לְבָרֵר דְּ״אֵין עוֹד מִלְּבַדּוֹ״ וְהַכֹּל מֵאֲמִיתּוּת רְצוֹנוֹ יִתְבָּרַךְ, כְּשֶׁמִּתְבָּרֵר אַחַר הַתְּשׁוּבָה דְּהַחֲטָאִים הֵם זְכִיּוֹת גְּדוֹלוֹת וַעֲשִׂיַּית רְצוֹנוֹ יִתְבָּרַךְ שְׁמוֹ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Yehudah prevailed to clarify that "there is none else beside Him" and all is from the truth of His Blessed will, as it becomes clear after teshuvah that the sins themselves are great merits and a fulfillment of the will of His Name, may It be blessed.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וּבָזֶה נִתְמַלֵּא הַשֵּׁם שָׁלֵם אֶצְלוֹ, שֶׁגַּם עִנְיָינָיו הָאַרְצִיִּים וְגַשְׁמִיִּים שֶׁלּוֹ בָּעוֹלָם הַזֶּה שֶׁנִּרְאִים כְּרִיחוּק מֵהַשֵּׁם יִתְבָּרַךְ, אַדְּרַבָּא הֵן הֵם תַּכְלִית הַקֵּירוּב</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through this the Divine Name became full and complete in him: that even his earthly, corporeal matters in this world, which appear as distance from the Blessed Name, are on the contrary the ultimate closeness.</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וְהוּא הָיָה הַמַּתְחִיל בְּוִידּוּי וְהוֹדָאָה עַל חֵטְא כְּמוֹ שֶׁאָמְרוּ (בְּסוֹטָה י עַמּוּד ב) ״מִי גָּרַם לִרְאוּבֵן שֶׁיּוֹדֶה? יְהוּדָה״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he was the first to begin with verbal confession and acknowledgment over sin, as they said (Sotah 10b): "Who caused Reuven to confess? Yehudah";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עִיקַּר הַתְּשׁוּבָה הַוִּידּוּי דְּבָרִים, לְהִתְחָרֵט וּלְהִכָּלֵם עַל יְדֵי זֶה מֵעֲוֹנוֹ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essence of teshuvah: the confession in words, to regret and thereby become ashamed before Him of one's iniquity,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וּכְמוֹ שֶׁנֶּאֱמַר בְּדָוִד הַמֶּלֶךְ עָלָיו הַשָּׁלוֹם כְּשֶׁאָמַר לְנָתָן ״חָטָאתִי לַה׳״, מִיַּד אָמַר לוֹ ״גַּם ה׳ הֶעֱבִיר חַטָּאתְךָ״ וְגוֹמֵר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as it is said of David HaMelech, peace be upon him: when he said to Nasan, "I have sinned to Hashem," [Nasan] immediately said to him, "Hashem also has put away your sin; [you shall not die]" (II Shmuel 12:13).</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9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שֶׁקָּפַץ שִׁבְטוֹ שֶׁל יְהוּדָה תְּחִלָּה לַיָּם כְּמוֹ שֶׁאָמְרוּ (שָׁם לז עַמּוּד 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why the tribe of Yehudah leapt first into the sea, as they said (there, Sotah 37a),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96"/>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9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דְּהַיָּם אֲרוֹנוֹ שֶׁל יוֹסֵף רָאָה וַיָּנָס, כִּי עֹנֶשׁ הַטְּבִיעָה בַּמַּיִם הוּא בַּעֲבוּר קִלְקוּל הַבְּרִית כִּדְאַשְׁכְּחַן בְּדוֹר הַמַּבּוּל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the sea "saw the coffin of Yosef and fled" (Tehillim 114:3), because the punishment of drowning in water corresponds to the corruption of the covenant [bris], as we find in the generation of the Flood,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עֹנֶשׁ אֵשֶׁת אִישׁ בְּחֶנֶק וְדִינוֹ לִטְבּוֹעַ בַּנָּהָר כְּמוֹ שֶׁאָמְרוּ (בְּסַנְהֶדְרִין לז עַמּוּד ב)</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likewise the penalty for adultery with a married woman is strangulation [chenek], whose court-assigned equivalent is to drown in a river, as they said (Sanhedrin 37b),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וְיוֹסֵף דְּלָא חָטָא כְּלָל בָּרַח מִמֶּנּוּ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Yosef, who did not sin at all in this, the water fled from him;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וִיהוּדָה שֶׁחָטָא וְשָׁב קָפַץ לְתוֹכוֹ קוֹדֶם שֶׁנִּקְרַע וְאַחַר כָּךְ נִקְרַע</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while Yehudah, who sinned and repented, leapt into its midst before it split, and only afterward did it split,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וְהַקְּפִיצָה הָיָה דִּמְקַבֵּל עַל עַצְמוֹ עֹנֶשׁ שָׁמַיִם אִם הוּא מְחוּיָּיב בְּכָךְ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leap was an act of accepting upon himself the heavenly judgment, should he be liable to it.</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ה — </w:t>
      </w:r>
      <w:r>
        <w:rPr>
          <w:rFonts w:ascii="Times New Roman" w:hAnsi="Times New Roman" w:eastAsia="Times New Roman" w:cs="Times New Roman"/>
          <w:sz w:val="19"/>
          <w:szCs w:val="19"/>
          <w:b w:val="1"/>
          <w:bCs w:val="1"/>
        </w:rPr>
        <w:t>Se’if 5</w:t>
      </w:r>
    </w:p>
    <w:p>
      <w:pPr>
        <w:rPr/>
        <w:spacing w:before="0" w:after="80" w:line="240" w:lineRule="auto"/>
      </w:pPr>
      <w:r>
        <w:rPr>
          <w:rFonts w:ascii="Times New Roman" w:hAnsi="Times New Roman" w:eastAsia="Times New Roman" w:cs="Times New Roman"/>
          <w:sz w:val="19"/>
          <w:szCs w:val="19"/>
          <w:b w:val="0"/>
          <w:bCs w:val="0"/>
        </w:rPr>
        <w:t>The theme: Teshuvah from love is not from fear of punishment; on the contrary, one accepts the punishment willingly, if such is Hashem’s will. And through this Hashem removes even the inadvertent residue, and the penalty is wholly pardoned. Indeed he merits deliverance, and even malchus (Sotah 37a).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הַתְּשׁוּבָה מֵאַהֲבָה שֶׁלֹּא מִיִּרְאַת עֹונֶשׁ, דְּאַדְּרַבָּא מְקַבֵּל עָלָיו הָעֹונֶשׁ בִּרְצוֹנוֹ אִם הוּא רְצוֹן הַשֵּׁם יִתְבָּרַךְ כָּךְ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teshuvah from love — not from fear of punishment; on the contrary, he accepts the punishment upon himself willingly, if such is Hashem’s will;</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9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יְדֵי זֶה מִמֵּילָא גַּם הַשֵּׁם יִתְבָּרַךְ מַעֲבִיר חֶטְאוֹ הַשּׁוֹגֵג גַּם כֵּן, וְנִמְחַל הָעֹונֶשׁ לְגַמְרֵי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through this, of itself, Hashem too removes even his inadvertent sin, and the punishment is wholly pardoned,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וְאַדְּרַבָּא זוֹכֶה עַל יְדֵי זֶה לִישׁוּעָה וְנֵס וּלְהִנָּצֵל מֵאוֹתוֹ עֹונֶשׁ, וְעַל יְדֵי זֶה זוֹכֶה גַּם כֵּן לַמַּלְכוּת כִּדְאִיתָא (בְּסוֹטָה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on the contrary, through this he merits salvation and a miracle, and to be saved from that very punishment; and thereby he merits malchus [kingship] as well, as is brought (in Sotah 37a).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399"/>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0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מִדַּת הַמַּלְכוּת הִיא הֵ״א אַחֲרוֹנָה דְּשֵׁם כַּנּוֹדָע, כִּי זֶהוּ מִדַּת מַלְכוּתוֹ יִתְבָּרַךְ אֲשֶׁר בַּכֹּל מָשָׁלָה, גַּם בַּמַּדְרֵגוֹת הַיּוֹתֵר תַּחְתּוֹנִים הַכֹּל הוּא מֵהַנְהָגָתוֹ יִתְבָּרַךְ וְאֵין שׁוּם דָּבָר חוּץ לְמֶמְשַׁלְתּוֹ וְהַנְהָגָתוֹ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the attribute of malchus is the final hei of the Name [Havayah], as is known, for this is the attribute of His kingship, “whose rule is over all” (Tehillim 103:19): even in the lowest rungs, all is from His governance, and nothing is outside His dominion and providence.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01"/>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0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וּמַלְכוּת יִשְׂרָאֵל הוּא מַה שֶּׁחָלַק מִכְּבוֹדוֹ לְבָשָׂר וָדָם, וְזָכוּ לָהּ עַל יְדֵי הַתְּשׁוּבָה מֵאַהֲבָה שֶׁנֶּעֶשׂוּ גַּם הַזְּדוֹנוֹת כִּזְכֻיּוֹת וְנִתְבָּרֵר דְּאֵין שׁוּם דָּבָר נֶגֶד כְּבוֹד מַלְכוּתוֹ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kingship of Israel is [that portion] which He apportioned of His glory to flesh and blood, and they merited it through teshuvah from love, whereby even the willful sins became like merits, and it was made clear that nothing stands against the honor of His kingship.</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0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וְאַדְּרַבָּא, עַל יְדֵי הַחֵטְא אַחַר שֶׁהוֹדָה בָּזֶה נִתְקַדֵּשׁ שֵׁם שָׁמַיִם בְּפַרְהֶסְיָא, וְגָרַם בּוֹ קִידּוּשׁ שֵׁם שָׁמַיִם יוֹתֵר מִמַּה שֶּׁפָּעַל יוֹסֵף בַּכְּבִישָׁה מֵחֵטְא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On the contrary: through the sin, once he confessed it, the Name of Heaven was sanctified in public, and he brought about thereby a sanctification of the Name of Heaven greater than what Yosef effected by his mastery [that kept him] from sin.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0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כָּל עִנְיַן הִתְגַּלּוּת כְּבוֹד מַלְכוּתוֹ שֶׁיִּהְיֶה קִידּוּשׁ שֵׁם שָׁמַיִם בָּעוֹלָם, וּלְכָךְ נִתְיַיחֵס תְּשׁוּבָה מֵאַהֲבָה לִיהוּדָה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whole purpose of the revelation of the honor of His kingship: that there be a sanctification of the Name of Heaven in the world; and therefore teshuvah from love is ascribed to Yehudah.</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0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וְכָל יִשְׂרָאֵל נִקְרָאִים עַל שֵׁם יְהוּדָה, דְּ״מִקֶּרֶב אַחֶיךָ תָּשִׂים עָלֶיךָ מֶלֶךְ״ כְּתִיב, דַּהֲקָמָתוֹ הוּא מִקֶּרֶב וּמֵהַפְּנִימִיּוּת שֶׁל כָּל יִשְׂרָאֵל, רַק שֶׁאֶצְלָם הוּא בְּהֶעְלֵם וּבְקֶרֶב לִבָּם וְאֶצְלוֹ הוּא בְּהִתְגַּלּוּת וּבְפֹעַל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all Israel are called by the name of Yehudah, for “from the midst of your brethren shall you set a king over you” (Devarim 17:15) is written, [teaching] that his elevation is from the midst and from the innermost core of all Israel, only that in them it is hidden, within their heart, while in him [the king] it is revealed and actualized.</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0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יְדֵי הִתְעוֹרְרוּתוֹ נִתְעוֹרֵר גַּם כֵּן תְּשׁוּבָה בְּכָל הַלְּבָבוֹת דִּבְנֵי יִשְׂרָאֵל, שֶׁגַּם כְּלַל הַכְּנֶסֶת יִשְׂרָאֵל הִיא הָרְמוּזָה בְּהֵ״א אַחֲרוֹנָה דְּשֵׁם כַּאֲשֶׁר שָׁבִים לְהַשֵּׁם יִתְבָּרַךְ בֶּאֱמֶת וּמִתְאַחֲדִים בְּמִדַּת מַלְכוּתוֹ יִתְבָּרַךְ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through his arousal, repentance is likewise awakened in all the hearts of the Children of Israel, for the collective of Knesses Yisrael is also alluded to in the final hei of the Name when they return to the Blessed Name in truth and unite in the attribute of His kingship,</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0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שֶׁזֶּהוּ הַכְּפִירָה בַּעֲבוֹדָה זָרָה, שֶׁאֵין שׁוּם כֹּחַ שְׁלִיטָה וּמֶמְשָׁלָה מִבַּלְעָדָיו יִתְבָּרַךְ, וְ״כָל הַכּוֹפֵר בַּעֲבוֹדָה זָרָה נִקְרָא יְהוּדִי״ כְּמוֹ שֶׁאָמְרוּ (בִּמְגִלָּה יג רֵישׁ עַמּוּד א), שֶׁזֶּהוּ קְדֻשָּׁתוֹ שֶׁל יְהוּדָה שֶׁנִּקְרָא כּוּלּוֹ עַל שֵׁם הַקָּדוֹשׁ בָּרוּךְ הוּא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this is the denial of idolatry: that there is no power of rule or dominion apart from Him, and “whoever denies idolatry is called a Yehudi,” as they said (Megillah 13a), which is the holiness of Yehudah, who is called entirely by the Name of the Holy One, blessed be He.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08"/>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0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כָּל יִשְׂרָאֵל דְּמָסְרֵי נַפְשַׁיְיהוּ עַל קִידּוּשׁ הַשֵּׁם, לְקַדֵּשׁ שֵׁם שָׁמַיִם בְּפַרְהֶסְיָא, שֶׁלֹּא לְהַשְׁגִּיחַ בְּמֶלֶךְ בָּשָׂר וָדָם נֶגֶד מַלְכוּתוֹ יִתְבָּרַךְ, כַּחֲנַנְיָה מִישָׁאֵל וַעֲזַרְיָה דְּנִקְרְאוּ ״גּוּבְרִין יְהוּדָאִין״ דְּמִזֶּה יָלְפִינַן לַהּ הָתָם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so too all Israel who surrender their lives for the sanctification of the Name, to sanctify the Name of Heaven in public, paying no heed to a king of flesh and blood against His kingship, like Chananyah, Mishael, and Azaryah, who were called “Jewish men [guvrin Yehuda'in]” (Daniel 3:12), from which we derive it there [in Megillah 13a].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1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אָמַר ״חַטַּאת יְהוּדָה (וְלֹא תִמָּצֶאנָה)״ וְגוֹמֵר, דִּבְהִתְגַּלּוּת קְדֻשָּׁה זוֹ הוּא הַסְּלִיחָה גְּמוּרָה, דְּגַם הַשּׁוֹגֵג לֹא נִמְצָא דְּנַעֲשָׂה זְכִיּוֹת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therefore it said, “[and the iniquity of Israel shall be sought, and there shall be none; and] the sins of Yehudah, and they shall not be found” (Yirmeyah 50:20), for in the revelation of this holiness lies complete forgiveness, wherein even the inadvertent sin is “not found,” having been turned into merits.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1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ו — </w:t>
      </w:r>
      <w:r>
        <w:rPr>
          <w:rFonts w:ascii="Times New Roman" w:hAnsi="Times New Roman" w:eastAsia="Times New Roman" w:cs="Times New Roman"/>
          <w:sz w:val="19"/>
          <w:szCs w:val="19"/>
          <w:b w:val="1"/>
          <w:bCs w:val="1"/>
        </w:rPr>
        <w:t>Se’if 6</w:t>
      </w:r>
    </w:p>
    <w:p>
      <w:pPr>
        <w:rPr/>
        <w:spacing w:before="0" w:after="80" w:line="240" w:lineRule="auto"/>
      </w:pPr>
      <w:r>
        <w:rPr>
          <w:rFonts w:ascii="Times New Roman" w:hAnsi="Times New Roman" w:eastAsia="Times New Roman" w:cs="Times New Roman"/>
          <w:sz w:val="19"/>
          <w:szCs w:val="19"/>
          <w:b w:val="0"/>
          <w:bCs w:val="0"/>
        </w:rPr>
        <w:t>The theme: This is the rule and order for every penitent: even David, in his lifetime, was not informed of the complete pardon that turns sins into merits — because teshuvah, on man’s side, always begins from fear. Hence “my iniquity I declare, I worry over my sin” (Tehillim 38:19): once he confessed the willful avon, he no longer worried over it. It is surely forgiven from being deliberate, but he still worried over the chatas [the inadvertent residue] that remains, which needs Hashem’s assistance to return from love.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הוּא הַמִּדָּה וְהַסֵּדֶר לְעוֹלָם שֶׁל כָּל בַּעֲלֵי תְּשׁוּבָה, דְּאַף דָּוִד הַמֶּלֶךְ עָלָיו הַשָּׁלוֹם בְּחַיָּיו לֹא הוֹדִיעוּהוּ מִמְּחִילָה הַגְּמוּרָה לִהְיוֹת כִּזְכֻיּוֹת, דִּתְחִלַּת הַתְּשׁוּבָה שֶׁמִּצַּד הָאָדָם לְעוֹלָם הוּא מִיִּרְאָה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such is the rule and order, always, for all penitents: that even David HaMelech, peace be upon him, in his lifetime, was not informed of the complete pardon that renders [sins] into merits, for the beginning of teshuvah from man’s side is always from fear.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אָמַר (תְּהִלִּים ל״ח:י״ט) ״עֲוֹנִי אַגִּיד אֶדְאַג מֵחַטָּאתִי״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therefore he said (Tehillim 38:19), “For I declare my iniquity; I worry over my sin”;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וְרֵישֵׁיהּ דִּקְרָא שָׁם ״לְצֶלַע נָכוֹן״ נִדְרַשׁ (בְּסַנְהֶדְרִין קז עַמּוּד א) אַמַּעֲשֵׂה דְּבַת שֶׁבַע</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opening of the verse there, “for I am ready to halt,” is expounded (in Sanhedrin 107a) regarding the incident of Bas Sheva.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וּמִשֶּׁהִגִּיד עֲוֹנוֹ וְהִתְוַדָּה עָלָיו לֹא דָּאַג עוֹד עָלָיו, דְּוַדַּאי נִמְחַל עַל יְדֵי הַתְּשׁוּבָה שֶׁלֹּא יֵחָשֵׁב עוֹד לְעָוֹן מֵזִיד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once he declared his iniquity and confessed over it, he no longer worried over it, for it was certainly pardoned through the teshuvah so that it would not be reckoned any longer as a willful iniquity;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דָּאַגְתִּי מֵהַחֵטְא שֶׁנִּשְׁאַר לִזְמַן, דִּלְזֶה צָרִיךְ עֵזֶר הַשֵּׁם יִתְבָּרַךְ לָשׁוּב מֵאַהֲבָה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I worried over the sin [chatas, the inadvertent residue] that remained for a time,” for to [rectify] this requires the assistance of the Blessed Name, to return from love.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1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אָמַר (שָׁם נ״א:ה׳) ״פְּשָׁעַי אֲנִי אֵדָע וְחַטָּאתִי נֶגְדִּי תָמִיד״, דְּיָלְפִינַן מִינַּהּ (בְּיוֹמָא פו עַמּוּד ב) דְּחוֹזֵר וּמִתְוַדֶּה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so he said (Tehillim 51:5), “For I acknowledge my transgressions, and my sin is ever before me,” from which we derive (in Yoma 86b) that one repeatedly confesses [the same sin each Yom Kippur].</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1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וְאַפְּשָׁעִים דְּמֵזִיד אָמַר לְשׁוֹן ״אֵדָע״, דְּהַוִּידּוּי הוּא רַק אַיְדִיעָה שֶׁכְּבָר פָּשַׁע לְשֶׁעָבַר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regarding willful transgressions [pesha'im] he used the term “I acknowledge” [eda], for the confession is merely an acknowledgment that he had already transgressed in the past;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דִּכְבָר נִמְחַל, מִכָּל מָקוֹם לֹא יִשְׁכָּחֶנּוּ וְצָרִיךְ לֵידַע וְלִהְיוֹת נִכְלָם תָּמִיד מֵהַשֵּׁם יִתְבָּרַךְ עַל זֶה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although it was already pardoned, nevertheless he must not forget it, but must know it and remain continually humbled and shamed before the Blessed Name over it.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״חַטָּאתִי הוּא נֶגְדִּי תָמִיד״ — עוֹמֵד לְנֶגְדִּי מַמָּשׁ, כִּי לֹא נִמְחַל עֲדַיִין כְּלָל, דִּבְחַיָּיו לֹא הוֹדִיעוּהוּ עֲדַיִין דְּנֶחְשָׁב לִתְשׁוּבָה מֵאַהֲבָה וְלִהְיוֹת נִמְחַל לְגַמְרֵי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“my sin [chatas] is ever before me” means that it literally stands before me, for it has not yet been pardoned at all [at the highest level], since during his lifetime they did not yet inform him that it was reckoned as teshuvah from love to be pardoned completely.</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(וּמַהַרְשָׁ״א בְּחִדּוּשֵׁי אַגָּדוֹת שָׁם הִרְגִּישׁ קְצָת בָּזֶה, אֶלָּא שֶׁפֵּירֵשׁ דְּמַה דְּחוֹזֵר וּמִתְוַדֶּה הַיְינוּ עַל הַשּׁוֹגֵג</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Maharsha in Chiddushei Aggados there sensed this slightly, but he explained that one’s repeated confession is only over the inadvertent sin;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וּלְשׁוֹן הַגְּמָרָא מַשְׁמַע דְּחוֹזֵר וּמִתְוַדֶּה עַל הָרִאשׁוֹנוֹת כְּמוֹ עַל אוֹתָן שֶׁשּׁוֹנֶה בְּאִוַּלְתּוֹ וּלְהַחֲשִׁיבָן עֲבֵירָה דְּמֵזִיד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yet the wording of the Gemara implies that one repeatedly confesses over the original sins just as over those repeated in his folly, accounting them deliberate transgressions;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לְפִי דְּבָרָיו הַשָּׁב מֵאַהֲבָה אֵין חוֹזֵר וּמִתְוַדֶּה, וְלֹא חִילְּקוּ בָּזֶה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also according to his words, one who repents from love would not repeatedly confess, yet [the Sages] made no such distinction.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וְנִרְאֶה עִיקָּר כְּמוֹ שֶׁכָּתַבְתִּי, דִּלְעוֹלָם חוֹזֵר וּמִתְוַדֶּה כְּבָרִאשׁוֹנָה מַמָּשׁ, דְּגַם ״אֲנִי אֵדָע״ הַיְינוּ דְּחוֹזֵר וּמִתְוַדֶּה, דְּאִי לָאו הָכִי הוּא נִשְׁכָּח מִלֵּב וְאֵין צָרִיךְ לְדַעְתָּם עוֹד)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what appears primary is what I wrote: that one always returns and confesses exactly as at first, for “I acknowledge” also implies repeated confession, since otherwise it would be forgotten from the heart and there would be no need to retain knowledge of them any longer).</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הָעֲבֵירָה שֶׁלּוֹ הָיְתָה בְּחִילּוּל הַשֵּׁם, כְּמוֹ שֶׁנֶּאֱמַר (שְׁמוּאֵל ב י״ב:י״ד) ״אֶפֶס כִּי נִאֵץ נִאַצְתָּ״ וְגוֹמֵר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his transgression involved a desecration of the Name, as it says (II Shmuel 12:14), “Howbeit, because by this deed you have given great occasion to the enemies of Hashem to blaspheme...”;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חִילּוּל הַשֵּׁם אָמְרוּ (בְּיוֹמָא פו עַמּוּד א) דְּמִיתָה מְמָרֶקֶת, וְעַל כֵּן לֹא נִתְגַּלָּה גְּמַר מְחִילָתוֹ קוֹדֶם הַמִּיתָה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regarding desecration of the Name they said (in Yoma 86a) that only death scours [and completes atonement], wherefore the culmination of his pardon was not revealed prior to death.</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1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וּמִכָּל מָקוֹם נָתָן הִבְטִיחוֹ ״ה׳ הֶעֱבִיר חַטָּאתְךָ לֹא תָמוּת״, וְהַיְינוּ דְּ״דָוִד מֶלֶךְ יִשְׂרָאֵל חַי וְקַיָּים״ בֶּאֱמֶת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Nonetheless, Nasan assured him (II Shmuel 12:13), “Hashem also has put away your sin; you shall not die,” which means that “David, king of Israel, lives and endures” in truth;</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1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אֶלָּא שֶׁעֲדַיִין לֹא נִתְגַּלָּה זֶה בָּעוֹלָם הַזֶּה עַד בִּיאַת הַמָּשִׁיחַ מִזַּרְעוֹ, וְהוּא דָּוִד בְּעַצְמוֹ דְּ״חַיִּים שָׁאַל נָתַתָּ לּוֹ״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only that this was not yet revealed in this world until the advent of the Mashiach from his seed, who is David himself, concerning whom it is said (Tehillim 21:5), “He asked life of You, and You gave it him”,</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16"/>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1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לֹא יִצְטָרֵךְ עוֹד לְמִיתָה מְמָרֶקֶת מֵאַחַר דְּנִתְגַּלָּה דְּהוּא כִּזְכֻיּוֹת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because he will no longer require a scouring death once it is revealed that [his former sins] are like merits.</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וְאַדְּרַבָּא, הוּא קִידּוּשׁ הַשֵּׁם, שֶׁאַף בְּדָבָר זֶה שֶׁאֵינוֹ חֵטְא אֶלָּא זְכוּת, רַק לְמַרְאִית הָעַיִן דִּבְנֵי אָדָם נֶחְשָׁב לְחֵטְא, וְגַם עַל זֶה קִיבֵּל עֹונֶשׁ</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On the contrary, it is a sanctification of the Name: that even in this matter — which is not a sin but a merit, only to the human eye is it reckoned a sin, and for which he even accepted punishment —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וְעִם כָּל זֶה הִרְבָּה כָּל כָּךְ בִּתְשׁוּבָה וְחַטָּאתוֹ נֶגְדּוֹ תָּמִיד וּבוֹשׁ וְנִכְלָם לִפְנֵי הַשֵּׁם יִתְבָּרַךְ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yet with all this he engaged so abundantly in teshuvah, his sin ever before him, ashamed and humbled before the Blessed Name.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 נֶחְשָׁב לְקִידּוּשׁ שֵׁם שָׁמַיִם כַּאֲשֶׁר הַשֵּׁם יִתְבָּרַךְ מַרְאֶה דְּ״סְבִיבָיו נִשְׂעֲרָה מְאֹד״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reckoned a sanctification of the Name of Heaven, wherein the Blessed Name demonstrates that “round about Him it tempesteth greatly” (Tehillim 50:3) [i.e., He is exacting with the righteous to a hairsbreadth],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וּכְמוֹ שֶׁאָמְרוּ זִכְרוֹנָם לִבְרָכָה עַל פָּסוּק ״בִּקְרֹבַי אֶקָּדֵשׁ״ דִּשְׁמוֹ יִתְבָּרַךְ מִתְקַדֵּשׁ כְּשֶׁעוֹשֶׂה דִּין בִּקְרוֹבָיו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as the Sages of blessed memory expounded on the verse “Through those near to Me I will be sanctified” (Vayikra 10:3), that His Blessed Name is sanctified when He executes judgment upon those near to Him,</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1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דְּעַל יְדֵי זֶה ״עַל פְּנֵי כָל הָעָם אֶכָּבֵד״, שֶׁמִּתְרַבֶּה כְּבוֹד שָׁמַיִם כְּשֶׁרוֹאִים עַד הֵיכָן צָרִיךְ לִירָא מִפָּנָיו יִתְבָּרַךְ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through this “before all the people I will be glorified,” as the honor of Heaven is magnified when people behold the dread degree to which one must revere His Blessed presence.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דִּמְקוֹרָבָיו כְּנָדָב וַאֲבִיהוּא לֹא חָטְאוּ כְּלָל, אֶלָּא בְּדָבָר קַל שֶׁאֵין רָאוּי לְהַחְשִׁיבוֹ חֵטְא כְּלָל, אֲבָל מִצַּד גְּדוּלַּת כְּבוֹד שָׁמַיִם נֶחְשָׁב גַּם זֶה לְחֵטְא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those near to Him like Nadav and Avihu did not sin at all, except in a minute matter unworthy of being termed a sin at all, yet from the immense elevation of the honor of Heaven, even this was reckoned against them as a sin.</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ז — </w:t>
      </w:r>
      <w:r>
        <w:rPr>
          <w:rFonts w:ascii="Times New Roman" w:hAnsi="Times New Roman" w:eastAsia="Times New Roman" w:cs="Times New Roman"/>
          <w:sz w:val="19"/>
          <w:szCs w:val="19"/>
          <w:b w:val="1"/>
          <w:bCs w:val="1"/>
        </w:rPr>
        <w:t>Se’if 7</w:t>
      </w:r>
    </w:p>
    <w:p>
      <w:pPr>
        <w:rPr/>
        <w:spacing w:before="0" w:after="80" w:line="240" w:lineRule="auto"/>
      </w:pPr>
      <w:r>
        <w:rPr>
          <w:rFonts w:ascii="Times New Roman" w:hAnsi="Times New Roman" w:eastAsia="Times New Roman" w:cs="Times New Roman"/>
          <w:sz w:val="19"/>
          <w:szCs w:val="19"/>
          <w:b w:val="0"/>
          <w:bCs w:val="0"/>
        </w:rPr>
        <w:t>The theme: Since through David’s sufferings and his prodigious repentance the Name was sanctified, that very act is reckoned in truth a sanctification, not a desecration — so no scouring death is needed. On the contrary, he merits eternal life (for “from the negative you infer the positive”). A mere thought of teshuvah in the heart already sufficed to transform willful sins into inadvertent ones, yet the inadvertent residue (shogeg) remained, for human repentance begins from fear (teshuvah tata'ah). Through brokenheartedness he draws down divine assistance (teshuvah ila'ah), ascending higher than complete tzaddikim, until he rectifies even the ancestral root of desire in birth (etyo shel nachash).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וְכֵיוָן שֶׁבְּעָנְשֵׁי דָּוִד הַמֶּלֶךְ עָלָיו הַשָּׁלוֹם וּבְהַפְלָגַת תְּשׁוּבָתוֹ נִתְקַדֵּשׁ שֵׁם שָׁמַיִם עַל יָדוֹ, הֲרֵי נֶחְשָׁב אוֹתוֹ מַעֲשֶׂה קִידּוּשׁ ה׳ בֶּאֱמֶת לֹא חִילּוּל הַשֵּׁם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since through the punishments of David HaMelech, peace be upon him, and through the greatness of his repentance, the Name of Heaven was sanctified through him, that deed is reckoned in truth a sanctification of Hashem, not a desecration of the Name;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וּמִכָּל מָקוֹם אֵין צָרִיךְ לְמִיתָה הַמְּמָרֶקֶת, רַק אַדְּרַבָּא זוֹכֶה עַל יְדֵי זֶה לְחַיֵּי עוֹלָם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therefore he does not require a scouring death, but on the contrary merits through this eternal life,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דְּמִכְּלַל לָאו אַתָּה שׁוֹמֵעַ הֵן בְּכָל מָקוֹם בַּתּוֹרָה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“from the negative you infer the positive” everywhere in the Torah: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וְאִם חִילּוּל הַשֵּׁם צָרִיךְ מִיתָה לְכַפָּרָה, מִידָּה טוֹבָה מְרוּבָּה דְּקִידּוּשׁ ה׳ נוֹתֵן חַיִּים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if desecration of the Name requires death for atonement, the measure of goodness being greater, sanctifying Hashem grants life.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וְדָוִד הַמֶּלֶךְ עָלָיו הַשָּׁלוֹם אָמַר ״חָטָאתִי לַה׳״, כִּי גַּם בְּהִרְהוּר תְּשׁוּבָה בַּלֵּב דַּי כְּמוֹ שֶׁכָּתַבְתִּי (לְעֵיל רֵישׁ סִימָן ט׳)</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David HaMelech, peace be upon him, said, “I have sinned to Hashem” (II Shmuel 12:13), for even a stirring of teshuvah in the heart suffices, as I wrote (above, start of Siman 9);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וּמִיַּד שֶׁנִּתְחָרֵט בַּלֵּב וְשָׁב בֶּאֱמֶת, יָדַע וְהִרְגִּישׁ בְּלִבּוֹ דִּכְבָר נִמְחַל וְנַעֲשָׂה כִּשְׁגָגוֹת, אֶלָּא דְּהַשּׁוֹגֵג עֲדַיִין נִשְׁאַר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as soon as he regretted in his heart and returned in truth, he knew and felt in his heart that it was already pardoned and transformed into inadvertent sins, only that the inadvertent residue still remained.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הַתְחָלַת הַתְּשׁוּבָה שֶׁמִּצַּד הָאָדָם לְעוֹלָם הוּא מִצַּד הַיִּרְאָה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the beginning of teshuvah from man’s initiative is always from the side of fear,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דְּעַל כֵּן שַׁיָּיךְ גַּם כֵּן לַמֶּלֶךְ בְּיִחוּד, דְּבוֹ תּוֹקֶף הַיִּרְאָה דְּכֵיוָן שֶׁכָּרַע שׁוּב אֵינוֹ זוֹקֵף</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wherefore it applies especially to a king, in whom is the ultimate intensity of fear, for “once he bows, he does not straighten again” (Berachos 34b).</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 הַתְּשׁוּבָה תַּתָּאָה שֶׁבְּהִשְׁתַּדְּלוּת אָדָם הַמַּקְדִּישׁ עַצְמוֹ מְעַט מִלְּמַטָּה, דְּ״שׁוּבוּ אֵלַי״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lower teshuvah [teshuvah tata'ah] through the initiative of man sanctifying himself a little from below, of “Return to Me” (Malachi 3:7);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וְאַחַר כָּךְ ״וְאָשׁוּבָה אֲלֵיכֶם״ בִּתְשׁוּבָה עִילָּאָה שֶׁמִּצַּד הַשֵּׁם יִתְבָּרַךְ הַמַּקְדִּישׁ אוֹתוֹ הַרְבֵּה מִלְּמַעְלָה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afterward “and I will return to you,” with the higher teshuvah [teshuvah ila'ah] that comes from the Blessed Name, Who sanctifies him abundantly from Above.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1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וְהוּא הַסִּיּוּעַ שֶׁמְּסַיְּיעִין לַבָּא לִיטַּהֵר בִּפְתִיחָה קְטַנָּה שֶׁבַּהֵ״א לְמַעְלָה שֶׁיּוּכַל לִיכָּנֵס בַּפֶּתַח הַגָּבוֹהַּ יוֹתֵר, דְּ״אֶת דַּכָּא וּשְׁפַל רוּחַ״</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heavenly assistance granted to “one who comes to purify himself” (Yoma 38b), through the small opening in the upper part of the letter hei (Menachos 29b), enabling him to enter via the higher opening, as in “with the crushed and lowly of spirit” (Yeshayah 57:15).</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וְהַבַּעַל תְּשׁוּבָה לִבּוֹ נִשְׁבָּר, דָּכוּי וְשָׁפָל מִפְּנֵי עֲוֹנוֹתָיו, וְעַל יְדֵי זֶה מִתְקָרֵב אֵלָיו הַשֵּׁם יִתְבָּרַךְ בְּיוֹתֵר, דְּ״קָרוֹב ה׳ לְנִשְׁבְּרֵי לֵב״</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penitent’s heart is broken, crushed, and humbled because of his iniquities, and through this the Blessed Name draws exceedingly near to him, for “Hashem is near to the brokenhearted” (Tehillim 34:19),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וְיוּכַל לִיכָּנֵס לְמַדְרֵגָה גְּבוֹהָה בְּיוֹתֵר, וְהוּא הַמָּקוֹם שֶׁבַּעֲלֵי תְּשׁוּבָה עוֹמְדִין שֶׁאֵין צַדִּיקִים גְּמוּרִים יְכוֹלִין לַעֲמוֹד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he is able to enter a higher rung, which is “the place where baalei teshuvah stand, [where] the wholly righteous cannot stand” (Berachos 34b).</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2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שֶׁאָמַר לוֹ ״גַּם ה׳״ וְגוֹמֵר, דִּכְמוֹ שֶׁאַתָּה שַׁבְתָּ לְהַשֵּׁם יִתְבָּרַךְ כֵּן הַשֵּׁם יִתְבָּרַךְ שָׁב אֵלֶיךָ וְנִתְקָרֵב לְךָ יוֹתֵר עַל יְדֵי כֵּן, וְהֶעֱבִיר גַּם הַשּׁוֹגֵג</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what [Nasan] said to him: “Hashem also [has put away your sin; you shall not die]” (II Shmuel 12:13), meaning: just as you returned to the Blessed Name, so the Blessed Name returned to you and drew nearer to you through this, removing even the inadvertent residue.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אַךְ ״אֶפֶס כִּי״ וְגוֹמֵר, וְאִי אֶפְשָׁר לְגַלּוֹתוֹ עֲדַיִין בָּעוֹלָם הַזֶּה בְּחַיֶּיךָ שֶׁזָּכִיתָ לִתְשׁוּבָה מֵאַהֲבָה הַגְּמוּרָה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“Howbeit, because [by this deed you have given great occasion to the enemies of Hashem to blaspheme]” (12:14), and it is impossible to reveal it yet in this world during your lifetime, that you merited complete teshuvah from love.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וּמִכָּל מָקוֹם אָמַר מִזְמוֹר עַל זֶה, וְאָמַר שָׁם ״זִבְחֵי אֱלֹהִים רוּחַ נִשְׁבָּרָה״ וְגוֹמֵר, שֶׁזֶּהוּ הַקָּרְבָּן הַמְכַפֵּר גַּם עַל הַשּׁוֹגֵג</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Yet nevertheless he uttered a song [mizmor] over this, saying there: “The sacrifices of God are a broken spirit; [a broken and a contrite heart, O God, You will not despise]” (Tehillim 51:19), which is the offering that atones even for the inadvertent sin,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שֶׁמִּתְקָרֵב עַל יְדֵי זֶה לְהַשֵּׁם יִתְבָּרַךְ עַל יְדֵי הַשְּׁבִירַת לֵב שֶׁיֵּשׁ לוֹ עַל יְדֵי הַחֵטְא כְּשֶׁשָּׁב, וְנִמְצָא הַיְּרִידָה צוֹרֶךְ עֲלִיָּה וְרָאוּי לְזַמֵּר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he draws near through this to the Blessed Name by the heartbreak he experiences on account of the sin when he repents, so that the descent proves to be for the sake of ascent, and it is fitting to sing.</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21"/>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2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דַּעֲדַיִין חַטָּאתוֹ נֶגְדּוֹ, דְּעַל יְדֵי זֶה לִבּוֹ שָׁבוּר בְּיוֹתֵר וּמִתְקָרֵב בְּיוֹתֵר, וְכָל כָּךְ עַד שֶׁזּוֹכֶה לְתַקֵּן גַּם הַשּׁוֹרֶשׁ, כְּמוֹ שֶׁנֶּאֱמַר ״הֵן בְּעָווֹן חוֹלָלְתִּי וּבְחֵטְא יֶחֱמַתְנִי״ וְגוֹמֵר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though his sin is still before him, through this his heart is even more broken and he draws even closer, so much so that he merits to rectify even the root, as it is said (Tehillim 51:7): “Behold, I was shaped in iniquity; and in sin did my mother conceive me”.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2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וְיִיחֵס עָוֹן מֵזִיד עַל הָאָב יִשַׁי שֶׁמֵּת בְּעֶטְיוֹ שֶׁל נָחָשׁ וְלֹא חָטָא מֵעוֹלָם כְּלָל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he attributed willful iniquity [avon] to his father Yishai, who died [only] through the counsel of the serpent (etyo shel nachash, Shabbos 55b) and never sinned at all,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רַק מַה שֶּׁאָמְרוּ זִכְרוֹנָם לִבְרָכָה בְּעָוֹן מָלֵא דַּאֲפִילּוּ חָסִיד וְכוּלֵיהּ, מַה שֶׁכִּוֵּון לַהֲנָאַת עַצְמוֹ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save for that which the Sages of blessed memory expounded on “in full iniquity” (Vayikra Rabbah 14:5), that even the pious [cannot escape some trace of sin], namely that he intended for his own personal pleasure;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דְּזֶה בָּא עַל יְדֵי עֶטְיוֹ שֶׁל נָחָשׁ וְשׁוֹרֶשׁ יֵצֶר הָרָע שֶׁיֵּשׁ בָּעוֹלָם הַמְגָרֶה תַּאֲוָה בַּלֵּב, לְכַוֵּון לַהֲנָאָתוֹ לֹא לְשֵׁם מִצְוָה לְבַד כְּהַנָּחַת תְּפִלִּין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this comes through the counsel of the serpent and the root of the evil inclination existing in the world that incites bodily desire in the heart, to intend for one's own pleasure and not solely for the sake of the mitzvah, as when donning tefillin.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24"/>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2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ח — </w:t>
      </w:r>
      <w:r>
        <w:rPr>
          <w:rFonts w:ascii="Times New Roman" w:hAnsi="Times New Roman" w:eastAsia="Times New Roman" w:cs="Times New Roman"/>
          <w:sz w:val="19"/>
          <w:szCs w:val="19"/>
          <w:b w:val="1"/>
          <w:bCs w:val="1"/>
        </w:rPr>
        <w:t>Se’if 8</w:t>
      </w:r>
    </w:p>
    <w:p>
      <w:pPr>
        <w:rPr/>
        <w:spacing w:before="0" w:after="80" w:line="240" w:lineRule="auto"/>
      </w:pPr>
      <w:r>
        <w:rPr>
          <w:rFonts w:ascii="Times New Roman" w:hAnsi="Times New Roman" w:eastAsia="Times New Roman" w:cs="Times New Roman"/>
          <w:sz w:val="19"/>
          <w:szCs w:val="19"/>
          <w:b w:val="0"/>
          <w:bCs w:val="0"/>
        </w:rPr>
        <w:t>The theme: The inner blemish in procreation exists solely in thought and desire, not in the physical act itself, which is a great mitzvah bringing a precious soul into the world. Such an inward blemish is called avon [iniquity] written with a full vav (</w:t>
      </w:r>
      <w:r>
        <w:rPr>
          <w:rFonts w:ascii="Times New Roman" w:hAnsi="Times New Roman" w:eastAsia="Times New Roman" w:cs="Times New Roman"/>
          <w:sz w:val="19"/>
          <w:szCs w:val="19"/>
          <w:b w:val="0"/>
          <w:bCs w:val="0"/>
        </w:rPr>
        <w:t xml:space="preserve">עָווֹן), </w:t>
      </w:r>
      <w:r>
        <w:rPr>
          <w:rFonts w:ascii="Times New Roman" w:hAnsi="Times New Roman" w:eastAsia="Times New Roman" w:cs="Times New Roman"/>
          <w:sz w:val="19"/>
          <w:szCs w:val="19"/>
          <w:b w:val="0"/>
          <w:bCs w:val="0"/>
        </w:rPr>
        <w:t>the letter of truth, for in the supernal realm the longing of the bestower (mashpia) to the receiver (mushpa) is pure truth, likened in Shir HaShirim to the holy love between Hashem and Knesses Yisrael.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וְדָבָר זֶה הוּא בַּלֵּב בִּלְבַד וְאֵין בּוֹ שׁוּם דָּבָר בְּפֹעַל, דַּהֲרֵי הַמַּעֲשֶׂה בְּפֹעַל לְהָבִיא נֶפֶשׁ יְקָרָה דְּדָוִד הַמֶּלֶךְ עָלָיו הַשָּׁלוֹם לָעוֹלָם הוּא מִצְוָה גְּדוֹלָה וְאֵין בָּהּ שׁוּם חֵטְא כְּלָל שֶׁיִּצְטָרֵךְ תִּיקּוּן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matter exists in the heart alone, with nothing of it in physical action, for the actual deed of bringing the precious soul of David HaMelech, peace be upon him, into the world is a great mitzvah, bearing no sin whatsoever that would require rectification;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וְכַוָּונַת הַלֵּב לַהֲנָאָתוֹ אֵינוֹ אֶלָּא מִצַּד הַשְּׂאוֹר שֶׁבָּעִיסָּה דְּנָחָשׁ הַקַּדְמוֹנִי שֶׁיּוֹשֵׁב עַל שְׁנֵי מִפְתְּחֵי הַלֵּב</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heart’s intention for personal pleasure stems solely from the “leaven in the dough” of the primordial serpent, which sits at the two entrances of the heart (Berachos 61a).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2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וְדָבָר זֶה נִקְרָא ״עָווֹן״ שֶׁיִּמָּחֶה לְגַמְרֵי וְאֵינֶנּוּ, וְלֹא נַעֲשָׂה מִמֶּנּוּ חֵטְא וְשׁוֹגֵג מִקּוֹדֶם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matter is termed an avon [iniquity] that is erased completely and is no more, from which no inadvertent sin was previously produced;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גַּם לֹא שַׁיָּיךְ שֶׁיִּהְיֶה לִזְכֻיּוֹת אַחַר הַתְּשׁוּבָה, דַּהֲרֵי גַּם מִתְּחִלָּתוֹ זְכוּת הוּא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nor does it apply that it should turn into merits following repentance, for from its very inception it was already a merit.</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וַאֲפִילּוּ מַחֲשָׁבָה רָעָה אֵין הַקָּדוֹשׁ בָּרוּךְ הוּא מְצָרְפָהּ לְמַעֲשֶׂה בְּיִשְׂרָאֵל, כָּל שֶׁכֵּן זֶה שֶׁאֵינוֹ מַחֲשָׁבָה רָעָה דְּאֵיזֶה חֵטְא כְּלָל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an evil thought the Holy One, blessed be He, does not combine with action in the case of an Israelite (Kiddushin 40a), how much more so in this case, which is not an evil thought of any sin at all;</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2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רַק לְגַבֵּי סְבִיבָיו כְּיִשַׁי זֶה לְעָווֹן מָלֵא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it is only relative to those [exceedingly holy ones] around Him, like Yishai, that this is reckoned as a “full avon” [spelled plene with a vav,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עָווֹן]. וְיָדוּעַ מֵהָאֲרִיזַ״ל דִּבְכָל מָקוֹם שֶׁנּוֹסַף אוֹת מֵאוֹתִיּוֹת הַשֵּׁם הַהֲוָיָ״ה יֵשׁ בּוֹ תּוֹסֶפֶת מַעֲלָה וּקְדוּשָׁה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is known from the Arizal that wherever a letter of the Name Havayah is added, there is in it an augmentation of spiritual elevation and sanctity,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וְכָל שֶׁכֵּן אוֹת וָא״ו שֶׁהוּא אוֹת אֱמֶת כְּמוֹ שֶׁאִיתָא (בַּזֹּהַר רֵישׁ וַיִּקְרָא)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all the more so the letter vav, which is the sign of Truth, as stated (in the Zohar, start of Vayikra 2a).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2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״עָווֹן״ מָלֵא, דַּאֲפִילּוּ וְכוּלֵיהּ מִי שֶׁדָּבוּק בָּאֱמֶת לְגַמְרֵי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meaning of] avon spelled fully: that even [a trace of bodily pleasure touches] one who cleaves to Truth completely;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דַּרְגָּא דְּיַעֲקֹב דְּלָא מֵת, כִּי הַמִּיתָה הִיא מִצַּד הַשֶּׁקֶר שֶׁהוּא עַד אַרְגִּיעָה וְאֵין לוֹ קִיּוּם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rung of Yaakov, who “did not die” (Taanis 5b), for death stems from falsehood, which endures only for a moment and has no permanence (Mishlei 12:19),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דְּעַל כֵּן נִקְרָא כָּזָב, רְצוֹנוֹ לוֹמַר דָּבָר הַפּוֹסֵק, וְהוּא הַתַּאֲוָה שֶׁנִּקְרָאת לֶחֶם שֶׁקֶר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wherefore it is termed kazav [deceit], meaning a transient, ceasing thing, which is the desire called “bread of falsehood” (Mishlei 23:3);</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29"/>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3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מַה שֶּׁאֵין כֵּן שְׂפַת אֱמֶת תִּכּוֹן לָעַד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whereas “the lip of truth shall be established forever” (Mishlei 12:19).</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3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וְעָווֹן זֶה שֶׁנֶּחְשַׁב לוֹ לְיִשַׁי לְפִי גְּדוּלָּתוֹ לְעָווֹן, נִתְוַוסַּף בּוֹ אוֹת הָאֱמֶת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avon, which was reckoned against Yishai solely according to his supreme stature as an iniquity, had added to it the letter of Truth [the vav];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הַמַּעֲשֶׂה מִלְּבַד מִצְוַת עוֹנָה בְּעָלְמָא וּמִצְוַת ״לָעֶרֶב אַל תַּנַּח יָדֶךָ״ כְּשֶׁהִיא בַּת בָּנִים וּלְהוֹלִיד אֲפִילּוּ שֶׁקִּיֵּים פְּרִיָּה וּרְבִיָּה דְּיֵשׁ מִצְוָה לְכָל אָדָם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the physical act, besides fulfilling the general mitzvah of conjugal duty (onah) and the precept “in the evening withhold not your hand” (Koheles 11:6) when she is capable of childbearing, to father children even after fulfilling procreation, which is a mitzvah incumbent upon every man (Yevamos 62b),</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3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בְּלֵידַת דָּוִד הַמֶּלֶךְ עָלָיו הַשָּׁלוֹם הַמְתַקֵּן הַכֹּל עַד דִּיבוּקַּשׁ עָווֹן וְאֵינֶנּוּ וִיבוּלַּע הַמָּוֶת, כִּי יִתְגַּלֶּה הָאֱמֶת הַקַּיָּים לָעַד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in the birth of David HaMelech, peace be upon him, who rectifies everything until iniquity will be sought and be no more, and death will be swallowed up forever (Yeshayah 25:8), when the eternal Truth will be fully revealed,</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33"/>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3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וַדַּאי אֵינוֹ אֶלָּא פְּעוּלַּת אֱמֶת הֵפֶךְ הֶעָוֹן שֶׁהוּא שֶׁקֶר, לְהַגִּיד כִּי גַּם עָווֹן זֶה דָּבוּק בֶּאֱמֶת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it was certainly nothing other than an act of pure Truth, the very antithesis of iniquity which is falsehood, declaring that even this avon is bound to absolute Truth.</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3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שֹׁרֶשׁ הַתַּאֲוָה וְהַחֵשֶׁק שֶׁל הַמַּשְׁפִּיעַ לַמּוּשְׁפָּע הוּא בְּעֶלְיוֹנֵי עֶלְיוֹנִים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the supernal root of the desire and longing of the bestower [mashpia] toward the recipient [mushpa] originates in the highest transcendent realms,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וּכְמוֹ שֶׁהִמְשִׁיל בְּשִׁיר הַשִּׁירִים אַהֲבַת הַשֵּׁם יִתְבָּרַךְ לִכְנֶסֶת יִשְׂרָאֵל כְּחָשׁוּק לַחֲשׁוּקָתוֹ מַמָּשׁ</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just as Shir HaShirim allegorizes the love of the Blessed Name for the Congregation of Israel to that of a passionate lover for his beloved.</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3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ט — </w:t>
      </w:r>
      <w:r>
        <w:rPr>
          <w:rFonts w:ascii="Times New Roman" w:hAnsi="Times New Roman" w:eastAsia="Times New Roman" w:cs="Times New Roman"/>
          <w:sz w:val="19"/>
          <w:szCs w:val="19"/>
          <w:b w:val="1"/>
          <w:bCs w:val="1"/>
        </w:rPr>
        <w:t>Se’if 9</w:t>
      </w:r>
    </w:p>
    <w:p>
      <w:pPr>
        <w:rPr/>
        <w:spacing w:before="0" w:after="80" w:line="240" w:lineRule="auto"/>
      </w:pPr>
      <w:r>
        <w:rPr>
          <w:rFonts w:ascii="Times New Roman" w:hAnsi="Times New Roman" w:eastAsia="Times New Roman" w:cs="Times New Roman"/>
          <w:sz w:val="19"/>
          <w:szCs w:val="19"/>
          <w:b w:val="0"/>
          <w:bCs w:val="0"/>
        </w:rPr>
        <w:t>The theme: The true, unblemished desire of Yaakov Avinu was directed purely toward raising offspring. Even in the mixture of bodily pleasure, a father's joy in bearing righteous progeny contains a dimension of genuine Truth (bara mezakeh aba). Through David HaMelech—the rectifier of the sin of Adam and the serpent's counsel—his father Yishai was retroactively vindicated, revealing that his pleasure was aligned with Truth, attached to the holy letter vav. Yet to the outer husk (kelipah) and relative to Yishai's transcendent holiness, this residue of self-gratification was accounted as deliberate iniquity (avon), whereas in David's mother it was reckoned merely an inadvertent sin (chet). David's entire apparent fall with Bas Sheva stemmed solely from this unrectified ancestral root in human conception—an act of taking what was destined "unripe" in privacy rather than in sanctity before all—which he later attributed to his ancestral origin.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וְעִיקַּר חֵשֶׁק הָאֱמֶת דְּיַעֲקֹב אָבִינוּ עָלָיו הַשָּׁלוֹם שֶׁאָמַר ״הָבָה״ וְגוֹמֵר, לְהַעֲמִיד תּוֹלָדוֹת נִתְכַּוֵּון וְלֹא הָיָה לוֹ שׁוּם מַחֲשָׁבָה וְכַוָּונָה אַחֶרֶת כְּלָל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essential yearning of Truth of Yaakov Avinu, peace be upon him, who said "Give [me my wife]" (Bereishis 29:21), was intended solely to raise up offspring, and he possessed no other thought or intention at all;</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3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וְעֵירְבּוּב תַּאֲוַת שֶׁקֶר דִּלְהַנָאָתוֹ, עִם עַצְמוֹ יֵשׁ בָּהּ צַד אֱמֶת, כִּי יֵשׁ בְּהוֹלָדַת בָּנִים הֲנָאָה לָאָב מִצַּד הָאֱמֶת דְּ״בָּרָא מְזַכֶּה אַבָּא״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the intermingling of the false desire for personal pleasure contains within itself an aspect of Truth, for in the begetting of children there is true satisfaction for the father from the side of Truth, as "a son brings merit to his father" (Sanhedrin 104a).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3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וְדָוִד הַמֶּלֶךְ עָלָיו הַשָּׁלוֹם שֶׁהוּא הַמְתַקֵּן לְחֵטְא אָדָם הָרִאשׁוֹן וְעֶטְיוֹ שֶׁל נָחָשׁ, זִכָּה לְאָבִיו בְּיִחוּד, שֶׁנִּתְבָּרֵר דְּגַם הֲנָאַת עַצְמוֹ מִזֶּה הוּא הֲנָאַת אֱמֶת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David HaMelech, peace be upon him, who is the rectifier of the sin of Adam HaRishon and the counsel of the serpent (etyo shel nachash), specifically brought merit to his father, clarifying that even his personal pleasure from this was a pleasure of Truth;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אֶלָּא שֶׁאֵינָהּ אוֹתָהּ הֲנָאַת הֶבֶל וְכוֹזֶבֶת שֶׁל דִּמְיוֹן הַיֵּצֶר הַנִּמְשָׁךְ מֵעֶטְיוֹ שֶׁל נָחָשׁ הַמְּכוּנָה בְּשֵׁם עָוֹן, רַק הַכֹּל נִטְפָּל לְאוֹת הַוָּא״ו שֶׁבּוֹ שֶׁהוּא אוֹת אֱמֶת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rather, it was not that futile and deceptive gratification born of the yetzer's imagination drawn from the serpent's counsel which is termed avon [iniquity], but was entirely subordinated to the letter vav within it, which is the letter of Truth.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וּמִכָּל מָקוֹם סוֹף סוֹף מִצַּד הַקְּלִיפָּה הַמַּקֶּפֶת וּמְכַסָּה לַפְּרִי וּמַעֲלִימָתוֹ נֶחְשָׁב לְעָוֹן, וּכְפִי גּוֹדֶל מַעֲלַת וּקְדוּשַׁת יִשַׁי נֶחְשַׁב זֶה לְעָוֹן מֵזִיד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Yet nevertheless, ultimately, from the perspective of the outer husk [kelipah] that surrounds, covers, and conceals the fruit, it was accounted as an avon, and according to the immense stature and sanctity of Yishai, this was reckoned as a deliberate iniquity.</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מַה שֶּׁאֵין כֵּן בְּאִמּוֹ נֶחְשָׁב רַק לְחֵטְא, וְגַם דְּאֶצְלָהּ אֵין מַעֲשֵׂה מִצְוָה בְּפֹעַל כָּל כָּךְ, דְּנָשִׁים אֵין מְצֻוּוֹת עַל פְּרִיָּה וּרְבִיָּה, רַק דְּהַנִּטְפָּל לְעוֹשֵׂי מִצְוָה כְּעוֹשֶׂה וְאִי אֶפְשָׁר לָהּ לִהְיוֹת עֲדִיפָא מֵהָעוֹשֶׂה עַצְמוֹ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In contrast, with his mother it was reckoned only as an inadvertent sin [chet], and also because on her part there was not so much an actual mitzvah-action in practice, for women are not commanded in procreation (Yevamos 65b), but are merely considered like the performer under the principle that "one who assists those who perform a mitzvah is like one who performs it" (Menachos 93b), and she cannot possess higher status than the performer himself.</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3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תִּיקּוּנָהּ כְּתִיקּוּן הַחֵטְא שֶׁמִּתְהַפֵּךְ לִזְכוּת, כִּי כְּשֶׁכַּוָּונָתָהּ לְשֵׁם שָׁמַיִם אָז נֶחְשָׁב הַמַּעֲשֶׂה לְמִצְוָה, שֶׁהֲרֵי אֲפִילּוּ עֲבֵירָה לִשְׁמָהּ גְּדוֹלָה, כָּל שֶׁכֵּן מַעֲשֶׂה דְּנִטְפָּל לְמִצְוָה כְּשֶׁהִיא לִשְׁמָהּ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furthermore, her rectification is like the rectification of a sin which turns into a merit, for when her intention was for the sake of Heaven, the deed is considered a mitzvah; for behold, even a transgression for its own sake is great (Nazir 23b), all the more so an action that assists a mitzvah when performed for its own sake.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בְּכַוָּונָה לַהֲנָאָתָהּ אֵין גּוּף הַמַּעֲשֶׂה עַצְמָהּ מִצְוָה אֶלָּא מִצַּד הַנִּטְפָּל לָעוֹשֶׂה, וְעַל יְדֵי הַתִּיקּוּן דְּ״בָּרָא מְזַכֶּה לְשָׁרְשׁוֹ בָּאָבוֹת״ נַעֲשָׂה אֵצֶל אִמּוֹ לִזְכוּת גָּמוּר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with an intent for personal pleasure, the bodily act itself is not a mitzvah except from the aspect of assisting the performer; and through the rectification wherein "a son brings merit to his ancestral root," it became for his mother a complete merit.</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וְכָל חֵטְא דָּוִד הָיָה רַק מִצַּד זֶה, כֵּיוָן דְּלֹא הָיָה רָאוּי לְאוֹתָהּ מַעֲשֶׂה אֶלָּא לְהוֹרוֹת תְּשׁוּבָה, וְלֹא שַׁיָּיךְ תְּשׁוּבָה אֶלָּא עַל חֵטְא, וּמֵהֵיכָן יָבוֹא לוֹ חֵטְא כֵּיוָן דִּכְבָר לִבּוֹ חָלָל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David's entire "sin" stemmed solely from this side: since he was not personally suited for such an act except to teach the path of teshuvah (Avodah Zarah 4b), and repentance applies only over a sin, from where then could sin come upon him seeing that his heart was already hollow [of the yetzer hara] (Bava Basra 17a)?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4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הוּא רַק מִצַּד שׁוֹרֶשׁ יְצִירָתוֹ מֵאֲבוֹתָיו עַל יְדֵי כַּוָּונַת הֲנָאָה לְגַרְמֵיהּ, דַּעֲדַיִין לֹא תִּיקֵּן שׁוֹרֶשׁ זֶה מִקּוֹדֶם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Therefore it came only from the root of his formation from his parents through the intention of pleasure for oneself, since he had not yet rectified this root previously.</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שׁוֹרֶשׁ זֶה אֵינוֹ חֵטְא גָּמוּר, דְּגַם הוּא לֹא חָטָא בֶּאֱמֶת, וְכָל הָאוֹמֵר דָּוִד חָטָא אֵינוֹ אֶלָּא טוֹעֶה כְּמוֹ שֶׁאָמְרוּ (שַׁבָּת נו עַמּוּד 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this root was not an actual sin, for he too did not truly sin, and "whoever says David sinned is merely erring," as they said (Shabbos 56a);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4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רְאוּיָה הָיְתָה לוֹ מִשֵּׁשֶׁת יְמֵי בְרֵאשִׁית כְּמוֹ שֶׁאָמְרוּ (בְּסַנְהֶדְרִין קז עַמּוּד 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she was also destined for him from the six days of Creation, as they said (Sanhedrin 107a).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42"/>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4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וַאֲכִילַת פַּגָּה הוּא לְפִי שֶׁלֹּא הִמְתִּין שֶׁיִּקָּחֶנָּה בְּפַרְהֶסְיָא וּבְקִדּוּשִׁין, רַק בְּצִנְעָא כְּמִתְכַּוֵּון רַק לַהֲנָאַת עַצְמוֹ לְבַד, וְלֹא כְּבָא לִיקַּח אִשָּׁה הָרְאוּיָה וְנִגְזַר לוֹ מִן הַשָּׁמַיִם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his "eating of unripe fruit" was only because he did not wait to take her publicly and with formal betrothal, but rather in secret like one intending only for personal pleasure, and not like one coming to wed a woman destined and decreed for him from Heaven.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 שֶׁהִתְנַצֵּל שֶׁהוּא מִשּׁוֹרֶשׁ בַּתּוֹלָדָה מֵאֲבוֹתָיו, וְגַם זֶה לֹא חֵטְא גָּמוּר, רַק דְּעַל כָּל פָּנִים אֵינוֹ עֲשִׂיַּית רְצוֹן הַשֵּׁם יִתְבָּרַךְ לְבַד, שֶׁזֶּהוּ הָאֱמֶת שֶׁהַשֵּׁם יִתְבָּרַךְ חָפֵץ בּוֹ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explains why he pleaded in defense that it stemmed from the root of his conception from his parents; and even this was not a complete sin, only that in any event it was not purely the fulfillment of the will of the Blessed Name alone, which is the ultimate Truth that the Blessed Name desires.</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י — </w:t>
      </w:r>
      <w:r>
        <w:rPr>
          <w:rFonts w:ascii="Times New Roman" w:hAnsi="Times New Roman" w:eastAsia="Times New Roman" w:cs="Times New Roman"/>
          <w:sz w:val="19"/>
          <w:szCs w:val="19"/>
          <w:b w:val="1"/>
          <w:bCs w:val="1"/>
        </w:rPr>
        <w:t>Se’if 10</w:t>
      </w:r>
    </w:p>
    <w:p>
      <w:pPr>
        <w:rPr/>
        <w:spacing w:before="0" w:after="80" w:line="240" w:lineRule="auto"/>
      </w:pPr>
      <w:r>
        <w:rPr>
          <w:rFonts w:ascii="Times New Roman" w:hAnsi="Times New Roman" w:eastAsia="Times New Roman" w:cs="Times New Roman"/>
          <w:sz w:val="19"/>
          <w:szCs w:val="19"/>
          <w:b w:val="0"/>
          <w:bCs w:val="0"/>
        </w:rPr>
        <w:t>The theme: Man’s ultimate cleansing comes through the very brokenness of recognizing his bodily baseness. Although God desires inward truth in the innermost depths, He planted the evil inclination so that through humility and brokenness—symbolized by the hyssop (ezov)—Torah’s deepest mysteries are disclosed, and the penitent ascends to an incomparable joy that exceeds even the state of the wholly righteous.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שֶׁאָמַר אַחַר כָּךְ ״הֵן אֱמֶת חָפַצְתָּ בַטֻּחוֹת״, הַיְינוּ גַּם בַּמַּעֲמַקִּים הַנֶּעֱלָמִים, דְּאַף שֶׁהַמַּעֲשֵׂה מִצְוָה צָרִיךְ לִהְיוֹת גַּם בְּמַחֲשָׁבָה וּבְמַעֲמַקֵּי הַלֵּב</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what he said afterward: “Behold, You desire truth in the inward parts” (Tehillim 51:8), meaning even in the hidden depths; for although the deed is a mitzvah, [truth] must reside in thought and in the depths of the heart as well;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תִּיקּוּנִי דְּ״בְסָתֻם חָכְמָה תוֹדִיעֵנִי״, דְּוַדַּאי יֵשׁ בָּזֶה גַּם כֵּן חָכְמָה גְּדוֹלָה מַה שֶּׁהַשֵּׁם יִתְבָּרַךְ בָּרָא יֵצֶר הָרָע בָּעוֹלָם, כְּמוֹ שֶׁאָמְרוּ ״בָּרָאתָ יֵצֶר הָרָע״</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my rectification is that “in the hidden part You make me know wisdom,” for certainly there is also great wisdom in the fact that the Blessed Name created the evil inclination in the world, as they said, “You created the evil inclination” (Bava Basra 16a).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כִּידוּעַ דְּהַחָכְמָה, וְהִיא הַתּוֹרָה שֶׁהִיא חָכְמַת הַשֵּׁם יִתְבָּרַךְ, לֹא נִתְּנָה לָאָדָם אֶלָּא בִּשְׁבִיל שֶׁיֵּשׁ בּוֹ יֵצֶר הָרָע, כְּמוֹ שֶׁאָמְרוּ (בְּשַׁבָּת פט רֵישׁ עַמּוּד 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As is known, wisdom—which is the Torah, the wisdom of the Blessed Name—was given to man solely because the evil inclination resides within him, as they said (in Shabbos 89a);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4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וְהוֹלֶכֶת דַּוְוקָא לִמְקוֹם נָמוּךְ וּמִי שֶׁדַּעְתּוֹ שְׁפֵלָה כְּמוֹ שֶׁאָמְרוּ (בְּתַעֲנִית ד סוֹף עַמּוּד א), וּדְחָכְמָה מְפוֹאָר דַּוְוקָא בִּכְלִי מְכוֹעָר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flows specifically to a low place and to one whose spirit is humble, as they said (in Taanis 7a), and that wisdom is glorified specifically within an unsightly vessel (Nedarim 50b);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דְּעַל יְדֵי זֶה יוּכַל לְהִתְקָרֵב לְהַשֵּׁם יִתְבָּרַךְ כַּאֲשֶׁר לִבּוֹ דּוֹאֵג וְנִשְׁבָּר בְּקִרְבּוֹ, דְּאָז מְגַלִּין לוֹ סִתְרֵי תוֹרָה כִּדִתְנַן (בְּרֵישׁ פֶּרֶק אֵין דּוֹרְשִׁין)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through this one can draw near to the Blessed Name when his heart is anxious and broken within him, at which time they reveal to him the secrets of the Torah, as we learned (Chagigah 13a).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4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״תְּחַטְּאֵנִי בְאֵזוֹב״ — הַיְינוּ שִׁפְלוּת הַנִּמְשָׁךְ מִצַּד הַחֵטְא, שֶׁאַחַר כָּל הַיְגִיעָה בַּתּוֹרָה וַעֲבוֹדָה כְּשֶׁמַּגִּיעַ לִידֵי נִסָּיוֹן קַל בְּתַאֲוָה וַהֲנָאָה גּוּפָנִית רוֹאֶה מַעֲשָׂיו מַעֲשֵׂה בְּהֵמָה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“Purge me with hyssop [ezov], and I shall be clean” (Tehillim 51:9)—namely, the humility drawn from the sin, where after all his toil in Torah and divine service, when he encounters a slight trial in bodily desire and pleasure, he sees his actions as the actions of a beast;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עַל יְדֵי הַשִּׁפְלוּת הַזֶּה יוּכַל לִיטָּהֵר לְגַמְרֵי וּלְהַגִּיעַ לְמַעֲלָה יוֹתֵר גְּדוֹלָה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through this humility he can become completely purified and attain an even higher rung.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וּכְמוֹ שֶׁאָמַר אַחַר כָּךְ ״תָּגֵלְנָה עֲצָמוֹת דִּכִּיתָ״, דְּמַה שֶּׁהוּא מִצַּד תּוֹלַדְתּוֹ מַה לָּאָדָם לַעֲשׂוֹת מִזֶּה כֵּיוָן שֶׁנּוֹלַד כָּךְ, וְהַשֵּׁם יִתְבָּרַךְ הוּא שֶׁיְּצָרוֹ כֵּן וַהֲרֵי זֶה כְּאִלּוּ אַתָּה דִּכִּיתָ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as he said afterward: “Let the bones You have crushed rejoice” (51:10); for regarding that which is due to his birth, what is a man to do since he was born thus, and the Blessed Name is the One Who formed him so, so that it is as though “You have crushed” them;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עַל יְדֵי זֶה דַּוְוקָא יָבוֹא לִידֵי גִּילָה, כִּי יִשְׁמַע שָׂשׂוֹן וְשִׂמְחָה עַל יְדֵי זֶה דַּוְוקָא מַה שֶּׁלֹּא הָיָה לוֹ מִקּוֹדֶם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precisely through this he will arrive at exultation, hearing gladness and joy specifically on account of this, which he did not possess beforehand.</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הַמָּקוֹם שֶׁבַּעֲלֵי תְּשׁוּבָה עוֹמְדִין שֶׁגָּדוֹל יוֹתֵר כִּי יֵשׁ שָׁם שִׂמְחָה יְתֵירָה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place where penitents stand, which is greater, because there is found an extraordinary joy;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וְכַיָּדוּעַ הַמָּשָׁל לְמִי שֶׁהָיָה בֶּן יְחִידוֹ מֵרָחוֹק בַּשִּׁבְיָה אֵיזֶה זְמַן בֵּין אוֹיְבִים וּמְצֵרִים, כְּשֶׁשָּׁב לְבֵית אָבִיו יֵשׁ שִׂמְחָה יְתֵירָה כִּפְלֵי כִפְלַיִם לְאֵין עֵרֶךְ מִמַּה שֶּׁהָיָה בִּהְיוֹתוֹ בְּבֵית אָבִיו תָּמִיד וְלֹא נִפְרַד מִמֶּנּוּ כְּלָל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as is known from the parable of one whose only son was far away in captivity for some time among enemies and oppressors: when he returns to his father's house, there is an extraordinary joy, multiplied incomparably beyond what existed when he was in his father's house continuously, never separated at all.</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4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אֲפִילּוּ אִם שָׁב רַק כְּמוֹת שֶׁהָיָה מִקּוֹדֶם, וְכָל שֶׁכֵּן אִם שָׁב בְּמַעֲלוֹת יְתֵירוֹת שֶׁהִגִּיעוּ לוֹ עַל יְדֵי הַשִּׁבְיָה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holds true even if he returned merely as he was previously, and all the more so if he returned with superior virtues that accrued to him through the captivity.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עַל יְדֵי הַכִּיבּוּס דְּ״מִשֶּׁלֶג אַלְבִּין״, שֶׁיָּשׁוּב יָפֶה הַרְבֵּה יוֹתֵר מִמַּה שֶּׁהָיָה מִקּוֹדֶם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through the laundering of “I shall be whiter than snow” (51:9), that he shall return far more radiant than he was before.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בִּיקֵּשׁ בִּתְחִלַּת דְּבָרָיו ״הֶרֶב כַּבְּסֵנִי״ וְגוֹמֵר, שֶׁיְּכֻבַּס כִּיבּוּס מְרוּבֶּה עַד שֶׁיִּהְיֶה נָחֳוָור לְגַמְרֵי גַּם מֵחֵטְא שֶׁנַּעֲשָׂה כִּשְׁגָגוֹת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so he requested at the beginning of his words, “Wash me thoroughly [herev kabbeseini] from my iniquity” (51:4), that he be thoroughly laundered until he becomes completely white, even from the sin that was turned into inadvertence;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הִרְגִּישׁ בְּנַפְשׁוֹ הִתְעוֹרְרוּת תְּשׁוּבָה מֵאַהֲבָה שֶׁרָאוּי לְהִתְלַבֵּן עַל יְדֵי הַכִּיבּוּס דִּתְשׁוּבָה יוֹתֵר מֵאוֹתוֹ שֶׁלֹּא נִתְלַכְלֵךְ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he sensed within his soul the arousal of teshuvah from love, which is worthy of becoming whitened through the laundering of repentance even more than one who was never soiled at all.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וּבִרְאוֹתוֹ כִּי אַחַר כָּל תְּפִלָּתוֹ הַשֵּׁם יִתְבָּרַךְ לֹא רָצָה לְהוֹדִיעוֹ שֶׁנִּמְחַל, וְחָשַׁב אוּלַי חֵטְא זֶה דְּמִצַּד הַתּוֹלָדָה בְּעֶטְיוֹ שֶׁל נָחָשׁ אִי אֶפְשָׁר לְתַקְּנוֹ לְגַמְרֵי שֶׁיִּהְיֶה כִּזְכֻיּוֹת עַד עֵת קֵץ שֶׁיְּבוּלַּע הַמָּוֶת לָנֶצַח</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seeing that after all his prayer the Blessed Name did not wish to inform him that he was pardoned, he thought that perhaps this blemish stemming from birth through the serpent's counsel cannot be rectified completely to become like merits until the End of Days, when death is swallowed up forever (Yeshayah 25:8);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חָזַר לְבַקֵּשׁ ״הַסְתֵּר פָּנֶיךָ״ וְגוֹמֵר, שֶׁהֶעָוֹן יִמָּחֶה לְגַמְרֵי, וְהַחֵטְא הַנִּשְׁאָר מִמֶּנּוּ עַל יְדֵי הַתְּשׁוּבָה מִיִּרְאָה שֶׁאֵין נִמְחֶה לְגַמְרֵי עַל כָּל פָּנִים יַסְתִּיר פָּנָיו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therefore he returned to plead, “Hide Your face from my sins, and blot out all my iniquities” (Tehillim 51:11), that the iniquity [avon] be utterly blotted out, and as for the sin [chet] remaining from it through the repentance from fear which is not totally erased, that He at least hide His face from it.</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4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וּמִכָּל מָקוֹם לֹא הִנִּיחַ אֶת שֶׁלּוֹ גַּם כֵּן וְהוֹסִיף לוֹמַר ״לֵב טָהוֹר בְּרָא״ וְגוֹמֵר, וּבְרִיאָה הוּא יֵשׁ מֵאַיִן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Nevertheless, he did not abandon his plea, adding: “Create in me a clean heart, O God; [and renew a steadfast spirit within me]” (51:12)—and “creation” implies ex nihilo [yesh me-ayin];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4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וּבַעֲבוֹדָה זָרָה (נב סוֹף עַמּוּד א) מִזֶּה שֶׁגּוֹי קְרָאוֹ טָמֵא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in Avodah Zarah (52a), [it is derived] from this that a gentile called it unclean.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וְשׁוֹרֶשׁ חֶטְאוֹ מֵאֲבוֹתָיו שֶׁכִּיוְּנוּ לַהֲנָאָתָן זֶה אֵינוֹ רַע הַפּוֹעֵל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ancestral root of his sin, that they intended for their own pleasure, is not an active evil;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דְּטַעַם הַטּוּמְאַת עֶרֶב, דִּבִּדְבַר מִצְוָה וּקְדוּשָׁה לֹא שַׁיָּיךְ טוּמְאָה, רַק לְפִי שֶׁאִי אֶפְשָׁר בָּעוֹלָם הַזֶּה בְּלֹא כַּוָּונָה לַהֲנָאָתוֹ אֲפִילּוּ חָסִיד שֶׁבַּחֲסִידִים, מִזֶּה הֵיפֶךְ הַטָּהֳרָה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the reason for evening-impurity [following marital relations, Vayikra 15:18] is that while in a matter of mitzvah and holiness impurity does not belong, since in this world it is impossible to act without an intention for personal pleasure even for the most pious of the pious, from this admixture arises the opposite of purity.</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יא — </w:t>
      </w:r>
      <w:r>
        <w:rPr>
          <w:rFonts w:ascii="Times New Roman" w:hAnsi="Times New Roman" w:eastAsia="Times New Roman" w:cs="Times New Roman"/>
          <w:sz w:val="19"/>
          <w:szCs w:val="19"/>
          <w:b w:val="1"/>
          <w:bCs w:val="1"/>
        </w:rPr>
        <w:t>Se’if 11</w:t>
      </w:r>
    </w:p>
    <w:p>
      <w:pPr>
        <w:rPr/>
        <w:spacing w:before="0" w:after="80" w:line="240" w:lineRule="auto"/>
      </w:pPr>
      <w:r>
        <w:rPr>
          <w:rFonts w:ascii="Times New Roman" w:hAnsi="Times New Roman" w:eastAsia="Times New Roman" w:cs="Times New Roman"/>
          <w:sz w:val="19"/>
          <w:szCs w:val="19"/>
          <w:b w:val="0"/>
          <w:bCs w:val="0"/>
        </w:rPr>
        <w:t>The theme: The distinction between the nations and Israel regarding the bodily origin of life. The wicked Bilaam could not conceive of holiness in procreation because he was entirely submerged in lust; but Israel’s essence is intrinsically holy, so any bodily impurity is merely temporary (tevilah and sunset purify it). While Scripture's plain sense says "in sin did my mother conceive me," Chazal read it as a term of purification (dikkuy). Because the complete rectification of this ancestral root was not yet revealed in his days, David pleaded for an ex nihilo creation of a clean heart, and offered the sacrifice of a broken spirit—the true offering that atones for the inadvertent residue of sin and leads upward to teshuvah from love.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וְאוֹתוֹ רָשָׁע, שֶׁלֹּא הִשִּׂיג מְצִיאוּת טָהֳרָה וּקְדוּשָׁה בְּדָבָר זֶה, אָמַר ״מִי שֶׁהוּא טָהוֹר וְקָדוֹשׁ וּמְשָׁרְתָיו וְכוּלֵיהּ״, כְּמוֹ שֶׁאָמְרוּ (נִדָּה ל״א סוֹף עַמּוּד א), כִּי הוּא הָיָה מְשׁוּקָּע בְּזוּהֲמַת הַתַּאֲוָה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that wicked one [Bilaam], who could not grasp the existence of purity and holiness in this matter, said, “Shall He who is pure and holy, whose ministers are pure and holy, [gaze at this?]”, as they said (Niddah 31a), because he was submerged in the filth of physical lust;</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4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אֵצֶל יִשְׂרָאֵל עַם קָדוֹשׁ, אַף דְּמִכָּל מָקוֹם גַּם מִטִּיפָּה שֶׁהַצַּדִּיק נוֹלָד יֵשׁ טוּמְאָה מִצַּד עֵירְבּוּב הַשְּׂאוֹר שֶׁבָּעִיסָּה, אֲבָל עַצְמוּתוֹ לֹא כֵן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with Israel, a holy people, although in any event even from the seed through which a tzaddik is born there is ritual impurity on account of the mixture of the “leaven in the dough” [the serpent’s residue], its true essence is not so;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הַטּוּמְאָה רַק לְשָׁעָה, וְטוֹבֵל וּמַעֲרִיב שִׁמְשׁוֹ וְנִטְהָר, וּבִרְחִיצָה קַלָּה הוּא מִתְכַּבֵּס</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therefore the impurity is only temporary: he immerses, awaits the sunset (he'erev shemesh), and is purified, and with a light washing it is cleansed.</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וַחֲכָמִים דָּרְשׁוּ (בְּנִדָּה שָׁם עַמּוּד ב׳) ״בְּחֵטְא יֶחֱמַתְנִי אִמִּי״ — לִישָׁנָא דְּדִכּוּי וְטָהֳרָה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Sages expounded (in Niddah 31b) “in sin did my mother conceive me” (Tehillim 51:7) as an expression of cleansing and purity [dikkuy, related to mechatei];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אַף עַל פִּי שֶׁפְּשָׁטֵיהּ ״חֵטְא״, מִכָּל מָקוֹם זֶהוּ רַק מִצַּד הָעוֹלָם הַזֶּה שֶׁלֹּא נִתְבָּרְרָה עֲדַיִין קְדֻשַּׁת יִשְׂרָאֵל לְגַמְרֵי, וְעַל כֵּן נֶאֱמַר בְּלָשׁוֹן דְּמִשְׁתַּמַּע לִתְרֵי אַפֵּי, וְהוּא חֵטְא וְדַם טָהֳרָה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even though its plain sense is “sin,” nevertheless that is only from the perspective of this world, wherein the holiness of Israel has not yet been fully clarified; wherefore it was stated in language bearing two meanings, referring both to sin and to blood of purity (dam tohar).</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5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וּמִכָּל מָקוֹם, כְּפִי מַה שֶּׁרָאָה בְּמַחֲשַׁבְתּוֹ אָז כִּי לֹא נִתְבָּרֵר עֲדַיִין תִּיקּוּן הַקּוֹדֵם לְגַמְרֵי, עַל כֵּן בִּיקֵּשׁ עַל בְּרִיאָה חֲדָשָׁה יֵשׁ מֵאַיִן: ״לֵב טָהוֹר״ לְגַמְרֵי, וּבָזֶה יְתוּקַּן הַכֹּל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Nevertheless, according to what he perceived in his thought then, that the complete rectification of the past was not yet clarified, he therefore pleaded for a new creation ex nihilo [yesh me-ayin]: a completely “clean heart” (Tehillim 51:12), whereby everything would be rectified.</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וּלְפִי שֶׁהַשּׁוֹגֵג כַּפָּרָתוֹ בְּקָרְבָּן, עַל זֶה אָמַר שָׁם אַחַר כָּךְ ״כִּי לֹא תַחְפֹּץ זֶבַח״ וְגוֹמֵר, ״זִבְחֵי אֱלֹהִים רוּחַ נִשְׁבָּרָה״ וְגוֹמֵר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because the atonement for an inadvertent sin is through a sacrifice, he said there afterward: “For You desire not sacrifice... The sacrifices of God are a broken spirit; [a broken and a contrite heart, O God, You will not despise]” (Tehillim 51:18–19);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שֶׁזֶּהוּ הַזֶּבַח הַמְכַפֵּר לַשּׁוֹגֵג הַנַּעֲשֶׂה מִן הַמֵּזִיד עַל יְדֵי הַתְּשׁוּבָה, עַל יְדֵי הַלֵּב נִשְׁבָּר שֶׁיֵּשׁ לוֹ אַחַר כָּךְ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this is the very sacrifice that atones for the inadvertent sin that was made out of the willful transgression through repentance, via the broken heart that he possesses afterward.</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5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דְּכָל זְמַן דְּלֹא נִתְקַן לְגַמְרֵי לִהְיוֹת כִּזְכֻיּוֹת, אִם שָׁב בֶּאֱמֶת לְהַשֵּׁם יִתְבָּרַךְ, רוּחוֹ נִשְׁבָּרָה בְּקִרְבּוֹ לַאֲשֶׁר הִמְרָה פִּי מֶלֶךְ מַלְכֵי הַמְּלָכִים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as long as it has not been completely rectified to become like merits, if he returned in truth to the Blessed Name, his spirit is shattered within him over having rebelled against the word of the King of kings of kings;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וְהוּא נִכְלָם וּמִתְבַּיֵּישׁ בִּפְנֵי עַצְמוֹ וְאֵין יָכוֹל לְהָרִים פָּנָיו לִפְנֵי הַשֵּׁם יִתְבָּרַךְ, וּבָזֶה יְכוּפַּר לוֹ גַּם שִׁגְגָתוֹ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he is humiliated and ashamed before himself, unable to lift his face before the Blessed Name, and through this his inadvertent transgression is likewise atoned.</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וּמִן הַשָּׁמַיִם יַעַזְרוּהוּ לְהַגִּיעַ לִתְשׁוּבָה מֵאַהֲבָה שֶׁיִּהְיֶה לִזְכֻיּוֹת, וּכְמוֹ שֶׁאָמְרוּ (בְּרָכוֹת יב עַמּוּד ב) דְּהָעוֹבֵר עֲבֵירָה וּמִתְבַּיֵּישׁ מוֹחֲלִין מִשָּׁאוּל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from Heaven they will assist him to reach teshuvah from love, that it may become like merits, as they said (Berachos 12b), that one who commits a transgression and is ashamed is forgiven [learned] from Shaul;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וּבְוַדַּאי שָׁאוּל שֶׁבּוֹשׁ אָז, כִּי הִרְגִּישׁ חֶטְאוֹ וְיָדַע שֶׁחָטָא, בְּוַדַּאי שָׁב וְנִתְחָרֵט כְּבָר עַל זֶה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certainly Shaul, who was ashamed then because he recognized his transgression and knew that he had sinned, had certainly already repented and felt regret over it.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וּבְלָאו הָכִי נַמֵּי, כָּל תַּלְמִיד חָכָם שֶׁעָבַר עֲבֵירָה וַדַּאי עָשָׂה תְּשׁוּבָה, כְּמוֹ שֶׁאָמְרוּ (שָׁם יט עַמּוּד א), וְכָל שֶׁכֵּן מְשִׁיחַ ה׳ כְּשָׁאוּל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without this, any Torah scholar who commits a transgression has certainly performed teshuvah, as they said (Berachos 19a), and all the more so the anointed of Hashem like Shaul.</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5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לִהְיוֹת לְעוֹלָם כָּל תְּשׁוּבָה שֶׁמִּצַּד הָאָדָם הוּא רַק מִיִּרְאָה, וַאֲפִילּוּ אָדָם גָּדוֹל שֶׁאֵינוֹ מִיִּרְאַת עֹונֶשׁ רַק מִיִּרְאַת רוֹמְמוּתוֹ יִתְבָּרַךְ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because every teshuvah stemming from man's initiative is always only from fear—and even for a great man, where it is not from fear of punishment but from awe of His Blessed exaltedness—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5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מִכָּל מָקוֹם הוּא רַק תְּשׁוּבָה מִיִּרְאָה דְּנַעֲשָׂה כִּשְׁגָגוֹת, וַעֲדַיִין צָרִיךְ כַּפָּרָה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it nevertheless remains only teshuvah from fear, through which [deliberate sins] are rendered like inadvertent ones, and he still requires atonement.</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יב — </w:t>
      </w:r>
      <w:r>
        <w:rPr>
          <w:rFonts w:ascii="Times New Roman" w:hAnsi="Times New Roman" w:eastAsia="Times New Roman" w:cs="Times New Roman"/>
          <w:sz w:val="19"/>
          <w:szCs w:val="19"/>
          <w:b w:val="1"/>
          <w:bCs w:val="1"/>
        </w:rPr>
        <w:t>Se’if 12</w:t>
      </w:r>
    </w:p>
    <w:p>
      <w:pPr>
        <w:rPr/>
        <w:spacing w:before="0" w:after="80" w:line="240" w:lineRule="auto"/>
      </w:pPr>
      <w:r>
        <w:rPr>
          <w:rFonts w:ascii="Times New Roman" w:hAnsi="Times New Roman" w:eastAsia="Times New Roman" w:cs="Times New Roman"/>
          <w:sz w:val="19"/>
          <w:szCs w:val="19"/>
          <w:b w:val="0"/>
          <w:bCs w:val="0"/>
        </w:rPr>
        <w:t>The theme: David HaMelech was the first to arouse the power of teshuvah from love that turns willful sins into merits, for Yehudah’s act preceded the Torah when teshuvah did not operate in full force, and in truth Tamar was no harlot but an act of levirate duty. Shaul likewise attained complete forgiveness through the deep shame that drained his blood—an atonement greater than sacrifices—yet his sin did not become merits without teshuvah from love, which was completed only when his sons accepted suffering on his behalf (bara mezakeh aba). Through complete teshuvah from love, the living can rectify even past departed generations, turning all former sins into merits and accomplishing universal restoration.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וְהָרִאשׁוֹן הַמְעוֹרֵר כֹּחַ הַתְּשׁוּבָה מֵאַהֲבָה שֶׁיִּהְיֶה כִּזְכֻיּוֹת הוּא דָּוִד הַמֶּלֶךְ עָלָיו הַשָּׁלוֹם, דְּעַל כֵּן נִקְרָא שֶׁ״הֵקִים עוּלָּהּ שֶׁל תְּשׁוּבָה״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first to awaken the power of teshuvah from love that [sins] become like merits is David HaMelech, peace be upon him, who is therefore described as having “raised up the yoke of repentance” (Moed Katan 16b, Avodah Zarah 5a);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וִיהוּדָה רֹאשׁ הַשֵּׁבֶט שֶׁהִתְחִיל בָּזֶה הָיָה קוֹדֶם מַתַּן תּוֹרָה, דְּאֵין הַחֵטְא נֶחְשָׁב לְחֵטְא כָּל כָּךְ, דִּלִבְנֵי נֹחַ לֹא נֶאֶסְרָה קְדֵשָׁה, דְּהִיא אֶפְשָׁר לוֹמַר דְּהִיא פְּנוּיָה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while Yehudah, the head of the tribe who initiated this, lived prior to the Giving of the Torah, when the transgression was not considered so severe a sin, for to the descendants of Noach a harlot [kedeshah] was not prohibited, since she may be classified as an unmarried woman,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5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אֶלָּא שֶׁהֵם נָהֲגוּ עַצְמָם כְּדִין יִשְׂרָאֵל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save that they conducted themselves according to the law of Israel.</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[וַאֲפִילּוּ בְּדִינֵי יִשְׂרָאֵל אֶפְשָׁר שֶׁקִּידְּשָׁהּ בִּפְנֵי רֵעֵהוּ הָעֲדוּלָּמִי, וּכְמַאן דְּאָמַר דְּחוֹשְׁשִׁין לְקִידּוּשִׁין בְּעֵד אֶחָד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according to the laws of Israel, it is possible that he betrothed her before his Adullamite companion, in accordance with the authority who holds that we take into account betrothal witnessed by a single witness (Kiddushin 65b);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וְהִיא לֹא יָדְעָה דִּזְקוּקָה לְיִבּוּם, וְקוֹדֶם מַתַּן תּוֹרָה נָהֲגוּ יִבּוּם בִּקְרוֹבִים כְּמוֹ שֶׁכָּתַב רַמְבַּ״ן], וּמִכָּל מָקוֹם אֵין שַׁיָּיכוּת לִתְשׁוּבָה כָּל כָּךְ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she did not know that she was bound by levirate ties, while before the Giving of the Torah levirate marriage was practiced even among other relatives, as the Ramban wrote (Bereishis 38:8)]; nevertheless, repentance does not pertain here so strongly,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אֵין כֹּחַ הַתְּשׁוּבָה כָּל כָּךְ קוֹדֶם מַתַּן תּוֹרָה כֵּיוָן דְּאֵין נָהוּג בְּבֶן נֹחַ כְּמוֹ שֶׁכָּתַבְתִּי (לְעֵיל סִימָן 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transformative power of teshuvah was likewise not so great prior to the Giving of the Torah, since repentance does not apply to a descendant of Noach as I wrote (above, Siman 1).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דְּשָׁם עַל הָאֱמֶת לֹא הָיְתָה קְדֵשָׁה וְלֹא הָיָה חֵטְא כְּלָל, דְּאַדְּרַבָּא קִיֵּים הֲקָמַת שֵׁם הַמֵּתִים, וְעַל כֵּן הַמַּתְחִיל הָיָה דָּוִד הַמֶּלֶךְ עָלָיו הַשָּׁלוֹם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Furthermore, in truth she was no harlot and there was no sin at all, for on the contrary, he fulfilled the perpetuation of the name of the deceased; therefore the true initiator was David HaMelech, peace be upon him.</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וְשָׁאוּל זָכָה גַּם כֵּן לִמְחִילָה גְּמוּרָה, דְּ״עִמִּי בִּמְחִיצָתִי״ דִּשְׁמוּאֵל, עַל כֵּן לֹא הָיָה עָלָיו עוֹד שׁוּם חֵטְא שֶׁנִּמְחַל עַל יְדֵי הַבּוּשָׁה דְּאָזֵיל סוּמְקָא וְנִשְׁפַּךְ דָּמוֹ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Shaul likewise merited complete pardon, as Shmuel told him, “with me in my partition” (Berachos 12b), wherefore he bore no remaining sin, it having been forgiven through the shame wherein his redness departed and his blood was shed [as he blanched in shame];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דְּעָדִיף מִכֹּחַ הַקָּרְבָּנוֹת לְכַפֵּר עַל הַשּׁוֹגֵג הַנִּשְׁאָר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which is more potent than the power of sacrifices to atone for the remaining inadvertent sin.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5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אַף עַל פִּי שֶׁנִּמְחַל לְגַמְרֵי, עֲדַיִין לֹא נֶחְשַׁב לִהְיוֹת עוֹד כִּזְכֻיּוֹת בְּלֹא תְּשׁוּבָה מֵאַהֲבָה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Yet although it was completely pardoned, it was still not reckoned to become like merits without teshuvah from love;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זֶה הוּצְרַךְ עוֹד לְעֹונֶשׁ בְּבָנָיו שֶׁאָז נִתְקַן לְגַמְרֵי לִהְיוֹת כִּזְכֻיּוֹת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for this he required a further punishment through his sons (II Shmuel 21), at which point it was completely rectified to become like merits.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5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יָצָא אָז בַּת קוֹל: ״בְּחִיר ה׳״, וַ״אֲשֶׁר יִבְחַר ה׳ הוּא הַקָּדוֹשׁ״, שֶׁכָּל מַעֲשָׂיו בִּקְדוּשָׁה וְאֵין שׁוּם דָּבָר אֶצְלוֹ מִלְּבַר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Therefore a Heavenly Voice [bas kol] then issued forth, proclaiming: “the chosen of Hashem” (II Shmuel 21:6), and “he whom Hashem shall choose, he is the holy one” (Bamidbar 16:7), showing that all his deeds were in holiness and nothing in him lay outside [the realm of sanctity].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וּ״בָרָא מְזַכֶּה אַבָּא״, שֶׁיָּכוֹל לִזְכּוֹת גַּם לְאַחַר מִיתָה מַה שֶּׁלֹּא תִּיקֵּן בְּחַיָּיו עַל יְדֵי בָּנָיו אַחֲרָיו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 son brings merit to the father” (Sanhedrin 104a), for [a father] can merit even after death that which he did not rectify during his lifetime through his children after him;</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5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לֹא בִּזְכוּתָם לְבַד, רַק עַל יְדֵי מַה שֶּׁהֵם מְקַבְּלִים עוֹנָשִׁים בִּשְׁבִילוֹ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not through their merits alone, but through their acceptance of sufferings on his behalf,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וּכְדֶרֶךְ שֶׁנֶּאֱמַר ״אֲבוֹתֵינוּ חָטְאוּ וְאֵינָם וַאֲנַחְנוּ עֲוֹנֹתֵיהֶם סָבָלְנוּ״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exactly as it is said: “Our fathers have sinned, and are not; and we have borne their iniquities” (Eichah 5:7);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וְקִיבְּלוּ עוֹנָשִׁים וּבָזֶה נִתְכַּפֵּר לָהֶם בְּגַן עֵדֶן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they accepted punishments, and thereby atonement was achieved for [the fathers] in Gan Eden.</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אוֹמֵר הַבֵּן ״הֲרֵינִי כַּפָּרַת מִשְׁכָּבוֹ״ כְּמוֹ שֶׁאָמְרוּ (בְּקִדּוּשִׁין ל״א ב׳), וּפֵירַשׁ רַשִׁ״י דְּכָל עֹונֶשׁ הָרָאוּי לְאָבִיו יָבוֹא עָלָיו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therefore a son recites, “Behold, I am an atonement for his resting place,” as they said (in Kiddushin 31b), which Rashi explains: that any punishment fitting to come upon his father should come upon him instead;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וְיוֹעִיל זֶה לְכַפֵּר נֶפֶשׁ אָבִיו שָׁם בִּמְקוֹם מְנוּחָתוֹ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avails to atone for his father’s soul there in the place of his eternal rest.</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5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בְּכַפָּרַת קָרְבָּנוֹת וְעֶגְלָה עֲרוּפָה אָמְרוּ (בְּהוֹרָיוֹת ו׳ עַמּוּד א) דִּמְכַפְּרִין עַל דּוֹרוֹת שֶׁעָבְרוּ הַמֵּתִים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Furthermore, regarding the atonement of communal sacrifices and the decapitated heifer [eglah arufah], the Sages stated (in Horayos 6a) that they atone for departed past generations.</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בִּתְשׁוּבָה מֵאַהֲבָה שֶׁנִּזְכֶּה לָשׁוּב כּוּלָּנוּ בִּמְהֵרָה בְיָמֵינוּ בְּלֵב שָׁלֵם לִפְנֵי הַשֵּׁם יִתְבָּרַךְ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likewise, through teshuvah from love—which may we all merit to achieve speedily in our days with a whole heart before the Blessed Name—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נִזְכֶּה לְתַקֵּן כָּל הַדּוֹרוֹת הַקּוֹדְמִים, שֶׁיִּהְיֶה חֲטָאֵי כָּל הַדּוֹרוֹת כִּזְכֻיּוֹת וְיִהְיֶה תִּיקּוּן הַכֹּל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we will merit to rectify all preceding generations, so that the sins of all generations will become like merits, bringing about the complete rectification of all creation.</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יג — </w:t>
      </w:r>
      <w:r>
        <w:rPr>
          <w:rFonts w:ascii="Times New Roman" w:hAnsi="Times New Roman" w:eastAsia="Times New Roman" w:cs="Times New Roman"/>
          <w:sz w:val="19"/>
          <w:szCs w:val="19"/>
          <w:b w:val="1"/>
          <w:bCs w:val="1"/>
        </w:rPr>
        <w:t>Se’if 13</w:t>
      </w:r>
    </w:p>
    <w:p>
      <w:pPr>
        <w:rPr/>
        <w:spacing w:before="0" w:after="80" w:line="240" w:lineRule="auto"/>
      </w:pPr>
      <w:r>
        <w:rPr>
          <w:rFonts w:ascii="Times New Roman" w:hAnsi="Times New Roman" w:eastAsia="Times New Roman" w:cs="Times New Roman"/>
          <w:sz w:val="19"/>
          <w:szCs w:val="19"/>
          <w:b w:val="0"/>
          <w:bCs w:val="0"/>
        </w:rPr>
        <w:t>The theme: The universal pathway for every penitent returning to Hashem. Teshuvah necessarily begins from awe and fear (yirah), which represents the full scope of human initiative—anchored in the principle "I have set Hashem before me always" (the Rama's opening to Shulchan Aruch, Orach Chaim). Through constant brokenness and humility over the past, he first merits the pardon of inadvertent sins (mechilas hashogeg), becoming as one who never sinned. Thereafter, through perseverance (tahor yadayim yosif ometz), Heaven grants him supernal assistance to reach teshuvah from love (teshuvah me'ahavah), wherein all his former sins are transformed into merits.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הוּא סֵדֶר וְדֶרֶךְ כָּל הַבָּא לָשׁוּב אֶל ה׳: בַּהַתְחָלָה הוּא מִיִּרְאָה, שֶׁזֶּהוּ כָּל כֹּחַ הִשְׁתַּדְּלוּת אָדָם בַּעֲבוֹדַת הַשֵּׁם יִתְבָּרַךְ, רַק לְיִרְאָה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such is the order and pathway of everyone who comes to return to Hashem: at the beginning it is from fear [and awe], for this constitutes the entire capacity of human initiative in the service of the Blessed Name, solely toward fear,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עַל יְדֵי ״שִׁוִּיתִי ה׳ לְנֶגְדִּי תָמִיד״ שֶׁהוּא כְּלָל גָּדוֹל בַּתּוֹרָה, שֶׁנִּזְדַּמֵּן בְּרוּחַ הַקֹּדֶשׁ בְּפִי רַבֵּינוּ מֹשֶׁה אִיסֶרְלִישׂ זִכְרוֹנוֹ לִבְרָכָה בַּהַגָּהָה דְּרֵישׁ ״אֹרַח חַיִּים״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through “I have set Hashem before me always” (Tehillim 16:8), which is a great principle in the Torah (as cited in the Rama, Orach Chaim 1:1), having been articulated through ruach hakodesh by Rabbeinu Moshe Isserles, of blessed memory, in his gloss at the opening of Orach Chaim,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שֶׁזֶּה הַתְחָלַת עֲבוֹדָה לָאָדָם הַבָּא לֵילֵךְ בְּדֶרֶךְ הַחַיִּים, לָדַעַת וּלְהַכִּיר שֶׁהַשֵּׁם יִתְבָּרַךְ נִכְחוֹ תָּמִיד, וְצוֹפֶה וּמַבִּיט עַל כָּל דְּרָכָיו וּמַעֲלָלָיו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this is the commencement of divine service for a person who comes to walk in the way of life: to know and recognize that the Blessed Name is before him always, watching and looking upon all his ways and deeds,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דְּעַל יְדֵי זֶה יַגִּיעַ לְפַחַד וְיִרְאָה מִמֶּנּוּ יִתְבָּרַךְ, וְהַכְנָעָה וּבוֹשְׁתּוֹ מִמֶּנּוּ תָּמִיד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whereby through this he will arrive at dread and awe of Him, may He be blessed, and constant subjugation and shame before Him.</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וְהַמִּתְעוֹרֵר לָשׁוּב אַחַר שֶׁחָטָא, הֲרֵי זֶה מַתְחִיל מֵחָדָשׁ לִיכָּנֵס לַעֲבוֹדַת הַשֵּׁם יִתְבָּרַךְ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one who awakens to repent after having sinned is beginning anew to enter the service of the Blessed Name;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וְ״רֵאשִׁית חָכְמָה״, שֶׁהוּא כָּל הַתּוֹרָה כּוּלָּהּ, הוּא ״יִרְאַת ה׳״, דְּהוּא תַּרְעָא לְאַעֲלָא גּוֹ מְהֵימְנוּתָא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beginning of wisdom” (Tehillim 111:10), which encompasses the entirety of the Torah, is “the fear of Hashem,” which is the gate to enter into faith (Zohar I, 7b),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 הַשַּׁעַר שֶׁכָּל בַּעַל תְּשׁוּבָה גַּם כֵּן יָבוֹאוּ בוֹ בִּתְחִלַּת תְּשׁוּבָתָן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very gateway through which every penitent likewise must enter at the inception of his repentance.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וְאַחַר שֶׁשּׁוֹקֵד בִּתְשׁוּבָתוֹ וְחַטָּאתוֹ נֶגְדּוֹ תָּמִיד, לִהְיוֹת לִבּוֹ נִשְׁבָּר בְּקִרְבּוֹ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after he is diligent in his repentance, his sin being ever before him (Tehillim 51:5) so that his heart remains broken within him,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עַל יְדֵי זֶה זוֹכֶה אַחַר כָּךְ לִמְחִילַת הַשּׁוֹגֵג וְלִהְיוֹת כְּמִי שֶׁלֹּא חָטָא כְּלָל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through this he subsequently merits the forgiveness of the inadvertent sin, becoming as one who never sinned at all;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וַעֲדַיִין ״טְהָר יָדַיִם יֹסִיף אֹמֶץ״, שֶׁיִּזְכֶּה שֶׁמִּן הַשָּׁמַיִם יְסַיְּיעוּהוּ לְהַגִּיעַ לִתְשׁוּבָה מֵאַהֲבָה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still “he that hath clean hands shall wax stronger and stronger” (Iyov 17:9), that he may merit assistance granted him from Heaven to attain teshuvah from love,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עַד שֶׁיָּשׁוּב הַכֹּל זְכֻיּוֹת, שֶׁזֶּהוּ שְׁלֵימוּת תִּיקּוּן הַתְּשׁוּבָה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until everything is converted into merits, which is the ultimate perfection of the rectification of repentance.</w:t>
      </w:r>
      <w:r>
        <w:rPr>
          <w:rFonts w:ascii="Times New Roman" w:hAnsi="Times New Roman" w:cs="Times New Roman" w:eastAsia="Times New Roman"/>
          <w:b w:val="1"/>
          <w:bCs w:val="1"/>
          <w:i w:val="0"/>
          <w:iCs w:val="0"/>
          <w:color w:val="000000"/>
          <w:sz w:val="19"/>
          <w:szCs w:val="19"/>
          <w:rtl w:val="0"/>
          <w:lang w:val="en-US" w:bidi="he-IL"/>
        </w:rPr>
        <w:t xml:space="preserve">‬</w:t>
      </w:r>
    </w:p>
    <w:p>
      <w:pPr>
        <w:jc w:val="center"/>
        <w:bidi/>
        <w:spacing w:after="40" w:before="0" w:line="240" w:lineRule="auto"/>
        <w:pageBreakBefore w:val="1"/>
      </w:pPr>
      <w:r>
        <w:rPr>
          <w:rFonts w:ascii="Times New Roman" w:hAnsi="Times New Roman" w:cs="Times New Roman" w:eastAsia="Times New Roman"/>
          <w:b/>
          <w:bCs/>
          <w:sz w:val="20"/>
          <w:szCs w:val="20"/>
          <w:rtl/>
        </w:rPr>
        <w:t>תַּקָּנַת הַשָּׁבִין</w:t>
      </w:r>
    </w:p>
    <w:p>
      <w:pPr>
        <w:jc w:val="center"/>
        <w:spacing w:after="40" w:before="0" w:line="240" w:lineRule="auto"/>
      </w:pPr>
      <w:r>
        <w:rPr>
          <w:rFonts w:ascii="Times New Roman" w:hAnsi="Times New Roman" w:cs="Times New Roman" w:eastAsia="Times New Roman"/>
          <w:sz w:val="20"/>
          <w:szCs w:val="20"/>
        </w:rPr>
        <w:t>Takanas HaShavin</w:t>
      </w:r>
    </w:p>
    <w:p/>
    <w:p>
      <w:pPr>
        <w:pStyle w:val="Heading1"/>
        <w:jc w:val="center"/>
      </w:pPr>
      <w:r>
        <w:rPr>
          <w:rFonts w:ascii="Times New Roman" w:hAnsi="Times New Roman" w:cs="Times New Roman" w:eastAsia="Times New Roman"/>
          <w:b/>
          <w:sz w:val="46"/>
          <w:szCs w:val="46"/>
        </w:rPr>
        <w:t>Siman 12</w:t>
      </w:r>
    </w:p>
    <w:p>
      <w:pPr>
        <w:jc w:val="center"/>
        <w:bidi/>
        <w:spacing w:after="40" w:before="0" w:line="240" w:lineRule="auto"/>
      </w:pPr>
      <w:r>
        <w:rPr>
          <w:rFonts w:ascii="Times New Roman" w:hAnsi="Times New Roman" w:cs="Times New Roman" w:eastAsia="Times New Roman"/>
          <w:b/>
          <w:bCs/>
          <w:sz w:val="20"/>
          <w:szCs w:val="20"/>
          <w:rtl/>
        </w:rPr>
        <w:t>סִימָן יב</w:t>
      </w:r>
    </w:p>
    <w:p>
      <w:pPr>
        <w:jc w:val="center"/>
        <w:spacing w:after="40" w:before="0" w:line="240" w:lineRule="auto"/>
      </w:pPr>
      <w:r>
        <w:rPr>
          <w:rFonts w:ascii="Times New Roman" w:hAnsi="Times New Roman" w:cs="Times New Roman" w:eastAsia="Times New Roman"/>
          <w:i/>
          <w:iCs/>
          <w:sz w:val="20"/>
          <w:szCs w:val="20"/>
        </w:rPr>
        <w:t>Teshuvah through suffering and the acceptance of the penitent</w:t>
      </w:r>
    </w:p>
    <w:p>
      <w:pPr>
        <w:jc w:val="center"/>
        <w:bidi/>
        <w:spacing w:after="40" w:before="0" w:line="240" w:lineRule="auto"/>
      </w:pPr>
      <w:r>
        <w:rPr>
          <w:rFonts w:ascii="Times New Roman" w:hAnsi="Times New Roman" w:cs="Times New Roman" w:eastAsia="Times New Roman"/>
          <w:i/>
          <w:iCs/>
          <w:sz w:val="20"/>
          <w:szCs w:val="20"/>
          <w:rtl/>
        </w:rPr>
        <w:t>תשובה על ידי יסורין וקבלת בעל התשובה.</w:t>
      </w:r>
    </w:p>
    <w:p>
      <w:pPr>
        <w:sectPr>
          <w:headerReference w:type="default" r:id="rId9008"/>
          <w:footerReference w:type="default" r:id="rId9003"/>
          <w:pgSz w:w="10080" w:h="14400"/>
          <w:pgMar w:top="1080" w:right="720" w:bottom="1080" w:left="1260" w:header="540" w:footer="540" w:gutter="0"/>
          <w:vAlign w:val="center"/>
        </w:sectPr>
      </w:pPr>
    </w:p>
    <w:bookmarkStart w:colFirst="0" w:colLast="0" w:name="xudttoyva212" w:id="16"/>
    <w:bookmarkEnd w:id="16"/>
    <w:bookmarkStart w:colFirst="0" w:colLast="0" w:name="grp55hoh710" w:id="17"/>
    <w:bookmarkEnd w:id="17"/>
    <w:bookmarkStart w:colFirst="0" w:colLast="0" w:name="oygitmiuipx3" w:id="18"/>
    <w:bookmarkEnd w:id="18"/>
    <w:bookmarkStart w:colFirst="0" w:colLast="0" w:name="jen51kxop24d" w:id="19"/>
    <w:bookmarkEnd w:id="19"/>
    <w:bookmarkStart w:colFirst="0" w:colLast="0" w:name="57i96yuyqtoy" w:id="20"/>
    <w:bookmarkEnd w:id="20"/>
    <w:bookmarkStart w:colFirst="0" w:colLast="0" w:name="4vmjgig9b1p7" w:id="21"/>
    <w:bookmarkEnd w:id="21"/>
    <w:bookmarkStart w:colFirst="0" w:colLast="0" w:name="vis9iaha73t6" w:id="22"/>
    <w:bookmarkEnd w:id="22"/>
    <w:bookmarkStart w:colFirst="0" w:colLast="0" w:name="c8snu5luwg75" w:id="23"/>
    <w:bookmarkEnd w:id="23"/>
    <w:bookmarkStart w:colFirst="0" w:colLast="0" w:name="tc50dy4nz97h" w:id="24"/>
    <w:bookmarkEnd w:id="24"/>
    <w:bookmarkStart w:colFirst="0" w:colLast="0" w:name="qle8xq6me2eb" w:id="25"/>
    <w:bookmarkEnd w:id="25"/>
    <w:bookmarkStart w:colFirst="0" w:colLast="0" w:name="s2vrnuac7j6k" w:id="26"/>
    <w:bookmarkEnd w:id="26"/>
    <w:bookmarkStart w:colFirst="0" w:colLast="0" w:name="yh3gpnyfb51v" w:id="27"/>
    <w:bookmarkEnd w:id="27"/>
    <w:bookmarkStart w:colFirst="0" w:colLast="0" w:name="hubc7gdleanq" w:id="28"/>
    <w:bookmarkEnd w:id="28"/>
    <w:bookmarkStart w:colFirst="0" w:colLast="0" w:name="gbxclq2qwi1a" w:id="29"/>
    <w:bookmarkEnd w:id="29"/>
    <w:bookmarkStart w:colFirst="0" w:colLast="0" w:name="txxieh7diz07" w:id="30"/>
    <w:bookmarkEnd w:id="30"/>
    <w:bookmarkStart w:colFirst="0" w:colLast="0" w:name="5yny177df2" w:id="31"/>
    <w:bookmarkEnd w:id="31"/>
    <w:p>
      <w:pPr>
        <w:pStyle w:val="Heading3"/>
        <w:rPr/>
      </w:pPr>
      <w:r>
        <w:rPr>
          <w:rFonts w:ascii="Times New Roman" w:hAnsi="Times New Roman" w:eastAsia="Times New Roman" w:cs="Times New Roman"/>
          <w:sz w:val="19"/>
          <w:szCs w:val="19"/>
          <w:b w:val="0"/>
          <w:bCs w:val="0"/>
        </w:rPr>
        <w:t xml:space="preserve">סָעִיף א — </w:t>
      </w:r>
      <w:r>
        <w:rPr>
          <w:rFonts w:ascii="Times New Roman" w:hAnsi="Times New Roman" w:eastAsia="Times New Roman" w:cs="Times New Roman"/>
          <w:sz w:val="19"/>
          <w:szCs w:val="19"/>
          <w:b w:val="1"/>
          <w:bCs w:val="1"/>
        </w:rPr>
        <w:t>Se’if 1</w:t>
      </w:r>
    </w:p>
    <w:p>
      <w:pPr>
        <w:rPr/>
        <w:spacing w:before="0" w:after="80" w:line="240" w:lineRule="auto"/>
      </w:pPr>
      <w:r>
        <w:rPr>
          <w:rFonts w:ascii="Times New Roman" w:hAnsi="Times New Roman" w:eastAsia="Times New Roman" w:cs="Times New Roman"/>
          <w:sz w:val="19"/>
          <w:szCs w:val="19"/>
          <w:b w:val="0"/>
          <w:bCs w:val="0"/>
        </w:rPr>
        <w:t>The theme: Teshuvah through suffering (teshuvah al yedei yissurin) is the third mode identified in the Gemara (Yoma 86a). Rashi explains that one who repents through afflictions is called an “eved” [servant/slave], whereas one who repents from love or fear is called a “ben” [son]. R’ Tzadok analyzes this distinction, showing that while any sincere penitent is accepted and reaches the level of a baal teshuvah, an arousal originating purely from external affliction corresponds to the passive, receiving state of Nukva (ba’al l’ishah), rather than the proactive self-awakening of sons.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הַשְּׁלִישִׁי: עַל יְדֵי יִסּוּרִין, שֶׁלֹּא שָׁבוּ עַד שֶׁנִּתְיַיסְּרוּ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The third [mode]: through afflictions, where they did not repent until they were chastised [through suffering];</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5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(כֵּן הוּא בְּרַשִׁ״י, וּלְאַפּוֹקֵי כְּשֶׁעֲדַיִין לֹא בָּאוּ יִסּוּרִין רַק יָרֵא שֶׁלֹּא יָבוֹאוּ וְעַל יְדֵי כֵּן שָׁב, זֶה נִקְרָא מִיִּרְאָה, אֶלָּא שֶׁהִיא מַדְרֵגָה קְטַנָּה מִיִּרְאַת עֹונֶשׁ, וּמִכָּל מָקוֹם גַּם זֶה בִּכְלַל מִיִּרְאָה)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(so it is in Rashi, excluding a case where afflictions have not yet arrived and he merely fears lest they come and repents on account of that, which is called [teshuvah] from fear — albeit a lower level of fear of punishment — yet nevertheless this too falls under the category of fear);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וְיַעֲיֵין שָׁם בְּרַשִׁ״י הַחִילּוּק בֵּינֵיהֶם, דְּמֵאַהֲבָה וְיִרְאָה נִקְרָאִים ״בָּנִים״ וְעַל יְדֵי יִסּוּרִין נִקְרָאִים ״עֲבָדִים״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see Rashi there for the distinction between them: that through love and fear they are called “sons,” whereas through afflictions they are called “servants.”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6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וְצָרִיךְ עִיּוּן, כֵּיוָן דְּהַקָּדוֹשׁ בָּרוּךְ הוּא מְקַבֵּל תְּשׁוּבָתוֹ, וְהַגַּם שֶׁלֹּא שָׁב עַד אַחַר שֶׁבָּאוּ עָלָיו יִסּוּרִין, מִכָּל מָקוֹם מִשֶּׁשָּׁב נִקְרָא בַּעַל תְּשׁוּבָה גָּמוּר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requires study: since the Holy One, blessed be He, accepts his repentance, even though he did not repent until after suffering came upon him, nonetheless, once he has returned he is termed a complete baal teshuvah;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דְּ״תָּשֵׁב אֱנוֹשׁ עַד דַּכָּא״ כְּתִיב, וְדָרְשׁוּ בַּיְרוּשַׁלְמִי (פֶּרֶק ב׳ דַּחֲגִיגָה הֲלָכָה א׳) ״עַד דִּכְדּוּכָהּ שֶׁל נֶפֶשׁ״, דַּאֲפִילּוּ בִּשְׁעַת מִיתָה מְקַבְּלִין, וְכָל שֶׁכֵּן עַל יְדֵי שְׁאָר יִסּוּרִין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“You turn man to contrition [dakka]” (Tehillim 90:3) is written, which they expounded in the Yerushalmi (Chagigah 2:1) as “until the very crushing of the soul,” meaning that even at the threshold of death they accept [his return], and all the more so through other afflictions;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וּמִקְרָא מָלֵא (בְּפָרָשַׁת וָאֶתְחַנַּן) ״בַּצַּר לְךָ וּמְצָאוּךָ״ וְגוֹמֵר ״וְשַׁבְתָּ עַד ה׳״ וְגוֹמֵר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there is an explicit verse (Devarim 4:30): “In your distress, when all these things have found you... you will return to Hashem your God”;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וּבְטַעֲנָה זוֹ בָּא מְנַשֶּׁה כְּשֶׁשָּׁב עַל יְדֵי יִסּוּרִין דְּמֶלֶךְ אַשּׁוּר, כְּמוֹ שֶׁאָמְרוּ (בַּיְרוּשַׁלְמִי פֶּרֶק י׳ דְּסַנְהֶדְרִין הֲלָכָה ב׳), וְנִתְקַבְּלָה תְּשׁוּבָתוֹ לְרַבִּי יְהוּדָה בַּמַּתְנִיתִין דְּשָׁם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with this very argument Menasheh approached when he repented through the tortures of the King of Assyria, as they said (in Yerushalmi Sanhedrin 10:2), and his repentance was accepted according to Rabbi Yehudah in the Mishnah there;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6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וְתַנָּא קַמָּא דְּפָלֵיג מִשּׁוּם דִּסְבִירָא לֵיהּ דְּלֹא עָבַד תְּשׁוּבָה כִּמְבוֹאָר (בְּסַנְהֶדְרִין קג רֵישׁ עַמּוּד א), וְהַיְינוּ דְּאַף עַל פִּי שֶׁהִתְפַּלֵּל לְהַשֵּׁם יִתְבָּרַךְ וְהִצִּילוֹ מִכָּל מָקוֹם לֹא שָׁב מֵחֲטָאָיו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First Tanna who disputes holds that he did not do genuine teshuvah, as explained (in Sanhedrin 103a), meaning that although he prayed to the Blessed Name and was saved, he nevertheless did not turn from his sins;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6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אִם שָׁב בֶּאֱמֶת אֲפִילּוּ מִתּוֹךְ הַיִּסּוּרִין, הֲרֵי אָמְרוּ (בְּסַנְהֶדְרִין צז סוֹף עַמּוּד ב) דְּגַם גְּאוּלָּה הַשְּׁלֵימָה הָעֲתִידָה יוּכְלוּ לִזְכּוֹת עַל יְדֵי תְּשׁוּבָה שֶׁעַל יְדֵי יִסּוּרִין מִמֶּלֶךְ קָשֶׁה כְּהָמָן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if one repents in truth, even from within afflictions, behold they said (in Sanhedrin 97b) that even the complete future Redemption can be merited through teshuvah provoked by suffering under a monarch as cruel as Haman;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63"/>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6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הֲרֵי דְּנִקְרָא בַּעַל תְּשׁוּבָה גָּמוּר הַגָּדוֹל מִצַּדִּיק גָּמוּר כָּל שֶׁשָּׁב בֶּאֱמֶת מֵחֲמַת הַיִּסּוּרִין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so he is indeed called a complete baal teshuvah, who is greater than a complete tzaddik, provided he repents sincerely out of the suffering.</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6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וְאִם כֵּן וַדַּאי דַּהֲרֵי הוּא מֵעַתָּה בִּכְלַל עוֹשִׂין רְצוֹנוֹ שֶׁל מָקוֹם דְּנִקְרָאִים ״בָּנִים״ וְלֹא ״עֲבָדִים״, כְּמוֹ שֶׁאָמְרוּ (בָּבָא בַּתְרָא י עַמּוּד א), וְכָל שֶׁכֵּן לְרַבִּי מֵאִיר (בְּקִדּוּשִׁין לו עַמּוּד א) דִּלְעוֹלָם נִקְרָאִים ״בָּנִים״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if so, he certainly belongs henceforth to the category of those who fulfill the will of the Omnipresent, who are designated “sons” and not “servants,” as they said (Bava Basra 10a), and all the more so according to Rabbi Meir (Kiddushin 36a), who holds that under all circumstances they are called “sons”;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6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וּמַה שֶּׁכָּתַב עוֹד גִּירְסָא אַחֶרֶת וּפֵירוּשׁ אַחֵר דְּ״בָעַלְתִּי״ מַשְׁמַע קוֹדֶם שֶׁתָּשׁוּבוּ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as for what [Rashi] further wrote as an alternative textual reading and interpretation, that “I have become a master/husband to you [ba’alti]” (Yirmeyah 3:14) implies before you repent,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וְצָרִיךְ לוֹמַר כַּוָּונָתוֹ דְּעַל יְדֵי הַתְּשׁוּבָה מְתַקְּנִים לְמַפְרֵעַ לַעֲקוֹר הַחֵטְא מֵעִיקָּרוֹ, כְּמוֹ חָכָם הָעוֹקֵר הַנֶּדֶר מֵעִיקָּרוֹ, דְּמִמֵּילָא אִגַּלַּאי מִילְּתָא הַשְׁתָּא דְּגַם לְמַפְרֵעַ הָיוּ מְרוּצִים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his meaning must be that through repentance one rectifies retroactively to uproot the sin from its inception, like a sage who uproots a vow from its root, whereby it is revealed now that they were accepted even retroactively.</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וְאִם זֶה, לָא עֲדִיפָא דְּתִינַח תְּשׁוּבָה מֵאַהֲבָה דְּהוּא כִּזְכֻיּוֹת, אֲבָל מִיִּרְאָה דְּכִשְׁגָגוֹת וְהַשּׁוֹגֵג עֲדַיִין צָרִיךְ סְלִיחָה, וְלֹא שַׁיָּיךְ אַכַּתִּי ״בָּעַלְתִּי בָכֶם״ גַּם מִקּוֹדֶם כֵּיוָן דְּלֹא נֶעֱקַר עֲדַיִין לְגַמְרֵי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if so, this is difficult: it works well for teshuvah from love, where [sins] become like merits, but for teshuvah from fear, which renders them like inadvertent errors where the inadvertent sin still requires pardon, “I was a master to you” would not yet apply to the period beforehand, since it has not yet been fully uprooted;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וּבְסַנְהֶדְרִין (צז סוֹף עַמּוּד ב) מַיְיתֵי מִקְרָא דְּ״בָעַלְתִּי״ דִּבְלֹא תְּשׁוּבָה כְּלָל וְזֶה עִנְיָן אַחֵר, וְשָׁם פֵּירַשׁ רַשִׁ״י דְּ״בָעַלְתִּי״ מַשְׁמַע בְּעַל כָּרְחֲכֶם וְכוּלֵיהּ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in Sanhedrin (97b) they cite the verse of “I was a master to you” as referring to a state without any teshuvah at all, which is a different matter, and there Rashi explains that ba’alti denotes “against your will,” etc.,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וְשַׁפִּיר יְפוֹרַשׁ גַּם עַל יְדֵי יִסּוּרִין, דְּהוּא בְּעַל כָּרְחוֹ, וְלֹא מֵאַהֲבָה וְיִרְאָה דְּהוּא מֵרְצוֹנוֹ שָׁב</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can be well explained as referring to [teshuvah] through afflictions, which occurs against his will, unlike repentance from love and fear where he returns of his own free will;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פְּשָׁט ״בָּעַלְתִּי״ מַשְׁמַע וַדַּאי דִּמְפָרֵשׁ לֵיהּ אַעַל יְדֵי יִסּוּרִין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therefore the plain sense of ba’alti certainly implies that he interprets it as referring to repentance through suffering.</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וְקָרוֹב יוֹתֵר דְּהוּא לְשׁוֹן בַּעַל לְאִשָּׁה וְלֹא אָדוֹן לְעֶבֶד, דִּכְשֶׁהַקָּדוֹשׁ בָּרוּךְ הוּא מְעוֹרְרוֹ (עַל יְדֵי הַיִּסּוּרִין שֶׁמֵּבִיא עָלָיו) הוּא מִסִּטְרָא דְּנוּקְבָּא כְּאִשָּׁה הַמְקַבֶּלֶת מִבַּעְלָהּ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is closer [to the truth] that it is a term of a husband [ba'al] to a wife rather than a master to a slave: for when the Holy One, blessed be He, arouses him (through the afflictions He brings upon him), he is from the aspect of the feminine, like a wife who receives from her husband;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מַה שֶּׁאֵין כֵּן ״בָּנִים״ הוּא דְּכוּרָא, זֶהוּ כְּשֶׁשָּׁבוּ מֵהִתְעוֹרְרוּת עַצְמָם מֵאַהֲבָה וְיִרְאָה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whereas “sons” corresponds to the masculine, representing a return that originates from their own awakening, out of love and fear;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כְּפִי הַנּוּסְחָא אַחֲרָא דְּרַשִׁ״י קְרָא דְּ״שׁוּבוּ אֵלַי״ הַיְינוּ בְּאִתְעָרוּתָא דִּלְתַתָּא דִּידְהוּ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also according to Rashi’s alternate reading, the verse “Return to Me” refers to an awakening from below [it'aruta d'letata] on their part.</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ב — </w:t>
      </w:r>
      <w:r>
        <w:rPr>
          <w:rFonts w:ascii="Times New Roman" w:hAnsi="Times New Roman" w:eastAsia="Times New Roman" w:cs="Times New Roman"/>
          <w:sz w:val="19"/>
          <w:szCs w:val="19"/>
          <w:b w:val="1"/>
          <w:bCs w:val="1"/>
        </w:rPr>
        <w:t>Se’if 2</w:t>
      </w:r>
    </w:p>
    <w:p>
      <w:pPr>
        <w:rPr/>
        <w:spacing w:before="0" w:after="80" w:line="240" w:lineRule="auto"/>
      </w:pPr>
      <w:r>
        <w:rPr>
          <w:rFonts w:ascii="Times New Roman" w:hAnsi="Times New Roman" w:eastAsia="Times New Roman" w:cs="Times New Roman"/>
          <w:sz w:val="19"/>
          <w:szCs w:val="19"/>
          <w:b w:val="0"/>
          <w:bCs w:val="0"/>
        </w:rPr>
        <w:t>The theme: Analyzing the Maharsha’s resolution of the Talmudic contradiction in Yoma 86a between “Return, wayward children” (Yirmeyah 3:22) and “for I am a master to you” (3:14). R’ Tzadok demonstrates the logical flaws in assuming the contradiction is between “repentance” and “no repentance,” proving that the questioner already knew both verses refer to forms of teshuvah, and that the difficulty lies in the discrepancy of scope: why one verse promises complete communal restoration while the other selects only “one from a city and two from a family.”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וְשׁוּב רָאִיתִי בַּמַּהַרְשָׁ״א בְּחִדּוּשֵׁי אַגָּדוֹת שָׁם הִרְגִּישׁ בְּמַה שֶׁהִקְשֵׁיתִי מֵהַהוּא דְּסַנְהֶדְרִין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then I saw that the Maharsha in Chiddushei Aggados there felt the difficulty I raised from that passage in Sanhedrin (97b),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וּפֵירֵשׁ כֵּן צָרִיךְ לוֹמַר הַגִּירְסָא דְּהָרוּמְיָא, דְּ״שׁוּבוּ״ מַשְׁמַע בִּתְשׁוּבָה דַּוְוקָא וּ״בָעַלְתִּי״ מַשְׁמַע בְּלֹא תְּשׁוּבָה כַּנִּזְכָּר לְעֵיל מִסַּנְהֶדְרִין, וּמְשַׁנֵּי דְּהוּא עַל יְדֵי יִסּוּרִין, יְעוּיַּן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explained that this must be the reading of the contradiction: that “Return” implies specifically with repentance, while “I was a master to you” implies without repentance as mentioned above from Sanhedrin, and the Gemara resolves that it refers to repentance through suffering — see there.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67"/>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6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וּפֵירוּשׁ זֶה גַּם כֵּן אֵינוֹ מְחֻוָּור, דְּאִי לְסַלְקָא דַּעְתָּךְ ״בָּעַלְתִּי״ מַשְׁמַע בְּלֹא תְּשׁוּבָה, לָא הֲוָה לֵיהּ לְמֵימַר ״כָּאן וְכוּלֵיהּ וְכָאן וְכוּלֵיהּ״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this explanation too is not well clarified: for if it could enter your mind that ba’alti meant without repentance, the Gemara should not have formulated its answer as “here [it refers to...] and here [it refers to...]”;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לָא הֲוָה לֵיהּ לְמֵימַר הָכִי נַמֵּי עַל יְדֵי תְּשׁוּבָה דְּמַעֲמִיד וְכוּלֵיהּ וְעַל יְדֵי יִסּוּרִין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rather, it should have said: “this too is through repentance, for He appoints a cruel king over them, etc., through afflictions”;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הַלָּשׁוֹן ״כָּאן וְכוּלֵיהּ״ מַשְׁמַע דְּיָדַע גַּם בְּסַלְקָא דַּעְתָּךְ דְּ״בָעַלְתִּי״ רָצָה לוֹמַר עַל יְדֵי תְּשׁוּבָה, רַק דְּהוּקְשָׁה לֵיהּ דִּבְאֵיזֶה דָּבָר לֹא דָּמֵי דְּעַל זֶה יִפּוֹל לְשׁוֹן הַשִּׁינּוּי, דְּכָאן בְּמִין זֶה דְּהַתְּשׁוּבָה וְכָאן בְּזֶה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the phrasing “here... and here...” implies that even in its initial assumption, the Gemara understood that ba’alti refers to repentance, and was troubled only by what difference exists between them that justifies the phrasing distinguishing one category of repentance from another.</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וְאִי הַקּוּשְׁיָא דְּלָא דָּמֵי הוּא דְּ״שׁוּבוּ״ מַשְׁמַע אַתֶּם וּ״בָעַלְתִּי״ מַשְׁמַע אֲנִי וְעַל יָדִי, אִם הַקּוּשְׁיָא לָמָּה פְּעָמִים כָּךְ וּפְעָמִים כָּךְ, עַל זֶה לֹא תֵּירֵץ כְּלוּם בִּלְשׁוֹן ״כָּאן״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if the difficulty of their divergence was that “Return” implies an initiative by you, while “I was a master” implies by Me, or why it is sometimes this way and sometimes that way, the Gemara resolved nothing of this by merely stating “here [from love or fear] and there [through suffering]”;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רַק הָיָה לוֹ לוֹמַר: הַשֵּׁם יִתְבָּרַךְ מַמְתִּין לָאָדָם, אִם שָׁב מֵעַצְמוֹ מוּטָב, וְאִם לָאו בְּעַלְתִּים כָּל כָּךְ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it should rather have stated: the Blessed Name waits for man; if he repents of his own accord, it is well, and if not, He coerces them thus;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וְאִם הַקּוּשְׁיָא אֵיךְ בַּמְּצִיאוּת לַהֲשִׁיבָם בְּעַל כָּרְחָם, זֶה וַדַּאי אֵינוֹ בְּגֶדֶר קוּשְׁיָא כְּלָל כְּלַפֵּי שְׁמַיָּא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if the question was how in reality can people be made to repent against their will, this is certainly no question at all regarding Heaven.</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הַלָּשׁוֹן ״כָּאן וְכוּלֵיהּ״ אֵין נָכוֹן בָּזֶה, וְרֵישָׁא דְּ״שׁוּבוּ״ וְגוֹמֵר יָדַע גַּם הַמַּקְשֶׁה דְּהוּא מֵאַהֲבָה וְיִרְאָה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Furthermore, the phrasing “here... and here...” would not fit this, and the opening of “Return” the questioner already knew corresponds to love and fear;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וְתוּ יֵשׁ לְדַקְדֵּק בַּגִּירְסָא שֶׁלְּפָנֵינוּ מִקְּרָא דְּ״שׁוּבוּ״ וְגוֹמֵר ״אֶרְפָּא מְשׁוּבוֹתֵיכֶם״, לְפֵירוּשׁ רַשִׁ״י וּמַהַרְשָׁ״א לָמָּה מַיְיתֵי הַאי קְרָא דְּאַחַר כָּךְ וְלֹא רֵישֵׁיהּ דִּקְרָא דְּ״בָעַלְתִּי״ עַצְמוֹ, דְּפָתַח גַּם כֵּן ״שׁוּבוּ בָנִים״ וְגוֹמֵר, דְּקָרֵי לְהוּ ״בָנִים״ וְאָמַר ״שׁוּבוּ״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further, one must examine according to the text before us citing the verse “Return... I will heal your backslidings” (Yirmeyah 3:22): according to Rashi and Maharsha, why did it cite that later verse rather than the opening of the ba’alti verse itself (3:14), which likewise begins “Return, O backsliding children,” explicitly calling them “children” and bidding them to “return”?</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וְאִי דְּבָעֵי לַאֲתוֹיֵי ״אֶרְפָּא״, דִּלְרַשִׁ״י הַיְינוּ מִיִּרְאָה, לוֹמַר דְּאַף מִיִּרְאָה נִקְרָאִים ״בָּנִים״, קָשֶׁה הָא גוּפֵיהּ מְנָא לֵיהּ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if one suggests it wished to cite “I will heal,” which according to Rashi represents teshuvah from fear, to demonstrate that even through fear they are called “sons,” this itself is difficult: from where would he derive this?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דַּהֲלֹא יֵשׁ מָקוֹם לוֹמַר דְּמִיִּרְאָה לָא, אֵימָא אִין הָכִי נַמֵּי דִּבְסֵיפֵיהּ דְּ״אֶרְפָּא״ לֹא כְּתִיב ״בָּנִים״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there is room to argue that through fear they are not [called sons], and one could say indeed that in the clause of “I will heal” the word “sons” is not written;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וּמִלְּשׁוֹן ״מְשׁוּבוֹתֵיכֶם״ אֵין לְדַיֵּיק דְּאַ״בָּנִים״ דְּרֵישֵׁיהּ קָאֵי, דִּבְהַאי קְרָא דְּ״בָעַלְתִּי״ נַמֵּי כְּתִיב ״בָּנִים״ בְּרֵישֵׁיהּ וְלֹא אָמַר דְּ״אֶתְכֶם״ אַ״בָּנִים״ דְּרֵישֵׁיהּ קָאֵי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from the word “your backslidings” one cannot infer that it refers back to “sons” in the opening, because in that verse of ba’alti as well “sons” is written in its opening, yet the Gemara did not say that “I will take you” relates to the “sons” of the beginning;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וְהָתָם נִמְשָׁךְ טְפֵי לְרֵישֵׁיהּ מִמַּה שֶׁאָמַר ״כִּי אָנֹכִי״ וְגוֹמֵר, דְּמִלַּת ״כִּי״ מַשְׁמַע שֶׁקָּאֵי אַ״שׁוּבוּ״ דִּלְעֵיל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there it is even more directly continuous with the opening because it says “for I [am a master to you],” where the word “for” connects directly to the preceding “Return.”</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וּבֶאֱמֶת מֵהַאי טַעְמָא גַּם כֵּן דָּחֵיק לְפִי דִּבְרֵיהֶם שֶׁנִּצְטָרֵךְ לִהְיוֹת סַכִּינָא חָרִיפָא מְפַסְּקֵי קְרָאֵי, וּלְשׁוֹן ״כִּי״ וְגוֹמֵר מַשְׁמַע דְּפֵרוּשֵׁי מְפָרֵשׁ וְהַכֹּל עִנְיָן אֶחָד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indeed, for this reason it is also forced according to their approach, requiring a “sharp knife to sever the verses,” whereas the word “for” indicates an ongoing explanation, the entire verse forming a single cohesive theme.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וְתוּ יֵשׁ לְדַקְדֵּק כְּפִי הַנּוּסְחָא בַּגְּמָרָא שֶׁלְּפָנֵינוּ מַסִּיק לְסֵיפֵיהּ דִּקְרָא דְּ״בָעַלְתִּי״ וְגוֹמֵר ״אֶחָד מֵעִיר״ וְגוֹמֵר, דְּמַה דְּמַיְיתֵי לְשׁוֹן הַכָּתוּב כּוּלּוֹ דְּ״וְלָקַחְתִּי״ וְגוֹמֵר הוּא לְלֹא צֹרֶךְ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furthermore, one must examine why, according to the text in the Gemara before us, it cites the end of the verse of ba’alti, “one from a city and two from a family,” for citing the entire conclusion “and I will take you” seems unnecessary;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וּבְעֵין יַעֲקֹב הַגִּירְסָא ״וְגוֹמֵר״, וְגַם מִלַּת ״וְגוֹמֵר״ הוּא לְמוֹתָר אִם הָרוּמְיָא מִמִּלַּת ״בָעַלְתִּי״ לְבַד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while in Ein Yaakov the reading is simply “etc.”, yet even the word “etc.” is superfluous if the contradiction rested solely on the word ba’alti.</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ג — </w:t>
      </w:r>
      <w:r>
        <w:rPr>
          <w:rFonts w:ascii="Times New Roman" w:hAnsi="Times New Roman" w:eastAsia="Times New Roman" w:cs="Times New Roman"/>
          <w:sz w:val="19"/>
          <w:szCs w:val="19"/>
          <w:b w:val="1"/>
          <w:bCs w:val="1"/>
        </w:rPr>
        <w:t>Se’if 3</w:t>
      </w:r>
    </w:p>
    <w:p>
      <w:pPr>
        <w:rPr/>
        <w:spacing w:before="0" w:after="80" w:line="240" w:lineRule="auto"/>
      </w:pPr>
      <w:r>
        <w:rPr>
          <w:rFonts w:ascii="Times New Roman" w:hAnsi="Times New Roman" w:eastAsia="Times New Roman" w:cs="Times New Roman"/>
          <w:sz w:val="19"/>
          <w:szCs w:val="19"/>
          <w:b w:val="0"/>
          <w:bCs w:val="0"/>
        </w:rPr>
        <w:t>The theme: The true core of the Talmud’s question lies in the contrast of outcomes: the first verse promises universal communal return and healing for all Israel, whereas the second verse restricts the taking to “one from a city and two from a family.” R’ Tzadok explains that when teshuvah begins from below through love or fear, all who repent merit healing according to their level. But when repentance is triggered from Above through suffering, only rare individuals (“one from a city”) penetrate beyond the desire to escape pain and reach genuine teshuvah from love—who then merit to bring spiritual vindication to their entire city.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נִרְאֶה לְפָרֵשׁ דְּעִיקַּר הַקּוּשְׁיָא הוּא רַק מִסִּיּוּם לְשׁוֹן הַנִּזְכָּר, דְּהָתָם כְּתִיב ״שׁוּבוּ״ וְגוֹמֵר לְכָל יִשְׂרָאֵל וְ״אֶרְפָּא״ לְכוּלָּם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Therefore it appears right to explain that the primary difficulty arises strictly from the concluding words mentioned: for there (Yirmeyah 3:22) it is written “Return” to all Israel and “I will heal” to all of them,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וְהָכָא כְּתִיב נַמֵּי ״שׁוּבוּ״ וּמְסַיֵּים דְּיִקַּח רַק ״אֶחָד מֵעִיר״ וְגוֹמֵר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whereas here (3:14) it is also written “Return,” yet it concludes that He will take only “one from a city and two from a family”;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לְפִי מַה שֶּׁאִיתָא (בְּסַנְהֶדְרִין קיא רֵישׁ עַמּוּד א) ״אֶחָד מֵעִיר מְזַכֶּה כָּל הָעִיר״ וְכוּלֵיהּ, מְבוֹאָר מִכָּל מָקוֹם דְּרַק אֶחָד הוּא הַזּוֹכֶה וּמְזַכֶּה, וְאַמַּאי לֹא כוּלָּם, שֶׁהָיָה לוֹ לוֹמַר שֶׁיָּשׁוּבוּ כוּלָּם וְיִרְפָּא כוּלָּם וְיִזְכּוּ כָּל אֶחָד מֵהֶם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according to what is taught (Sanhedrin 111a) that “one from a city brings merit to the entire city,” it is still clear that only one is the individual who attains merit and bestows it, so why not all of them, seeing that the verse should have stated that all will return, all will be healed, and every one of them will merit personally?</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6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זֶה אָמַר: כָּאן מֵאַהֲבָה וְיִרְאָה, דִּבְהָכִי מִתּוֹקָם קְרָא דְּ״שׁוּבוּ״ וְגוֹמֵר ״אֶרְפָּא״ וְגוֹמֵר דִּלְעֵיל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to this the Gemara answers: here [where all are healed] it is from love and fear, whereby that former verse of “Return... and I will heal” is established;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וְכֵיוָן שֶׁשָּׁבוּ בְּעַצְמָם מֵאִתְעָרוּתָא דִּידְהוּ, כּוּלָּם זוֹכִים לִרְפוּאָה כָּל אֶחָד כְּפִי תְּשׁוּבָתוֹ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since they repented of their own accord through an awakening from below, all of them merit healing, each according to his teshuvah.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וּקְרָא דְּ״בָעַלְתִּי״, דְּמַשְׁמַע בְּאִתְעָרוּתָא דִּלְעֵילָּא הוּא שֶׁיָּשׁוּבוּ הַיְינוּ עַל יְדֵי יִסּוּרִין, בָּזֶה רַק אֶחָד מֵעִיר שָׁב בֶּאֱמֶת לְהַשֵּׁם יִתְבָּרַךְ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the verse of ba’alti, which implies that their return is driven by an awakening from Above through afflictions, in this case only “one from a city” repents in genuine truth to the Blessed Name,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7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וְלֹא מִשּׁוּם לְהִנָּצֵל מֵהַיִּסּוּרִין עַל יְדֵי זֶה לְבַד, רַק שֶׁעַל יְדֵי הַיִּסּוּרִין הוּא מִתְעוֹרֵר, וּמִשֶּׁנִּתְעוֹרֵר לָשׁוּב הוּא שָׁב בֶּאֱמֶת וּמְזַכֶּה כָּל הָעִיר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not merely to escape suffering thereby, but rather through the suffering he is awakened, and once awakened, he returns in authentic truth and brings merit to the entire city.</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וַאֲפִילּוּ תֵּימָא דְּלָא נִיחָא לְמָרַיְיהוּ לְמֵימַר עַל כָּל הַשָּׁבִים מִיִּסּוּרִים שֶׁאֵינָם בֶּאֱמֶת אֶלָּא אֶחָד בָּעִיר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if you say that their Master does not wish to assert of all who repent through suffering that only one in a city is sincere,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יֵשׁ לוֹמַר דְּהָכָא מַיְירֵי בִּתְשׁוּבָה גְּמוּרָה, וְלֹא מִבַּעְיָא לְפֵירוּשׁ רַשִׁ״י דְּ״שׁוֹבָבִים״ הַיְינוּ מֵאַהֲבָה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one can answer that here it deals with complete teshuvah; and not only according to Rashi who explains that shovavim denotes teshuvah from love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(וְיֵשׁ לְדַקְדֵּק לְפִי דְּבָרָיו אַגִּירְסָא ב׳ דְּמַיְיתֵי דְּמוֹקֵי קְרָא דְּ״בָעַלְתִּי״ מֵאַהֲבָה וְיִרְאָה, וְהָא כְּתִיב בֵּיהּ ״שׁוֹבָבִים״ דִּלְפִי דְּבָרָיו הַיְינוּ מֵאַהֲבָה, וְלָמָּה מַזְכִּיר גַּם מִיִּרְאָה, צָרִיךְ לוֹמַר לֵיהּ דְּקָאֵי גַּם אַמִּירְאָה)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one may observe according to his words on the second reading cited, which establishes the verse of ba’alti as referring to love and fear: behold, shovavim is written in it, which according to him signifies love, so why mention fear as well? Perforce he must hold it encompasses fear too);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אֶלָּא גַּם לְפִי מַה שֶּׁכָּתַבְתִּי (בַּסִּימָן הַקּוֹדֵם) דְּ״שׁוֹבָבִים״ מַשְׁמַע מִיִּרְאָה וְכִשְׁגָגוֹת, מִכָּל מָקוֹם קְרָא דְּ״לָקַחְתִּי״ דְּבַתְרֵיהּ הַיְינוּ כְּשֶׁיִּזְכּוּ אַחַר כָּךְ שֶׁיִּהְיֶה לִזְכֻיּוֹת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even according to what I wrote (in the preceding Siman 11) that shovavim indicates fear and inadvertence, nonetheless the subsequent phrase “and I will take you” refers to when they later merit that sins become merits.</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וְכָךְ הַמִּדָּה דִּתְחִלַּת הַתְּשׁוּבָה מִיִּרְאָה, וְכָל שֶׁכֵּן כְּשֶׁשָּׁב עַל יְדֵי יִסּוּרִין דְּוַדַּאי אֵין תְּחִלָּתוֹ בָּא אֶלָּא בְּהִתְעוֹרְרוּת יִרְאָה וְאַחַר כָּךְ זוֹכֶה לָשׁוּב בֶּאֱמֶת מֵאַהֲבָה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such is the principle: the beginning of teshuvah is from fear, and all the more so when repenting through suffering, where the start certainly comes only through an awakening of fear, and only afterward does he merit to return truly from love;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וְכִדִמְסַיֵּים הָתָם אַחַר כָּךְ ״אֶרְפָּא״, דְּהַיְינוּ כְּפִי מַה שֶּׁכָּתַבְתִּי רְפוּאָה גְּמוּרָה שֶׁיִּהְיוּ כִּזְכֻיּוֹת, הָכִי נַמֵּי הָכָא דִּמְסַיֵּים ״וְלָקַחְתִּי״ הַיְינוּ שֶׁיִּזְכֶּה אַחַר כָּךְ לִתְשׁוּבָה מֵאַהֲבָה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just as it concludes there afterward “I will heal,” which means a complete cure where sins become merits, so too here where it concludes “and I will take you,” it means that he merits afterward teshuvah from love;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זֶהוּ רַק אֶחָד מֵעִיר כְּשֶׁהַהַתְחָלָה בְּאִתְעָרוּתָא דִּלְעֵילָּא עַל יְדֵי יִסּוּרִין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attained by only “one from a city” when the inception was an awakening from Above through suffering.</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עַל פִּי שֶׁמִּכָּל מָקוֹם שָׁב וּמִתְחָרֵט בֶּאֱמֶת, דַּי שֶׁיִּהְיֶה כִּשְׁגָגוֹת כִּתְשׁוּבָה מִיִּרְאָה שֶׁהֲרֵי תְּשׁוּבָתוֹ מִיִּרְאַת הַיִּסּוּרִין שֶׁבָּאוּ עָלָיו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although he truly repents and regrets, which suffices to make them like inadvertent sins as in teshuvah from fear, since his repentance stemmed from fear of the suffering that befell him;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אוֹ גַּם אִם יִזְכֶּה לִמְחִילַת הַשּׁוֹגֵג, מִכָּל מָקוֹם לְהִתְהַפֵּךְ עוֹד לִזְכֻיּוֹת — שֶׁזֶּהוּ שְׁלֵימוּת הַתִּיקּוּן הַגָּמוּר בִּתְשׁוּבָה מֵאַהֲבָה עַד שֶׁיִּהְיוּ רְאוּיִים לִגְאוּלָּה שְׁלֵימָה בִּמְהֵרָה בְיָמֵינוּ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or even if he merits the pardon of the inadvertent sin, nevertheless to be transformed further into merits — which is the absolute perfection of teshuvah from love, rendering them worthy of complete Redemption speedily in our days —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לָאו כָּל אָדָם זוֹכֶה, אֶלָּא עַל יְדֵי אֶחָד מֵעִיר הַזּוֹכֶה לְכָךְ וּמְזַכֶּה כָּל אֶחָיו עִמּוֹ שֶׁיִּזְכּוּ גַּם כֵּן לְתִיקּוּן הַגָּמוּר עַל יָדוֹ דַּוְוקָא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not every person merits this, except through “one from a city” who attains it and bestows merit upon all his brethren with him, so that they too attain full rectification specifically through him;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מַה שֶּׁאֵין כֵּן כְּשֶׁשָּׁב בְּעַצְמוֹ מֵהִתְעוֹרְרוּתוֹ, אַף דִּתְחִלָּתוֹ מִיִּרְאָה, כָּל אָדָם יוּכַל לִזְכּוֹת אִם לֹא יִתְרַשֵּׁל בִּתְשׁוּבָתוֹ אַחַר כָּךְ לְמֵאַהֲבָה, וְכָל שֶׁכֵּן כְּשֶׁתְּחִלָּתוֹ מֵאַהֲבָה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whereas when one returns on his own through his own awakening, even if his start was from fear, every individual can merit it if he does not grow lax in his repentance, advancing subsequently to love, and all the more so when his beginning was from love.</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ד — </w:t>
      </w:r>
      <w:r>
        <w:rPr>
          <w:rFonts w:ascii="Times New Roman" w:hAnsi="Times New Roman" w:eastAsia="Times New Roman" w:cs="Times New Roman"/>
          <w:sz w:val="19"/>
          <w:szCs w:val="19"/>
          <w:b w:val="1"/>
          <w:bCs w:val="1"/>
        </w:rPr>
        <w:t>Se’if 4</w:t>
      </w:r>
    </w:p>
    <w:p>
      <w:pPr>
        <w:rPr/>
        <w:spacing w:before="0" w:after="80" w:line="240" w:lineRule="auto"/>
      </w:pPr>
      <w:r>
        <w:rPr>
          <w:rFonts w:ascii="Times New Roman" w:hAnsi="Times New Roman" w:eastAsia="Times New Roman" w:cs="Times New Roman"/>
          <w:sz w:val="19"/>
          <w:szCs w:val="19"/>
          <w:b w:val="0"/>
          <w:bCs w:val="0"/>
        </w:rPr>
        <w:t>The theme: Even when teshuvah begins through suffering (where only "one from a city" reaches complete teshuvah from love), the prophetic call "Return, wayward sons" continues to resound, urging a return from love for all Israel. This divine voice (bas kol) goes forth every day. Even those initially awakened by affliction can subsequently elevate their return to teshuvah from love. Hashem guarantees that the prophetic call—implanted eternally in Scripture—will not return void; eventually, all Israel will return from love, for they are all "sons of the Lord your God."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וּמִכָּל מָקוֹם הַכָּתוּב צָוַוח ״שׁוּבוּ״ וְגוֹמֵר, אַף דִּכְבָר ״בָּעַלְתִּי״ וְגוֹמֵר, וְעוֹרַרְתִּי הַהַתְחָלָה עַל יְדֵי יִסּוּרִין, וְ״לָקַחְתִּי רַק אֶחָד מֵעִיר״ הַמְזַכֶּה כּוּלָּם, שֶׁהוּא מִתּוֹךְ הַיִּסּוּרִין עַצְמָן הִתְעוֹרֵר לָשׁוּב בֶּאֱמֶת מֵאַהֲבָה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Nevertheless, the verse cries out “Return” (Yirmeyah 3:22), even though [it already stated] “I was a master to you” (3:14), and I aroused the beginning through suffering, “and I took only one from a city” who brings merit to all, he being the one who from within the suffering itself awakened to return truly from love;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עֲדַיִין גַּם הַשְּׁאָר הַנָּבִיא מְעוֹרְרָם בִּדְבַר ה׳ לָשׁוּב עוֹד מֵאַהֲבָה, דְּ״שׁוּבוּ בָנִים״ לְכָל יִשְׂרָאֵל קָאָמַר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still, the rest [of the people] too, the prophet arouses them with the word of Hashem to return further, out of love, for “Return, [wayward] children” is said to all Israel.</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71"/>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7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וְ״שׁוֹבָבִים״ לְרַשִׁ״י הַיְינוּ תְּשׁוּבָה מֵאַהֲבָה; וְגַם לְדִידִי רָצָה לוֹמַר דִּכְבָר הֵם ״שׁוֹבָבִים״ עַל יְדֵי הַתְּשׁוּבָה דְּעַל יְדֵי יִסּוּרִין, וּמְעוֹרְרָם עוֹד לַחֲזוֹר וְלָשׁוּב עֲדַיִין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shovavim according to Rashi signifies teshuvah from love; and according to my own interpretation as well, it means that they are already shovavim [i.e., their sins rendered inadvertent] through the teshuvah born of suffering, and he arouses them further to continue and return still more.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רַק לָבוֹא מֵהַתְחָלַת הַהִתְעוֹרְרוּת שֶׁעַל יְדֵי יִסּוּרִין לְבַד לִתְשׁוּבָה מֵאַהֲבָה לֹא כָּל אָדָם זוֹכֶה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Except that to arrive from the initial awakening of suffering alone to teshuvah from love, not every person merits;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יוּכַל לְהִתְעוֹרֵר אַחַר כָּךְ בְּהִתְעוֹרְרוּת חֲדָשָׁה לָשׁוּב בֶּאֱמֶת, שֶׁלֹּא מֵהַיִּסּוּרִין לְבַד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he is able to awaken afterward with a new awakening to return in truth, not from the suffering alone.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וְאַחַר דְּ״לָקַחְתִּי״ עַל יְדֵי אֶחָד מֵעִיר הַמְזַכֶּה כּוּלָּם, דְּלֵיכָּא עוֹד יִסּוּרִין (אוֹ אֲפִילּוּ לֹא נִסְתַּלְּקוּ עֲדַיִין), מִכָּל מָקוֹם הוּא מִתְעוֹרֵר עוֹד לָשׁוּב שֶׁלֹּא מֵחֲמָתָן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after “I have taken” through the one from a city who brings merit to all, when there is no longer suffering (or even if it has not yet departed), he nevertheless awakens further to return, not on account of [the suffering].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וְדָבָר זֶה בְּיַד כָּל אֶחָד, לִזְכּוֹת גַּם אַחַר הָאַתְחַלְתָּא שֶׁעַל יְדֵי יִסּוּרִין; וְאַדְּרַבָּא נָקֵל עוֹד יוֹתֵר, מֵאַחַר שֶׁכְּבָר הִתְחִיל לָשׁוּב עַל כָּל פָּנִים אַף שֶׁהוּא עַל יְדֵי יִסּוּרִין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matter is in the hand of each individual, to merit even after the beginning initiated by suffering; and on the contrary, it is even easier, since he has already begun to return in any event, even if it was through suffering.</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וּבַת קוֹל יוֹצֵא בְּכָל יוֹם, כֵּן מוּבָא בַּסְּפָרִים [וְאוּלַי הוּא בְּאֵיזֶה מִדְרָשׁ, דְּבַגְּמָרָא חֲגִיגָה ט״ו עַמּוּד א׳ וּבִירוּשַׁלְמִי פֶּרֶק ב׳ דַּחֲגִיגָה וְרוּת רַבָּה עַל פָּסוּק ״לִינִי הַלַּיְלָה״ וְקֹהֶלֶת רַבָּה עַל פָּסוּק ״טוֹב אַחֲרִית״ אֵין הַלָּשׁוֹן ״בְּכָל יוֹם״, רַק דְּאָז שָׁמַע אַחֵר הַבַּת קוֹל ״שׁוּבוּ״ וְכוּלֵיהּ]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 Heavenly Voice [bas kol] goes forth every day, as brought in the sacred books [and perhaps it is in some Midrash, for in the Gemara Chagigah 15a, and in Yerushalmi Chagigah chapter 2, and in Ruth Rabbah on the verse “Tarry this night” (Ruth 3:13), and Koheles Rabbah on the verse “Better is the end” (Koheles 7:8), the phrase “every day” does not appear, only that Acher heard the bas kol “Return,” etc. then];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7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וְיָדוּעַ דְּהֵם הַהִרְהוּרֵי תְּשׁוּבָה שֶׁנּוֹפְלִים בְּלֵב כָּל אָדָם, מִי שֶׁזּוֹכֶה לִהְיוֹת לְבָבוֹ פָּנוּי לִשְׁמוֹעַ אוֹתוֹ קוֹל הַמְעוֹרְרוֹ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is known that these are the stirrings of teshuvah that fall into the heart of every person, whoever merits to have his heart clear to hear that voice arousing him.</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74"/>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7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 הַהִתְעוֹרְרוּת לֹא פָּסִיק לְעוֹלָם; גַּם עַל יְדֵי יִסּוּרִין מִכָּל מָקוֹם הַבַּת קוֹל יוֹצֵא גַּם כֵּן לְעוֹרְרוֹ לָשׁוּב בֶּאֱמֶת גַּם כֵּן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arousal never ceases; even through suffering, nevertheless the bas kol issues forth as well to awaken him to return in truth also.</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וְרַק כְּשֶׁהוּא אֵין שׁוֹמֵעַ לְקוֹל הַבַּת קוֹל הַמְעוֹרְרוֹ, וְשָׁב רַק מֵחֲמַת הַיִּסּוּרִין, בָּזֶה הוּא רַק אֶחָד מֵעִיר שֶׁצָּרִיךְ לִזְכּוֹת עַל יָדוֹ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only when he does not listen to the voice of the bas kol arousing him, and returns solely on account of the suffering, in this case it is only “one from a city” through whom he must attain merit;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בְּיַד כָּל אָדָם הוּא גַּם אַחַר הַיִּסּוּרִין, דְּלֹא נִגְרַע כְּמוֹ בְּמַה שֶּׁהָיָה מִקּוֹדֶם, לְהִתְעוֹרֵר גַּם כֵּן עַל יְדֵי שְׁמִיעַת הַבַּת קוֹל דְּ״שׁוּבוּ״ וְגוֹמֵר, שֶׁהוּא דְּבַר הַנָּבִיא בִּדְבַר ה׳ הַקַּיָּים לְעוֹלָם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it is in the hand of every person, even after the suffering—for he is not diminished compared to what he was before—to awaken as well by hearing the bas kol of “Return,” etc., which is the word of the prophet in the word of Hashem that endures forever.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דְּמֵאַחַר שֶׁנִּכְתְּבָה נְבוּאָתוֹ בְּסֵפֶר, דְּמִצְטָרֶכֶת לְדוֹרוֹת, הֲרֵי הַדִּיבּוּר קָבוּעַ וְקַיָּים וּפוֹעֵל לְדוֹרוֹת, בְּכָל דְּבַר 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since his prophecy was written in a book, being needed for [future] generations (Megillah 14a), the utterance is established, enduring, and effective for generations, regarding every word of Hashem,</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7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כְּעִנְיַן ״לְעוֹלָם ה׳ דְּבָרְךָ נִצָּב בַּשָּׁמָיִם״, וְנֶאֱמַר ״כֵּן יִהְיֶה דְבָרִי״ וְגוֹמֵר ״לֹא יָשׁוּב אֵלַי רֵיקָם כִּי אִם עָשָׂה אֶת״ וְגוֹמֵר ״שְׁלַחְתִּיו״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as in the concept of “Forever, O Hashem, Your word stands firm in the heavens” (Tehillim 119:89), and it says, “So shall My word be... it shall not return unto Me void, but it shall accomplish that which I please, and it shall prosper in the thing whereto I sent it” (Yeshayah 55:11).</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7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וְכָל דִּיבּוּרָיו יִתְבָּרַךְ מִפִּי נְבִיאָיו שֶׁנִּכְתְּבוּ בַּתַּנַ״ךְ הֵם פּוֹעֲלִים לְדוֹרוֹת עוֹלָם, בְּכָל הַנְּפָשׁוֹת מִיִּשְׂרָאֵל, בְּכָל דּוֹר וָדוֹר, לְהוֹלִיד בִּלְבָבָם הִרְהוּרֵי תְּשׁוּבָה וְהִתְעוֹרְרוּת לָשׁוּב</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all the utterances of the Blessed One from the mouths of His prophets that were recorded in Tanakh are operative for eternal generations, within all the souls of Israel, in every generation, to beget in their hearts stirrings of teshuvah and an awakening to return.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7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וְהַשֵּׁם יִתְבָּרַךְ מַבְטִיחַ דְּלֹא יָשׁוּב רֵיקָם, דְּסוֹף כָּל יִשְׂרָאֵל לָשׁוּב בֶּאֱמֶת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Blessed Name promises that it shall not return void, for ultimately all Israel will return in truth.</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79"/>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8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שֶׁמִּתְקַיֵּים גַּם הַדִּיבּוּר ״כִּי אָנֹכִי בָּעַלְתִּי״ וְגוֹמֵר, שֶׁמְּעוֹרֵר עַל יְדֵי יִסּוּרִין גַּם כֵּן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although the utterance “for I was a master to you” is fulfilled as well, arousing through suffering too,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מִכָּל מָקוֹם גַּם הַדִּיבּוּר ״שׁוּבוּ״ וְגוֹמֵר שֶׁיָּשׁוּבוּ מֵאַהֲבָה כָּל יִשְׂרָאֵל כּוּלָּם, שֶׁהֵם כּוּלָּם בָּנָיו יִתְבָּרַךְ שְׁמוֹ, דִּכְתִיב ״בָּנִים אַתֶּם לַה׳ אֱלֹהֵיכֶם״, גַּם זֶה לֹא יָשׁוּב רֵיקָם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nevertheless, the utterance “Return,” etc., that all Israel in their entirety will return from love, for they are all children of His Name, may He be blessed, as it is written “You are children unto Hashem your God” (Devarim 14:1), this too shall not return void.</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ה — </w:t>
      </w:r>
      <w:r>
        <w:rPr>
          <w:rFonts w:ascii="Times New Roman" w:hAnsi="Times New Roman" w:eastAsia="Times New Roman" w:cs="Times New Roman"/>
          <w:sz w:val="19"/>
          <w:szCs w:val="19"/>
          <w:b w:val="1"/>
          <w:bCs w:val="1"/>
        </w:rPr>
        <w:t>Se’if 5</w:t>
      </w:r>
    </w:p>
    <w:p>
      <w:pPr>
        <w:rPr/>
        <w:spacing w:before="0" w:after="80" w:line="240" w:lineRule="auto"/>
      </w:pPr>
      <w:r>
        <w:rPr>
          <w:rFonts w:ascii="Times New Roman" w:hAnsi="Times New Roman" w:eastAsia="Times New Roman" w:cs="Times New Roman"/>
          <w:sz w:val="19"/>
          <w:szCs w:val="19"/>
          <w:b w:val="0"/>
          <w:bCs w:val="0"/>
        </w:rPr>
        <w:t>The theme: The Voice crying “Return” rings out most powerfully on Yom Kippur, especially when it falls on Shabbos, reaching every Jewish heart. This is when Elisha ben Avuyah (“Acher”) heard the Voice behind the Holy of Holies say “Return… except for Acher.” R’ Tzadok explains that this terrifying exclusion was not a final rejection. The very fact that Acher heard the Voice meant he was still being addressed; the exclusion was a severe divine provocation from the side of harsh judgment (Midas HaDin), meant to shatter his complacency and force him into a desperate, heartbroken cry for mercy. Had he understood this and pushed through the "closed door," Hashem's hand would have received him "in secret" (bamachteret), just as He did for the wicked King Menasheh.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וּכְפִי הַיְרוּשַׁלְמִי דַּחֲגִיגָה, וְכֵן הוּא בְּמִדְרַשׁ רוּת וְקֹהֶלֶת שָׁם, וְהוּבָא גַּם כֵּן בְּתוֹסָפוֹת חֲגִיגָה שָׁם, דְּאַחֵר שָׁמַע בַּת קוֹל זֶה מֵאֲחוֹרֵי בֵּית קָדְשֵׁי קָדָשִׁים בְּיוֹם הַכִּפּוּרִים שֶׁחָל בְּשַׁבָּת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according to the Yerushalmi in Chagigah (2:1), and so it is in Midrash Ruth and Koheles there, and cited as well in Tosafos to Chagigah (15a, s.v. shuvu), that Acher heard this bas kol from behind the Holy of Holies on Yom Kippur that fell on Shabbos;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8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נִרְאֶה דְּעִיקַּר תּוֹקֶף הִתְעוֹרְרוּת זֶה הוּא בְּיוֹם הַכִּפּוּרִים, דְּאָז הוּא הַהִתְעוֹרְרוּת לְכָל הַלְּבָבוֹת דִּבְנֵי יִשְׂרָאֵל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it appears that the primary intensity of this awakening is on Yom Kippur, for then is the awakening for all the hearts of the Children of Israel,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דְּכִמְעַט אֵין אֶחָד מִיִּשְׂרָאֵל שֶׁלֹּא יַעֲלֶה בִּלְבָבוֹ אָז אֵיזֶה הִרְהוּר תְּשׁוּבָה בִּלְבָבוֹ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such that there is scarcely one of Israel in whose heart there does not arise then some stirring of teshuvah in his heart.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וְהוּא מֵאוֹתוֹ הַקּוֹל ״שׁוּבוּ״ וְגוֹמֵר הַמְפוֹצֵץ וְיוֹצֵא מִסּוֹף עוֹלָם וְעַד סוֹפוֹ, וְנִשְׁמָע לְכָל הַלְּבָבוֹת מִבְּנֵי יִשְׂרָאֵל אֲשֶׁר לֹא נִטְמְעוּ עֲדַיִין בֵּין הָעַמִּים לְגַמְרֵי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from that very voice of “Return,” etc., which resounds and goes forth from one end of the world to the other, and is heard by all the hearts of the Children of Israel who have not yet assimilated completely among the nations.</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דַּאֲפִילּוּ ״אַחֵר״ שֶׁנִּגְזַר עָלָיו ״חוּץ״ וְגוֹמֵר, מִכָּל מָקוֹם שָׁמַע הַבַּת קוֹל, וְלֹא לְחִנָּם שְׁמָעוֹ, וְהַיְינוּ שֶׁגַּם הוּא הִתְעוֹרֵר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even “Acher,” upon whom it was decreed “except [for Acher],” nevertheless heard the bas kol, and he did not hear it for naught; meaning that he too was awakened.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אֶלָּא שֶׁלִּבּוֹ הִתְעָהוּ לַחְשׁוֹב כִּי חָטָא כָּל כָּךְ עַד שֶׁאֵין הַתְּשׁוּבָה מוֹעֶלֶת לוֹ עוֹד, וּמִן הַשָּׁמַיִם פּוֹתְחִין לַבָּא לִיטַּמֵּא עַל יְדֵי הַשְּׁמִיעָה דְּ״חוּץ״</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Only his heart led him astray to think that he had sinned so egregiously that teshuvah could no longer avail him, and from Heaven they “open the way for one who comes to defile himself” (Shabbos 104a) through the hearing of “except”.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מֵאַחַר דְּזֶה הַפְּתִיחָה, שֶׁמַּרְאִין לוֹ שֶׁאֵין מְעוֹרְרִים אוֹתוֹ לְגַמְרֵי כְּמוֹ לְכָל יִשְׂרָאֵל, אֲבָל אַדְּרַבָּא מַרְאִין לוֹ פֶּתַח כְּאִלּוּ הוּא חוּץ מֵהֶם, וְהַיְינוּ מִצַּד הַבַּת קוֹל דְּ״שׁוּבוּ״ וְגוֹמֵר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since this is the “opening”—in that they show him that they are not arousing him completely like all Israel, but on the contrary show him an opening as if he is excluded from them—and this stems from the bas kol of “Return,” etc.</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וְכִידּוּעַ דְּגַם הוּא אִלּוּ נִתְחַזֵּק עִם כָּל זֶה וְשָׁב, הָיָה מוֹעִיל לוֹ, דְּאֵין לְךָ דָּבָר הָעוֹמֵד בִּפְנֵי הַתְּשׁוּבָה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is known that had he too strengthened himself despite all this and repented, it would have availed him, for nothing stands in the way of teshuvah (Yerushalmi Peah 1:1).</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8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בַּת קוֹל זֶה שֶׁשָּׁמַע, אַף שֶׁהָיָה לְטוֹרְדוֹ מִצַּד הַבָּא לִיטַּמֵּא, מִכָּל מָקוֹם אִלּוּ הָיָה בָּא לִיטַּהֵר הָיָה גַּם זֶה לְסִיּוּעַ לוֹ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this bas kol that he heard, though it served to drive him away from the aspect of “one who comes to defile himself,” nevertheless, had he come to purify himself, this too would have served to assist him.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דְּהָיָה לוֹ לְהִתְבּוֹנֵן: אִלּוּ לֹא חָפֵץ בּוֹ ה׳, לָמָּה הִשְׁמִיעֵהוּ בֶּאֱמֶת, וְאֵין הַשֵּׁם יִתְבָּרַךְ חָפֵץ בְּמוֹת הַמֵּת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he should have reflected: had Hashem not desired him, why did He let him hear it at all, seeing that the Blessed Name does not desire the death of the one who dies (Yechezkel 18:32).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וְלָמָּה זֶה יְגַלֶּה לוֹ שֶׁנִּדְחָה אִם לֹא כְּדֵי שֶׁיִּתְעוֹרֵר עַל יְדֵי זֶה לָשׁוּב עוֹד בְּחָזְקָה יוֹתֵר, לְהִתְמַרְמֵר לְפָנָיו יוֹתֵר, וּלְעוֹרֵר רַחֲמָיו רַבִּים עַל עַצְמוֹ וּלְהַרְבּוֹת בִּתְפִלָּה וְתַחֲנוּנִים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why would He reveal to him that he was rejected, if not so that he should be aroused through this to return with even greater force, to embitter himself before Him even more, to awaken His abundant mercy upon himself, and to multiply prayer and supplications?</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וְעִנְיָן מַה שֶּׁאָמַר ה׳ לְמֹשֶׁה בְּחֵטְא הָעֵגֶל לְהוֹדִיעַ מִנָּשָׁם וַחֲרוֹנוֹ עֲלֵיהֶם כְּדֵי שֶׁיִּתְפַּלֵּל בַּעֲדָם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Just as Hashem spoke to Moshe at the sin of the Golden Calf, informing [him] of their punishment and His wrath upon them, in order that he should pray on their behalf (Berachos 32a);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הוּא אֵצֶל ״אַחֵר״, לְעִנְיָן זֶה הוֹדִיעוּהוּ כְּדֵי לְעוֹרְרוֹ שֶׁיְּרַחֵם עַל עַצְמוֹ, אֵיךְ בֵּן חָבִיב כָּמוֹהוּ שֶׁזָּכָה כְּבָר לִיכָּנֵס בַּפַּרְדֵּס וּלְחַפֵּשׂ בְּגִנְזַיָּא דְּמַלְכָּא, נִטְרָד בְּפֶתַע פִּתְאוֹם, וּלְהָרִים קוֹל בְּכִי וְתַחֲנוּנִים לִפְנֵי אָבִיו שֶׁבַּשָּׁמַיִם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so it was with “Acher”: for this purpose they informed him, to arouse him to take pity on himself—how a beloved son like him, who had already merited to enter the Pardes (Chagigah 14b) and search in the treasuries of the King, is suddenly banished!—and to raise a voice of weeping and supplications before his Father in Heaven.</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וּבְוַדַּאי רַחֲמֵי שָׁמַיִם מְרוּבִּים כְּרַחֵם אָב עַל בָּנִים, שֶׁאַף שֶׁזּוֹרְקוֹ לַחוּץ וְאוֹמֵר שֶׁלֹּא יַנִּיחוֹ עוֹד לִיכָּנֵס לְבֵיתוֹ, מִכָּל מָקוֹם עֵינָיו צוֹפִיּוֹת כָּל שָׁעָה שֶׁיָּשׁוּב, וִירַחֲמֵהוּ כִּי יֵיטִיב מַעֲשָׂיו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certainly the mercy of Heaven is abundant, like a father’s mercy on his children, who even when he throws him outside and says he will never let him enter his house again, nevertheless his eyes watch every moment for his return, and he will have mercy on him when he improves his deeds.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וַאֲפִילּוּ אִם נִסְגְּרָה הַדֶּלֶת לְפָנָיו בְּכָל הָעוֹלָמוֹת מִפְּנֵי מִדַּת הַדִּין, יָדוֹ שֶׁל הַקָּדוֹשׁ בָּרוּךְ הוּא פְּרוּסָה תַּחַת כַּנְפֵי הַחַיּוֹת לְקַבֵּל בַּעֲלֵי תְּשׁוּבָה כְּמוֹ שֶׁאָמְרוּ (בִּפְסָחִים קי״ט עַמּוּד 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if the door is closed before him in all the worlds because of the Attribute of Judgment, the hand of the Holy One, blessed be He, is spread out beneath the wings of the Chayos to receive penitents, as they said (in Pesachim 119a).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8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וְהוּא הַמַּחְתֶּרֶת בָּרָקִיעַ שֶׁעָשָׂה הַקָּדוֹשׁ בָּרוּךְ הוּא לִמְנַשֶּׁה לְקַבְּלוֹ בִּתְשׁוּבָה מִפְּנֵי מִדַּת הַדִּין, כְּמוֹ שֶׁאָמְרוּ (בְּסַנְהֶדְרִין ק״ג עַמּוּד 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secret tunnel in the firmament that the Holy One, blessed be He, made for Menasheh to receive him in teshuvah despite the Attribute of Judgment, as they said (in Sanhedrin 103a);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הוּא הָיָה גַּם כֵּן דּוּגְמַת אַחֵר, דְּיָדַע כֹּחוֹ וּמָרַד, כְּמוֹ שֶׁאָמְרוּ בַּיְרוּשַׁלְמִי וּמִדְרָשׁוֹת שָׁם בְּטַעַם ״חוּץ מֵאַחֵר״, כִּי גַּם מְנַשֶּׁה הָיָה תַּלְמִיד חָכָם גָּדוֹל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he [Menasheh] was also akin to Acher, knowing His power yet rebelling (Sanhedrin 103a), just as they said in the Yerushalmi (Hagigah 2:1) and Midrashim there regarding the reason for “except for Acher,” for Menasheh too was a great Torah scholar.</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ו — </w:t>
      </w:r>
      <w:r>
        <w:rPr>
          <w:rFonts w:ascii="Times New Roman" w:hAnsi="Times New Roman" w:eastAsia="Times New Roman" w:cs="Times New Roman"/>
          <w:sz w:val="19"/>
          <w:szCs w:val="19"/>
          <w:b w:val="1"/>
          <w:bCs w:val="1"/>
        </w:rPr>
        <w:t>Se’if 6</w:t>
      </w:r>
    </w:p>
    <w:p>
      <w:pPr>
        <w:rPr/>
        <w:spacing w:before="0" w:after="80" w:line="240" w:lineRule="auto"/>
      </w:pPr>
      <w:r>
        <w:rPr>
          <w:rFonts w:ascii="Times New Roman" w:hAnsi="Times New Roman" w:eastAsia="Times New Roman" w:cs="Times New Roman"/>
          <w:sz w:val="19"/>
          <w:szCs w:val="19"/>
          <w:b w:val="0"/>
          <w:bCs w:val="0"/>
        </w:rPr>
        <w:t>The theme: The formidable greatness in Torah of the wicked Kings of Israel. Menasheh, Yarovam, and Achav were profound Torah scholars who distorted the pathways of Divine service (e.g., Yarovam interpreting the Golden Calf, Achav innovating the kissing of the idol). Despite their rebellion, their Torah possessed eternal reality. Menasheh was recognized as the greatest of the three; a halachah is established in his name, and Acher's Torah teachings are preserved in Pirkei Avos. Though judged in Gehinnom, their wisdom endures because the truth of Torah stems inherently from Hashem's wisdom, independent of human merit.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וּמִלְּבַד מַה שֶּׁאִיתָא [בְּסַנְהֶדְרִין שָׁם רֵישׁ עַמּוּד ב׳] עַל כָּל מְלָכִים הַפָּנִים ״שֶׁהָיוּ שׁוֹנִים בְּתוֹרַת כֹּהֲנִים״ רָצָה לוֹמַר בְּדַרְכֵי הָעֲבוֹדָה לְהַשֵּׁם יִתְבָּרַךְ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besides what is stated [in Sanhedrin 103b] regarding all those kings, that “they would study Toras Kohanim” [Vayikra], meaning the pathways of service to the Blessed Name;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84"/>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85"/>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8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וּבַמִּשְׁנָה אָמְרוּ ״נֶגֶד שְׁנֵי מַלְכוּתוֹ״, עַיֵּין שָׁם בְּרַשִׁ״י דְּכָל שָׁנָה הָיָה דּוֹרְשׁוֹ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in the Mishnah (Sanhedrin 103b) they said “corresponding to the years of his reign,” see Rashi there that every year he would expound it;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הֲרֵי גַּם בִּשְׁנוֹת רִשְׁעוֹ לֹא זָז מִלִּדְרוֹשׁ רָזֵי תוֹרָה בַּעֲבוֹדַת הַשֵּׁם יִתְבָּרַךְ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behold, even during the years of his wickedness he did not cease from expounding the secrets of Torah in the service of the Blessed Name.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[וְיָרָבְעָם ק״ג נִרְאֶה לִי בְּגִימַטְרִיָּא עֵגֶל, כִּי הָיָה דּוֹרֵשׁ דְּרָשׁוֹת שֶׁל דּוֹפִי לִפְתּוֹר דַּרְכֵי עֲבוֹדָה הַשֵּׁם יִתְבָּרַךְ בְּמַעֲשֵׂה הָעֵגֶל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Yarovam’s 103 [expoundings of Toras Kohanim] appears to me to be the gematria of egel (calf), for he would preach flawed exegeses to interpret the pathways of service to the Blessed Name through the making of the calf;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וְאַחְאָב פ״ה אוּלַי לְפִי שֶׁחִידֵּשׁ עֲבוֹדַת הַבַּעַל בְּיִשְׂרָאֵל, שֶׁעִיקַּר עֲבוֹדָתוֹ כְּפִי הַנִּרְאֶה קְצָת הָיָה בַּפֶּה, כְּמוֹ שֶׁנֶּאֱמַר ״וְהִשְׁאַרְתִּי בְיִשְׂרָאֵל... כָּל הַפֶּה אֲשֶׁר לֹא נָשַׁק לוֹ״ (מְלָכִים א י״ט:י״ח)</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Achav’s 85, perhaps because he innovated the worship of Baal in Israel, the essence of whose worship, it appears somewhat, was with the mouth [peh, numerically 85], as it is said, “Yet I have left in Israel... every mouth that has not kissed him” (I Melachim 19:18).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וּכְרִיעַת הַבִּרְכַּיִם זֶהוּ הַשְׁתַּחֲוָאָה הַנְּהוּגָה בְּכָל עֲבוֹדָה זָרָה, וְאִיתַהּ גַּם בַּעֲבוֹדַת הַשֵּׁם יִתְבָּרַךְ בִּכְרִיעוֹת וְהִשְׁתַּחֲוָיוֹת בַּמִּקְדָּשׁ וּבִשְׁעַת תְּפִלָּה דְּכָרַע בְּ״מוֹדִים״ וְכַיּוֹצֵא (בְּרַבִּי עֲקִיבָא בִּבְרָכוֹת ל״א עַמּוּד 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bowing of the knees is the prostration customary in all idol worship, and exists also in the service of the Blessed Name with bowing and prostration in the Temple and during prayer, as one bows at "Modim" and the like (as with Rabbi Akiva in Berachos 31a);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נְשִׁיקַת פֶּה נִרְאֶה דְּנִתְחַדֵּשׁ אָז עַל יְדֵי אַחְאָב בַּעֲבוֹדַת הַבַּעַל, וְאֵין כָּאן מָקוֹם לְהַאֲרִיךְ יוֹתֵר בָּזֶה]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the kissing with the mouth, it appears, was innovated then by Achav in the worship of Baal; and this is not the place to elaborate further on this].</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עוֹד מָצִינוּ [שָׁם ק״ב רֵישׁ עַמּוּד ב׳] אַמְנַשֶּׁה בְּיִחוּד, אִתְחֲזֵי לֵיהּ בְּחֶלְמָא ״חַבְרָךְ קָרֵית״ וְכוּלֵיהּ, וְהוּא אָמַר אַכּוּלְהוּ שְׁלֹשָׁה מְלָכִים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We also find [there in Sanhedrin 102b] regarding Menasheh specifically, [that Rav Ashi] saw him in a dream [saying]: “You call me your colleague [chaver]?” etc., though [Rav Ashi] had spoken of all three kings;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וּמִכּוּלְהוּ לֹא בָּא אֵלָיו לְשָׁאֳלוֹ עַל זֶה אֶלָּא מְנַשֶּׁה, מַשְׁמַע דְּהוּא הַגָּדוֹל שֶׁבָּהֶם וְשֶׁלּוֹ לְבַד הָיָה רָאוּי שֶׁיִּחֲרֶה לוֹ עַל מַה שֶּׁקְּרָאוֹ ״חַבְרִין״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yet of them all, none came to question him on this except Menasheh, implying that he was the greatest of them, and for him alone was it fitting to be angered over being called "colleague".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8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זָכָה שֶׁנִּקְבַּע הֲלָכָה בִּשְׁמוֹ בַּגְּמָרָא מֵהֵיכָן לְמִשְׁרֵא הַמּוֹצִיא, מַה שֶּׁגִּילָּה מֵחֲלוֹם וְנִדְרַשׁ מִשְּׁמוֹ, וְאַף עַל פִּי שֶׁאֵין לוֹ חֵלֶק לָעוֹלָם הַבָּא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he likewise merited that a halachah was established in his name in the Gemara—from where to cut the bread (Sanhedrin 102b)—which he revealed from the dream and was taught in his name, even though [according to the Mishna] he has no share in the World to Come.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8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[דְּשָׁם ק״ו עַמּוּד ב׳ גַּבֵּי דּוֹאֵג, גַּם אַחַר שֶׁאָמַר ״יִתָּצְךָ לָנֶצַח״ דְּלֹא יִהְיֶה לוֹ חֵלֶק לָעוֹלָם הַבָּא, הוּצְרַךְ לְבַקֵּשׁ ״וְיִסָּחֲךָ מֵאֹהֶל״ דְּלֹא לֵימְרוּ שְׁמַעְתְּתָא בִּשְׁמֵיהּ בְּבֵית הַמִּדְרָשׁ</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there, 106b, regarding Doeg: even after [David] said “He will break you down forever” (Tehillim 52:7), that he would have no share in the World to Come, he still needed to pray “and pluck you out of your tent” so that they would not recite teachings in his name in the Beis Midrash;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דְּאַף שֶׁאֵין לוֹ חֵלֶק לָעוֹלָם הַבָּא אֶפְשָׁר מִכָּל מָקוֹם שֶׁשְּׁמַעְתָּיו יִהְיוּ נֶאֱמָרִים מִשְּׁמֵיהּ אִלּוּ זָכוּ לְכָךְ, וְדוֹאֵג הָיָה זוֹכֶה לוּלֵי קִלְלַת דָּוִד הַמֶּלֶךְ עָלָיו הַשָּׁלוֹם]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even if one has no share in the World to Come, it is nevertheless possible that his teachings be stated in his name had they merited it, and Doeg would have merited it were it not for the curse of David HaMelech, peace be upon him].</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וּכְאֱלִישָׁע אַחֵר, דְּשָׁנָה רַבִּי שְׁמוּעָה מִשְּׁמוֹ בְּאָבוֹת, אַף דְּהוּא עַצְמוֹ אָמַר עָלָיו [בַּחֲגִיגָה שָׁם עַמּוּד ב׳] ״לֹא נִין לוֹ וְלֹא נֶכֶד בְּעַמָּיו״ וְגוֹמֵר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like Elisha Acher, in whose name Rebbi taught a tradition in Avos (4:20), even though [Rebbi] himself said of him [in Chagigah 15b] “He shall have neither son nor son's son among his people” (Iyov 18:19),</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89"/>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9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וַעֲדַיִין בְּיָמָיו הָיָה נִידּוֹן בְּגֵיהִנֹּם עַד שֶׁבָּא רַבִּי יוֹחָנָן וְהוֹצִיאוֹ מִשָּׁם כִּדְאִיתָא הָתָם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in [Rebbi’s] days he was still being judged in Gehinnom until Rabbi Yochanan came and extracted him from there, as stated there.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91"/>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9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וּמַשְׁמַע דְּהַשְּׁמוּעָה הָיָה שְׁגוּרָה בְּפִי הַחֲכָמִים בְּבֵית הַמִּדְרָשׁ עוֹד מִקּוֹדֶם בְּחַיֵּי רַבִּי מֵאִיר שֶׁנִּגְמַר דִּינוֹ לְמַעְלָה שֶׁלֹּא יִהְיֶה לוֹ חֵלֶק לָעוֹלָם הַבָּא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implies that the teaching was current in the mouths of the Sages in the Beis Midrash even earlier during the lifetime of Rabbi Meir, when his judgment had already been sealed on high that he would have no share in the World to Come;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רַבִּי מֵאִיר עַצְמוֹ דִּגְמַר שְׁמַעְתָּא מִפּוּמֵיהּ, לִימְּדָהּ לְתַלְמִידָיו; וְיֵשׁ אוֹמְרִים דִּבְכָל מָקוֹם שֶׁנִּקְרָא ״רַבִּי מֵאִיר״ ״אֲחֵרִים״, הוּא הַשְּׁמוּעוֹת דִּגְמַר מִפּוּמֵיהּ דְּ״אַחֵר״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likewise Rabbi Meir himself, who learned the teaching from his mouth, taught it to his students; and some say that wherever “Rabbi Meir” is referred to as “Acherim [Others]” (Horayos 13b), it denotes the teachings he learned from the mouth of “Acher”.</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9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בְּעוֹדוֹ נֶחְשָׁב לְמוֹרֵד, מִכָּל מָקוֹם יָדַע כֹּחוֹ שֶׁזֶּהוּ יְדִיעַת דִּבְרֵי תוֹרָה אֲמִיתִּים וּשְׁמוּעוֹת הַנִּקְבָּעוֹת לְעָלְמֵי עַד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while he was still reckoned a rebel, he nevertheless recognized its power, that this is the knowledge of true words of Torah and teachings established for all eternity.</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94"/>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9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דְּדָבָר זֶה אֵינוֹ מִצַּד חָכְמָה אֱנוֹשִׁיּוּת וְדֶרֶךְ חִידּוּד שֵׂכֶל לְבַד, דִּדְבַר חָכְמָה הַקַּיֶּימֶת לָעַד אֵינוֹ אֶלָּא הַנִּמְשֶׁכֶת מֵחָכְמָתוֹ יִתְבָּרַךְ, שֶׁהוּא וְדַעְתּוֹ וְחָכְמָתוֹ הַכֹּל אֶחָד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this matter does not derive from human wisdom or merely by way of intellectual sharpness; for a word of wisdom that endures forever is none other than that which is drawn from His Blessed wisdom, for He, His knowledge, and His wisdom are all One (Rambam, Hilchos Yesodei HaTorah 2:10).</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96"/>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9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ז — </w:t>
      </w:r>
      <w:r>
        <w:rPr>
          <w:rFonts w:ascii="Times New Roman" w:hAnsi="Times New Roman" w:eastAsia="Times New Roman" w:cs="Times New Roman"/>
          <w:sz w:val="19"/>
          <w:szCs w:val="19"/>
          <w:b w:val="1"/>
          <w:bCs w:val="1"/>
        </w:rPr>
        <w:t>Se’if 7</w:t>
      </w:r>
    </w:p>
    <w:p>
      <w:pPr>
        <w:rPr/>
        <w:spacing w:before="0" w:after="80" w:line="240" w:lineRule="auto"/>
      </w:pPr>
      <w:r>
        <w:rPr>
          <w:rFonts w:ascii="Times New Roman" w:hAnsi="Times New Roman" w:eastAsia="Times New Roman" w:cs="Times New Roman"/>
          <w:sz w:val="19"/>
          <w:szCs w:val="19"/>
          <w:b w:val="0"/>
          <w:bCs w:val="0"/>
        </w:rPr>
        <w:t>The theme: The deepest Torah insights (chiddushim) revealed to Moshe at Sinai stem from absolute cleaving to Supernal Wisdom (Da'as). When one who attains this level rebels ("knowing his Master yet rebelling"), strict Judgment (Midas HaDin) blocks the gates of teshuvah, hardening his heart as with Pharaoh. Even when he seeks to return, judgment agitates his mind away from repentance. Yet Hashem digs a "secret tunnel" (machteret) beneath the wings of the Chayos—manifesting through the bas kol "except for Acher"—appearing to reject him outwardly while secretly stirring the root of Adam Elyon, engraved in the Throne of Glory as the visage of Yaakov Avinu, whose seed remains bound to Hashem in the depths of the heart no matter how numerous their sins.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הַדִּבְרֵי תוֹרָה שֶׁתַּלְמִיד וָתִיק עָתִיד לְחַדֵּשׁ שֶׁנִּגְלוּ לְמֹשֶׁה רַבֵּינוּ עָלָיו הַשָּׁלוֹם מִצַּד דְּבֵיקוּתוֹ בַּחָכְמָה הָעֶלְיוֹנָה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meaning of] the words of Torah that a veteran disciple is destined to innovate, which were revealed to Moshe Rabbeinu, peace be upon him, from the aspect of his cleaving to the Supernal Wisdom,</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98"/>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49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שֶׁעַל יָדוֹ זָכָה לְקַבָּלַת הַתּוֹרָה לָעוֹלָם הַזֶּה, וְאִי אֶפְשָׁר לְהַגִּיעַ לָהּ אֶלָּא מִצַּד הַיְדִיעָה וּבְדַעַת שֶׁהוּא הַהִתְחַבְּרוּת וְהַדְּבֵיקוּת בַּהַשֵּׁם יִתְבָּרַךְ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through which he merited the reception of the Torah into this world, and which cannot be attained except from the aspect of profound perception and Knowledge (Da'as), which is the bond and attachment to the Blessed Name.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0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וּמִי שֶׁהִגִּיעַ לְמַדְרֵגָה זוֹ וְעִם כָּל זֶה מוֹרֵד, עָנְשׁוֹ מִצַּד מִדַּת הַדִּין לִסְתּוֹם בְּפָנָיו דַּלְתֵי הַתְּשׁוּבָה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one who reached this exalted rung and nevertheless rebels, his punishment from the side of the Attribute of Judgment is to seal before him the portals of repentance,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0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כְּעִנְיָן בְּפַרְעֹה, שֶׁאַחַר שֶׁבַּמַּכּוֹת הָרִאשׁוֹנוֹת הֶרְאוּ לוֹ יְדִיעַת כֹּחַ הַשֵּׁם יִתְבָּרַךְ כְּפִי כֹּחַ הַשָּׂגַת הָאוּמּוֹת וְעִם כָּל זֶה מָרַד, הָיָה בַּמִּשְׁפָּט לְהַכְבִּיד אֶת לִבּוֹ אַחַר כָּךְ, וְלֹא כִּשְׁאָר ״בָּא לִיטַּמֵּא״ דְּרַק פּוֹתְחִין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as was the case with Pharaoh: after they demonstrated to him in the initial plagues the perception of the Blessed Name's might according to the capacity of the nations, and he nevertheless rebelled, it was decreed by righteous judgment to harden his heart subsequently (Shemos 7:3), unlike an ordinary person who "comes to defile himself," for whom they merely open the path (Shabbos 104a).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02"/>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0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וּמִדַּת הַדִּין טוֹעֶנֶת גַּם בְּרִשְׁעֵי יִשְׂרָאֵל שֶׁיָּדְעוּ וּמָרְדוּ לִהְיוֹת הַמִּשְׁפָּט כֵּן, דְּמָה נִשְׁתַּנּוּ אֵלּוּ מֵאֵלּוּ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Attribute of Judgment argues likewise concerning the wicked of Israel who knew and rebelled, demanding that the judgment be identical: wherein are these different from those?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כְּשֶׁרוֹצֶה לָשׁוּב, לֹא דַּי שֶׁאֵין מְסַיְּיעִין, אֶלָּא שֶׁמִּצַּד מִדַּת הַדִּין טוֹרְדִין אֶת לְבָבוֹ לְהַסִּיחַ דַּעְתּוֹ מֵהַתְּשׁוּבָה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when he wishes to repent, not only is assistance withheld, but from the side of the Attribute of Judgment they confound his heart to divert his attention from teshuvah.</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עִנְיַן קִיבּוּל הַתְּשׁוּבָה, כִּי כַּאֲשֶׁר הַשֵּׁם יִתְבָּרַךְ מְקַבֵּל לְרָצוֹן, אָז מִצְוָה גּוֹרֶרֶת מִצְוָה, וּבְכָל עֵת מוֹסִיף וְהוֹלֵךְ, דְּכָל שֶׁבָּא לְהוֹסִיף לְטַהֵר הַסִּיּוּעַ מִן הַשָּׁמַיִם הוֹלֵךְ וּמִתְגַּבֵּר גַּם כֵּן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principle of the acceptance of teshuvah: for when the Blessed Name receives it favorably, then one mitzvah draws another mitzvah (Avos 4:2) and it continually increases, so that whenever one seeks to purify himself further, heavenly assistance likewise intensifies;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0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וְאִם הִגִּיעַ לְכָךְ שֶׁמִּדַּת הַדִּין מְעַכֶּבֶת, אָז הַשֵּׁם יִתְבָּרַךְ חוֹתֵר חֲתִירָה, הַיְינוּ כְּעִנְיַן הַכְּרוּז ״חוּץ מֵאַחֵר״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if he reached a state where the Attribute of Judgment obstructs, then the Blessed Name digs a secret tunnel (machteret), which is exemplified by the proclamation “except for Acher.”</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05"/>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0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דִּלִפְנֵי מִדַּת הַדִּין מַרְאֶה שֶׁמַּדְחִין אוֹתוֹ וּמַכְבִּידִין אֶת לִבּוֹ בָּזֶה, וּבֶאֱמֶת הוּא אַדְּרַבָּא הִתְעוֹרְרוּת, אִם הִשְׂכִּיל לָדַעַת שֶׁזֶּהוּ הִתְעוֹרְרוּת דֶּרֶךְ הַתּוֹרָה שֶׁלֹּא יַנִּיחַ מִלִּדְפּוֹק עַל דַּלְתֵי הַתְּשׁוּבָה, לְהִתְקַבֵּל בִּידֵי אָדָם הָעֶלְיוֹן שֶׁתַּחַת כַּנְפֵי הַחַיּוֹת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before the Attribute of Judgment He displays that he is being driven away and his heart hardened thereby, whereas in truth it is on the contrary a profound awakening—if he possessed the insight to realize that this is an awakening through the Torah, never to cease knocking upon the gates of repentance, to be received by the hands of Adam Elyon beneath the wings of the Chayos;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07"/>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0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הַיְינוּ שֶׁאֵין הַהִתְעוֹרְרוּת בְּהִתְגַּלּוּת לִבּוֹ עַל יְדֵי הַבַּת קוֹל דְּ״שׁוּבוּ״ וְגוֹמֵר, רַק מִצַּד הַהִתְבּוֹנְנוּת בְּמַעֲמַקֵּי הַלֵּב, שֶׁמֵּהַמַּעֲמַקִּים שֶׁל כָּל זֶרַע יַעֲקֹב הֵם דְּבוּקִים בְּשָׁרְשָׁם וּמְקוֹרָם, צוּרַת אָדָם הָעֶלְיוֹן שֶׁהוּא צוּרָתוֹ שֶׁל יַעֲקֹב אָבִינוּ עָלָיו הַשָּׁלוֹם הַחֲקוּקָה בְּכִסֵּא הַכָּבוֹד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meaning that the awakening does not occur in the revealed consciousness of his heart through the bas kol “Return,” etc., but from contemplating the innermost depths of the heart: that from the core depths, all the seed of Yaakov are bound to their source and root, the form of Adam Elyon, which is the visage of Yaakov Avinu, peace be upon him, engraved upon the Throne of Glory (Chullin 91b).</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0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דְּ״גָדוֹל כֹּחָן שֶׁל נְבִיאִים שֶׁמְּדַמִּין צוּרָה לְיוֹצְרָהּ״ וְכוּלֵיהּ, הַיְינוּ דְּכָל הַשָּׂגַת הַנְּבִיאִים אֵינוֹ מִצַּד עַצְמוּתוֹ יִתְבָּרַךְ, דְּלֵית מַחֲשָׁבָה תְּפִיסָא בֵּיהּ כְּלָל, רַק מִצַּד אֲצִילוּת וְהִתְפַּשְּׁטוּת הַשָּׂגָה שֶׁרָצָה הַשֵּׁם יִתְבָּרַךְ שֶׁיִּהְיֶה מוּשָּׂג לַנִּבְרָאִים, וְהִיא כְּפִי הַשָּׂגַת הַנִּבְרָאִים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“great is the power of the prophets who liken the form to its Creator” (Bereishis Rabbah 27:1), meaning that the entirety of prophetic attainment is not of His Blessed Essence, in which no thought can grasp at all (Tikkunei Zohar 17a), but from the side of Emanation (Atzilus) and the downward unfolding of apprehension that the Blessed Name willed to be grasped by created beings according to their capacity;</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10"/>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1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וְהוּא הָאָדָם רֹאשׁ וְתַכְלִית הַנִּבְרָאִים, וְאֵין שָׁם הַשָּׂגָה אַחֶרֶת בַּאֲמִיתּוּתוֹ יִתְבָּרַךְ אֶלָּא מַה שֶּׁהוּא הַשָּׂגַת הָאָדָם הַשָּׁלֵם לְמַטָּה, שֶׁזֶּה כָּל כַּוָּונַת בְּרִיאַת הָעוֹלָמוֹת כּוּלָּם, שֶׁיִּהְיֶה שָׁם אָדָם בַּעַל בְּחִירָה שֶׁיַּכִּיר וְיַשִּׂיג בִּבְחִירָתוֹ שֶׁיֵּשׁ שָׁם אֱלֹקִי בּוֹרֵא וּמַנְהִיג</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man is the pinnacle and purpose of all created beings, and there is no other perception of His Blessed reality except that which constitutes the perception of the perfected man below, for this is the entire intention of the creation of all worlds: that there exist a human being of free choice who will recognize and attain through his choice that there is a Divine Creator and Guide.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הַשָּׂגַת הָאֱלֹקוּת הַמַּשִּׂיג הוּא בְּדִמְיוֹן הַנְּבִיאִים כִּדְמוּת אָדָם, שֶׁזֶּהוּ הַהַשָּׂגָה הַמּוּשֶׂגֶת כְּפִי כֹּחַ וְדַעַת הָאָדָם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Therefore, the apprehension of Divinity that the prophet grasps is represented in the imagination of the prophets as the likeness of a man (Yechezkel 1:26), which represents the apprehension accessible according to the capacity and knowledge of man;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וְהוּא יַעֲקֹב אָבִינוּ עָלָיו הַשָּׁלוֹם, שֶׁהוּא הָאָדָם הַשָּׁלֵם שֶׁהָיָה בָּעוֹלָם הַזֶּה, דְּמִטָּתוֹ שְׁלֵימָה וְלֹא מֵת, דְּ״מַה זַּרְעוֹ בַּחַיִּים״ וְכוּלֵיהּ כְּמוֹ שֶׁאָמְרוּ (בְּתַעֲנִית ה עַמּוּד ב)</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Yaakov Avinu, peace be upon him, who is the perfected man who existed in this world, whose bed was whole and who “did not die,” for “just as his seed is alive, [so is he alive],” as they said (in Taanis 5b);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הַיְינוּ דְּקוֹמַת הַכְּנֶסֶת יִשְׂרָאֵל, זֶרַע יַעֲקֹב אָבִינוּ עָלָיו הַשָּׁלוֹם שֶׁבְּכָל דּוֹר וָדוֹר, הֵן הֵם עַצְמוֹ קוֹמַת יַעֲקֹב אָבִינוּ עָלָיו הַשָּׁלוֹם, רַק שֶׁמִּתְפָּרֶטֶת וּמִתְחַלֶּקֶת לִפְרָטֵי נְפָשׁוֹת הַרְבֵּה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meaning that the collective stature of Knesses Yisrael, the seed of Yaakov Avinu in every generation, is itself the very stature of Yaakov Avinu, peace be upon him, except that it differentiates and divides into numerous individual souls.</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וְכָל מִי שֶׁהוּא מִזֶּרַע יַעֲקֹב, אֲפִילּוּ הִגְדִּיל עֲוֹנוֹת עַד אֵין קֵץ, יְדֵי אָדָם הָעֶלְיוֹן הַיְינוּ יַד יָמִין, מִדַּת הַחֶסֶד דְּ״יָדוֹ״ כְּתִיב כִּדְאִיתָא הָתָם (בִּפְסָחִים קיט עַמּוּד 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anyone of the seed of Yaakov, even if he magnified iniquities without limit, the hands of Adam Elyon—namely the right hand, the attribute of Chesed, for “His hand” (yado) is written as brought there (in Pesachim 119a) —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וְהוּא הַיָּמִין שֶׁהוּא יָד סְתָם לְרַבִּי יִשְׁמָעֵאל הַחֵרוּם (בִּמְנָחוֹת לז רֵישׁ עַמּוּד א), וּלְדִידֵיהּ הָנֵי קְרָאֵי דְּתַנָּא קַמָּא הָתָם (לו סוֹף עַמּוּד ב) יֵשׁ לוֹמַר מִשּׁוּם דִּמְפָרֵשׁ בְּהוּ אַחַר כָּךְ יָמִין עַל כֵּן קָרֵי לִשְׂמֹאל סְתָם יָד, אֲבָל יָד סְתָמָא בִּדְלָא מְפָרֵשׁ אַחַר כָּךְ מִידִי הוּא יָמִין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that is the right, which is an unqualified “hand” according to Rabbi Yishmael the Charum (Menachos 37a); and according to him, those verses cited by the First Tanna there (36b) are because they specify “right” subsequently, wherefore the left is termed an unspecified “hand,” but an unqualified hand where nothing is specified afterward is the right;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וְהִיא פְּרוּסָה בַּמַּחְתֶּרֶת תַּחַת כַּנְפֵי הַחַיּוֹת שֶׁבְּעוֹלַם הַכִּסֵּא דְּמִתַּמָּן אִתְגְּזַרוּ נִשְׁמָתִין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is stretched forth in a secret tunnel beneath the wings of the Chayos in the World of the Throne, from whence souls are hewn out,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שֶׁהִגִּיעַ הַפְּגָם גַּם לַנְּשָׁמָה שֶׁבַּמּוֹחַ דִּטְהוֹרָה הִיא, וְאֵין אָדָם זוֹכֶה לָהּ אֶלָּא אִם כֵּן כְּבָר הִגִּיעַ לְמַדְרֵגַת קְדוּשָׁה וְטָהֳרָה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 the blemish reached even the soul (neshamah) within the brain, which is pure, and which a person does not merit unless he has already arrived at a rung of sanctity and purity.</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ח — </w:t>
      </w:r>
      <w:r>
        <w:rPr>
          <w:rFonts w:ascii="Times New Roman" w:hAnsi="Times New Roman" w:eastAsia="Times New Roman" w:cs="Times New Roman"/>
          <w:sz w:val="19"/>
          <w:szCs w:val="19"/>
          <w:b w:val="1"/>
          <w:bCs w:val="1"/>
        </w:rPr>
        <w:t>Se’if 8</w:t>
      </w:r>
    </w:p>
    <w:p>
      <w:pPr>
        <w:rPr/>
        <w:spacing w:before="0" w:after="80" w:line="240" w:lineRule="auto"/>
      </w:pPr>
      <w:r>
        <w:rPr>
          <w:rFonts w:ascii="Times New Roman" w:hAnsi="Times New Roman" w:eastAsia="Times New Roman" w:cs="Times New Roman"/>
          <w:sz w:val="19"/>
          <w:szCs w:val="19"/>
          <w:b w:val="0"/>
          <w:bCs w:val="0"/>
        </w:rPr>
        <w:t>The theme: The exceptional peril of high-level spiritual rebellion. Great souls like Acher and Menasheh who attained the level of neshamah (rooted in the World of Beriah and the first hei of the Tetragrammaton) can damage the very seat of divine wisdom within the mind, endangering their share in the World to Come. The wings of the Chayos screen off the light of Atzilus, where no evil can enter. When such a soul falls, divine judgment demands that he be rejected with the left hand; yet the right hand of Adam Elyon of Atzilus draws him near in secret (derech he'elam), hidden even from the conscious mind.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יֵשׁ פְּעָמִים אֲנָשִׁים גְּדוֹלִים כְּ״אַחֵר״ וּמְנַשֶּׁה שֶׁכְּבָר זָכוּ בְּמַדְרֵגָתָם לִנְשָׁמָה, וְאַחַר כָּךְ חוֹטְאִים, וְזֶה נִקְרָא ״יוֹדֵעַ רִבּוֹנוֹ וּמוֹרֵד״, שֶׁיּוּכַל לִפְגּוֹם גַּם הַנְּשָׁמָה שֶׁבַּמּוֹחַ שֶׁשָּׁם הַחָכְמָה וְהַיְדִיעָה לְרִבּוֹנוֹ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at times there are great men like Acher and Menasheh who already merited in their stature the level of neshamah, and afterward sin, which is termed “knowing his Master yet rebelling,” wherein he can blemish even the neshamah in the brain where resides wisdom and the perception of his Master;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יְדֵי זֶה יוּכַל לְהַגִּיעַ דְּאֵין לוֹ חֵלֶק לָעוֹלָם הַבָּא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through this he can reach the point of having no share in the World to Come (Sanhedrin 90a).</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דְּנֶפֶשׁ, רוּחַ, נְשָׁמָה, שֶׁהֵם נֶגֶד ג׳ עוֹלָמוֹת בְּרִיאָה, יְצִירָה, עֲשִׂיָּה, הֵם נֶגֶד ג׳ אוֹתִיּוֹת אַחֲרוֹנוֹת דְּשֵׁם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Nefesh, Ruach, and Neshamah, which correspond to the three worlds of Beriah, Yetzirah, and Asiyah, parallel the final three letters of the Divine Name [Vav-Hei];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דְּהַנְּשָׁמָה הִיא נֶגֶד הֵ״א רִאשׁוֹנָה שֶׁהוּא סוֹד עָלְמָא דְּאָתֵי כַּנּוֹדָע, וְהִיא מֵהַבְּרִיאָה דְּרוּבּוֹ טוֹב וּמִיעוּטוֹ רַע, וְהֵם מְעַטִּים מִמַּדְרֵגָה זוֹ דְּרַע</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neshamah corresponds to the upper hei, which is the mystery of the World to Come, derived from Beriah which is mostly good and a minority evil, and they are few who fall into this minority of evil;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וְכַנְפֵי הַחַיּוֹת הֵם הַחוֹצְצִים בְּעַד הַהַשָּׂגָה שֶׁלְּמַעְלָה מֵהֶם, שֶׁהוּא הַשָּׂגַת הַנְּשָׁמָה לַנְּשָׁמָה דְּמֵאֲצִילוּת דְּשָׁם אֵין מָקוֹם לְרַע כְּלָל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wings of the Chayos are the barriers screening off the attainment that is above them, which is the attainment of the inner soul of the soul (neshamah l'neshamah) from Atzilus, where evil has no existence at all.</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הַחֵלֶק אֱלֹקִי מַמָּשׁ שֶׁיֵּשׁ בְּכָל אֶחָד מִיִּשְׂרָאֵל, וּמִי שֶׁזָּכָה לָהּ מוּבְטָח שֶׁלֹּא יֶחֱטָא עוֹד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veritable portion of God that exists within every single Jew (Iyov 31:2), and one who merits it is guaranteed that he will never sin again,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כְּבָר הִשְׁלִים כָּל אוֹתִיּוֹת הַשֵּׁם הַכְּלוּלוֹת בּוֹ שֶׁמִּמֶּנּוּ חַיּוּתוֹ כְּטַעַם ״וְאַתָּה מְחַיֶּה אֶת כֻּלָּם״, וּבִהְיוֹת הַשֵּׁם שָׁלֵם אֵין חִסָּרוֹן עוֹד כְּלָל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he has already perfected all the letters of the Divine Name integrated within him from which his vitality derives, in the sense of “and You preserve them all” (Nechemyah 9:6), and when the Name is whole there is no deficiency at all.</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כַּאֲשֶׁר פָּגַם וְהַמִּשְׁפָּט לִהְיוֹת שְׂמֹאל דּוֹחָה וּמִדַּת הַדִּין מְקַטְרֵג</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when he caused a blemish and the judgment requires that the left hand push away while the Attribute of Judgment prosecutes,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מִכָּל מָקוֹם הַיָּמִין דְּאָדָם דַּאֲצִילוּת מְקָרַבְתּוֹ, רַק לֹא דֶּרֶךְ הִשְׁתַּלְשְׁלוּת הָעוֹלָמוֹת דִּבְרִיאָה, יְצִירָה, וַעֲשִׂיָּה בְּהִתְגַּלּוּת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nevertheless the right hand of Adam of Atzilus draws him near; yet not through the downward descent of the worlds of Beriah, Yetzirah, and Asiyah in revelation,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1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הַיְינוּ לְהָאִיר לוֹ בְּפֹעַל בְּמוֹחוֹ וְלִבּוֹ וּמֵהֶם לִכְלֵי הַמַּעֲשֶׂה לְסַיְּיעָם בְּפֹעַל לַעֲבוֹדָתוֹ יִתְבָּרַךְ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meaning to illumine for him consciously in his brain and his heart and from them to the physical faculties to actively assist them in His Blessed service;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רַק הַשֵּׁם יִתְבָּרַךְ בְּרוֹב רַחֲמָיו וַחֲסָדָיו מְעוֹרְרוֹ וּמְסַיְּיעוֹ דֶּרֶךְ הֶעְלֵם, שֶׁגַּם בְּהִתְגַּלּוּת לִבּוֹ וּמוֹחוֹ עַצְמָם הוּא בְּהֶעְלֵם, וּכְעִנְיָן שֶׁאָמַרְנוּ מֵהָא דְּ״חוּץ מֵאַחֵר״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rather, the Blessed Name in His abundant mercy and kindness arouses him and assists him in a concealed manner, so that even within the conscious revelation of his own heart and mind it remains hidden, as we explained regarding “except for Acher.”</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ט — </w:t>
      </w:r>
      <w:r>
        <w:rPr>
          <w:rFonts w:ascii="Times New Roman" w:hAnsi="Times New Roman" w:eastAsia="Times New Roman" w:cs="Times New Roman"/>
          <w:sz w:val="19"/>
          <w:szCs w:val="19"/>
          <w:b w:val="1"/>
          <w:bCs w:val="1"/>
        </w:rPr>
        <w:t>Se’if 9</w:t>
      </w:r>
    </w:p>
    <w:p>
      <w:pPr>
        <w:rPr/>
        <w:spacing w:before="0" w:after="80" w:line="240" w:lineRule="auto"/>
      </w:pPr>
      <w:r>
        <w:rPr>
          <w:rFonts w:ascii="Times New Roman" w:hAnsi="Times New Roman" w:eastAsia="Times New Roman" w:cs="Times New Roman"/>
          <w:sz w:val="19"/>
          <w:szCs w:val="19"/>
          <w:b w:val="0"/>
          <w:bCs w:val="0"/>
        </w:rPr>
        <w:t>The theme: The secret of drawing near through rejection (ha-kiruv al yedei ha-dechiyah). According to the opinion in Menachos 37a that an unspecified "hand" refers to the left, the Divine outreach operates via the apparent rejection of the left hand, silencing the accusers who see him cast out. This is teshuvah through suffering (as with Menasheh), where God's hand extends through the aperture (dodi shalach yado min hachor). Just as Yaakov had to dress in Esav’s garments to receive the blessings from Yitzchak (the Attribute of Gevurah), so does Divine mercy cloak itself in the harsh garments of Esav—chastising Israel through cruel kings like Haman—in order to secretly extract and redeem the holy essence hidden deep within.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וְנִרְאֶה, דִּלְתַנָּא קַמָּא [דִּמְנָחוֹת שָׁם] דִּסְתָם יָד הוּא שְׂמֹאל, יֵשׁ לוֹמַר דְּזֶה דְּהַהִתְקָרְבוּת הוּא עַל יְדֵי הַדְּחִיָּיה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appears that according to the First Tanna [in Menachos 37a] who holds that an unspecified “hand” is the left, one may say that the drawing near is accomplished through the rejection itself:</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1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דַּהֲרֵי כְּשֶׁאָמַר ״חוּץ מֵאַחֵר״ הֲרֵי בָּא לְדַחּוֹתוֹ, וְהוּא מִצַּד הַשְּׂמֹאל דּוֹחָה, וְזֶה עַצְמוֹ הוּא כְּדֵי לְקַבְּלוֹ כְּמוֹ שֶׁנִּתְבָּאֵר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when He said “except for Acher” He came to reject him, which is from the side of the left hand that pushes away, yet this itself was in order to receive him, as explained;</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1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״יָדוֹ״ כְּתִיב, דְּאֵין שָׁם הִתְגַּלּוּת יַד יָמִין שֶׁהוּא הַחֲסָדִים הַגְּלוּיִים דְּאָז הָיָה מָקוֹם לְמִדַּת הַדִּין לְקַטְרֵג</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why “His hand” is written, for there is no open manifestation of the right hand representing revealed kindnesses, which would give room for the Attribute of Judgment to prosecute;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1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רַק אַדְּרַבָּא, הַקַּבָּלָה הוּא עַל יְדֵי יַד הַשְּׂמֹאל הַדּוֹחָה, דִּכְשֶׁרוֹאִין שֶׁנִּדְחָה נִסְתַּם פִּיּוֹת כָּל הַמְקַטְרְגִים, וּבָזֶה הוּא הַקֵּירוּב שֶׁבַּמַּחְתֶּרֶת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on the contrary, the reception takes place through the rejecting left hand, for when they see that he is rejected, the mouths of all prosecutors are stopped, and herein lies the drawing near within the secret tunnel.</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אוֹ אֶפְשָׁר דְּהַקֵּירוּב הוּא עַל יְדֵי יִסּוּרִין כְּעִנְיָן שֶׁהָיָה בִּמְנַשֶּׁה, וְזֶהוּ בְּיַד שְׂמֹאל שֶׁנִּרְאֶה כְּפוֹגֵעַ בּוֹ מִדַּת הַדִּין לְהַעֲנִישׁוֹ, וּבֶאֱמֶת הוּא לְהֵיטִיב אַחֲרִיתוֹ וּלְעוֹרְרוֹ עַל יְדֵי זֶה לִתְשׁוּבָה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Or it is possible that the drawing near is accomplished through suffering, as was the case with Menasheh, which is through the left hand: where the Attribute of Judgment appears to strike him to punish him, whereas in truth it is to do good for him in his end and to awaken him through this to teshuvah;</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1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וְדָבָר זֶה נִקְרָא ״קַבָּלָה בַּמַּחְתֶּרֶת״, כְּשֶׁאִי אֶפְשָׁר לְעוֹרְרוֹ עַל יְדֵי הַבַּת קוֹל דְּ״שׁוּבוּ״ וְגוֹמֵר, כִּי הוּכְבַּד לִבּוֹ עַל יְדֵי מִדַּת הַדִּין הַסּוֹתֶמֶת לְפָנָיו דַּלְתֵי הַתְּשׁוּבָה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termed “reception in a secret tunnel,” when it is impossible to awaken him through the bas kol “Return,” etc., because his heart was hardened by the Attribute of Judgment that seals before him the portals of repentance.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דּוֹדִי שָׁלַח יָדוֹ מִן הַחוֹר״ (שִׁיר הַשִּׁירִים ה:ד), שֶׁשָּׁם הַשְּׁרָצִים מְצוּיִים, כְּדֶרֶךְ שֶׁאָמְרוּ [בְּשִׁיר הַשִּׁירִים רַבָּה] עַל פָּסוּק זֶה עַל בִּנְיַן בַּיִת שֵׁנִי עַל יְדֵי כּוֹרֶשׁ</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“My beloved put forth his hand by the hole of the door” (Shir HaShirim 5:4), where creeping vermin are found, as they expounded in Shir HaShirim Rabbah (5:4) on this verse regarding the building of the Second Temple through Cyrus;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1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וְשָׁם נִקְרָא ״דּוֹדִי״, דְּמִכָּל מָקוֹם הָיָה בְּאַהֲבָה וְחִבָּה וְלֹא עַל יְדֵי יִסּוּרִין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there He is called “my beloved,” for nevertheless it came about through love and affection and not through suffering;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וּכְשֶׁהוּא עַל יְדֵי יִסּוּרִין דְּאוּמּוֹת הָעוֹלָם, כְּדֶרֶךְ שֶׁאָמְרוּ ״בְּמֶלֶךְ קָשֶׁה כְּהָמָן״, זֶהוּ הַהִתְעוֹרְרוּת וּבַמַּחְתֶּרֶת עַל יְדֵי יַד שְׂמֹאל שֶׁנִּרְאֵית כְּדוֹחָה וְנִרְאֵית כְּמִתְלַבֶּשֶׁת בַּיָּדַיִם ״יְדֵי עֵשָׂו״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when it occurs through the afflictions of the nations, as they said regarding “a king as harsh as Haman” (Sanhedrin 97b), this is the awakening within the secret tunnel through the left hand that appears to reject, appearing cloaked in the hands that are “the hands of Esav.”</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18"/>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1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וּכְמוֹ שֶׁהָיוּ נִרְאִים יְדֵי יַעֲקֹב אָבִינוּ עָלָיו הַשָּׁלוֹם בְּשָׁעָה שֶׁבָּא לְקַבֵּל הַבְּרָכוֹת מִיִּצְחָק אָבִיו, שֶׁיָּדָיו הֵן הֵם יְדֵי אָדָם הָעֶלְיוֹן כִּי צוּרָתוֹ בְּכִסֵּא הַכָּבוֹד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Just as the hands of Yaakov Avinu, peace be upon him, appeared when he came to receive the blessings from his father Yitzchak: for his hands were the very hands of Adam Elyon, since his form is engraved upon the Throne of Glory;</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20"/>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2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וּכְשֶׁבָּא לִפְנֵי יִצְחָק אָבִינוּ עָלָיו הַשָּׁלוֹם שֶׁהוּא מִדַּת הַדִּין הוּצְרַךְ לָבוֹא בַּמַּחְתֶּרֶת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when he came before his father Yitzchak who embodies the Attribute of Judgment (Gevurah), he was compelled to enter via a secret tunnel;</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2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עֵשָׂו הָיָה לוֹ בִּגְדֵי הַחֲמוּדוֹת דְּאָדָם הָרִאשׁוֹן, שֶׁהָיָה לוֹבְשָׁן כְּשֶׁשִּׁימֵּשׁ אָבִיו, הַיְינוּ שֶׁהָיָה פּוֹשֵׁט טְלָפָיו וּמַרְאֶה הַלְּבוּשׁ שֶׁלּוֹ טָהוֹר וָטוֹב לִפְנֵי אָבִיו, וְהַפְּנִימִיּוּת שֶׁכּוּלּוֹ טָמֵא אֵינוֹ נִגְלֶה בַּחוּץ</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Esav possessed the coveted garments of Adam HaRishon (Bereishis Rabbah 65:16), which he wore when attending his father, meaning that he stretched out his split hooves [like a swine] to show an outward garment pure and good before his father, while the inwardness that was entirely impure remained unrevealed externally.</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2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 כָּל עִנְיַן עֵשָׂו: לְהַעֲרִים, לְהִתְעַטֵּף בִּלְבוּשׁ שֶׁל תַּלְמִיד חָכָם וְצַדִּיק</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entire character of Esav: to practice cunning, wrapping himself in the mantle of a Torah scholar and tzaddik;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וּכְמוֹ שֶׁאָמְרוּ זִכְרוֹנָם לִבְרָכָה עַל פָּסוּק ״אִם בֵּין כּוֹכָבִים״ וְגוֹמֵר, דֶּעָתִיד לְהִתְעַטֵּף בְּטַלִּיתוֹ וְלֵישֵׁב אֵצֶל יַעֲקֹב וְהַקָּדוֹשׁ בָּרוּךְ הוּא מוֹרִידוֹ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as the Sages of blessed memory expounded on the verse “Though you set your nest among the stars...” (Ovadyah 1:4), that in the future he is destined to wrap himself in his tallis and sit beside Yaakov, and the Holy One, blessed be He, will cast him down (Pesikta Rabbasi 12);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הוּא בְּיָדוֹ לְהַעֲלִים פְּנִימִיּוּתוֹ וּלְהִתְלַבֵּשׁ בִּלְבוּשׁ הַנִּרְאֶה טוֹב לֹא לְמַרְאִית הָעַיִן הַגַּשְׁמִי בִּלְבַד, רַק גַּם בְּכָל הָעוֹלָמוֹת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he has the capacity to conceal his interior and cloak himself in a garment appearing good, not only to the physical sight of the eye, but throughout all the spiritual worlds.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וְיִצְחָק אָבִינוּ עָלָיו הַשָּׁלוֹם הָיָה נְבִיא ה׳ וְטָעָה בּוֹ, וְרַק הַשֵּׁם יִתְבָּרַךְ בְּעַצְמוֹ הוּא שֶׁיּוֹרִידוֹ, כְּמוֹ שֶׁנֶּאֱמַר ״מִשָּׁם אוֹרִידְךָ נְאֻם ה׳״, שֶׁהוּא לְבַדּוֹ אֲשֶׁר יִרְאֶה לַלֵּבָב וְיוֹדֵעַ פְּנִימִיּוּתוֹ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Yitzchak Avinu, peace be upon him, was a prophet of Hashem and was mistaken in him; and only the Blessed Name Himself is the One Who will bring him down, as it is said, “From thence will I bring you down, says Hashem” (Ovadyah 1:4), for He alone is the One Who looks into the heart (I Shmuel 16:7) and knows his true interior.</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י — </w:t>
      </w:r>
      <w:r>
        <w:rPr>
          <w:rFonts w:ascii="Times New Roman" w:hAnsi="Times New Roman" w:eastAsia="Times New Roman" w:cs="Times New Roman"/>
          <w:sz w:val="19"/>
          <w:szCs w:val="19"/>
          <w:b w:val="1"/>
          <w:bCs w:val="1"/>
        </w:rPr>
        <w:t>Se’if 10</w:t>
      </w:r>
    </w:p>
    <w:p>
      <w:pPr>
        <w:rPr/>
        <w:spacing w:before="0" w:after="80" w:line="240" w:lineRule="auto"/>
      </w:pPr>
      <w:r>
        <w:rPr>
          <w:rFonts w:ascii="Times New Roman" w:hAnsi="Times New Roman" w:eastAsia="Times New Roman" w:cs="Times New Roman"/>
          <w:sz w:val="19"/>
          <w:szCs w:val="19"/>
          <w:b w:val="0"/>
          <w:bCs w:val="0"/>
        </w:rPr>
        <w:t>The theme: The limitation of creaturely perception versus Hashem’s gaze upon the inward heart. Even great prophets like Shmuel and ministering angels judge according to the outward eye and external thoughts, whereas only Hashem knows the absolute inner truth of the heart. In the physical World of Action (Asiyah), ruled by strict Judgment (Midas HaDin, numerical equivalent of HaTeva, Nature), Esav dominates through outward deeds. To extract the physical blessings from Yitzchak (the realm of Judgment), Yaakov was required to cloak himself in Esav's garments—transforming that external garment of deception into the revelation of Israel’s inner truth, where even "the fragrance of his traitors" wafts the scent of Gan Eden.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הָאָדָם, אֲפִילּוּ נָבִיא גָּדוֹל כִּשְׁמוּאֵל, ״יִרְאֶה לַעֵינַיִם״, וְכֵן מַלְאֲכֵי הַשָּׁרֵת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man, even a prophet as great as Shmuel, “looks on the outward appearance” (I Shmuel 16:7), and likewise the ministering angels;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2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עַל פִּי שֶׁיּוֹדְעִים מַחֲשָׁבוֹת שֶׁבַּלֵּב לְפִי דַּעַת הַתּוֹסָפוֹת [שַׁבָּת י״ב עַמּוּד ב׳] דִּבּוּר הַמַּתְחִיל ״שֶׁאֵין״, גַּם בְּמַחֲשָׁבָה יֵשׁ פְּנִימִיּוּת שֶׁהוּא הָאֱמֶת שֶׁבְּעַצְמִיּוּתוֹ, וְחִיצוֹנִיּוּת מַה שֶּׁמַּרְאֶה אֶת עַצְמוֹ גַּם כֵּן לַחְשׁוֹב הַכֹּל לִפְנִים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though they know the thoughts of the heart according to the opinion of Tosafos [Shabbos 12b, s.v. she-ein], within thought itself there is also an inwardness, which is the truth of one's essence, and an externality, which is how one shows himself even [in his own mind] to think everything outwardly;</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2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וּפְנִימִיּוּת הַלֵּב אֵין מַכִּיר אֶלָּא הַשֵּׁם יִתְבָּרַךְ [וְעַיֵּין בְּסֵפֶר מִשְׁנַת חֲכָמִים לְהָרַב מֹשֶׁה חַגִּיז זִכְרוֹנוֹ לִבְרָכָה סִימָן ל״ב]</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inwardness of the heart none knows except the Blessed Name [see Mishnas Chachamim by Rabbi Moshe Chagiz, §32].</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וּבְעוֹלַם הָעֲשִׂיָּה הַכֹּל לְפִי רוֹב הַמַּעֲשֶׂה וּלְפִי הַהִתְגַּלּוּת שֶׁבְּפֹעַל, דְּעַל כֵּן יֵשׁ לְעֵשָׂו כֹּחַ בָּעוֹלָם הַזֶּה עַל יְדֵי מִקְצָת מִצְוֹת קַלּוֹת שֶׁעוֹשֶׂה לִפְנִים וּלְהִתְיַיהֵר, וּכְמוֹ שֶׁאָמְרוּ [בָּבָא בַּתְרָא י עַמּוּד ב׳]</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in the World of Action (Asiyah), everything is evaluated according to the majority of deeds and according to outward actualization; wherefore Esav possesses power in this world by virtue of a few minor mitzvos performed outwardly for ostentation, as they said [Bava Basra 10b];</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2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וְהַהֵיפֶךְ בְּיִשְׂרָאֵל, דְּחִיצוֹנִיּוּתָם לֹא כֵן, דְּעַל כֵּן אֵין מוֹצִיא לְקַבֵּל רוֹב טוֹבָה בָּעוֹלָם הַזֶּה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opposite is true of Israel, whose externality is not thus, wherefore it does not produce the reception of the abundance of good in this world;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וְרַק הַפְּנִימִיּוּת כּוּלּוֹ אֱמֶת בִּלְתִּי לַה׳ לְבַדּוֹ, וּכְמוֹ שֶׁאִיתָא: ״רְצוֹנֵנוּ לַעֲשׂוֹת רְצוֹנְךָ וְכוּלֵיהּ״, לוּלֵי הַמְּעַכְּבִים בָּעוֹלָם הַזֶּה לְהִתְגַּלּוּת הַפְּנִימִיּוּת דְּרָצוֹן לִפְעוֹל הַמַּעֲשֶׂה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their inwardness is entirely Truth, dedicated solely to Hashem alone, as is stated: “it is our will to perform Your will, etc.” (Berachos 17a), were it not for the hindrances in this world that obstruct the revelation of that inward will into actualized deeds.</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וּמִדַּת הַדִּין הוּא הַמַּנְהִיג עוֹלָם הַזֶּה, כִּידוּעַ דְּ״אֱלֹהִים״ בְּגִימַטְרִיָּא ״הַטֶּבַע״</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Attribute of Judgment governs this world, as is known that Elokim is numerically equal to HaTeva [Nature, 86];</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2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תְּחִלַּת הַבְּרִיאָה בְּמִדַּת הַדִּין, רַק אַחַר כָּךְ שִׁיתֵּף מִדַּת הָרַחֲמִים לְקִיּוּם הָעוֹלָם, וְהוּא מִדַּת יַעֲקֹב אָבִינוּ עָלָיו הַשָּׁלוֹם שֶׁהוּא הַמְקַיֵּים הָעוֹלָם, דְּאִלְמָלֵא יִשְׂרָאֵל לֹא הָיָה כָּל הַבְּרִיאָה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likewise the beginning of Creation was conceived in the Attribute of Judgment, and only afterward did He associate the Attribute of Mercy for the world’s preservation (Rashi, Bereishis 1:1), which is the middah of Yaakov Avinu, peace be upon him, who sustains the world, for without Israel the entire Creation would not exist;</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28"/>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2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מִצַּד יִצְחָק הוּא הַכֹּל בְּמִדַּת הַדִּין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from the aspect of Yitzchak, everything is governed by the Attribute of Judgment.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וּכְשֶׁ״דִּינָא יְתִב״, אָז כָּל צְבָא הַשָּׁמַיִם עוֹמְדִים מִימִינוֹ וּמִשְּׂמֹאלוֹ, מַיְימִינִים וּמַשְׂמְאִילִים, שֶׁהֵם הַבֵּית דִּין שֶׁלְּמַעְלָה, וְהֵם אֵין יוֹדְעִים הַפְּנִימִיּוּת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when “the judgment was set” (Daniel 7:10), all the host of heaven stand on His right and on His left, inclining toward acquittal and inclining toward guilt (Shabbos 56b), being the Heavenly Court, and they do not know the inwardness.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3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כְּשֶׁבָּא יַעֲקֹב לְקַבֵּל בִּרְכַּת עוֹלָם הַזֶּה מִיִּצְחָק, הוּצְרַךְ לִלְבּוֹשׁ בִּגְדֵי עֵשָׂו, כִּי הוּא הָיָה אוֹהֵב עֵשָׂו מִצַּד הַלְּבוּשׁ הַנִּגְלֶה מִמֶּנּוּ לְפָנָיו בָּעוֹלָם הַזֶּה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Therefore, when Yaakov came to receive the blessing of this world from Yitzchak, he was compelled to wear the garments of Esav, because [Yitzchak] loved Esav on account of the outward garment revealed before him in this world;</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3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וּכְשֶׁלָּבַשׁ יַעֲקֹב אוֹתוֹ לְבוּשׁ, וְהוּא כּוּלּוֹ אֱמֶת וְאֵין יָכוֹל לְרַמּוֹת וּלְהַרְאוֹת הַלְּבוּשׁ נֶגֶד הַפְּנִימִיּוּת, מִמֵּילָא אוֹתוֹ הַלְּבוּשׁ דְּעֵשָׂו נֶהְפַּךְ אֶצְלוֹ לְהַרְאוֹת הָאֱמֶת דְּעֵשָׂו שֶׁבְּאוֹתוֹ הַלְּבוּשׁ, וְהוּא הַלְּבוּשׁ שֶׁלּוֹ מֵאוֹתָם שֶׁבֵּירוּרוֹ שֶׁלֹּא כֵן בְּפֹעַל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when Yaakov donned that garment, being entirely Truth and unable to deceive or present an outward garment contradictory to his inwardness, of itself that garment of Esav was transformed in him to reveal the inner truth of Esav contained within that garment, which is his garment from those whose outer actuality belies their inner reality.</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וּמִכָּל מָקוֹם, אַף עַל פִּי שֶׁחֵטְא יִשְׂרָאֵל הוּא בִּפְנִימִיּוּת, וְעַל כֵּן הֵרִיחַ בּוֹ יִצְחָק ״רֵיחַ בּוֹגְדָיו״ כְּמוֹ שֶׁאָמְרוּ [בְּסַנְהֶדְרִין ל״ז עַמּוּד 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nevertheless, although the sin of Israel appears in the externality, wherefore Yitzchak smelled in him “the fragrance of his traitors [bogdav]” as they said [in Sanhedrin 37a],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32"/>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33"/>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3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עַל יְדֵי הֶאָרַת הַפְּנִימִיּוּת דְּיַעֲקֹב בְּבִיאָתוֹ אֵלָיו שֶׁנִּכְנַס עִמּוֹ רֵיחַ גַּן עֵדֶן, מִמֵּילָא הֵרִיחַ הַטּוֹב שֶׁבִּפְנִימִיּוּת בּוֹגְדָיו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yet through the illumination of the inwardness of Yaakov upon his arrival, when the scent of Gan Eden entered with him (Rashi, Bereishis 27:27), he consequently smelled the good hidden in the inwardness of his traitors;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3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אָמַר: ״הַיָּדַיִם״ וְכֹחוֹת הַפְּעוּלָּה — ״יְדֵי עֵשָׂו״, וְ״הַקּוֹל״ שֶׁהוּא הַפְּנִימִיּוּת — ״קוֹל יַעֲקֹב״</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therefore he said: the hands and faculties of action are “the hands of Esav,” but the voice, which is the inwardness, is “the voice of Yaakov” (Bereishis 27:22).</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יא — </w:t>
      </w:r>
      <w:r>
        <w:rPr>
          <w:rFonts w:ascii="Times New Roman" w:hAnsi="Times New Roman" w:eastAsia="Times New Roman" w:cs="Times New Roman"/>
          <w:sz w:val="19"/>
          <w:szCs w:val="19"/>
          <w:b w:val="1"/>
          <w:bCs w:val="1"/>
        </w:rPr>
        <w:t>Se’if 11</w:t>
      </w:r>
    </w:p>
    <w:p>
      <w:pPr>
        <w:rPr/>
        <w:spacing w:before="0" w:after="80" w:line="240" w:lineRule="auto"/>
      </w:pPr>
      <w:r>
        <w:rPr>
          <w:rFonts w:ascii="Times New Roman" w:hAnsi="Times New Roman" w:eastAsia="Times New Roman" w:cs="Times New Roman"/>
          <w:sz w:val="19"/>
          <w:szCs w:val="19"/>
          <w:b w:val="0"/>
          <w:bCs w:val="0"/>
        </w:rPr>
        <w:t>The theme: The secret strategy against strict Judgment: Mercy conceals itself within Judgment, reaching out beneath the wings of the Chayos. The right hand of Chesed clothes itself within the left hand of Gevurah, just as Adam Elyon cloaks Himself in the garments of Esav. This occurred in the days of Haman, where Hashem handed over the ring of dominion to a tyrant to arouse Israel from their spiritual slumber through suffering, bringing about a return that forty-eight prophets could not achieve. So too, in every generation and for every individual soul, the prophetic call to teshuvah resounds eternally, awakening the Jewish heart to its innate, unshakeable root of Truth.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הָעֵצָה נֶגֶד מִדַּת הַדִּין, שֶׁמִּדַּת הָרַחֲמִים מַעֲלֶמֶת רַחֲמִים מִתַּחַת כַּנְפֵי הַחַיּוֹת שֶׁאֵין נִרְגָּשׁ לְכָל הַמַּלְאָכִים וּבֵית דִּין שֶׁלְּמַעְלָה בְּכָל הָעוֹלָמוֹת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counsel against the Attribute of Judgment: that the Attribute of Mercy conceals mercy beneath the wings of the Chayos, undetectable to all the angels and the Heavenly Court throughout all the spiritual worlds;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3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״יָדוֹ״ כְּתִיב, שֶׁאֵין כָּאן אֶלָּא יָד אֶחָד, כִּי יַד יָמִין מִתְלַבֶּשֶׁת תּוֹךְ הַיַּד שְׂמֹאל (וּכִבְיָכוֹל אָדָם הָעֶלְיוֹן מִתְלַבֵּשׁ תּוֹךְ הַיַּד שְׂמֹאל), וְכִבְיָכוֹל אָדָם הָעֶלְיוֹן מִתְלַבֵּשׁ בְּבִגְדֵי עֵשָׂו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why “His hand” (yado, in the singular) is written, for there is only one revealed hand here, because the right hand is cloaked within the left hand (and as it were, Adam Elyon is cloaked within the left hand), cloaked, as it were, in the garments of Esav,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עַל דֶּרֶךְ שֶׁאָמְרוּ זִכְרוֹנָם לִבְרָכָה עַל פָּסוּק ״חֲמוּץ בְּגָדִים״ שֶׁהַקָּדוֹשׁ בָּרוּךְ הוּא לוֹבֵשׁ אָדוֹם כָּמוֹהוּ כְּשֶׁיָּבוֹא לִנְקוֹם מִמֶּנּוּ וּלְכַלּוֹתוֹ לְגַמְרֵי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in the manner the Sages of blessed memory expounded on the verse “with dyed garments” (Yeshayah 63:1), that the Holy One, blessed be He, dons red like him when He comes to take vengeance upon him and destroy him completely.</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3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בְּכָל דּוֹר וָדוֹר, כְּשֶׁאִי אֶפְשָׁר לְהוֹשִׁיעַ לְיִשְׂרָאֵל בְּאֹפֶן אַחֵר, כְּבִימֵי הָמָן דְּהוּחְזְרוּ לְמוּטָב עַל יְדֵי זֶה מַה שֶּׁלֹּא הוֹעִיל לָהֶם מ״ח נְבִיאִים, כְּמוֹ שֶׁאָמְרוּ [בִּמְגִלָּה י״ד רֵישׁ עַמּוּד א׳]: ״גְּדוֹלָה הֲסָרַת טַבַּעַת וְכוּלֵיהּ״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so it is in every generation when it is impossible to bring salvation to Israel in any other way, as in the days of Haman, where through this they were returned to good when forty-eight prophets could not avail them, as they said [Megillah 14a]: “Greater was the removal of the signet ring, etc.”;</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3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וּבְכָל מָקוֹם ״הַמֶּלֶךְ״ סְתָם בַּמְּגִלָּה בְּמַלְכּוֹ שֶׁל עוֹלָם הַכָּתוּב מְדַבֵּר, כְּמוֹ שֶׁאָמְרוּ [בְּמִדְרַשׁ אֶסְתֵּר]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wherever “the King” is stated without qualification in the Megillah, Scripture speaks of the King of the Universe, as they expounded [in Midrash Esther Rabbah 3:10],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מַלְכּוֹ שֶׁל עוֹלָם כִּבְיָכוֹל הֵסִיר טַבַּעַת מֶמְשַׁלְתּוֹ לְשָׁעָה קַלָּה וּמְסָרָהּ לְהָמָן, כְּאִלּוּ הוּא הַמּוֹשֵׁל וְעוֹשֶׂה כִּרְצוֹנוֹ בְּכָל הָעוֹלָם כּוּלּוֹ וּבָאוּמָּה יִשְׂרְאֵלִית שֶׁהֵם כּוֹלְלִים כָּל הָעוֹלָמוֹת כּוּלָּם גַּם כֵּן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the King of the Universe, as it were, removed the signet ring of His dominion for a brief moment and handed it to Haman, as though he were the master doing as he willed throughout the entire universe and over the Israelite nation, who also incorporate all the worlds.</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הִתְלַבְּשׁוּת הַקְּדוּשָׁה בִּלְבוּשׁ שַׂק דְּהָמָן לִהְיוֹתָם יְשֵׁנִים מִן הַמִּצְוֹת, וְלֹא הָיָה אֶפְשָׁר לְעוֹרְרָם אֶלָּא עַל דֶּרֶךְ זֶה שֶׁיִּשְׁלַח יָדוֹ מִן הַחוֹר בְּהִתְלַבְּשׁוֹ הַהֵיפֶךְ, שֶׁהַגְּזֵירָה ״לְהַשְׁמִיד וְלַהֲרֹג״ וְגוֹמֵר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cloaking of holiness in the sackcloth-garment of Haman, because they were asleep from the mitzvos and it was impossible to awaken them except in this manner: that He put forth His hand from the hole (Shir HaShirim 5:4) by cloaking Himself in the reverse appearance, through the decree “to destroy, to slay, and to exterminate” (Esther 3:13);</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39"/>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4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וּבֶאֱמֶת הָיָה הַכַּוָּונָה לְהֵיפֶךְ: לְרוֹמֵם וּלְגַדֵּל קֶרֶן יִשְׂרָאֵל, וְלַהֲרוֹג וּלְאַבֵּד אֶת הָמָן וְזֶרַע עֲמָלֵק וְכָל אוֹיְבֵי יִשְׂרָאֵל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yet in truth the intention was the exact opposite: to elevate and exalt the horn of Israel, and to slay and destroy Haman, the seed of Amalek, and all the enemies of Israel.</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לֶעָתִיד, אִם יִצְטָרְכוּ חַס וְשָׁלוֹם לְמֶלֶךְ קָשֶׁה כְּהָמָן, יִהְיֶה הַשֵּׁם יִתְבָּרַךְ מִתְלַבֵּשׁ בְּקִרְבּוֹ, דְּ״לֵב מְלָכִים בְּיַד ה׳״, וְעַל יְדֵי אוֹתוֹ הִתְלַבְּשׁוּת בִּלְבוּשׁ עֵשָׂו יְאַבְּדוּ מִן הָעוֹלָם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so in the future, if they should require, God forbid, a king as harsh as Haman, the Blessed Name will cloak Himself within him—for “the king’s heart is in the hand of Hashem” (Mishlei 21:1)—and through that very cloaking in the garment of Esav, He will eradicate him from the world;</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4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בְּכָל נֶפֶשׁ פְּרָטִי, דְּהַשֵּׁם יִתְבָּרַךְ ״שֹׁמֵר אֱמֶת לְעוֹלָם״ (תְּהִלִּים קמ״ו:ו׳), הֵם זֶרַע יַעֲקֹב שֶׁכּוּלּוֹ זֶרַע אֱמֶת, שֶׁלֹּא יִדַּח מֵהֶם נִדָּח</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likewise with every individual soul, for the Blessed Name “keeps truth forever” (Tehillim 146:6), they being the seed of Yaakov which is entirely seed of Truth (Yirmeyah 2:21), that no outcast shall be expelled from Him (II Shmuel 14:14);</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42"/>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4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וּמְעוֹרְרָם תָּמִיד לִתְשׁוּבָה עַל יְדֵי הַמ״ח נְבִיאִים שֶׁנִּקְבְּעָה נְבוּאָתָם לְדוֹרוֹת, בְּדִבְרֵי נְבוּאָתָם בְּאַזְהָרַת הַתְּשׁוּבָה מַרְעֶמֶת וּמַרְעֶשֶׁת בִּתְמִידוּת בַּלְּבָבוֹת דִּבְנֵי יִשְׂרָאֵל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He arouses them constantly to teshuvah through the forty-eight prophets whose prophecy was established for generations, their prophetic words resounding and shaking the hearts of the Children of Israel continuously with the call to repentance.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44"/>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4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כָּל מָקוֹם שֶׁחִידְּשׁוּ סוֹפְרִים אַחַר כָּךְ כָּל דִּבְרֵי חֲכָמֵינוּ זִכְרוֹנָם לִבְרָכָה הַמְקוּדָּשִׁים, וְאַף שֶׁאַחֲרֵיהֶם אוֹתָם שֶׁהָיוּ חֲכָמִים בֶּאֱמֶת שֶׁכָּל דִּבְרֵיהֶם דִּבְרֵי אֱלֹהִים חַיִּים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likewise wherever the Scribes subsequently innovated all the sanctified words of the Sages of blessed memory, and even those after them who were true sages whose words are all the words of the Living God,</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46"/>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4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דִּבְרֵיהֶם פּוֹעֲלִים בְּכָל הַדּוֹרוֹת וּבְכָל הַלְּבָבוֹת לְעוֹרְרָם מִשְּׁנָתָם, וְאַשְׁרֵי הַמִּתְעוֹרֵר עַל יְדֵי זֶה לְבַד שֶׁאֵין צָרִיךְ יוֹתֵר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their words operate throughout all generations and in all hearts to awaken them from their slumber; and fortunate is he who awakens through this alone, needing nothing further.</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יב — </w:t>
      </w:r>
      <w:r>
        <w:rPr>
          <w:rFonts w:ascii="Times New Roman" w:hAnsi="Times New Roman" w:eastAsia="Times New Roman" w:cs="Times New Roman"/>
          <w:sz w:val="19"/>
          <w:szCs w:val="19"/>
          <w:b w:val="1"/>
          <w:bCs w:val="1"/>
        </w:rPr>
        <w:t>Se’if 12</w:t>
      </w:r>
    </w:p>
    <w:p>
      <w:pPr>
        <w:rPr/>
        <w:spacing w:before="0" w:after="80" w:line="240" w:lineRule="auto"/>
      </w:pPr>
      <w:r>
        <w:rPr>
          <w:rFonts w:ascii="Times New Roman" w:hAnsi="Times New Roman" w:eastAsia="Times New Roman" w:cs="Times New Roman"/>
          <w:sz w:val="19"/>
          <w:szCs w:val="19"/>
          <w:b w:val="0"/>
          <w:bCs w:val="0"/>
        </w:rPr>
        <w:t>The theme: The appointed season of teshuvah for all Israel during the Ten Days of Repentance (Aseres Yemei Teshuvah), when Hashem is found (behimatze'o). The awakening begins on Rosh Hashanah through the simple voice of the Shofar—the "voice of Yaakov"—which pierces sleep, awakens awe (teshuvah mi-yirah), and causes the Throne of Judgment (Korsei d'Dina) to be removed so Hashem sits upon the Throne of Mercy (Kisei Rachamim). The structure of the Ten Days rectifies the ten sefirotic rungs: the two days of Rosh Hashanah rectify the hidden cognitive head (Keser and Chochmah); the seven intermediate days rectify the seven building attributes of action (Chesed through Malchus); and Yom Kippur culminates in Binah of the heart through teshuvah from love (teshuvah ila'ah).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וּזְמַן תְּשׁוּבָה לַכֹּל הוּא בַּעֲשֶׂרֶת יְמֵי תְּשׁוּבָה, שֶׁאָז נִקְרָא ״בְּהִמָּצְאוֹ״ כְּמוֹ שֶׁאָמְרוּ [בְּרֹאשׁ הַשָּׁנָה י״ח עַמּוּד א׳] שֶׁהוּא מָצוּי אֵצֶל כָּל יָחִיד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season of repentance for all is during the Ten Days of Repentance, when it is termed “while He may be found” (Yeshayah 55:6), as they said [Rosh Hashanah 18a] that He is accessible to every individual;</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4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אָז הוּא בְּיִחוּד הַזְּמַן שֶׁהַשֵּׁם יִתְבָּרַךְ מְעוֹרֵר כָּל יָחִיד מִיִּשְׂרָאֵל בְּחַדְרֵי לְבָבוֹ לָשׁוּב אֵלָיו יִתְבָּרַךְ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then is uniquely the time when the Blessed Name arouses each individual of Israel in the chambers of his heart to return to Him, may He be blessed.</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וְהַהַתְחָלָה עַל יְדֵי קוֹל הַשּׁוֹפָר בְּרֹאשׁ הַשָּׁנָה, דִּפְשׁוּטוֹ כְּמוֹ שֶׁכָּתַב הָרַמְבַּ״ם: ״עוּרוּ יְשֵׁנִים מִתַּרְדֶּמַתְכֶם״, וְ״הֲיִתָּקַע שׁוֹפָר בְּעִיר וְעָם לֹא יֶחֱרָדוּ״ הִיא תְּשׁוּבָה מִיִּרְאָה שֶׁהוּא כְּכָל הַתְחָלַת הַתְּשׁוּבָה שֶׁמִּצַּד הָאָדָם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commencement is through the sound of the Shofar on Rosh Hashanah, whose plain meaning is as the Rambam wrote (Hilchos Teshuvah 3:4): “Awake, you sleepers, from your slumber”; and “Shall a horn be blown in a city, and the people not tremble?” (Amos 3:6) represents teshuvah from fear, which characterizes every beginning of teshuvah initiated by man;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4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פְּעוּלָּתוֹ בַּלְּבָבוֹת דִּבְנֵי יִשְׂרָאֵל, וְכֵן פּוֹעֵל לְמַעְלָה בְּקִיּוּם מִצְוָה זוֹ דְּהַשְׁמָעַת קוֹל שׁוֹפָר שֶׁהוּא ״הַקּוֹל קוֹל יַעֲקֹב״, קוֹל פָּשׁוּט הַמְעוֹרֵר עַל הַפְּנִימִיּוּת הַנֶּעְלָם שֶׁכָּל רְצוֹנֵנוּ רַק לַעֲשׂוֹת רְצוֹנוֹ יִתְבָּרַךְ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its operation in the hearts of the Children of Israel, and so it operates Above through the fulfillment of this mitzvah of sounding the Shofar: which is “the voice is the voice of Yaakov” (Bereishis 27:22), a simple, unadorned voice that awakens the concealed inwardness, testifying that our sole desire is to do His Blessed will.</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50"/>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5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יְדֵי זֶה יַעֲלֶה זִכְרוֹנֵנוּ לְפָנָיו יִתְבָּרַךְ לְטוֹבָה, כִּי יִסְתַּלֵּק כּוּרְסְיָא דְּדִינָא וְיֵשֵׁב עַל כִּסֵּא רַחֲמִים לְהִתְנַהֵג בַּחֲסִידוּת, וּמוֹחֵל עֲוֹנוֹת עַמּוֹ כִּי מַבִּיט עַל הַפְּנִימִיּוּת וְלֹא עַל חִיצוֹנִיּוּת הַמַּעֲשִׂים הַנִּגְלִים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through this our remembrance ascends before Him for good, for the Throne of Judgment (Korsei d’Dina) is removed and He sits upon the Throne of Mercy (Kisei Rachamim) to conduct Himself with lovingkindness (Vayikra Rabbah 29:3), forgiving the iniquities of His people because He gazes at the inwardness and not at the externality of revealed actions.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52"/>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53"/>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5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וְשִׁבְעַת יָמִים שֶׁבֵּין רֹאשׁ הַשָּׁנָה לְיוֹם הַכִּפּוּרִים הֵם יְמֵי תְּשׁוּבָה לְתַקֵּן כָּל מַה שֶּׁפָּגַם בְּכָל הַשָּׁנָה [אוֹ הַשָּׁנִים שֶׁעָבְרוּ] כָּל יוֹם יוֹמוֹ, כִּידוּעַ מֵהָאֲרִיזַ״ל בְּסֵפֶר הַכַּוָּונוֹת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seven days between Rosh Hashanah and Yom Kippur are days of repentance to rectify all that was blemished throughout the entire year [or past years], day by day, as is known from the Arizal in Sefer HaKavvanos;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5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וְהַיְינוּ דְּשִׁבְעַת יָמִים אֵלּוּ שֶׁהֵם כּוֹלְלִים כָּל יְמֵי הַשָּׁבוּעַ, הֵם נֶגֶד שִׁבְעַת יְמֵי הַבִּנְיָן הַכּוֹלְלִים שֶׁבַע מִדּוֹת הַיְּדוּעִים, שֶׁהוּא כְּלַל קוֹמַת אָדָם בְּכָל מִדּוֹתָיו וּפְעוּלוֹתָיו הַנִּגְלוֹת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meaning that these seven days, which encompass all the days of the week, correspond to the seven days of the supernal structure incorporating the seven lower attributes (middos), which constitute the full stature of man in all his revealed traits and actions.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5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דְּהַנִּסְתָּרוֹת הֵם ג׳ רִאשׁוֹנוֹת, שֶׁנֶּגְדָּם ב׳ יָמִים דְּרֹאשׁ הַשָּׁנָה, שֶׁהוּא קוֹמַת הָרֹאשׁ: חָכְמָה שֶׁבַּמּוֹחַ, וְכֶתֶר שֶׁעַל גַּבֵּי הָרֹאשׁ הוּא הָעוֹמֶק רֵאשִׁית דְּמַחֲשָׁבָה הַנֶּעְלָם מֵהָאָדָם עַצְמוֹ, מְקוֹם לֵידַת הַמַּחֲשָׁבָה דְּעַל כֵּן נִקְרָא ״יֵשׁ מֵאַיִן״, וְ״הַחָכְמָה מֵאַיִן תִּמָּצֵא״ כַּנּוֹדָע</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the hidden realms are the three upper sefirot (Chabad/Gartcha), paralleled by the two days of Rosh Hashanah, which represent the stature of the Head: Chochmah within the brain, and Keser above the head, which is the profound primal source of thought concealed from man himself, the birthplace of thought wherefore it is termed Yesh me-Ayin, as in “wisdom is found from Nothingness [me-ayin]” (Iyov 28:12);</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5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וְהֵם קְדוּשָׁה אַחַת וְיוֹמָא אֲרִיכְתָּא, כִּי הָאַיִן אֵין תְּפִיסָה בּוֹ אֶלָּא מִצַּד הַיֵּשׁ הַנִּמְשָׁךְ מִמֶּנּוּ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they constitute one single sanctity and “one long day” (yoma arichta), because the transcendent Ayin cannot be grasped except through the Yesh [existence] that emanates from it.</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וְיוֹם הַכִּפּוּרִים הוּא נֶגֶד הַבִּינָה שֶׁבַּלֵּב, דְּ״לְבָבוֹ יָבִין וְשָׁב וְרָפָא לוֹ״ כַּנּוֹדָע</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Yom Kippur corresponds to the Binah within the heart, as in “his heart shall understand, and he shall return, and be healed” (Yeshayah 6:10);</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5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וְהֵם תִּיקּוּן הַנֶּעְלָמוֹת: הַהַתְחָלָה בְּרֹאשׁ הַשָּׁנָה בִּתְשׁוּבָה מִיִּרְאָה, וְהַגְּמָר בְּיוֹם הַכִּפּוּרִים בִּתְשׁוּבָה מֵאַהֲבָה, תְּשׁוּבָה עִילָּאָה, תְּשׁוּבָה דְּאִתְחַזְיָא לְחַפָּאָה עַל כָּל עוֹבָדוֹי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these constitute the rectification of the hidden realms: the beginning on Rosh Hashanah through teshuvah from fear, and the completion on Yom Kippur through teshuvah from love—the Higher Teshuvah (teshuvah ila'ah), the repentance worthy to cover over all his deeds (Zohar III, 122a);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59"/>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6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וְשִׁבְעַת יָמִים שֶׁבֵּינְתַיִם הוּא בְּתִיקּוּן הַנִּגְלוֹת בְּמִדּוֹת וּמַעֲשִׂים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seven intervening days effect the rectification of the revealed realms in character attributes (middos) and physical actions.</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יג — </w:t>
      </w:r>
      <w:r>
        <w:rPr>
          <w:rFonts w:ascii="Times New Roman" w:hAnsi="Times New Roman" w:eastAsia="Times New Roman" w:cs="Times New Roman"/>
          <w:sz w:val="19"/>
          <w:szCs w:val="19"/>
          <w:b w:val="1"/>
          <w:bCs w:val="1"/>
        </w:rPr>
        <w:t>Se’if 13</w:t>
      </w:r>
    </w:p>
    <w:p>
      <w:pPr>
        <w:rPr/>
        <w:spacing w:before="0" w:after="80" w:line="240" w:lineRule="auto"/>
      </w:pPr>
      <w:r>
        <w:rPr>
          <w:rFonts w:ascii="Times New Roman" w:hAnsi="Times New Roman" w:eastAsia="Times New Roman" w:cs="Times New Roman"/>
          <w:sz w:val="19"/>
          <w:szCs w:val="19"/>
          <w:b w:val="0"/>
          <w:bCs w:val="0"/>
        </w:rPr>
        <w:t>The theme: Shabbos Shuvah and Yom Kippur as the cosmic climax of teshuvah. Ordinary Shabbos corresponds to the lower hei (teshuvah tata'ah, from fear), whereas Yom Kippur (Shabbos Shabbason) corresponds to the upper hei (teshuvah ila'ah, from love). When Yom Kippur coincides with Shabbos, the spiritual arousal reaches peak intensity. It was precisely at that auspicious time, as Acher rode behind the Holy of Holies, that the Heavenly Voice (bas kol) reached even his deeply fallen heart. Because he mistook the apparent rejection of the left hand ("except for Acher") as final and did not discern the hidden right hand reaching to receive him, he failed to repent during life, requiring his disciples R' Meir and R' Yochanan to redeem him after death.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וְשַׁבָּת שֶׁבֵּינְתַיִם נִקְרָא ״שַׁבַּת תְּשׁוּבָה״ שֶׁבּוֹ מַפְטִירִין ״שׁוּבָה יִשְׂרָאֵל״, שֶׁהוּא הִתְעוֹרְרוּת הַתְּשׁוּבָה בַּלְּבָבוֹת דִּבְנֵי יִשְׂרָאֵל עַל יְדֵי קְרִיאַת דִּבְרֵי הַנְּבִיאִים הַמַּזְהִירִים עָלֶיהָ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intermediate Shabbos is called “Shabbos Teshuvah,” on which they read the Haftarah of “Return, O Israel” (Hoshea 14:2), which is the arousal of repentance in the hearts of the Children of Israel through reading the words of the prophets exhorting concerning it;</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6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לְעוֹלָם בְּשַׁבָּת הוּא זְמַן תְּשׁוּבָה, שֶׁהוּא זְמַן הַחְזָרַת הָעוֹלָמוֹת לִמְקוֹמָן כְּאָדָם הַמֵּשִׁיב נַפְשׁוֹ וּמַמְשִׁיךְ רוּחוֹ אֵלָיו כַּנּוֹדָע, וּבְשַׁבָּת זֶה בְּיוֹתֵר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always on Shabbos is a time of teshuvah [lit., "return"], being the time of the worlds returning to their source, like a person restoring his soul and drawing his spirit back to himself as is known, and on this Shabbos all the more so.</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6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וְיוֹם הַכִּפּוּרִים הַנִּקְרָא ״שַׁבַּת שַׁבָּתוֹן״ כִּי הוּא הֵ״א רִאשׁוֹנָה דְּשֵׁם, מַה שֶּׁאֵין כֵּן כָּל שַׁבָּת הוּא הֵ״א תַּחְתּוֹנָה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Yom Kippur, which is called “Shabbos Shabbason” (Vayikra 16:31), corresponds to the upper hei of the Divine Name, whereas every ordinary Shabbos corresponds to the lower hei;</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63"/>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6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וְהֵ״א הִיא הַפֶּתַח לְבַעֲלֵי תְּשׁוּבָה כְּמוֹ שֶׁאִיתָא [בִּמְנָחוֹת כ״ט עַמּוּד ב׳], וְזֶהוּ תְּשׁוּבָה תַּתָּאָה הַיְינוּ תְּשׁוּבָה מִיִּרְאָה שֶׁמִּצַּד הָאָדָם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letter hei is the opening for penitents, as stated [in Menachos 29b], representing the lower teshuvah (teshuvah tata'ah), which is repentance from fear initiated by man;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6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וְהֵ״א רִאשׁוֹנָה הִיא הַפֶּתַח לְבַעֲלֵי תְּשׁוּבָה בִּתְשׁוּבָה עִילָּאָה דְּמִצַּד הַשֵּׁם יִתְבָּרַךְ, דְּ״אָשׁוּבָה אֲלֵיכֶם״, שֶׁעַל יְדֵי זֶה נִתְעוֹרֵר רוּחַ טָהֳרָה בַּלְּבָבוֹת דִּבְנֵי יִשְׂרָאֵל דְּ״לִפְנֵי ה׳ תִּטְהָרוּ״ מִכֹּל חַטֹּאתֵיהֶם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upper hei is the opening for penitents in the higher teshuvah (teshuvah ila'ah) from the side of the Blessed Name, of “and I will return to you” (Malachi 3:7), through which a spirit of purity is awakened in the hearts of the Children of Israel, that “before Hashem you shall be clean” (Vayikra 16:30) from all their sins.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66"/>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6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וְיוֹם הַכִּפּוּרִים שֶׁחָל בְּשַׁבָּת, אָז הָאִתְעָרוּתָא בְּיֶתֶר שְׂאֵת, תּוֹקֶף וָעֹוז, עַל כֵּן אָז הִגִּיעַ הַבַּת קוֹל גַּם לְ״אַחֵר״, וּמִבֵּית קָדְשֵׁי קָדָשִׁים שֶׁשָּׁם הוּא מְקוֹם הַכַּפָּרָה וְהַסְּלִיחָה לְכָל יִשְׂרָאֵל בִּכְנִיסַת כֹּהֵן גָּדוֹל לִפְנַי וְלִפְנִים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when Yom Kippur falls on Shabbos, the spiritual arousal is with preeminent elevation, power, and might; therefore, at that time the Heavenly Voice reached even Acher, echoing from the Holy of Holies, which is the locus of atonement and forgiveness for all Israel upon the entry of the Kohen Gadol into the innermost Sanctuary;</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68"/>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69"/>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7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וְהַסְּלִיחָה הַיְינוּ רַק עַל יְדֵי הִתְעוֹרְרוּת הַתְּשׁוּבָה בְּאוֹתָהּ שָׁעָה בֶּאֱמֶת בְּכָל הַלְּבָבוֹת, מֵעוּמְקָא דְּלִבָּא וּמֵאַהֲבָה גְּמוּרָה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that forgiveness is accomplished solely through the awakening of teshuvah at that very hour in truth in all hearts, from the depth of the heart and out of complete love.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7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עַל פִּי שֶׁבַּת קוֹל הַמְעוֹרֵר לִתְשׁוּבָה יוֹצֵא בְּכָל יוֹם, וְכָל שֶׁכֵּן בַּעֲשֶׂרֶת יְמֵי תְּשׁוּבָה, וְכָל שֶׁכֵּן בְּשַׁבָּת, וְכָל שֶׁכֵּן בְּיוֹם הַכִּפּוּרִים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although the Heavenly Voice that awakens to teshuvah goes forth every day, all the more so during the Ten Days of Repentance, all the more so on Shabbos, and all the more so on Yom Kippur;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לֹא הִגִּיעַ עֲדַיִין שְׁעַת אִתְעָרוּתָא לְלֵב ״אַחֵר״ שֶׁנִּדְחָה כָּל כָּךְ עַד יוֹם הַכִּפּוּרִים שֶׁחָל בְּשַׁבָּת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the hour of awakening did not reach the heart of Acher, who was so profoundly banished, until Yom Kippur that fell on Shabbos;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זֶה כְּשֶׁרָכַב אֲחוֹרֵי בֵּית קָדְשֵׁי קָדָשִׁים, שֶׁהַמָּקוֹם גּוֹרֵם גַּם כֵּן לְהַכְנִיס קְצָת קְדוּשָׁה בַּלֵּב וְאֵיזֶה הִרְהוּר תְּשׁוּבָה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occurred specifically when he rode behind the Holy of Holies, for the sacred place likewise helped to introduce a measure of holiness into the heart and some stirring of teshuvah.</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זוֹ הָאִתְעָרוּתָא לוֹ דֶּרֶךְ שְׂמֹאל דּוֹחָה כַּנִּזְכָּר לְעֵיל, וְלֹא פָּעַל בּוֹ כְּלוּם בִּשְׁעָתוֹ, וְאַדְּרַבָּא נִדְחָה יוֹתֵר עַל יְדֵי שְׁמִיעַת הַשְּׂמֹאל דּוֹחָה, וְלֹא הִרְגִּישׁ מֵהַיָּמִין מְקָרֶבֶת הַגְּנוּזָה וְנֶעֱלֶמֶת בָּזֶה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Yet even this awakening came to him via the left hand that pushes away as mentioned above, effecting nothing in him at that moment; on the contrary, he was pushed further away by hearing the rejecting left hand, failing to perceive the drawing right hand hidden and concealed within it;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וְלֹא זָכָה לְיִסּוּרִין שֶׁיְּבִיאוּהוּ לָשׁוּב בְּחַיָּיו, דְּגַם לָזֶה צָרִיךְ זְכִיָּה וּזְכוּת אָבוֹת כְּמוֹ שֶׁהָיָה לִמְנַשֶּׁה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he did not merit afflictions that would bring him to return during his lifetime, for even to receive that requires personal merit and ancestral merit (zechus avos), as was granted to Menasheh.</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וְרַק בִּשְׁעַת דִּכְדּוּכָהּ שֶׁל נֶפֶשׁ עוֹרְרוֹ רַבִּי מֵאִיר לָשׁוּב מִפַּחַד יִסּוּרֵי הַמִּיתָה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only at the hour of the crushing of his soul (dichduchah shel nefesh) did Rabbi Meir arouse him to return out of dread of the agony of death;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וּלְפִי שֶׁלֹּא הָיְתָה תְּשׁוּבָה גְּמוּרָה בְּכָל לְבָבוֹ, רַק מִפַּחַד הַמִּיתָה לְבַד, עַל כֵּן הוּצְרַךְ אַחַר כָּךְ לִשְׁנַיִם מִמִּשְׁפָּחָה לְזַכּוֹתוֹ וּלְהַבִיאוֹ לָעוֹלָם הַבָּא בְּכֹחָם וּזְכוּתָם, וְהֵם רַבִּי מֵאִיר וְרַבִּי יוֹחָנָן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because it was not a complete repentance with all his heart, but born of fear of death alone, he therefore required afterward “two from a family” (Yirmeyah 3:14) to vindicate him and bring him into the World to Come through their power and merit, who were Rabbi Meir and Rabbi Yochanan.</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יד — </w:t>
      </w:r>
      <w:r>
        <w:rPr>
          <w:rFonts w:ascii="Times New Roman" w:hAnsi="Times New Roman" w:eastAsia="Times New Roman" w:cs="Times New Roman"/>
          <w:sz w:val="19"/>
          <w:szCs w:val="19"/>
          <w:b w:val="1"/>
          <w:bCs w:val="1"/>
        </w:rPr>
        <w:t>Se’if 14</w:t>
      </w:r>
    </w:p>
    <w:p>
      <w:pPr>
        <w:rPr/>
        <w:spacing w:before="0" w:after="80" w:line="240" w:lineRule="auto"/>
      </w:pPr>
      <w:r>
        <w:rPr>
          <w:rFonts w:ascii="Times New Roman" w:hAnsi="Times New Roman" w:eastAsia="Times New Roman" w:cs="Times New Roman"/>
          <w:sz w:val="19"/>
          <w:szCs w:val="19"/>
          <w:b w:val="0"/>
          <w:bCs w:val="0"/>
        </w:rPr>
        <w:t>The theme: The intercession of tzaddikim for fallen souls. While Abraham cannot unilaterally save Ishmael in the World of Truth where each receives his due reward, one who repented even out of fear of death at the threshold of life is received by Hashem as an inadvertent sinner (shogeg), whose atonement is completed through death. Yet strict Judgment prosecutes those who "knew their Master and rebelled." Rabbi Meir and Rabbi Yochanan overcame this barrier at the time of their departure (yoma d'hilula), when great supernal joy dispels all accusers, awakening vast compassion that allowed Acher’s repentance to be fully accepted.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עַל גַּב דְּ״אֵין מִיָּדִי מַצִּיל״ כְּתִיב, וְלֹא אַבְרָהָם מַצִּיל יִשְׁמָעֵאל בְּנוֹ, כִּדְאִיתָא [בְּסַנְהֶדְרִין ק״ד עַמּוּד 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although “there is none that can deliver out of My hand” (Devarim 32:39) is written, so that Abraham cannot deliver his son Ishmael, as stated [in Sanhedrin 104a];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עַל פִּי שֶׁהוּא אוֹהֲבוֹ וְרוֹצֶה לְהֵיטִיב לוֹ אֵין יָכוֹל בָּעוֹלָם הַבָּא, דְּלֹא כְּהָעוֹלָם הַזֶּה הָעוֹלָם הַבָּא שֶׁכָּל אֶחָד נוֹטֵל חֶלְקוֹ הָרָאוּי לוֹ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despite loving him and desiring to do good for him, he is unable to do so in the World to Come, for unlike this world, the World to Come is where each receives the portion fitting for him;</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7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וְאִלּוּ לֹא שָׁב כְּלָל עַד שֶׁבַּמִּשְׁפָּט הָיָה אוֹבֵד כָּל חֵלֶק לָעוֹלָם הַבָּא שֶׁלּוֹ, וַדַּאי הֵם לֹא יָכְלוּ לַעֲשׂוֹת לוֹ כְּלוּם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had [Acher] not repented at all, so that by strict judgment he would lose entirely his portion in the World to Come, they certainly could not have done anything for him;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רַק שֶׁשָּׁב מִתּוֹךְ יִסּוּרֵי מִיתָה, בָּזֶה אָמְרוּ ״אֶחָד מֵעִיר וּשְׁנַיִם מִמִּשְׁפָּחָה מַצִּילִין כּוּלָּם״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only because he repented from within the agony of death, in this context it was said that “one from a city and two from a family deliver them all” (Sanhedrin 111a).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7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הַשֵּׁם יִתְבָּרַךְ מְקַבֵּל שָׁבִים לְעוֹלָם כָּל שֶׁשָּׁב וּמִתְחָרֵט, דְּאַף דְּנַעֲשָׂה רַק כִּשְׁגָגוֹת דְּצָרִיךְ עֲדַיִין כַּפָּרָה, דַּי לוֹ בְּדָבָר מוּעָט לְכַפָּרָה כְּקָרְבָּן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the Blessed Name always accepts penitents whenever one returns and regrets; for although it is reduced merely to inadvertent sins which still require atonement, a minor vehicle of atonement suffices for him, like a sacrifice;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7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תַּעֲנִית דְּיוֹם הַכִּפּוּרִים שֶׁבָּא עַל זֶה לְכַפֵּר אַחַר הַתְּשׁוּבָה שֶׁנַּעֲשָׂה כִּשְׁגָגָה, דְּמִיעוּט חֶלְבּוֹ וְדָמוֹ נֶחְשָׁב כְּקָרְבָּן, וְכָל שֶׁכֵּן הַמִּיתָה שֶׁשָּׁפַךְ דָּמוֹ לְגַמְרֵי דִּמְכַפֶּרֶת עַל זֶה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so too the fast of Yom Kippur, which serves to atone after repentance has rendered it like an inadvertent deed, wherein the diminution of his fat and blood is reckoned as an offering, and all the more so death, which sheds his blood completely, atones for it.</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75"/>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7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וְרַק שֶׁמִּדַּת הַדִּין מְקַטְרֶגֶת נֶגֶד הַיּוֹדֵעַ רִבּוֹנוֹ וּמוֹרֵד, דְּהָא דְּנֶחְשָׁב כִּשְׁגָגָה אַחַר הַתְּשׁוּבָה הוּא לְפִי שֶׁהַחֵטְא הָיָה רַק עַל יְדֵי רוּחַ שְׁטוּת שֶׁהִתְעָהוּ וְהֶעֱלִים מִמֶּנּוּ יְדִיעַת רִבּוֹנוֹ בְּאוֹתָהּ שָׁעָה וְעִידָּן דְּיִצְרָא הָרָע</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Except that the Attribute of Judgment prosecutes against one who knows his Master and rebels; for the principle that it is reckoned inadvertent after repentance applies when the sin occurred solely through a spirit of folly (ruach shtus) that misled him and concealed from him the consciousness of his Master at that moment and season of the evil inclination;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7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זֶה שֶׁיּוֹדֵעַ וּמוֹרֵד, יֵשׁ מָקוֹם לִטְעוֹן נֶגְדּוֹ שֶׁלֹּא יֵחָשֵׁב לְשׁוֹגֵג עַל יְדֵי הַתְּשׁוּבָה כָּל שֶׁלֹּא הִגִּיעַ לִתְשׁוּבָה מֵאַהֲבָה שֶׁיֵּחָשְׁבוּ לִזְכֻיּוֹת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for one who knows and rebels, there is room to argue against him that it should not be considered an inadvertent error through repentance, as long as he has not attained teshuvah from love wherein sins are reckoned as merits.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7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זֶה הוֹעִילוּ רַבִּי מֵאִיר וְרַבִּי יוֹחָנָן שֶׁעוֹרְרוּ מִדַּת הַדִּין בִּשְׁעַת פְּטִירָתָן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on this score Rabbi Meir and Rabbi Yochanan availed, mitigating the Attribute of Judgment at the hour of their passing;</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7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דְּיָדוּעַ דִּבְיוֹמֵי דְּהִילּוּלָא דְּצַדִּיקִים גְּמוּרִים כָּאֵלּוּ יֵשׁ שִׂמְחָה גְּדוֹלָה בְּעוֹלָמוֹת עֶלְיוֹנִים, וּמֵרוֹב הַשִּׂמְחָה בְּטֵלִים כָּל הַמְקַטְרְגִים, וְאֵין שָׂטָן וְאֵין פֶּגַע רָע וְהָרַחֲמִים גּוֹבְרִים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it is known that on the hillula-days of such consummate tzaddikim there is immense rejoicing in the supernal worlds, and from the abundance of that joy all accusers are nullified, there is no adversary and no evil occurrence, and mercy prevails;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80"/>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8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וְאָז יְכוֹלִים לְהַעֲלוֹת כַּמָּה נְשָׁמוֹת הַדְּחוּיוֹת מִפְּנֵי קִטְרוּג וּמִדַּת הַדִּין שֶׁגָּבְרָה עֲלֵיהֶם, וְעַל כֵּן יָכְלוּ לְזַכּוֹתוֹ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at that moment they can elevate many souls that were rejected due to prosecution and the Attribute of Judgment that overpowered them; wherefore they were able to vindicate him;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וְלֹא שֶׁבְּכֹחָם הִצִּילוּהוּ, רַק שֶׁפָּעֲלוּ דְּנִתְקַבְּלוּ תְּשׁוּבָתוֹ בְּכֹחַ הָרַחֲמִים רַבִּים שֶׁנִּתְרַבּוּ בְּעוֹלָמוֹת עֶלְיוֹנִים עַל יְדֵיהֶם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not that they delivered him by their independent power, but that they effected the acceptance of his repentance through the power of the abundant mercies multiplied in the supernal worlds through their agency.</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8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טו — </w:t>
      </w:r>
      <w:r>
        <w:rPr>
          <w:rFonts w:ascii="Times New Roman" w:hAnsi="Times New Roman" w:eastAsia="Times New Roman" w:cs="Times New Roman"/>
          <w:sz w:val="19"/>
          <w:szCs w:val="19"/>
          <w:b w:val="1"/>
          <w:bCs w:val="1"/>
        </w:rPr>
        <w:t>Se’if 15</w:t>
      </w:r>
    </w:p>
    <w:p>
      <w:pPr>
        <w:rPr/>
        <w:spacing w:before="0" w:after="80" w:line="240" w:lineRule="auto"/>
      </w:pPr>
      <w:r>
        <w:rPr>
          <w:rFonts w:ascii="Times New Roman" w:hAnsi="Times New Roman" w:eastAsia="Times New Roman" w:cs="Times New Roman"/>
          <w:sz w:val="19"/>
          <w:szCs w:val="19"/>
          <w:b w:val="0"/>
          <w:bCs w:val="0"/>
        </w:rPr>
        <w:t>The theme: The halachic decree of tzaddikim over the Heavenly Court (tzaddik gozer ve-haKadosh Baruch Hu mekayem). Since Torah authority was granted to earthly courts below, their legal rulings establish the law throughout all supernal realms. Rabbi Meir and Rabbi Yochanan legally ruled that even a semblance of deathbed repentance (dimyon shel teshuvah) avails for an eminent scholar whose Torah cannot be extinguished by sin, establishing this principle permanently for all similar souls. Yet for any ordinary sinner who sincerely repents out of fear of death or affliction, the sin becomes an inadvertent error and death provides full atonement; but to transform the past into merits (zechuyos) and enter the supreme rung of baalei teshuvah, one requires the spiritual assistance of the righteous ("one from a city") or a renewed celestial awakening from Above to return out of love.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יֵשׁ לוֹמַר שֶׁהָיָה עַל דֶּרֶךְ שֶׁנֶּאֱמַר ״וְתִגְזַר אֹמֶר וְיָקָם לָךְ״ (אִיּוֹב כ״ב:כ״ח), ״צַדִּיק גּוֹזֵר וְהַקָּדוֹשׁ בָּרוּךְ הוּא מְקַיֵּים״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one may also say that it occurred in the manner of “You shall also decree a thing, and it shall be established unto you” (Iyov 22:28): “a tzaddik decrees and the Holy One, blessed be He, fulfills” (Ta'anis 23a),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נַעֲשָׂה הוּא מַכְרִיעַ בְּבֵית דִּין שֶׁל מַעְלָה, וַהֲלָכָה כְּמוֹתוֹ בִּגְזֵירוֹתָיו נֶגֶד גְּזֵירַת דִּינָא עִילָּאָה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he becomes the decisive arbiter in the Heavenly Court, and the halachah accords with him in his decrees against the decree of the Supernal Judgment;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כָּל הַמִּשְׁפָּטִים בְּכָל עוֹלָמוֹת עֶלְיוֹנִים הַכֹּל הוּא עַל פִּי הַתּוֹרָה, וְהַתּוֹרָה כְּבָר נִמְסְרָה לַתַּחְתּוֹנִים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all judgments in all supernal worlds are determined entirely according to the Torah, and the Torah was already given over to the lower beings (Bava Metzia 59b);</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8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וּכְמוֹ שֶׁאָמְרוּ לְעִנְיַן קְבִיעַת רֹאשׁ הַשָּׁנָה: ״אֲנִי וְאַתֶּם נֵלֵךְ לְבֵית דִּין שֶׁל מַטָּה, וְאִם עִיבְּרוּ בֵּית דִּין הַחֹדֶשׁ, הַדִּינִין שֶׁל מַעְלָה מִתְבַּטְּלִין מֵאוֹתוֹ יוֹם״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as they expounded regarding the sanctification of Rosh Hashanah: “I and you shall go to the earthly court; and if the court intercalates the month, the heavenly proceedings are suspended from that day” (Yerushalmi Rosh Hashanah 1:3);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בְּכָל סְפֵיקוֹת שֶׁבְּעִנְיְנֵי הַתּוֹרָה, כְּפִי מַה שֶּׁמַּכְרִיעִים חֲכָמִים בָּעוֹלָם הַזֶּה כֵּן הוּא הַהַכְרָעָה בְּכָל עוֹלָמוֹת עֶלְיוֹנִים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so with all doubts in Torah matters: whatever the Sages determine in this world becomes the binding halachic determination across all supernal worlds,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וּכְמוֹ שֶׁאָמְרוּ [בְּפֶרֶק הַפּוֹעֲלִים, בָּבָא מְצִיעָא פ״ו עַמּוּד א׳] בִּפְלוּגְתָּא דְּקֻדְשָׁא בְּרִיךְ הוּא וּמְתִיבְתָּא דִּרְקִיעָא לָקְחוּ רַבָּה בַּר נַחְמָנִי לְמַכְרִיעַ</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as they related [in chapter HaPoalim, Bava Metzia 86a] that in a dispute between the Holy One, blessed be He, and the Heavenly Academy, they brought Rabbah bar Nachmani to be the decisive arbiter.</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8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וּגְזֵירַת הַצַּדִּיק הַמִּתְקַיֶּימֶת הַיְינוּ שֶׁהוּא אוֹמֵר שֶׁכָּךְ רָאוּי לִהְיוֹת הַמִּשְׁפָּט, דְּזֶה נִקְרָא ״גְּזֵירָה״ שֶׁגּוֹזֵר בַּדִּין שֶׁכָּךְ רָאוּי לִהְיוֹת וְעַל כֵּן נִתְקַיֵּים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decree of a tzaddik that is fulfilled means that he rules that such ought to be the law, which is termed a “decree” (gezeirah), adjudicating legally that thus it is fitting to be, and therefore it is established;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הֵם גָּזְרוּ אַחַר כֵּן בַּמִּשְׁפָּט, וְהַכֹּל עַל יְדֵי הַהִרְהוּר תְּשׁוּבָה שֶׁהָיָה לוֹ לִפְנֵי מוֹתוֹ, אַף שֶׁלֹּא הָיָה תְּשׁוּבָה גְּמוּרָה רַק דִּמְיוֹן שֶׁל תְּשׁוּבָה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so they decreed subsequently in judgment, all predicated upon the stirring of teshuvah he experienced prior to death, even though it was not a complete repentance but merely a semblance of repentance,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כִּלְשׁוֹנוֹ שֶׁל רַבִּי מֵאִיר [בַּמִּדְרָשׁ וּבַיְרוּשַׁלְמִי שָׁם]: ״דּוֹמֶה שֶׁמִּתּוֹךְ תְּשׁוּבָה נִסְתַּלֵּק״, דְּמַשְׁמַע שֶׁאֵינָהּ תְּשׁוּבָה בְּרוּרָה רַק ״דּוֹמֶה״ וְכוּלֵיהּ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as indicated by the wording of Rabbi Meir [in the Midrash and Yerushalmi there]: “It appears that he departed amid repentance,” which implies not an absolute repentance, but only that it “appeared” so;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וּמִכָּל מָקוֹם הֵם גָּזְרוּ וּפָסְקוּ שֶׁגַּם תְּשׁוּבָה זוֹ מוֹעִילָה לְתַלְמִיד חָכָם גָּדוֹל כְּמוֹתוֹ שֶׁאֵין עֲבֵירָה מְכַבָּה תּוֹרָתוֹ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yet nevertheless they decreed and ruled that even such a repentance avails for an eminent Torah scholar like him, whose Torah cannot be extinguished by sin (Sotah 21a).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8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וַאֲפִילּוּ תְּשׁוּבָה קַלָּה כָּזוֹ, וּלְיוֹדֵעַ וּמוֹרֵד כְּמוֹתוֹ, הוֹעִילָה עַל יְדֵי גְּזֵירַת רַבִּי מֵאִיר וְרַבִּי יוֹחָנָן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so slight a repentance, and for one who knew and rebelled like him, availed through the decree of Rabbi Meir and Rabbi Yochanan;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וּכְפִי מַה שֶּׁכָּתַבְתִּי שֶׁהוּא דֶּרֶךְ גְּזֵירָה וּפְסַק שֶׁלָּהֶם, לֹא לוֹ לְבַד הוֹעִילָה, רַק לְמִי שֶׁכָּל כַּיּוֹצֵא בּוֹ גַּם כֵּן, אַחַר שֶׁכְּבָר נִפְסְקָה הֲלָכָה עַל פַּעַם שֶׁתִּתְקַבֵּל תְּשׁוּבָה כָּזוֹ לְתַלְמִיד חָכָם שֶׁכַּיּוֹצֵא בּוֹ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as I wrote that this operated by way of their judicial ruling and decree, it availed not for him alone, but for anyone akin to him as well, once the halachah was established that such repentance is accepted for a scholar of his kind.</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וְכָל זֶה הוּצְרְכוּ לְגַבֵּי דִּידֵיהּ וּבְדִמְיוֹן שֶׁל תְּשׁוּבָה לְבַד; אֲבָל הַשָּׁב וּמִתְחָרֵט בֶּאֱמֶת עַל יְדֵי יִסּוּרִין, אַף עַל פִּי שֶׁהוּא מִפַּחַד הַיִּסּוּרִין אוֹ אֲפִילּוּ מִפַּחַד הַמִּיתָה, דְּכָל זֶה בִּכְלַל תְּשׁוּבָה מִיִּרְאָה דְּמוֹעִילָה לִהְיוֹת כִּשְׁגָגוֹת עַל כָּל פָּנִים, וְשׁוּב יִסּוּרִין זוֹ מִיתָה שֶׁאַחַר כָּךְ מְכַפְּרִין לְגַמְרֵי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all this intercession was required specifically for him, given only a mere semblance of repentance; but for one who repents and regrets in truth through suffering, even if it is out of fear of suffering or even dread of death, all of this is included in teshuvah from fear, which avails to render sins like inadvertent errors in any case, whereupon the agony of death subsequently completes full atonement;</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8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אֶלָּא דִּלִזְכּוֹת עַל יְדֵי זֶה לִהְיוֹת כִּזְכֻיּוֹת, וּלְהִתְקָרֵב לְגַמְרֵי לִמְקוֹם שֶׁבַּעֲלֵי תְּשׁוּבָה עוֹמְדִין הַגָּדוֹל מִמְּקוֹם הַצַּדִּיקִים גְּמוּרִים, בָּזֶה צָרִיךְ סִיּוּעַ הָ״אֶחָד מֵעִיר וּשְׁנַיִם מִמִּשְׁפָּחָה״ מִבַּחַיִּים, לְהַכְנִיס שֵׁנִית הַתְּשׁוּבָה בְּעוּמְקָא דְּלִבָּא מֵאַהֲבָה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however, to merit through this that sins be converted into merits, and to draw near completely to the place where penitents stand, which is greater than the station of the wholly righteous, in this one requires the assistance of the “one from a city and two from a family” from the living, to implant teshuvah a second time into the depth of the heart out of love;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8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אוֹ שֶׁמִּן הַשָּׁמַיִם יְעוֹרְרוּהוּ שֵׁנִית עַל יְדֵי הַבַּת קוֹל דְּ״שׁוּבוּ״ וְכוּלֵיהּ הַמַּשְׁמִיעַ בְּחַדְרֵי הַלֵּב לָשׁוּב מֵאַהֲבָה, וּכְמוֹ שֶׁכָּתַבְתִּי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or that from Heaven they awaken him anew via the Heavenly Voice of “Return,” etc., which resounds within the chambers of the heart to return out of love, exactly as I have written.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8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jc w:val="center"/>
        <w:bidi/>
        <w:spacing w:after="40" w:before="0" w:line="240" w:lineRule="auto"/>
        <w:pageBreakBefore w:val="1"/>
      </w:pPr>
      <w:r>
        <w:rPr>
          <w:rFonts w:ascii="Times New Roman" w:hAnsi="Times New Roman" w:cs="Times New Roman" w:eastAsia="Times New Roman"/>
          <w:b/>
          <w:bCs/>
          <w:sz w:val="20"/>
          <w:szCs w:val="20"/>
          <w:rtl/>
        </w:rPr>
        <w:t>תַּקָּנַת הַשָּׁבִין</w:t>
      </w:r>
    </w:p>
    <w:p>
      <w:pPr>
        <w:jc w:val="center"/>
        <w:spacing w:after="40" w:before="0" w:line="240" w:lineRule="auto"/>
      </w:pPr>
      <w:r>
        <w:rPr>
          <w:rFonts w:ascii="Times New Roman" w:hAnsi="Times New Roman" w:cs="Times New Roman" w:eastAsia="Times New Roman"/>
          <w:sz w:val="20"/>
          <w:szCs w:val="20"/>
        </w:rPr>
        <w:t>Takanas HaShavin</w:t>
      </w:r>
    </w:p>
    <w:p/>
    <w:p>
      <w:pPr>
        <w:pStyle w:val="Heading1"/>
        <w:jc w:val="center"/>
      </w:pPr>
      <w:r>
        <w:rPr>
          <w:rFonts w:ascii="Times New Roman" w:hAnsi="Times New Roman" w:cs="Times New Roman" w:eastAsia="Times New Roman"/>
          <w:b/>
          <w:sz w:val="46"/>
          <w:szCs w:val="46"/>
        </w:rPr>
        <w:t>Siman 13</w:t>
      </w:r>
    </w:p>
    <w:p>
      <w:pPr>
        <w:jc w:val="center"/>
        <w:bidi/>
        <w:spacing w:after="40" w:before="0" w:line="240" w:lineRule="auto"/>
      </w:pPr>
      <w:r>
        <w:rPr>
          <w:rFonts w:ascii="Times New Roman" w:hAnsi="Times New Roman" w:cs="Times New Roman" w:eastAsia="Times New Roman"/>
          <w:b/>
          <w:bCs/>
          <w:sz w:val="20"/>
          <w:szCs w:val="20"/>
          <w:rtl/>
        </w:rPr>
        <w:t>סִימָן יג</w:t>
      </w:r>
    </w:p>
    <w:p>
      <w:pPr>
        <w:jc w:val="center"/>
        <w:spacing w:after="40" w:before="0" w:line="240" w:lineRule="auto"/>
      </w:pPr>
      <w:r>
        <w:rPr>
          <w:rFonts w:ascii="Times New Roman" w:hAnsi="Times New Roman" w:cs="Times New Roman" w:eastAsia="Times New Roman"/>
          <w:i/>
          <w:iCs/>
          <w:sz w:val="20"/>
          <w:szCs w:val="20"/>
        </w:rPr>
        <w:t>The four divisions of atonement</w:t>
      </w:r>
    </w:p>
    <w:p>
      <w:pPr>
        <w:jc w:val="center"/>
        <w:bidi/>
        <w:spacing w:after="40" w:before="0" w:line="240" w:lineRule="auto"/>
      </w:pPr>
      <w:r>
        <w:rPr>
          <w:rFonts w:ascii="Times New Roman" w:hAnsi="Times New Roman" w:cs="Times New Roman" w:eastAsia="Times New Roman"/>
          <w:i/>
          <w:iCs/>
          <w:sz w:val="20"/>
          <w:szCs w:val="20"/>
          <w:rtl/>
        </w:rPr>
        <w:t>ארבעה חילוקי כפרה.</w:t>
      </w:r>
    </w:p>
    <w:p>
      <w:pPr>
        <w:sectPr>
          <w:headerReference w:type="default" r:id="rId9009"/>
          <w:footerReference w:type="default" r:id="rId9003"/>
          <w:pgSz w:w="10080" w:h="14400"/>
          <w:pgMar w:top="1080" w:right="720" w:bottom="1080" w:left="1260" w:header="540" w:footer="540" w:gutter="0"/>
          <w:vAlign w:val="center"/>
        </w:sectPr>
      </w:pPr>
    </w:p>
    <w:bookmarkStart w:colFirst="0" w:colLast="0" w:name="pqp78hap71of" w:id="32"/>
    <w:bookmarkEnd w:id="32"/>
    <w:bookmarkStart w:colFirst="0" w:colLast="0" w:name="gc64o4j61yz" w:id="33"/>
    <w:bookmarkEnd w:id="33"/>
    <w:bookmarkStart w:colFirst="0" w:colLast="0" w:name="wforou7y3loe" w:id="34"/>
    <w:bookmarkEnd w:id="34"/>
    <w:bookmarkStart w:colFirst="0" w:colLast="0" w:name="xjee6b770opy" w:id="35"/>
    <w:bookmarkEnd w:id="35"/>
    <w:bookmarkStart w:colFirst="0" w:colLast="0" w:name="5o8hs6ydkxu8" w:id="36"/>
    <w:bookmarkEnd w:id="36"/>
    <w:bookmarkStart w:colFirst="0" w:colLast="0" w:name="bdygvvy982nx" w:id="37"/>
    <w:bookmarkEnd w:id="37"/>
    <w:bookmarkStart w:colFirst="0" w:colLast="0" w:name="hhwh60qufb56" w:id="38"/>
    <w:bookmarkEnd w:id="38"/>
    <w:bookmarkStart w:colFirst="0" w:colLast="0" w:name="mbt9pvo2o85m" w:id="39"/>
    <w:bookmarkEnd w:id="39"/>
    <w:bookmarkStart w:colFirst="0" w:colLast="0" w:name="sm1f52g96q7w" w:id="40"/>
    <w:bookmarkEnd w:id="40"/>
    <w:p>
      <w:pPr>
        <w:pStyle w:val="Heading3"/>
        <w:rPr/>
      </w:pPr>
      <w:r>
        <w:rPr>
          <w:rFonts w:ascii="Times New Roman" w:hAnsi="Times New Roman" w:eastAsia="Times New Roman" w:cs="Times New Roman"/>
          <w:sz w:val="19"/>
          <w:szCs w:val="19"/>
          <w:b w:val="0"/>
          <w:bCs w:val="0"/>
        </w:rPr>
        <w:t xml:space="preserve">סָעִיף א — </w:t>
      </w:r>
      <w:r>
        <w:rPr>
          <w:rFonts w:ascii="Times New Roman" w:hAnsi="Times New Roman" w:eastAsia="Times New Roman" w:cs="Times New Roman"/>
          <w:sz w:val="19"/>
          <w:szCs w:val="19"/>
          <w:b w:val="1"/>
          <w:bCs w:val="1"/>
        </w:rPr>
        <w:t>Se’if 1</w:t>
      </w:r>
    </w:p>
    <w:p>
      <w:pPr>
        <w:rPr/>
        <w:spacing w:before="0" w:after="80" w:line="240" w:lineRule="auto"/>
      </w:pPr>
      <w:r>
        <w:rPr>
          <w:rFonts w:ascii="Times New Roman" w:hAnsi="Times New Roman" w:eastAsia="Times New Roman" w:cs="Times New Roman"/>
          <w:sz w:val="19"/>
          <w:szCs w:val="19"/>
          <w:b w:val="0"/>
          <w:bCs w:val="0"/>
        </w:rPr>
        <w:t>The theme: Analysis of the first of the four categories of atonement (arba'ah chilukei kapparah, Yoma 86a): one who transgresses a positive commandment (aseh) and repents is forgiven immediately ("does not move from there before he is pardoned"), derived from "Return, backsliding children." Rashi and the Maharsha interpret "shovavim" and "meshuvatam" as cessation and inaction—failing to toil in positive mitzvos. This includes negative commandments lacking action (lav she-ein bo ma'aseh), as well as evil and foreign thoughts of the heart, particularly idolatrous thoughts (hirhurei avodah zarah). While an olah [burnt offering] is brought for sinful thoughts (Vayikra Rabbah 7), it functions merely as a royal gift (doran) after repentance has already effected essential forgiveness.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אַרְבָּעָה חִלּוּקֵי כַּפָּרָה הֵן כְּמוֹ שֶׁאָמְרוּ [בְּיוֹמָא פ״ו עַמּוּד א׳]: אִם עָבַר עַל מִצְוַת עֲשֵׂה וְשָׁב, אֵינוֹ זָז מִשָּׁם עַד שֶׁמּוֹחֲלִין לוֹ, שֶׁנֶּאֱמַר ״שׁוּבוּ בָנִים שׁוֹבָבִים״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Four categories of atonement exist, as they said [in Yoma 86a]: if one transgressed a positive commandment and repented, he does not move from there before they pardon him, as it is said, “Return, O backsliding children” (Yirmeyah 3:14);</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8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וּמִשּׁוּם דִּמְסַיֵּים ״כִּי [אָנֹכִי בָעַלְתִּי בָכֶם]״ וְגוֹמֵר ״וְלָקַחְתִּי [אֶתְכֶם]״ וְגוֹמֵר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because it concludes “for [I am a master to you]” and “and I will take [you]”;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וּמִלְּשׁוֹן רַשִׁ״י שָׁם מַשְׁמַע דְּכִיוֵּון לִקְרָא דְּבַתְרֵיהּ דִּמְסַיֵּים ״אֶרְפָּא מְשׁוּבוֹתֵיכֶם״ מַשְׁמַע מִיָּד, וְעַיֵּין מַה שֶּׁכָּתַב רַשִׁ״י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while from the language of Rashi there, it implies that he directed to the subsequent verse (3:22) which concludes “I will heal your backslidings,” implying immediately; and see what Rashi wrote.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9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וְנִרְאֶה דִּמְפָרֵשׁ ״שׁוֹבָבִים״ לְשׁוֹן שְׁבִיתָה וּבִיטּוּל, שֶׁמִּתְבַּטֵּל מִמַּעֲשֵׂה הַמִּצְוֹת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appears that he interprets shovavim as an expression of cessation (shevisah) and neglect (bittul), that one desisted from the performance of the mitzvos;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וְשׁוּב רָאִיתִי בַּמַּהַרְשָׁ״א בְּחִדּוּשֵׁי אַגָּדוֹת שֶׁכָּתַב שֶׁרָאָה לְפָרֵשׁ עַל דֶּרֶךְ זֶה, דְּ״מְשׁוּבָתָם״ [וְעַיֵּין שָׁם שֶׁמֵּבִיא קְרָא דְּ״אֶרְפָּא מְשׁוּבוֹתֵיכֶם״] לְשׁוֹן מְנוּחָה שֶׁאֵין מִתְעַמֵּל לְקַיֵּים מִצְוַת עֲשֵׂה, עַיֵּין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then I saw in the Maharsha in Chiddushei Aggados that he wrote that he saw fit to interpret in this manner, that meshuvatam [and see there that he cites the verse “I will heal your backslidings”] is a term of resting, wherein one does not exert himself to fulfill a positive commandment, see there.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9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וּלְפִי זֶה הַיְינוּ דַּוְוקָא בִּיטּוּל מִצְוַת עֲשֵׂה, וְיֵשׁ לִכְלוֹל בָּזֶה לָאו שֶׁאֵין בּוֹ מַעֲשֶׂה דְּהוּא גַּם כֵּן עֲבֵירָה בְּשֵׁב וְאַל תַּעֲשֶׂה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according to this, it refers specifically to the omission of a positive commandment, and one may include within this a negative commandment that lacks physical action (lav she-ein bo ma'aseh), which is likewise a transgression of passive inaction (shev ve-al ta'aseh);</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9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וְאֵין צָרִיךְ לוֹמַר כָּל הִרְהוּרֵי עֲבֵירָה וּמַחֲשָׁבוֹת רָעוֹת וְזָרוֹת, עַל זֶה נוֹפֵל בְּיִחוּד לְשׁוֹן ״שׁוֹבָבִים״, כְּמוֹ [בִּישַׁעְיָה נ״ז:י״ז] ״שׁוֹבָב בְּדֶרֶךְ לִבּוֹ״, וְהוּא הַתָּר אַחַר כָּל הָעוֹלֶה בְּלִבּוֹ מֵהִרְהוּרֵי הַיֵּצֶר רָע, וְכֵן גֹּבַהּ לֵב וְלֵב רַגָּז</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needless to say, all sinful thoughts and evil, foreign deliberations: upon this specifically applies the expression shovavim, as in “backsliding in the way of his heart” (Yeshayah 57:17), which refers to one who wanders after whatever arises in his heart from the incitements of the evil inclination, and likewise arrogance of heart and an agitated heart;</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93"/>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94"/>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95"/>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9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וַאֲפִילּוּ הִרְהוּרֵי עֲבוֹדָה זָרָה דְּנֶעֱנָשִׁים עָלֶיהָ כְּמוֹ שֶׁאָמְרוּ [בְּקִדּוּשִׁין ל״ט עַמּוּד ב׳], וְיֵשׁ עַל זֶה אַזְהָרַת לָאו דְּ״לֹא יִהְיֶה לְךָ״ כְּמוֹ שֶׁאָמַר רַמְבַּ״ם [רֵישׁ הִלְכוֹת יְסוֹדֵי הַתּוֹרָה], הוּא לָאו שֶׁאֵין בּוֹ מַעֲשֶׂה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thoughts of idolatry, for which one is punished as they said [in Kiddushin 39b], and regarding which there is the negative admonition “You shall have no other gods” as the Rambam stated [beginning of Hilchos Yesodei HaTorah 1:6], it is a negative commandment without physical action.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97"/>
      </w:r>
      <w:r>
        <w:rPr>
          <w:rFonts w:ascii="Times New Roman" w:hAnsi="Times New Roman" w:cs="Times New Roman" w:eastAsia="Times New Roman"/>
          <w:b w:val="0"/>
          <w:bCs w:val="0"/>
          <w:i w:val="0"/>
          <w:iCs w:val="0"/>
          <w:color w:val="000000"/>
          <w:sz w:val="19"/>
          <w:szCs w:val="19"/>
          <w:rtl w:val="0"/>
          <w:lang w:val="en-US" w:bidi="he-IL"/>
          <w:vertAlign w:val="superscript"/>
        </w:rPr>
        <w:t>,</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9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וּבְוַיִּקְרָא רַבָּה [פָּרָשָׁה ז׳] אִיתָא דְּאֵין עוֹלָה בָּאָה אֶלָּא עַל הִרְהוּר הַלֵּב, וְכֵן הוּא בַּיְרוּשַׁלְמִי [פֶּרֶק ח׳ דְּיוֹמָא רֵישׁ הֲלָכָה ז׳] וּפֶרֶק א׳ דִּשְׁבוּעוֹת [הֲלָכָה 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in Vayikra Rabbah [parashah 7:3] it is stated that an olah [burnt offering] comes only for sinful contemplation of the heart, and so it is in the Yerushalmi [Yoma 8:7] and chapter 1 of Shevuos [1:6];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וּמַשְׁמַע דְּהַיְינוּ הִרְהוּר עֲבוֹדָה זָרָה דְּיֵשׁ עֹונֶשׁ וְצָרִיךְ כַּפָּרָה, וְכֵן קְרָא דְּאִיּוֹב דְּמַיְיתֵי שָׁם ״וּבֵרְכוּ אֱלֹהִים בִּלְבָבָם״ מַשְׁמַע דְּהַיְינוּ הִרְהוּר עֲבוֹדָה זָרָה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implies that this refers to thoughts of idolatry, for which there is punishment and which requires atonement, and so too the verse from Iyov cited there, “and cursed God in their hearts” (Iyov 1:5), implies thoughts of idolatry.</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59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דִּבִתְשׁוּבָה לְבַד נִתְכַּפֵּר, הָעוֹלָה לְדוֹרוֹן, וּכְמוֹ שֶׁאָמְרוּ [בִּזְבָחִים ז׳ עַמּוּד ב׳] לְעִנְיַן כַּפָּרָה אַעֲשֵׂה דְּמֵהַאי טַעְמָא הוּא דּוֹרוֹן בְּעָלְמָא, וְהָכִי נַמֵּי לְהַוַּיִּקְרָא רַבָּה וְהַיְרוּשַׁלְמִי בְּכַפָּרָה אַהִרְהוּר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although through repentance alone atonement is achieved, the olah is brought as a tribute-gift (doran), just as they said [in Zevachim 7b] regarding atonement for a positive commandment, that for this reason it is merely a gift; and so too according to Vayikra Rabbah and the Yerushalmi regarding atonement for sinful thought.</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וְנִרְאֶה דְּלָא פְּלִיגֵי אַהַגְּמָרָא שָׁם, דְּגַם הִרְהוּר בִּכְלַל עֲשֵׂה, דְּלָאו שֶׁאֵין בּוֹ מַעֲשֶׂה הוּא בִּכְלַל עֲשֵׂה כְּמוֹ שֶׁכָּתַבְתִּי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appears that they do not dispute the Gemara there, for thought is also subsumed under positive commandments, since a negative commandment lacking action is categorized under positive commandments as I wrote;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וְהַגְּמָרָא נָקַט הַמָּצוּי טְפֵי וְהַמִּדְרָשׁ נָקַט הֶחָמוּר טְפֵי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Gemara cited the more common case [omission of a positive command], while the Midrash cited the more severe case [sinful thought of idolatry];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דְּנִתְכַּפֵּר בִּתְשׁוּבָה לְבַד, צָרִיךְ לְהָבִיא אַחַר כָּךְ עוֹלָה לְדוֹרוֹן כְּשֶׁיָּבוֹא לְהַקְבִּיל פְּנֵי הַמֶּלֶךְ, וּכְמוֹ שֶׁאָמְרוּ [בִּזְבָחִים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although he was atoned through teshuvah alone, he must subsequently bring an olah as a tribute-gift when coming to greet the presence of the King, as they said [in Zevachim 7b].</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ב — </w:t>
      </w:r>
      <w:r>
        <w:rPr>
          <w:rFonts w:ascii="Times New Roman" w:hAnsi="Times New Roman" w:eastAsia="Times New Roman" w:cs="Times New Roman"/>
          <w:sz w:val="19"/>
          <w:szCs w:val="19"/>
          <w:b w:val="1"/>
          <w:bCs w:val="1"/>
        </w:rPr>
        <w:t>Se’if 2</w:t>
      </w:r>
    </w:p>
    <w:p>
      <w:pPr>
        <w:rPr/>
        <w:spacing w:before="0" w:after="80" w:line="240" w:lineRule="auto"/>
      </w:pPr>
      <w:r>
        <w:rPr>
          <w:rFonts w:ascii="Times New Roman" w:hAnsi="Times New Roman" w:eastAsia="Times New Roman" w:cs="Times New Roman"/>
          <w:sz w:val="19"/>
          <w:szCs w:val="19"/>
          <w:b w:val="0"/>
          <w:bCs w:val="0"/>
        </w:rPr>
        <w:t>The theme: Halachic classification of negative commandments lacking stripes (lav she-ein bo malkus). Does the leniency of immediate pardon apply to all violations lacking bodily punishment, or strictly to passive inaction (shev ve-al ta'aseh)? R' Tzadok analyzes whether a negative commandment breached through active commission (kum ve-aseh)—or a positive command breached actively—can be forgiven immediately through teshuvah alone. He demonstrates that while the severity of punishment dictates the severity of atonement (such as kares for neglecting circumcision or the Pesach offering), an unqualified negative command requires Yom Kippur, which raises the question of whether an olah for idolatrous thoughts is genuinely a non-obligatory tribute or an independent, fifth category of atonement where repentance suspends and the olah atones.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וּשְׁאָר לָאוִין שֶׁאֵין לוֹקִין כְּפִי מַה שֶּׁכָּתַבְתִּי, כָּל שֶׁעֲבֵירָתָן בְּקוּם וַעֲשֵׂה מַשְׁמַע דְּאֵינָן בִּכְלָל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regarding other negative commandments for which they do not administer lashes, according to what I wrote, wherever their transgression is performed through an active deed (kum ve-aseh), it implies that they are not included [in the leniency of immediate forgiveness];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0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וַאֲפִילּוּ עֲשֵׂה אִם עוֹבֵר עָלֶיהָ בְּקוּם וַעֲשֵׂה, וּכְגוֹן לָאו הַבָּא מִכְּלַל עֲשֵׂה דְּהוּא נֶחְשָׁב עֲשֵׂה וַעֲבֵירָתוֹ בְּקוּם וַעֲשֵׂה, יֵשׁ לוֹמַר כְּפִי מַה שֶּׁכָּתַבְתִּי דְּאֵינוֹ בִּכְלָל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a positive commandment, if one transgresses it through an active deed—such as a negative prohibition derived implicitly from a positive commandment (lav ha-ba miklal aseh), which is legally classified as a positive command yet breached through active commission—one may say according to what I wrote that it is not included;</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0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וּסְתִימוּת לְשׁוֹן הַגְּמָרָא מַשְׁמַע דְּכָל עֲשֵׂה קָאָמַר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yet the unqualified language of the Gemara implies that it refers to any positive commandment.</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וּכְפִי דִּבְרֵי רַשִׁ״י שָׁם דִּבּוּר הַמַּתְחִיל ״וּפָקַדְתִּי״ דְּמִסְּבָרָא אוֹקֵי הַקַּל לַקַּלָּה, עַיֵּין שָׁם, יֵשׁ לוֹמַר לֹא כְּמוֹ שֶׁאָמַר מַהַרְשָׁ״א שָׁם בְּחִדּוּשֵׁי אַגָּדוֹת דְּמוֹקְמִינַן אַעֲשֵׂה הַקַּלָּה שֶׁאֵינוֹ בְּמַעֲשֶׂה, עַיֵּין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according to Rashi’s comment there (s.v. ufakadti), that through logical deduction we assign the lighter atonement to the lighter transgression, see there, one may say: it is not as the Maharsha said there in Chiddushei Aggados, that we establish it upon the lighter positive commandment that lacks action, see there;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רַק קוּלָּא דַּעֲשֵׂה הוּא לְפִי שֶׁאֵין בָּהּ מַלְקוּת, דְּמַה דְּאַשְׁכְּחַן דְּהַתּוֹרָה הֵקֵלָּה בְּעָנְשׁוֹ זֶה חָשְׁבִינַן לְקוּלָּא לְעִנְיַן כַּפָּרָתוֹ גַּם כֵּן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rather, the leniency of a positive commandment is because it carries no lashes; for wherever we find that the Torah was lenient regarding its punishment, we reckon that as a leniency regarding its atonement as well;</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0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וּכְמוֹ דְּמַחְמִירִינַן בְּכַפָּרָה בְּחֹמֶר הָעֹונֶשׁ בְּחַיָּיבֵי כְּרִיתוֹת וּמִיתוֹת בֵּית דִּין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just as we are stringent regarding atonement corresponding to the severity of punishment in offenses liable to spiritual excision (kares) and court-imposed executions (misos beis din).</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וּבְוַדַּאי גַּם פֶּסַח וּמִילָה שֶׁהֵם מִצְוֹת עֲשֵׂה וְעוֹבֵר עֲלֵיהֶם בְּשֵׁב וְאַל תַּעֲשֶׂה, כֵּיוָן דְּחַיָּיב כָּרֵת עֲלֵיהֶם הֵם בִּכְלַל חַיָּיבֵי כְּרִיתוֹת לְחֹמֶר הַכַּפָּרָה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certainly, the Paschal lamb (Pesach) and Circumcision (Milah), which are positive commandments transgressed through passive inaction, since they carry liability to kares, are included within offenses of kares regarding the severity of their atonement;</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0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לֹא כָּל שֵׁב וְאַל תַּעֲשֶׂה קַל, רַק הַקּוּלָּא תָּלוּי בַּמַּה שֶׁאֵין בּוֹ עֹונֶשׁ</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wherefore not every passive inaction is lenient, but leniency depends rather upon the absence of punishment;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וּלְפִי זֶה הָיָה נִרְאֶה דְּגַם כָּל לָאוִין שֶׁאֵין לוֹקִין יִהְיֶה לְעִנְיָן זֶה בִּכְלַל 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according to this, it would seem that all negative commandments for which one is not flogged should likewise be included in this category of positive commandments.</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אַךְ סְתִימוּת לְשׁוֹן הַגְּמָרָא שֶׁאָמְרוּ אַחַר כָּךְ ״עָבַר עַל מִצְוַת לֹא תַעֲשֶׂה וְכוּלֵיהּ״ וְלֹא אָמְרוּ דַּוְוקָא לָאוִין שֶׁלּוֹקִין, מַשְׁמַע דְּרָצָה לוֹמַר כָּל מִצְוַת לֹא תַעֲשֶׂה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However, the unqualified language of the Gemara stating subsequently, “if one transgressed a negative commandment, etc.,” without specifying prohibitions carrying lashes, implies that it means any negative commandment;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דִּגְבֵי עֲשֵׂה נָקַט סְתָם וְעִם כָּל זֶה עֲשֵׂה שֶׁיֵּשׁ בָּהּ כָּרֵת אֵינוֹ בִּכְלָל וְכִמְבוֹאָר בִּלְשׁוֹן הָרַמְבַּ״ם [פֶּרֶק א׳ מִתְּשׁוּבָה הֲלָכָה 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though regarding positive commands it spoke generally, yet a positive command carrying kares is excluded as explained by the Rambam [Hilchos Teshuvah 1:4],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בָּזֶה סָמַךְ עַל מַה שֶּׁאָמַר אַחַר כָּךְ בַּחֲמוּרוֹת ״חַיָּיבֵי כְּרִיתוֹת״, דְּכוֹלֵל כָּל חַיָּיבֵי כְּרִיתוֹת, בֵּין מִמִּצְוַת עֲשֵׂה בֵּין מִמִּצְוַת לֹא תַעֲשֶׂה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in this he relied upon what was stated subsequently regarding severe offenses, “those liable to kares,” which includes all who incur excision, whether from a positive or negative commandment;</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0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וְנָקַט מִקּוֹדֶם מִצְוַת עֲשֵׂה וּמִצְוַת לֹא תַעֲשֶׂה סְתָם, וּרְצוֹנוֹ לוֹמַר חוּץ מֵחַיָּיבֵי כְּרִיתוֹת וּמִיתוֹת בֵּית דִּין שֶׁזָּכַר אַחַר כָּךְ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cited initially positive and negative commandments without qualification, meaning: except for those liable to kares and execution by the court, which it specified afterward;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לָאוִין שֶׁאֵין לוֹקִין דְּאֵין נִזְכָּר, מַשְׁמַע דְּהֵם בִּכְלַל מִצְוַת לֹא תַעֲשֶׂה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non-punishable negative commandments, which were not separately mentioned, implies they remain included in negative commandments.</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וּלְפִי זֶה נִרְאֶה דְּגַם לָאו שֶׁאֵין בּוֹ מַעֲשֶׂה בִּכְלַל מִצְוַת לֹא תַעֲשֶׂה, וְאַף שֶׁאֵין בּוֹ מַעֲשֶׂה, וְכֵן הִרְהוּר דַּעֲבוֹדָה זָרָה דְּהוּא בְּלָאו שֶׁאֵין בּוֹ מַעֲשֶׂה כְּמוֹ שֶׁכָּתַבְתִּי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according to this, it appears that even a negative commandment without action is included in negative commandments despite lacking action, and likewise thoughts of idolatry, which fall under a negative commandment without action as I wrote.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וְאִם כֵּן צָרִיךְ לוֹמַר דְּמַה שֶּׁאָמְרוּ [בִּזְבָחִים שָׁם] ״עוֹלָה דּוֹרוֹן״, הַיְינוּ רַק לְמַה שֶּׁאָמְרוּ שָׁם דִּמְכַפֶּרֶת אַעֲשֵׂה, אֲבָל לְהַוַּיִּקְרָא רַבָּה אַהִרְהוּר עֲבוֹדָה זָרָה לָאו דּוֹרוֹן, דִּצְרִיכָה לִגְמוֹר הַכַּפָּרָה קוֹדֶם יוֹם הַכִּפּוּרִים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if so, one must say that what they said [in Zevachim 7b], that an olah is a tribute-gift, applies only to what they stated there that it atones for positive commands; but according to Vayikra Rabbah regarding thoughts of idolatry, it is not a mere gift, but is necessary to complete atonement prior to Yom Kippur.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וְאִם כֵּן אִיכָּא ה׳ חִלּוּקֵי כַּפָּרָה, וְחַטָּאת דְּלָאו דּוֹרוֹן הַהִיא אַשּׁוֹגֵג דְּחַיָּיבֵי כְּרִיתוֹת וּבָאָה לְשׁוֹגֵג בִּמְקוֹם הַיִּסּוּרִין הַצְּרִיכִין לְמֵזִיד, אֲבָל עוֹלָה אַהִרְהוּר עֲבוֹדָה זָרָה זֶה חִילּוּק כַּפָּרָה מְחוּדָּשׁ, דְּבָזֶה תְּשׁוּבָה תּוֹלָה וְעוֹלָה מְכַפֶּרֶת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if so, there would be five categories of atonement! And a sin offering (chatas), which is not a gift, is brought for an inadvertent sin of kares, replacing the afflictions required for intentional sin; whereas an olah for thoughts of idolatry would constitute an innovative category of atonement, wherein repentance suspends and the olah atones.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0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ג — </w:t>
      </w:r>
      <w:r>
        <w:rPr>
          <w:rFonts w:ascii="Times New Roman" w:hAnsi="Times New Roman" w:eastAsia="Times New Roman" w:cs="Times New Roman"/>
          <w:sz w:val="19"/>
          <w:szCs w:val="19"/>
          <w:b w:val="1"/>
          <w:bCs w:val="1"/>
        </w:rPr>
        <w:t>Se’if 3</w:t>
      </w:r>
    </w:p>
    <w:p>
      <w:pPr>
        <w:rPr/>
        <w:spacing w:before="0" w:after="80" w:line="240" w:lineRule="auto"/>
      </w:pPr>
      <w:r>
        <w:rPr>
          <w:rFonts w:ascii="Times New Roman" w:hAnsi="Times New Roman" w:eastAsia="Times New Roman" w:cs="Times New Roman"/>
          <w:sz w:val="19"/>
          <w:szCs w:val="19"/>
          <w:b w:val="0"/>
          <w:bCs w:val="0"/>
        </w:rPr>
        <w:t>The theme: Analysis of the Mishnah in Yoma 85b. The Mishnah lists chatas and asham as atoning offerings, omitting the olah—supporting Rava’s view (Zevachim 7b) that the olah is a tribute rather than an atoning sacrifice. Furthermore, the Mishnah states that repentance atones for positive commandments and negative commandments. The Gemara clarifies that "negative commandments" here refers strictly to a negative commandment tied to a positive command (lav ha-nitak la-aseh), because fulfilling the positive command rectifies the violation, equating it with an aseh. However, in Yoma 86a, "You shall not take [the Name in vain] and anything similar" refers to prohibitions carrying lashes. R' Tzadok reconciles these sources, demonstrating that "nitak la-aseh" in the Gemara serves as a paradigm for all negative commandments lacking lashes.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וּבַמִּשְׁנָה [יוֹמָא פ״ה עַמּוּד ב׳] חָשֵׁיב חַטָּאת וְאָשָׁם דִּמְכַפֵּר וְלֹא עוֹלָה, וְזֶה רְאָיָה לִדְרָבָא [בִּזְבָחִים שָׁם] דְּעוֹלָה דּוֹרוֹן וְלֹא לְכַפָּרָה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in the Mishnah [Yoma 85b], it enumerates chatas and asham as atoning, but not olah, which provides proof for Rava [in Zevachim 7b] that an olah is a gift and not for essential atonement;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וּמִיהוּ בַּמִּשְׁנָה שָׁם אִיתָא דִּתְשׁוּבָה מְכַפֶּרֶת אַמִּצְוֹת עֲשֵׂה וּמִצְוֹת לֹא תַעֲשֶׂה, וְעַיֵּין שָׁם בַּגְּמָרָא מוֹקֵי אַלֹּא תַעֲשֶׂה הַנִּיתָּק לַעֲשֵׂה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however, in the Mishnah there it is taught that repentance atones for positive commandments and negative commandments, and see there in the Gemara (Yoma 86a) that it establishes it upon a negative commandment tied to a positive command (lav ha-nitak la-aseh).</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0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וְלִכְאוֹרָה מַשְׁמַע דַּוְוקָא הַנִּיתָּק לַעֲשֵׂה, דְּאַף דְּעָבַר אַלָּאו אִי מְקַיֵּים הָעֲשֵׂה תִּיקֵּן עֲבֵירַת הַלָּאו וְעַל כֵּן לֹא חֲמִיר מֵעֲשֵׂה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superficially, it implies specifically a prohibition tied to a positive command, for although he transgressed a negative command, if he fulfills the positive command he rectifies the violation, wherefore it is no more severe than an aseh;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מַה שֶּׁאֵין כֵּן שְׁאָר לָאוִין שֶׁאֵין לוֹקִין כְּגוֹן לָאו שֶׁבִּכְלָלוֹת, וְאֶפְשָׁר גַּם לָאו שֶׁאֵין בּוֹ מַעֲשֶׂה לֹא, מִדְּנָקַט רַק הַנִּיתָּק לַעֲשֵׂה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whereas other negative commandments that lack lashes, such as a generalized negative command (lav she-biklalos), and perhaps also a prohibition without action, would not be included, since it cited only a prohibition tied to a positive command.</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אַךְ מִמַּה שֶּׁאִיתָא [שָׁם פ״ו רֵישׁ עַמּוּד א׳] ״לֹא תִשָּׂא וְכָל דְּדָמֵי לֵיהּ״, מַשְׁמַע דַּוְוקָא לָאו שֶׁיֵּשׁ בּוֹ מַלְקוּת דּוּמְיָא דְּ״לֹא תִשָּׂא״ שֶׁיֵּשׁ בּוֹ מַלְקוּת, כִּמְבוֹאָר [בִּשְׁבוּעוֹת כ״א עַמּוּד א׳] דְּבֵית דִּין שֶׁלְּמַטָּה מַלְקִין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Yet from what is taught [there, Yoma 86a], “You shall not take [the Name of the Lord in vain] and anything similar to it,” it implies specifically a negative command carrying lashes, akin to “You shall not take” which incurs lashes, as explained [in Shevuos 21a] that the earthly court administers lashes for it;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וְרַשִׁ״י שָׁם דִּבּוּר הַמַּתְחִיל ״וְכָל״ כָּתַב ״לֹא תַעֲשֶׂה גָּמוּר״, וְהוּא לִישָׁנָא דְּבָרַיְיתָא שֶׁמַּיְיתֵי הַגְּמָרָא שָׁם אַחַר כָּךְ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Rashi there (s.v. ve-khol) wrote “a complete negative commandment,” which is the phrasing of the Baraisa cited by the Gemara subsequently;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דְּכָתַב לֹא תַעֲשֶׂה סְתָם מַשְׁמַע רַק לְאַפּוֹקֵי הַנִּיתָּק לַעֲשֵׂה, מִכָּל מָקוֹם מִדְּנָקַט ״לֹא תִשָּׂא״ וּלְאַשְׁמוֹעִינַן דְּדָמֵי לֵיהּ מַשְׁמַע לֹא תַעֲשֶׂה דְּמַלְקוּת, דְּאִי לָאו הָכִי הֲוָה לֵיהּ לְמִינְקַט לֹא תַעֲשֶׂה אַחֶרֶת שֶׁאֵין בּוֹ מַלְקוּת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although writing an unqualified "negative commandment" would seem merely to exclude a prohibition tied to a positive command, nevertheless, since it cited “You shall not take” to teach that which is similar to it, it implies a negative command carrying lashes, for otherwise it should have cited another negative command that carries no lashes;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וְצָרִיךְ לוֹמַר מַה שֶּׁאָמַר ״הַנִּיתָּק לַעֲשֵׂה״ חֲדָא נָקַט, וְהוּא הַדִּין שְׁאָר לָאוִין שֶׁאֵין לוֹקִין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one must say that what the Gemara stated, “tied to a positive command,” was merely one example, and the same law applies to other negative commandments that do not incur lashes.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0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ד — </w:t>
      </w:r>
      <w:r>
        <w:rPr>
          <w:rFonts w:ascii="Times New Roman" w:hAnsi="Times New Roman" w:eastAsia="Times New Roman" w:cs="Times New Roman"/>
          <w:sz w:val="19"/>
          <w:szCs w:val="19"/>
          <w:b w:val="1"/>
          <w:bCs w:val="1"/>
        </w:rPr>
        <w:t>Se’if 4</w:t>
      </w:r>
    </w:p>
    <w:p>
      <w:pPr>
        <w:rPr/>
        <w:spacing w:before="0" w:after="80" w:line="240" w:lineRule="auto"/>
      </w:pPr>
      <w:r>
        <w:rPr>
          <w:rFonts w:ascii="Times New Roman" w:hAnsi="Times New Roman" w:eastAsia="Times New Roman" w:cs="Times New Roman"/>
          <w:sz w:val="19"/>
          <w:szCs w:val="19"/>
          <w:b w:val="0"/>
          <w:bCs w:val="0"/>
        </w:rPr>
        <w:t>The theme: Reconciling the Mishnah in Yoma 85b with the Baraisa of Rabbi Yishmael (Yoma 86a). The Mishnah does not follow the fourfold categorization of Rabbi Yishmael, for its conclusion groups all severe sins (chamurot) under a single rule—repentance suspends and Yom Kippur atones—without distinguishing offenses of kares and court executions. Furthermore, Rabbi Yishmael differentiates aseh from lo ta'aseh, indicating that his category of aseh includes positive commandments alone (and not lav ha-nitak la-aseh). Tosafos in Shevuos 12b resolves this by explaining that the Mishnah's term "atones" (mechafrot) does not mean total absolution, but rather that repentance "suspends" (toline), showing that the Mishnah did not intend to detail Rabbi Yishmael's complete classification.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וּמִיהוּ מַתְנִיתִין שָׁם לָא אָתְיָאן כְּחִלּוּקֵי כַּפָּרָה דְּרַבִּי יִשְׁמָעֵאל, שֶׁהֲרֵי תָּנֵי סֵיפָא ״חֲמוּרוֹת תְּשׁוּבָה תּוֹלָה וְיוֹם הַכִּפּוּרִים מְכַפֵּר״ וְלֹא תָּנֵי חֲלוּקָּה אַחֶרֶת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However, the Mishnah there does not align with the categories of atonement of Rabbi Yishmael, for the conclusion teaches: “severe transgressions, repentance suspends and Yom Kippur atones,” and it does not teach another category;</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0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וּמַשְׁמַע דְּכָיֵיל הַכֹּל בַּחֲמוּרוֹת גַּם כְּרִיתוֹת וּמִיתוֹת בֵּית דִּין, וּכְבָרַיְיתָא דְּבַגְּמָרָא [שָׁם פ״ו עַמּוּד 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implies that it encompasses everything within "severe transgressions," including kares and court-imposed executions, like the Baraisa in the Gemara [there, 86a];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וּבְלָאו הָכִי, מִדְּתָנֵי בְּמַתְנִיתִין ״מִצְוֹת עֲשֵׂה וּמִצְוֹת לֹא תַעֲשֶׂה״, וְרַבִּי יִשְׁמָעֵאל פַּלְגִינְהוּ בִּתְרַתֵּי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without this: since the Mishnah taught together “positive commandments and negative commandments,” whereas Rabbi Yishmael divided them into two separate categories,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מַשְׁמַע דְּמִצְוַת עֲשֵׂה דְּרַבִּי יִשְׁמָעֵאל הַיְינוּ מִצְוַת עֲשֵׂה לְבַד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it implies that the positive commandment of Rabbi Yishmael is a positive commandment alone;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דְּאִי גַּם הַנִּיתָּק לַעֲשֵׂה, הֲוָה לֵיהּ לוֹמַר מִצְוַת עֲשֵׂה וּמִצְוַת לֹא תַעֲשֶׂה כִּבְמַתְנִיתִין, וְלִיתְנֵי בְּאִידָךְ חֲלוּקָּה מִצְוַת לֹא תַעֲשֶׂה גָּמוּר כִּבְבָרַיְיתָא דִּלְעֵיל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if it included also a prohibition tied to a positive command, he should have said “positive commandments and negative commandments” as in our Mishnah, and taught in the other category “a complete negative commandment” as in the Baraisa above.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0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דְּהוּא כָּיֵיל כָּל מִצְוֹת לֹא תַעֲשֶׂה בִּכְלַל לֹא תַעֲשֶׂה, וַעֲשֵׂה רָצָה לוֹמַר מִצְוַת עֲשֵׂה לְבַד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Therefore, he subsumed all negative commandments under the category of negative commandments, and "positive" means a positive commandment alone;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מַשְׁמַע בְּתוֹסָפוֹת [שְׁבוּעוֹת י״ב סוֹף עַמּוּד ב׳] דִּבּוּר הַמַּתְחִיל ״לֹא זָז״ שֶׁהִקְשׁוּ אַהָא דְּרַבִּי יִשְׁמָעֵאל מֵהַךְ מַתְנִיתִין, יְעוּיַּן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so it implies in Tosafos [Shevuos 12b, s.v. lo zaz], who raised a difficulty against Rabbi Yishmael from this Mishnah, see there;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1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וּמְבוֹאָר דִּפְשִׁיטָא דְּהַךְ מִצְוַת עֲשֵׂה הַיְינוּ מִצְוַת עֲשֵׂה לְבַד וְלֹא לֹא תַעֲשֶׂה הַנִּיתָּק לַעֲשֵׂה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is clear that it was obvious to them that this "positive commandment" means a positive command alone, and not a prohibition tied to a positive command.</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וְהֵם תֵּירְצוּ דְּלָא פְּלִיג אַדְּרַבִּי יִשְׁמָעֵאל, עַיֵּין שָׁם כַּוָּונָתָם דְּ״מְכַפְּרִין״ דְּמַתְנִיתִין לָאו כַּפָּרָה גְּמוּרָה אֶלָּא כְּ״תוֹלִין״ דְּבָרַיְיתָא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they resolved that the Mishnah does not dispute Rabbi Yishmael, see there that their intention is that “atone” in the Mishnah does not mean complete atonement, but rather like “suspends” in the Baraisa;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לָא קַשְׁיָא גַּם כֵּן מֵחֲמוּרוֹת אִי רָצָה לוֹמַר גַּם חַיָּיבֵי כְּרִיתוֹת וּמִיתוֹת בֵּית דִּין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therefore it is also not difficult from severe offenses, if one wishes to say it includes those liable to kares and executions by the court;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דְּהָא רַבִּי יִשְׁמָעֵאל אוֹמֵר דִּתְשׁוּבָה וְיוֹם הַכִּפּוּרִים תּוֹלִין וְצָרִיךְ תַּרְוַויְיהוּ לִתְלוֹת, וְלִתְלִיָּיה דְּרַבִּי יִשְׁמָעֵאל קָרֵי מַתְנִיתִין ״מְכַפְּרִין״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behold, Rabbi Yishmael says that repentance and Yom Kippur suspend, requiring both of them to suspend, and to that suspension of Rabbi Yishmael the Mishnah applied the term “atone”;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עַל גַּב דְּכָיֵיל בְּהֶדְיָא גַּם כֵּן מִצְוַת לֹא תַעֲשֶׂה גָּמוּר, וּבָזֶה יוֹם הַכִּפּוּרִים מְכַפֵּר לְגַמְרֵי גַּם כֵּן, מַתְנִיתִין לָא נָחֵית לְזֶה דְּכַפָּרָה גְּמוּרָה דְּרַבִּי יִשְׁמָעֵאל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though it explicitly encompasses also a complete negative commandment, wherein Yom Kippur atones completely as well, the Mishnah did not concern itself with detailing that complete atonement of Rabbi Yishmael.</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ה — </w:t>
      </w:r>
      <w:r>
        <w:rPr>
          <w:rFonts w:ascii="Times New Roman" w:hAnsi="Times New Roman" w:eastAsia="Times New Roman" w:cs="Times New Roman"/>
          <w:sz w:val="19"/>
          <w:szCs w:val="19"/>
          <w:b w:val="1"/>
          <w:bCs w:val="1"/>
        </w:rPr>
        <w:t>Se’if 5</w:t>
      </w:r>
    </w:p>
    <w:p>
      <w:pPr>
        <w:rPr/>
        <w:spacing w:before="0" w:after="80" w:line="240" w:lineRule="auto"/>
      </w:pPr>
      <w:r>
        <w:rPr>
          <w:rFonts w:ascii="Times New Roman" w:hAnsi="Times New Roman" w:eastAsia="Times New Roman" w:cs="Times New Roman"/>
          <w:sz w:val="19"/>
          <w:szCs w:val="19"/>
          <w:b w:val="0"/>
          <w:bCs w:val="0"/>
        </w:rPr>
        <w:t>The theme: Analyzing the apparent contradiction between the Mishnah in Yoma 85b and the Baraisa of Rabbi Yishmael (Yoma 86a) concerning negative commandments. If “atones” (mechafrot) in the Mishnah merely means “suspends” (toline), why does the Mishnah group full negative commandments with severe sins? R’ Tzadok explores whether the Tannaim dispute the entire scheme—allowing repentance alone to fully atone even for complete negative commandments—and examines the views of Tosafos in Shevuos 12b and Chagigah 5a, alongside the Turei Even regarding prohibitions lacking lashes (lav she-ein bo malkus) and withholding a worker’s wage (ovesh sechar sachir).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אַךְ הָא קָשֶׁה: אִי ״תּוֹלִין״ דְּרַבִּי יִשְׁמָעֵאל הַיְינוּ ״מְכַפְּרִין״ דְּמַתְנִיתִין, אִם כֵּן קָשֶׁה מִצְוַת לֹא תַעֲשֶׂה גָּמוּר, אַמַּאי תְּשׁוּבָה תּוֹלָה עַד יוֹם הַכִּפּוּרִים כְּחַיָּיבֵי כְּרִיתוֹת וּמִיתוֹת בֵּית דִּין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this is difficult: if “suspends” of Rabbi Yishmael is equivalent to “atones” in the Mishnah, then regarding a full negative commandment, why does repentance suspend until Yom Kippur just like offenses liable to kares and court executions?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וַהֲרֵי רַבִּי יִשְׁמָעֵאל אוֹמֵר עַל זֶה ״תְּשׁוּבָה תּוֹלָה״ כִּבְלָאו תַּעֲשֶׂה הַנִּיתָּק לַעֲשֵׂה דִּכְהֲדָדֵי נִינְהוּ, וּלְהַךְ ״תּוֹלָה״ קָרֵי מַתְנִיתִין ״מְכַפְּרִין״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behold, Rabbi Yishmael says regarding this that repentance suspends, just as with a negative commandment tied to a positive command (lav ha-nitak la-aseh), for they are identical, and to that suspension the Mishnah applies the term “atones”;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וְאִם כֵּן גַּם בְּלֹא תַעֲשֶׂה גָּמוּר כֵּן, דַּהֲרֵי גְּמָרָא מְפָרֵשׁ מִיִּתּוּרָא דְּמִצְוַת עֲשֵׂה דְּמִצְוַת לֹא תַעֲשֶׂה הַנִּיתָּק לַעֲשֵׂה דַּוְוקָא קָאָמַר מַתְנִיתִין, וּכְאִידָךְ בָּרַיְיתָא דְּבַגְּמָרָא שָׁם, וּפְלִיגֵי אַדְּרַבִּי יִשְׁמָעֵאל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if so, it should be the same for a full negative commandment, for the Gemara explains from the redundancy of “positive commandment” that the Mishnah specifically meant a negative commandment tied to a positive command, matching the other Baraisa in the Gemara there which disputes Rabbi Yishmael.</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1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וְאִם כֵּן מַאי מַקְשׁוּ תּוֹסָפוֹת מִמַּתְנִיתִין אַדְּרַבִּי יִשְׁמָעֵאל וְנִדְחֲקוּ לְתָרֵץ, כֵּיוָן דְּעַל כָּרְחֲךָ פְּלִיגֵי, אִם כֵּן נֵימָא דִּפְלִיגֵי בְּכוּלְּהוּ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if so, why did Tosafos raise a difficulty from the Mishnah against Rabbi Yishmael and press themselves to resolve it; since perforce they dispute, let us say that they dispute across all the categories!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וְאִין הָכִי נַמֵּי דִּמְכַפְּרִין לְגַמְרֵי, וּסְבִירָא לֵיהּ לְתַנָּא דְּמַתְנִיתִין דְּנִיתָּק לַעֲשֵׂה דָּמֵי לַעֲשֵׂה לְכַפֵּר לְגַמְרֵי, וְחַיָּיבֵי כְּרִיתוֹת וּמִיתוֹת בֵּית דִּין דָּמֵי לְמִצְוַת לֹא תַעֲשֶׂה גְּמוּרָה דְּסַגִּי בְּיוֹם הַכִּפּוּרִים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indeed they would hold that [repentance and Yom Kippur] atone completely: the Tanna of the Mishnah holding that a prohibition tied to a positive command is like an aseh to atone completely, while offenses of kares and court executions are like a full negative commandment, for which Yom Kippur suffices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[וּמִזֶּה לֹא הִקְשׁוּ תּוֹסָפוֹת מִשּׁוּם דִּבְמַתְנִיתִין לֹא מְפָרֵשׁ בְּהֶדְיָא חַיָּיבֵי כְּרִיתוֹת וּמִיתוֹת בֵּית דִּין, אַךְ בַּבָּרַיְיתָא מְפָרֵשׁ, וּבִשְׁבוּעוֹת שָׁם נַמֵּי מְפָרְשִׁינַן חֲמוּרוֹת כֵּן, עַיֵּין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Tosafos did not question from this because in the Mishnah offenses of kares and court executions are not explicitly detailed, though the Baraisa details them, and in Shevuos there we likewise interpret “severe sins” this way, see there];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וְאוּלַי לֹא בָּעוּ לְאַפּוֹשֵׁי פְּלוּגְתָּא בְּמַה דְּאֶפְשָׁר לוֹמַר דְּלָא פְּלִיגֵי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perhaps they did not wish to multiply disputes where it is possible to maintain that they do not dispute,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וְרַק בְּמִצְוַת לֹא תַעֲשֶׂה גָּמוּר דִּבְלָאו הָכִי תַּנָּאֵי נִינְהוּ בְּיוֹמָא שָׁם, דִּלְחַד תַּנָּא תְּשׁוּבָה מְכַפֶּרֶת גַּם אַלֹּא תַעֲשֶׂה גָּמוּר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only regarding a full negative commandment, where in any case Tannaim dispute in Yoma there, since according to one Tanna repentance atones even for a full negative commandment.</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וּכְפִי מַה שֶּׁכָּתַבְתִּי לְהַתּוֹסָפוֹת דְּהַךְ ״מְכַפְּרִין״ הַיְינוּ ״תּוֹלִין״, יֵשׁ לוֹמַר דְּהַיְינוּ כִּדְרַבִּי יִשְׁמָעֵאל, דְּכָל מִצְוֹת לֹא תַעֲשֶׂה תּוֹלִין בִּתְשׁוּבָה לְבַד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according to what I wrote regarding Tosafos, that “atones” means “suspends,” one may say that it aligns with Rabbi Yishmael, that all negative commandments are suspended by repentance alone;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וְדִבְרֵיהֶם בִּשְׁבוּעוֹת הוּא כְּתֵירוּץ בַּתְרָא [בְּחֲגִיגָה ה׳ עַמּוּד א׳] דִּבּוּר הַמַּתְחִיל ״הָא״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their words in Shevuos accord with the second resolution [in Chagigah 5a, s.v. ha],</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1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וּלְתֵירוּץ קַמָּא שָׁם בָּרַיְיתָא דְּעַל לֹא תַעֲשֶׂה גָּמוּר תְּשׁוּבָה מְכַפֶּרֶת פְּלִיגֵי אַדְּרַבִּי יִשְׁמָעֵאל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whereas according to the first resolution there, the Baraisa holding that repentance atones for a full negative commandment disputes Rabbi Yishmael.</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וּמַה שֶּׁהֵבִיאוּ שָׁם מִבָּרַיְיתָא וְלֹא מִמַּתְנִיתִין דְּיוֹמָא שָׁם, הַיְינוּ מִשּׁוּם דְּמַתְנִיתִין מוֹקְמִינַן בְּנִיתָּק לַעֲשֵׂה, אֲבָל לֹא תַעֲשֶׂה גָּמוּר מוֹדֵי לְרַבִּי יִשְׁמָעֵאל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why they cited from the Baraisa there rather than from the Mishnah in Yoma is because we establish the Mishnah upon a prohibition tied to a positive command, whereas on a full negative commandment it agrees with Rabbi Yishmael;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וְהָתָם בְּעוֹשֶׁק שְׂכַר שָׂכִיר קָיְימֵי, וְהֵם לְשִׁיטָתָם [בְּבָבָא מְצִיעָא ס״א סוֹף עַמּוּד א׳] דִּבּוּר הַמַּתְחִיל ״לַעֲבוֹר״ דְּלוֹקִין אַכּוֹבֵשׁ שְׂכַר שָׂכִיר, עַיֵּין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there [in Chagigah 5a] they deal with withholding a worker's wage, and they follow their consistent view [in Bava Metzia 61a, s.v. la'avor] that lashes are incurred for withholding a worker's wage, see there.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1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[וְשׁוּב רָאִיתִי בְּטוּרֵי אֶבֶן חֲגִיגָה שָׁם כָּתַב לְתָרֵץ קוּשְׁיַת הַתּוֹסָפוֹת שָׁם, דְּכָל לָאוִין שֶׁאֵין לוֹקִין בִּכְלַל עֲשֵׂה כְּמוֹ שֶׁאָמְרוּ בְּיוֹמָא בְּלָאו הַנִּיתָּק לַעֲשֵׂה, וְכוֹבֵשׁ שְׂכַר שָׂכִיר אֵין לוֹקֶה דְּנִיתָּק לַעֲשֵׂה וְגַם הוּא לָאו שֶׁאֵין בּוֹ מַעֲשֶׂה, עַיֵּין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then I saw in Turei Even on Chagigah there that he resolved Tosafos’ difficulty by positing that all negative commandments lacking lashes are included under aseh, as stated in Yoma regarding a prohibition tied to an aseh, and one who withholds a worker's wage does not receive lashes because it is tied to an aseh and is also a prohibition without action, see there;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1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וּבֶאֱמֶת תּוֹסָפוֹת לְשִׁיטָתָם כְּמוֹ שֶׁכָּתַבְתִּי, וְהִנֵּה פְּשִׁיטָא לֵיהּ גַּם כֵּן דְּכָל לָאוִין שֶׁאֵין לוֹקִין בִּכְלָל]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in truth Tosafos follows its own system as I wrote, and behold it was obvious to him as well that all prohibitions lacking lashes are included].</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מַיְיתֵי הַבָּרַיְיתָא דְּגַם בְּלֹא תַעֲשֶׂה גָּמוּר דְּמַלְקוּת דּוּגְמַת ״לֹא תִשָּׂא״ תְּשׁוּבָה מְכַפֶּרֶת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Therefore it cited the Baraisa teaching that even for a full negative commandment carrying lashes akin to “You shall not take,” repentance atones;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וּלְפִי זֶה שָׁם תְּלָתָא תַּנָּאֵי בָּזֶה: דִּלְמַתְנִיתִין יַחַד בָּרַיְיתָא בְּנִיתָּק לַעֲשֵׂה וְכַדּוֹמֶה דְּלֵיכָּא מַלְקוּת תְּשׁוּבָה מְכַפֶּרֶת, וּלְאִידָךְ בָּרַיְיתָא אֲפִילּוּ לֹא תַעֲשֶׂה גָּמוּר נַמֵּי חוּץ מִ״לֹא תִשָּׂא״, וּלְרַבִּי יִשְׁמָעֵאל דַּוְוקָא מִצְוַת עֲשֵׂה לְבַד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according to this there are three Tannaitic views on this: according to the Mishnah together with one Baraisa, for a prohibition tied to an aseh and the like where there are no lashes, repentance atones; according to the other Baraisa, even for a full negative command as well, except for “You shall not take”; and according to Rabbi Yishmael, solely for a positive commandment alone.</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ו — </w:t>
      </w:r>
      <w:r>
        <w:rPr>
          <w:rFonts w:ascii="Times New Roman" w:hAnsi="Times New Roman" w:eastAsia="Times New Roman" w:cs="Times New Roman"/>
          <w:sz w:val="19"/>
          <w:szCs w:val="19"/>
          <w:b w:val="1"/>
          <w:bCs w:val="1"/>
        </w:rPr>
        <w:t>Se’if 6</w:t>
      </w:r>
    </w:p>
    <w:p>
      <w:pPr>
        <w:rPr/>
        <w:spacing w:before="0" w:after="80" w:line="240" w:lineRule="auto"/>
      </w:pPr>
      <w:r>
        <w:rPr>
          <w:rFonts w:ascii="Times New Roman" w:hAnsi="Times New Roman" w:eastAsia="Times New Roman" w:cs="Times New Roman"/>
          <w:sz w:val="19"/>
          <w:szCs w:val="19"/>
          <w:b w:val="0"/>
          <w:bCs w:val="0"/>
        </w:rPr>
        <w:t>The theme: Analysis of the commentary Tosafos Yom HaKippurim citing Retzuf Ahavah on the dispute between the Mishnah and Rabbi Yishmael. The Retzuf Ahavah struggled with Tosafos in Shevuos, assuming that a prohibition tied to a positive command is identical to an aseh according to Rabbi Yishmael, and wondered why withholding a worker's wage was treated as a full negative command. R’ Tzadok demonstrates that the commentator overlooked Tosafos in Bava Metzia 61a and Chagigah 5a (which hold that withholding wages incurs lashes), and clarifies why the Rishonim specifically cited the Baraisa over the anonymous Mishnah.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וְשׁוּב רָאִיתִי בְּסֵפֶר תּוֹסָפוֹת יוֹם הַכִּפּוּרִים [יוֹמָא פ״ה סוֹף עַמּוּד ב׳] הֵבִיא מִסֵּפֶר רְצוּף אַהֲבָה [סִימָן ש״י] הִקְשָׁה אַתּוֹסָפוֹת שְׁבוּעוֹת הַנִּזְכָּר: הָא בְּיוֹמָא מוֹקְמִינַן לַהּ בְּלָאו הַנִּיתָּק לַעֲשֵׂה וְהַיְינוּ עֲשֵׂה, וּפְשִׁיטָא לֵיהּ דְּהַיְינוּ גַּם כֵּן עֲשֵׂה בִּדְרַבִּי יִשְׁמָעֵאל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then I saw in the book Tosafos Yom HaKippurim [Yoma 85b], who cited from Retzuf Ahavah (§310) questioning the aforementioned Tosafos in Shevuos: behold, in Yoma we establish the Mishnah upon a prohibition tied to a positive command, which is categorized as an aseh, and it was obvious to him that this is likewise an aseh in Rabbi Yishmael's scheme;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1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וְהוּא יִשֵּׁב דִּבְרֵי הַתּוֹסָפוֹת כְּמוֹ שֶׁכָּתַבְתִּי, דְּבָרַיְיתָא דְּרַבִּי יִשְׁמָעֵאל מִצְוַת עֲשֵׂה דַּוְוקָא קָאָמַר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he resolved the words of Tosafos just as I wrote, that the Baraisa of Rabbi Yishmael means strictly a positive commandment.</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וְעַיֵּין שָׁם אַחַר כָּךְ הֵבִיא תּוֹסָפוֹת דַּחֲגִיגָה הַנִּזְכָּר וְיַעֲיֵין שָׁם בְּאֹרֶךְ עַל זֶה, וְהֵבִיא מַה שֶּׁכָּתַב רַבִּי אֶלְעָזָר שָׁם כֵּן גַּם בְּסֵפֶר שָׁם דְּעוֹשֶׁק שְׂכַר שָׂכִיר לֹא תַעֲשֶׂה גָּמוּר, וְתָמַהּ עַל זֶה דְּהוּא נִיתָּק לַעֲשֵׂה, עַיֵּין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see there afterward that he cited the aforementioned Tosafos in Chagigah, examining it at length, bringing what Rabbi Elazar wrote there and in his book that withholding a worker's wage is a full negative command, wondering at this since it is tied to an aseh, see there;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1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וְאִשְׁתְּמִיטְתֵיהּ תּוֹסָפוֹת דְּבָבָא מְצִיעָא הַנִּזְכָּר דִּמְפוֹרָשׁ דְּלוֹקִין, וְגַם מִדִּבְרֵיהֶם בַּחֲגִיגָה הַנִּזְכָּר לְעֵיל מוּכָח כֵּן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he overlooked the aforementioned Tosafos in Bava Metzia (61a) where it is explicit that they administer lashes, as is also proven from their words in Chagigah mentioned above.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וְהוּא כָּתַב דְּמַאי שְׁנָא מִבָּרַיְיתָא אַחֵר, רָצָה לוֹמַר בָּרַיְיתָא דִּתְשׁוּבָה מְכַפֶּרֶת אַעֲשֵׂה וְלֹא תַעֲשֶׂה הַנִּיתָּק לַעֲשֵׂה, עַיֵּין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he wrote asking why this Baraisa is different from another Baraisa, meaning the Baraisa holding that repentance atones for an aseh and a prohibition tied to an aseh, see there;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וְתָמוּהַּ, אִם כֵּן לָמָּה לָהֶם לְבָרַיְיתָא, הֲוֵי לָהֶם לְהָבִיא מֵהַמִּשְׁנָה, וּסְתַם מִשְׁנָה נַמֵּי פְּלִיגָא אַדְּרַבִּי יִשְׁמָעֵאל בְּנִיתָּק לַעֲשֵׂה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is astonishing: if so, why did they need to cite a Baraisa? They should have cited the Mishnah, for an anonymous Mishnah likewise disputes Rabbi Yishmael regarding a prohibition tied to an aseh!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כַּוָּונָתָם לְאִידָךְ בָּרַיְיתָא, וּמִשּׁוּם דְּהַהִיא לֹא תַעֲשֶׂה גָּמוּר, וּכְמוֹ שֶׁכָּתַבְתִּי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Therefore, their intent was directed to the other Baraisa, specifically because that one deals with a full negative commandment, exactly as I wrote.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1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ז — </w:t>
      </w:r>
      <w:r>
        <w:rPr>
          <w:rFonts w:ascii="Times New Roman" w:hAnsi="Times New Roman" w:eastAsia="Times New Roman" w:cs="Times New Roman"/>
          <w:sz w:val="19"/>
          <w:szCs w:val="19"/>
          <w:b w:val="1"/>
          <w:bCs w:val="1"/>
        </w:rPr>
        <w:t>Se’if 7</w:t>
      </w:r>
    </w:p>
    <w:p>
      <w:pPr>
        <w:rPr/>
        <w:spacing w:before="0" w:after="80" w:line="240" w:lineRule="auto"/>
      </w:pPr>
      <w:r>
        <w:rPr>
          <w:rFonts w:ascii="Times New Roman" w:hAnsi="Times New Roman" w:eastAsia="Times New Roman" w:cs="Times New Roman"/>
          <w:sz w:val="19"/>
          <w:szCs w:val="19"/>
          <w:b w:val="0"/>
          <w:bCs w:val="0"/>
        </w:rPr>
        <w:t>The theme: Critique of the Asarah Ma'amaros (by the Rama MiFano). The Rama MiFano asserts that all negative commandments lacking lashes atone through repentance alone—including generalized prohibitions, prohibitions derived from positive commands, prohibitions without action, prohibitions tied to positive commands, and prohibitions remediable by restitution (nitan l'tashlumin). He suggests that while an olah atones for these, repentance atones independently without a sacrifice. R' Tzadok critiques this formulation, demonstrating that if an olah functions as a mere gift (doran) because repentance alone suffices, the mechanism of atonement for non-punishable prohibitions remains unresolved, leaving what seemed obvious to the Rama MiFano as a matter requiring deep examination.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וְשׁוּב רָאִיתִי בַּ״עֲשָׂרָה מַאֲמָרוֹת״ [מַאֲמַר חֲקוֹר דִּין, חֵלֶק א׳ רֵישׁ פֶּרֶק י״ח] דְּכָל לָאוִין שֶׁאֵין לוֹקִין כְּמִצְוַת עֲשֵׂה בָּזֶה, לְהִתְכַּפֵּר בִּתְשׁוּבָה לְבַד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then I saw in Asarah Ma'amaros [Ma'amar Chakor Din, Part I, start of ch. 18] that all negative commandments lacking lashes are equated to positive commandments in this regard, to be atoned through repentance alone;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וְהֵן: לָאו שֶׁבִּכְלָלוֹת, וְהַבָּא מִכְּלַל עֲשֵׂה, וְשֶׁאֵין בּוֹ מַעֲשֶׂה, וְהַנִּיתָּק לַעֲשֵׂה, וְהַנִּיתָּן לְתַשְׁלוּמִין וְקִיֵּים הָעֲשֵׂה וְשִׁילֵּם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they are: a generalized negative command, a prohibition derived from a positive command, a prohibition lacking action, a prohibition tied to a positive command, and a prohibition given to financial restitution, provided he fulfilled the positive command and paid;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הַנִּיתָּן לְאַזְהָרַת מִיתַת בֵּית דִּין מִפְּנֵי חוּמְרוֹ אֵין לוֹקִין וְאֵינוֹ בִּכְלַל זֶה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a prohibition serving as an admonition for death by court execution, which does not incur lashes due to its greater severity, is excluded from this.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1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וְעַיֵּין שָׁם כָּתַב: וְאַף עַל פִּי שֶׁעוֹלָה גַּם כֵּן כַּפָּרָתָן, הָכָא בְּמַאי עָסְקִינַן בְּכַפָּרָה דְּמִמֵּילָא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see there that he wrote: although an olah likewise atones for them, with what are we dealing here? With an atonement that occurs automatically through repentance;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וְעַיֵּין שָׁם בַּמְפָרֵשׁ [אוֹת ג׳] הֵבִיא דִּבְרֵי הַתּוֹרַת כֹּהֲנִים מוּבָא בְּרַשִׁ״י בַּחוּמָשׁ עַיֵּין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see there in the commentary [note 3] citing Toras Kohanim as quoted by Rashi on the Chumash (Vayikra 1:4), see there;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וְהוּא גַּם כֵּן בְּרַשִׁ״י בַּגְּמָרָא דִּזְבָחִים [ה׳ סוֹף עַמּוּד ב׳] דִּבּוּר הַמַּתְחִיל ״מַאן״, וְשָׁם כָּתַב רַק הַנִּיתָּק לַעֲשֵׂה, וְהוּא כָּתַב עַל כָּל לָאוִין שֶׁאֵין לוֹקִין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so it is in Rashi in the Gemara in Zevachim [5b, s.v. man], where he mentioned only a prohibition tied to a positive command, whereas the Rama MiFano applied it to all negative commandments lacking lashes.</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תָּמוּהַּ מַה דְּמַשְׁמַע מִדְּבָרָיו דְּעוֹלָה מְכַפֶּרֶת כְּכַפָּרָה דִּתְשׁוּבָה, אֶלָּא דְּהָכָא מַיְירֵי בְּכַפָּרָה שֶׁמֵּהָאָדָם עַצְמוֹ וְאֵין צָרִיךְ דָּבָר אַחֵר, עַיֵּין שָׁם בַּמְפָרֵשׁ [אוֹת 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it is astonishing that his words imply that an olah atones just like the atonement of repentance, except that here we deal with an atonement originating from the person himself needing no external vehicle, see there in the commentary [note 4];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וְנִרְאֶה דְּאִשְׁתְּמִיטְתֵיהּ גְּמָרָא [דִּזְבָחִים ז׳ עַמּוּד ב׳] הַנִּזְכָּר לְעֵיל דְּ״עוֹלָה דּוֹרוֹן״ מִשּׁוּם דִּבְלֹא תְּשׁוּבָה ״זֶבַח רְשָׁעִים תּוֹעֵבָה״ וּבִתְשׁוּבָה סַגִּי, וְאִם כֵּן אֵינוֹ כַּפָּרָתָן כְּלָל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appears that he overlooked the Gemara [Zevachim 7b] mentioned above that an olah is a tribute-gift, because without repentance “the sacrifice of the wicked is an abomination” (Mishlei 21:27) and with repentance it suffices alone, and if so the offering is not their essential atonement at all!</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וְלִכְאוֹרָה מִשָּׁם רְאָיָה לִדְבָרָיו דְּגַם לָאוִין שֶׁאֵין לוֹקִין תְּשׁוּבָה סַגִּי, לְפִי מַה שֶּׁכָּתַבְתִּי דְּגַם עֲלַיְיהוּ עוֹלָה מְכַפֶּרֶת, וְאַמַּאי קָאָמַר ״עוֹלָה דּוֹרוֹן״ אִי בְּהוּ לָא סַגִּי בִּתְשׁוּבָה לְבַד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superficially there is proof from there for his words, that for prohibitions lacking lashes repentance alone suffices, according to what I wrote that an olah atones for them as well; for why would the Gemara state that an olah is a tribute-gift if regarding them repentance alone did not suffice?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לְפִי מַה שֶּׁכָּתַבְתִּי מִלְּשׁוֹן רַשִׁ״י בְּהַנִּיתָּק לַעֲשֵׂה מִיהַת מוּכָח כֵּן וְנֶגֶד מַה שֶּׁכָּתַבְתִּי לְעֵיל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also according to what I wrote from Rashi’s language on a prohibition tied to an aseh, this is proven, contradicting what I wrote above.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וְאֶפְשָׁר לוֹמַר דְּאִין הָכִי נַמֵּי רָבָא קָאָמַר רַק דְּאִיכָּא עוֹלָה דְּדוֹרוֹן בְּכַפָּרָה דַּעֲשֵׂה, וְאַף עַל גַּב דִּקְרָא כְּתִיב ״לְכַפֵּר״ לָאו דַּוְוקָא דְּהָא אַעֲשֵׂה לָא מַשְׁכַּחַתְּ לַהּ, וְאִין הָכִי נַמֵּי דְּאַנִּיתָּק לַעֲשֵׂה מַשְׁכַּחַתְּ לַהּ לְרַבִּי יִשְׁמָעֵאל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one may suggest that indeed Rava meant only that there exists an olah of tribute in the atonement of an aseh, and although Scripture writes “to make atonement” (Vayikra 1:4) it is not precise since for an aseh alone you cannot find an independent atonement; yet indeed for a prohibition tied to an aseh you can find it according to Rabbi Yishmael,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וְלֹא נָחֵית לְבָאֵר זֶה, דְּעַל כָּל פָּנִים רוֹב עוֹלָה הַבָּא עַל עֲשֵׂה הוּא דּוֹרוֹן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he did not descend to elaborate this, because in any event the majority of burnt offerings brought for an aseh are gifts.</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וְהוּא כָּתַב שָׁם מַסְקָנָא דְּמִילְּתָא כְּאִלּוּ הוֹכִיחַ זֶה מִקּוֹדֶם, וְאֵין שָׁם הוֹכָחָה, רַק [בְּרֵישׁ פֶּרֶק ט״ז] כָּתַב כֵּן גַּם כֵּן בִּפְשִׁיטוּת מִדַּעְתּוֹ, בְּלָאו הַנִּיתָּק לַעֲשֵׂה וְקִיֵּים עֲשֵׂה דְּמִתְכַּפֵּר מִיָּד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Rama MiFano] wrote there his conclusion as if he had proven this beforehand, yet there is no proof there; only [at the beginning of ch. 16] he wrote likewise simply from his own reasoning, that for a prohibition tied to an aseh where he fulfilled the aseh, he is atoned immediately.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וְעַיֵּין שָׁם כָּתַב: ״וְאִם לָאו וְכוּלֵיהּ מִתְכַּפֵּר קְצָת וְכוּלֵיהּ״, עַיֵּין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see there that he wrote: “and if not, he is atoned somewhat, etc.”, see there;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1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וּמַשְׁמַע קְצָת דִּמְפָרֵשׁ כֵּן הַגְּמָרָא, וּכְמוֹ שֶׁכָּתַב הַמְפָרֵשׁ [שָׁם אוֹת ו׳] דְּרָצָה לוֹמַר בְּלֹא קִיֵּים הָעֲשֵׂה, וּמְכַפֵּר אַעֲשֵׂה אֲבָל אַלָּאו לוֹקֶה, עַיֵּין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implies somewhat that he explains the Gemara thus, as the commentator wrote [note 6], that it refers to where he did not fulfill the positive command, so it atones for the aseh while for the negative command he incurs lashes, see there.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וְתָמוּהַּ בְּעֵינַי: אַעֲשֵׂה פְּשִׁיטָא, וּמַאי שְׁנָא מִשְּׁאָר עֲשֵׂה? וְגַם מַתְנִיתִין קָאָמַר ״מִצְוֹת לֹא תַעֲשֶׂה״, מְבוֹאָר דְּאַלֹּא תַעֲשֶׂה מְכַפֵּר, לֹא אַעֲשֵׂה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astonishing in my eyes: regarding the aseh it is obvious, for wherein is it different from any other positive command? And furthermore, the Mishnah explicitly states “negative commandments,” showing clearly that it atones for the negative command, not merely for the positive!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וְעַיֵּין שָׁם אַחַר כָּךְ מִתּוֹסָפוֹת שְׁבוּעוֹת הַנִּזְכָּר מְפָרֵשׁ דִּבְרֵיהֶם גַּם כֵּן בְּלֹא קִיֵּים הָעֲשֵׂה דְּלוֹקֶה, וּמִכָּל מָקוֹם נוֹחַ לְהִתְכַּפֵּר מִשְּׁאָר חַיָּיבֵי מַלְקוּת, עַיֵּין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see there afterward that from the aforementioned Tosafos in Shevuos he interprets their words likewise as referring to where he did not fulfill the aseh and incurs lashes, yet it is easier to achieve atonement than for other offenses carrying lashes, see there;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וְהוּא תָּמוּהַּ גַּם כֵּן בְּעֵינַי: דְּמַאי שְׁנָא מִשְּׁאָר לָאוִין הַלּוֹקִין כֵּיוָן דְּלֹא קִיֵּים הָעֲשֵׂה, וּכְמַאן דְּאָמַר ״לֹא קִיֵּים לוֹקֶה״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too is astonishing in my eyes: wherein does it differ from other negative commandments carrying lashes, once he failed to fulfill the positive command, in accordance with the authority who holds that failing to fulfill incurs lashes?</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לֹא יָדַעְתִּי מַה מַּקְשֶׁה מִמַּתְנִיתִין אַבָּרַיְיתָא, וּמַתְנִיתִין לְפִי דְּבָרָיו בְּלֹא קִיֵּים וְלֹא מְכַפֵּר אַלֹּא תַעֲשֶׂה רַק אַעֲשֵׂה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 also do not understand how he questions from the Mishnah against the Baraisa, when the Mishnah according to his explanation deals with non-fulfillment and does not atone for the negative command at all, but only for the positive!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וְנִרְאֶה דְּהָדַר בֵּיהּ מִמַּה שֶּׁכָּתַב תְּחִלָּה, וְהַתּוֹסָפוֹת מְפָרֵשׁ דְּגַם אַלֹּא תַעֲשֶׂה מְכַפֵּר אַף דְּלֹא קִיֵּים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appears that he retracted from what he wrote initially, and Tosafos explains that it atones even for the negative command despite non-fulfillment;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תֵּימַהּ: מְנָא לֵיהּ לְהַקְשׁוֹת וּלְהִדָּחֵק וּלְפָרֵשׁ מַתְנִיתִין בִּדְלָא קִיֵּים, וְלֹא בִּדְקִיְּימוֹ לַעֲשֵׂה דְּבָזֶה מִתְכַּפֵּר גַּם לְרַבִּי יִשְׁמָעֵאל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it is wondrous: from where did he derive to question, force himself, and interpret the Mishnah as dealing with non-fulfillment, rather than where he fulfilled the positive command, wherein it atones according to Rabbi Yishmael as well?</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וְאוּלַי מִשּׁוּם דְּאִם גַּם לָזֶה קָרֵי ״מִצְוֹת לֹא תַעֲשֶׂה״ וְאֵינוֹ בִּכְלַל מִצְוַת עֲשֵׂה, אִם כֵּן עַל כָּרְחֲךָ מִצְוַת עֲשֵׂה דְּבָרַיְיתָא דְּרַבִּי יִשְׁמָעֵאל גַּם כֵּן אֵין זֶה בִּכְלָל, וַעֲדַיִין קָשֶׁה אַהֲדָדֵי, וְעַל כֵּן מְפָרֵשׁ זֶה בְּלֹא קִיֵּים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perhaps it is because if one terms this a “negative commandment” and excludes it from positive commandments, perforce the positive commandment of Rabbi Yishmael’s Baraisa likewise excludes it, so the contradiction remains, and therefore he explains it as dealing with non-fulfillment;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לֹא יָדַעְתִּי מִי דְּחָקוֹ לְפָרֵשׁ כֵּן, וּבְעֵינַי הוּא זָר וְתָמוּהַּ וּכְמוֹ שֶׁכָּתַבְתִּי, וּפְשָׁטֵיהּ דְּתוֹסָפוֹת שְׁבוּעוֹת דְּלֹא כְּוָותֵיהּ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I do not know what compelled him to interpret thus, and in my eyes it is foreign and astonishing as I wrote, and the plain reading of Tosafos in Shevuos does not accord with him.</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וְעַיֵּין שָׁם [פֶּרֶק י״ז] מֵהַתּוֹסָפוֹת דַּחֲגִיגָה וּמַה שֶּׁכָּתַב: ״וְלֵיכָּא לְמֵימַר אֶלָּא דְּפָלֵיג אֲפִילּוּ דְּרַבִּי יִשְׁמָעֵאל וְכוּלֵיהּ״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see there [ch. 17] from Tosafos in Chagigah, and what he wrote: “and one cannot say other than that it disputes even Rabbi Yishmael, etc.”;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לֹא יָדַעְתִּי מִי דְּחָקוֹ לָזֶה, וַהֲלֹא תַּנָּאֵי הוּא וְתוֹסָפוֹת הֵבִיאוּ בָּרַיְיתָא דְּאִידָךְ תַּנָּא וְכַנִּזְכָּר לְעֵיל, וְאוּלַי בָּא לְהַעֲמִידוֹ כִּסְתַם מִשְׁנָה וְאֵינוֹ מוּכְרָח, וְלֹא יָדַעְתִּי מַאי ״וְלֵיכָּא לְמֵימַר״ דְּקָאָמַר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I do not know what compelled him to this: is it not a dispute of Tannaim, where Tosafos cited the Baraisa of the other Tanna as mentioned above? Perhaps he sought to establish it like an anonymous Mishnah, but it is not compelling, and I do not know what he meant by stating “one cannot say”.</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2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וּמַה שֶּׁכָּתַב הוּא לְתָרֵץ דְּלָא פְּלִיגֵי מִשּׁוּם דְּנִיתָּן לְתַשְׁלוּמִין וְאֵין לוֹקֶה, וְהוּא עַל פִּי דַּרְכּוֹ דִּבְלָאוִין שֶׁאֵין לוֹקֶה מוֹדֶה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what he wrote to resolve that they do not dispute because it is given to financial restitution and does not incur lashes, this follows his own path that for prohibitions lacking lashes [Rabbi Yishmael] agrees;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וּמֵהַתּוֹסָפוֹת דְּלֹא תֵּירְצוּ כֵּן יֵשׁ לוֹמַר דְּאֵין רְאָיָה, דְּהֵם לְשִׁיטָתָם דְּלוֹקֶה כַּנִּזְכָּר לְעֵיל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from Tosafos, who did not resolve it thus, one may say there is no counter-proof, for they follow their own view that lashes are administered, as mentioned above.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וְהִנֵּה הָא דִּמוֹחֲלִין עַל כָּרְחֲךָ בְּשֶׁשִּׁילֵּם, וּכְמוֹ שֶׁכָּתַב הַמְפָרֵשׁ [אוֹת ט״ו]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behold, that they pardon him applies perforce only when he paid restitution, as the commentator wrote [note 15];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אַךְ יֵשׁ לוֹמַר: מִי לָא עָסְקִינַן בְּעוֹשֶׁק שְׂכִיר גֵּר דְּמַיְירֵי בֵּיהּ נַמֵּי קְרָא שָׁם וּמֵת הַגֵּר, דְּהַשְׁתָּא לֵיכָּא תַּשְׁלוּמִין וְלוֹקֶה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yet one may say: could we not be dealing with withholding the wages of a convert-worker, with whom the verse there also deals, where the convert died without heirs, so that now restitution is inapplicable and he incurs lashes?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כָּל פָּנִים אֵין לוֹ רְאָיָה לְהָרַמַ״ע בָּזֶה, וּלְכָן מַה דִּפְשִׁיטָא לֵיהּ, לְדִידִי מִיבַּעְיָא טוּבָא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In any event, the Rama MiFano has no definitive proof in this matter; wherefore that which was simple and obvious to him, to me remains deeply questioning and unresolved.</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2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cs="Times New Roman" w:eastAsia="Times New Roman"/>
          <w:b w:val="0"/>
          <w:bCs w:val="0"/>
          <w:i w:val="0"/>
          <w:iCs w:val="0"/>
          <w:color w:val="000000"/>
          <w:sz w:val="19"/>
          <w:szCs w:val="19"/>
          <w:rtl w:val="1"/>
          <w:lang w:val="en-US" w:bidi="he-IL"/>
        </w:rPr>
        <w:t xml:space="preserve">סָעִיף ח — </w:t>
      </w:r>
      <w:r>
        <w:rPr>
          <w:rFonts w:ascii="Times New Roman" w:hAnsi="Times New Roman" w:cs="Times New Roman" w:eastAsia="Times New Roman"/>
          <w:b w:val="1"/>
          <w:bCs w:val="1"/>
          <w:i w:val="0"/>
          <w:iCs w:val="0"/>
          <w:color w:val="000000"/>
          <w:sz w:val="19"/>
          <w:szCs w:val="19"/>
          <w:rtl w:val="0"/>
          <w:lang w:val="en-US" w:bidi="he-IL"/>
        </w:rPr>
        <w:t xml:space="preserve">Se’if 8</w:t>
      </w:r>
    </w:p>
    <w:p>
      <w:pPr>
        <w:rPr/>
        <w:spacing w:before="0" w:after="80" w:line="240" w:lineRule="auto"/>
      </w:pPr>
      <w:r>
        <w:rPr>
          <w:rFonts w:ascii="Times New Roman" w:hAnsi="Times New Roman" w:cs="Times New Roman" w:eastAsia="Times New Roman"/>
          <w:b w:val="0"/>
          <w:bCs w:val="0"/>
          <w:i w:val="0"/>
          <w:iCs w:val="0"/>
          <w:color w:val="000000"/>
          <w:sz w:val="19"/>
          <w:szCs w:val="19"/>
          <w:rtl w:val="0"/>
          <w:lang w:val="en-US" w:bidi="he-IL"/>
        </w:rPr>
        <w:t xml:space="preserve">‪The theme: R’ Tzadok found in the Mishnas Chachamim (§2, letter ו), in the name of the author’s father, who “sensed.” Inferred from the fact that an olah is a “gift” and [yet] atones for a nitak la-aseh — that a nitak la-aseh too suffices with teshuvah [alone]. The author rejected this: one may say [Rava] speaks of a plain olah, which is for those liable for a positive commandment, common every day in every person.‬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וּמָצָאתִי בְּסֵפֶר מִשְׁנַת חֲכָמִים [סִימָן ב אוֹת ו] בְּשֵׁם אָבִיו, הִרְגִּישׁ מֵהָא דְּ״עוֹלָה דּוֹרוֹן״ וּמְכַפֵּר אַהַנִּיתָּק לַעֲשֵׂה, דְּגַם נִיתָּק לַעֲשֵׂה דַּי בִּתְשׁוּבָה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 found in the book Mishnas Chachamim [section 2, letter vav] in the name of his father, who noted the difficulty from the fact that an olah is a gift and atones for [a negative commandment] tied to a positive one, that for [a negative commandment] tied to a positive one, repentance alone should also suffice;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2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וְהוּא דָּחָה זֶה, דְּיֵשׁ לוֹמַר בִּסְתָם עוֹלָה קָאָמַר דְּהוּא עַל חַיָּיבֵי עֲשֵׂה, הַמָּצוּי בְּכָל יוֹם בְּכָל אָדָם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he deflected this, saying that one can say it was speaking of an ordinary olah, which is for those liable for [transgressing] a positive commandment, which is common every day for every person;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הֵבִיא רְאָיָה מִכָּל מָקוֹם מֵהָא דְּחַיָּיבֵי עֲשֵׂה מְמַשְׁכְּנִין, וּבְתוֹסָפוֹת [רֹאשׁ הַשָּׁנָה ו עַמּוּד א] סוֹף דִּבּוּר הַמַּתְחִיל ״יַקְרִיב״ הַטַּעַם דְּמִתְכַּפֵּר בִּתְשׁוּבָה, וְקָפָסֵיק וְתָנֵי כָּל חַיָּיבֵי עֲשֵׂה אַף אַהַנִּיתָּק לַעֲשֵׂה, יְעוּיַּן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he brought a proof regardless from the fact that those liable for positive commandments are exacted collateral, and in Tosafos [Rosh Hashanah 6a] at the end of the entry beginning "yakriv" the reason [given] is that one is atoned through repentance, and it categorically teaches "all who are liable for a positive commandment," even for [a negative commandment] tied to a positive one, see there.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2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וְאֵינוֹ מוּכְרָח, דְּהָא עוֹלָה לָאו חוֹבָה הִיא, וְרַשִׁ״י [עֲרָכִין כ״א עַמּוּד א] כָּתַב דְּמֵהַאי טַעְמָא מְמַשְׁכְּנִין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not a compelling proof, for an olah is not an obligation, and Rashi [Arakhin 21a] wrote that it is for this reason that collateral is exacted;</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2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וּנְהִי דְּתוֹסָפוֹת לָא נְהִירָא לְהוּ זֶה, דְּמִכָּל מָקוֹם אִי מְכַפֵּר לֹא פָּשַׁע</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though this was not clear to Tosafos, since in any case if it atones he has not been negligent;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מִכָּל מָקוֹם זֶה אֱמֶת דְּאֵינוֹ חוֹבָה, דְּהָא לֹא כְּתִיב קְרָא לְחִיּוּבָא עַל הָעוֹבֵר לְהָבִיא אֶלָּא דְּאִי מֵבִיא מִתְכַּפֵּר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nevertheless it is true that it is not an obligation, for no verse is written obligating the transgressor to bring it, rather only that if he brings it he is atoned.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וּלְפִי זֶה גַּם אִי לָאו הַנִּיתָּק לַעֲשֵׂה צָרִיךְ לְיוֹם הַכִּפּוּרִים לְכַפֵּר, יוֹם הַכִּפּוּרִים מִיהַת גּוֹמֵר כַּפָּרָתוֹ, וְאַחַר יוֹם הַכִּפּוּרִים מִיהַת אֵין צָרִיךְ מִיָּד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according to this, even if a negative commandment tied to a positive one requires Yom Kippur to atone, Yom Kippur at any rate completes his atonement, and after Yom Kippur at any rate he does not need [to bring it] immediately.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וְלֹא דָּמֵי לְחַיָּיבֵי חַטָּאוֹת וַאֲשָׁמוֹת, דְּאִמַּעוּט [בִּכְרֵיתוֹת כ״ה עַמּוּד ב] ״חֲטָאִים דְּבַר קָרְבָּן״, דְּזֶהוּ בְּקָרְבַּן חוֹבָה דְּחַטָּאוֹת וַאֲשָׁמוֹת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is not comparable to those liable for sin-offerings and guilt-offerings, which were excluded [in Kerisos 25b] as "sins subject to a sacrifice," for that is regarding an obligatory sacrifice of sin-offerings and guilt-offerings;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2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עוֹלָה דְּאֵינוֹ חוֹבָה לֹא מִקְּרֵי ״חֵטְא בַּר קָרְבָּן״ לְהַצְרִיכוֹ לְכַפָּרָתוֹ אַחַר יוֹם הַכִּפּוּרִים, וְשַׁפִּיר חָיְישִׁינַן דְּפָשַׁע וּמַמְתִּין עַד אַחַר יוֹם הַכִּפּוּרִים וְיִתְכַּפֵּר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an olah, which is not an obligation, is not termed a "sin subject to a sacrifice" to require it for his atonement after Yom Kippur, and we rightly suspect that he is negligent and waits until after Yom Kippur and will be atoned.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וְתוֹסָפוֹת דְּנָקְטֵי ״לֹא זָז״ וְכוּלֵיהּ הַיְינוּ בִּסְתָם עוֹלָה דַּעֲשֵׂה, וְאִין הָכִי נַמֵּי דְּאַהַנִּיתָּק לַעֲשֵׂה חָיְישִׁינַן דְּיַמְתִּין עַל יוֹם הַכִּפּוּרִים, וְלָכֵן עֲדַיִין דָּבָר זֶה צָרִיךְ יִשּׁוּב וְהֶכְרֵעַ</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Tosafos, who cited "does not move," etc., meant regarding an ordinary olah for a positive commandment, but indeed for [a negative commandment] tied to a positive one we suspect he might wait for Yom Kippur, and therefore this matter still requires resolution and decision.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2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jc w:val="center"/>
        <w:bidi/>
        <w:spacing w:after="40" w:before="0" w:line="240" w:lineRule="auto"/>
        <w:pageBreakBefore w:val="1"/>
      </w:pPr>
      <w:r>
        <w:rPr>
          <w:rFonts w:ascii="Times New Roman" w:hAnsi="Times New Roman" w:cs="Times New Roman" w:eastAsia="Times New Roman"/>
          <w:b/>
          <w:bCs/>
          <w:sz w:val="20"/>
          <w:szCs w:val="20"/>
          <w:rtl/>
        </w:rPr>
        <w:t>תַּקָּנַת הַשָּׁבִין</w:t>
      </w:r>
    </w:p>
    <w:p>
      <w:pPr>
        <w:jc w:val="center"/>
        <w:spacing w:after="40" w:before="0" w:line="240" w:lineRule="auto"/>
      </w:pPr>
      <w:r>
        <w:rPr>
          <w:rFonts w:ascii="Times New Roman" w:hAnsi="Times New Roman" w:cs="Times New Roman" w:eastAsia="Times New Roman"/>
          <w:sz w:val="20"/>
          <w:szCs w:val="20"/>
        </w:rPr>
        <w:t>Takanas HaShavin</w:t>
      </w:r>
    </w:p>
    <w:p/>
    <w:p>
      <w:pPr>
        <w:pStyle w:val="Heading1"/>
        <w:jc w:val="center"/>
      </w:pPr>
      <w:r>
        <w:rPr>
          <w:rFonts w:ascii="Times New Roman" w:hAnsi="Times New Roman" w:cs="Times New Roman" w:eastAsia="Times New Roman"/>
          <w:b/>
          <w:sz w:val="46"/>
          <w:szCs w:val="46"/>
        </w:rPr>
        <w:t>Siman 14</w:t>
      </w:r>
    </w:p>
    <w:p>
      <w:pPr>
        <w:jc w:val="center"/>
        <w:bidi/>
        <w:spacing w:after="40" w:before="0" w:line="240" w:lineRule="auto"/>
      </w:pPr>
      <w:r>
        <w:rPr>
          <w:rFonts w:ascii="Times New Roman" w:hAnsi="Times New Roman" w:cs="Times New Roman" w:eastAsia="Times New Roman"/>
          <w:b/>
          <w:bCs/>
          <w:sz w:val="20"/>
          <w:szCs w:val="20"/>
          <w:rtl/>
        </w:rPr>
        <w:t>סִימָן יד</w:t>
      </w:r>
    </w:p>
    <w:p>
      <w:pPr>
        <w:jc w:val="center"/>
        <w:spacing w:after="40" w:before="0" w:line="240" w:lineRule="auto"/>
      </w:pPr>
      <w:r>
        <w:rPr>
          <w:rFonts w:ascii="Times New Roman" w:hAnsi="Times New Roman" w:cs="Times New Roman" w:eastAsia="Times New Roman"/>
          <w:i/>
          <w:iCs/>
          <w:sz w:val="20"/>
          <w:szCs w:val="20"/>
        </w:rPr>
        <w:t>Complete teshuvah and immediate forgiveness for positive commandments</w:t>
      </w:r>
    </w:p>
    <w:p>
      <w:pPr>
        <w:jc w:val="center"/>
        <w:bidi/>
        <w:spacing w:after="40" w:before="0" w:line="240" w:lineRule="auto"/>
      </w:pPr>
      <w:r>
        <w:rPr>
          <w:rFonts w:ascii="Times New Roman" w:hAnsi="Times New Roman" w:cs="Times New Roman" w:eastAsia="Times New Roman"/>
          <w:i/>
          <w:iCs/>
          <w:sz w:val="20"/>
          <w:szCs w:val="20"/>
          <w:rtl/>
        </w:rPr>
        <w:t>תשובה גמורה ומחילה מיידית על ביטול מצוות עשה.</w:t>
      </w:r>
    </w:p>
    <w:p>
      <w:pPr>
        <w:sectPr>
          <w:headerReference w:type="default" r:id="rId9010"/>
          <w:footerReference w:type="default" r:id="rId9003"/>
          <w:pgSz w:w="10080" w:h="14400"/>
          <w:pgMar w:top="1080" w:right="720" w:bottom="1080" w:left="1260" w:header="540" w:footer="540" w:gutter="0"/>
          <w:vAlign w:val="center"/>
        </w:sectPr>
      </w:pPr>
    </w:p>
    <w:bookmarkStart w:colFirst="0" w:colLast="0" w:name="yidohwvb8uk9" w:id="41"/>
    <w:bookmarkEnd w:id="41"/>
    <w:bookmarkStart w:colFirst="0" w:colLast="0" w:name="j2wwec6hw5m4" w:id="42"/>
    <w:bookmarkEnd w:id="42"/>
    <w:bookmarkStart w:colFirst="0" w:colLast="0" w:name="6v961wgz2mww" w:id="43"/>
    <w:bookmarkEnd w:id="43"/>
    <w:bookmarkStart w:colFirst="0" w:colLast="0" w:name="kozxipm1wuel" w:id="44"/>
    <w:bookmarkEnd w:id="44"/>
    <w:bookmarkStart w:colFirst="0" w:colLast="0" w:name="2e5mw1dxx9nl" w:id="45"/>
    <w:bookmarkEnd w:id="45"/>
    <w:bookmarkStart w:colFirst="0" w:colLast="0" w:name="unef139kylrc" w:id="46"/>
    <w:bookmarkEnd w:id="46"/>
    <w:bookmarkStart w:colFirst="0" w:colLast="0" w:name="bod88t8ds7tp" w:id="47"/>
    <w:bookmarkEnd w:id="47"/>
    <w:p>
      <w:pPr>
        <w:pStyle w:val="Heading3"/>
        <w:rPr/>
      </w:pPr>
      <w:r>
        <w:rPr>
          <w:rFonts w:ascii="Times New Roman" w:hAnsi="Times New Roman" w:eastAsia="Times New Roman" w:cs="Times New Roman"/>
          <w:sz w:val="19"/>
          <w:szCs w:val="19"/>
          <w:b w:val="0"/>
          <w:bCs w:val="0"/>
        </w:rPr>
        <w:t xml:space="preserve">סָעִיף א — </w:t>
      </w:r>
      <w:r>
        <w:rPr>
          <w:rFonts w:ascii="Times New Roman" w:hAnsi="Times New Roman" w:eastAsia="Times New Roman" w:cs="Times New Roman"/>
          <w:sz w:val="19"/>
          <w:szCs w:val="19"/>
          <w:b w:val="1"/>
          <w:bCs w:val="1"/>
        </w:rPr>
        <w:t>Se’if 1</w:t>
      </w:r>
    </w:p>
    <w:p>
      <w:pPr>
        <w:rPr/>
        <w:spacing w:before="0" w:after="80" w:line="240" w:lineRule="auto"/>
      </w:pPr>
      <w:r>
        <w:rPr>
          <w:rFonts w:ascii="Times New Roman" w:hAnsi="Times New Roman" w:eastAsia="Times New Roman" w:cs="Times New Roman"/>
          <w:sz w:val="19"/>
          <w:szCs w:val="19"/>
          <w:b w:val="0"/>
          <w:bCs w:val="0"/>
        </w:rPr>
        <w:t>The theme: The wording “he does not stir from there [until they forgive him]” — which the Tosafos Yom. HaKippurim scrutinized (citing the Mahari“t: why”he does not stir," and how does one derive. Immediacy from “Return, wayward sons” when “I will heal their waywardness” reads as future?).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וְלָשׁוֹן ״אֵינוֹ זָז מִשָּׁם״ וְכוּלֵיהּ, שֶׁדִּקְדֵּק בּוֹ בְּ״תוֹסְפוֹת יוֹם הַכִּפּוּרִים״ בְּשֵׁם מַהֲרִי״ט עַיֵּין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expression "he does not move from there," etc., which was analyzed carefully in Tosefos Yom HaKippurim in the name of the Maharit, see there;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2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יֵשׁ לוֹמַר לְפִי דַּעַת רַמְבַּ״ם וְכָל הַמְפָרְשִׁים בְּהָא דְּ״הֵיכִי דָּמֵי בַּעַל תְּשׁוּבָה״ וְכוּלֵיהּ ״שֶׁבָּאת״ וְכוּלֵיהּ ״בְּאוֹתָהּ״ וְכוּלֵיהּ כִּפְשָׁטֵיהּ דִּתְשׁוּבָה גְּמוּרָה מֵהַמּוּבְחָר צָרִיךְ לִהְיוֹת דַּוְוקָא שֶׁבָּאת וְכוּלֵיהּ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one can say, according to the opinion of the Rambam and all the commentators regarding [the Talmudic statement], "What is the case of a penitent?", etc., "that it comes to him," etc., "with the same," etc., according to its plain meaning that a complete and choice repentance requires specifically that it comes [to his hand again], etc.</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2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נִרְאֶה דְּזֶהוּ רַק בְּעוֹבֵר עַל לֹא תַעֲשֶׂה, כְּמוֹ שֶׁאָמַר ״שֶׁבָּאת דְּבַר עֲבֵירָה לְיָדוֹ וְנִיצּוֹל״, דְּלֹא כָּל שַׁעְתָּא מִתְרַחֵשׁ דְּבַר עֲבֵירָה לְפָנָיו וּבְאוֹתוֹ הַגָּווֶן וְהָעִנְיָן שֶׁעָבַר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It appears that this is only when transgressing a negative commandment, as it says "that the matter of transgression comes to his hand and he is saved," since not at every moment does the matter of transgression happen before him and in the same manner and context that he [previously] transgressed.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צָרִיךְ לִהְיוֹת אוֹתָהּ עֲבֵירָה עַצְמָהּ דַּוְוקָא שֶׁכְּבָר טָעַם טַעַם אִיסּוּר הַהוּא וְהַיֵּצֶר מְסִיתוֹ וּמִתְגַּבֵּר נֶגְדּוֹ בָּזֶה יוֹתֵר, וְלֹא תַּאֲוַת כָּל עֲבֵירוֹת שָׁווֹת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also needs to be specifically that very same transgression, since he has already tasted the taste of that prohibition and the evil inclination incites him and overcomes him more in this [regard], and the desire for all transgressions is not equal.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מַה שֶּׁאֵין כֵּן בְּעוֹבֵר עַל מִצְוַת עֲשֵׂה, דְּבִיטּוּל מִצְוַת עֲשֵׂה הוּא בָּא מִצַּד עַצְלוּת וּקְרִירוּת שֶׁאֵינוֹ רוֹצֶה לְהַטְרִיחַ גּוּפוֹ לַעֲשׂוֹת הַמִּצְוָה וְכָל הַמִּצְוֹת שָׁווֹת בָּזֶה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Whereas when transgressing a positive commandment, the nullification of a positive commandment comes from laziness and coldness, where one does not want to trouble his body to perform the mitzvah, and all commandments are equal in this regard.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וְאֵין לְךָ רֶגַע שֶׁאֵין מִצְוַת עֲשֵׂה מוּכֶנֶת לִפְנֵי הָאָדָם לְקַיְּימָהּ כְּגוֹן לִימּוּד תּוֹרָה וֶאֱמוּנַת הַשֵּׁם יִתְבָּרַךְ דְּ״אָנֹכִי ה׳״ וְגוֹמֵר, וְאַהֲבָתוֹ וְיִרְאָתוֹ וְכַדּוֹמֶה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there is no moment when a positive commandment is not ready before a person to fulfill it, such as Torah study and faith in the Blessed Name from "I am Hashem," etc., and loving Him and fearing Him, and the like.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2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הַתְּשׁוּבָה עַצְמָהּ, שֶׁהוּא שָׁב וּמִתְחָרֵט עַל מִצְוַת עֲשֵׂה שֶׁבִּיטֵּל, הִיא עַצְמָהּ מִצְוַת 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repentance itself, where he returns and regrets the positive commandment that he nullified, is itself a positive commandment.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וַהֲרֵי לְפָנָיו מִצְוַת עֲשֵׂה שֶׁל תְּשׁוּבָה שֶׁהוּא מְקַיְּימָהּ עַתָּה, וְאֵין צָרִיךְ שֶׁתָּבוֹא לְיָדוֹ דַּוְוקָא אוֹתָהּ מִצְוַת עֲשֵׂה עַצְמָהּ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So behold, before him is the positive commandment of repentance which he is fulfilling now, and there is no need for that specific positive commandment itself to come to his hand.</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3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וְגַם לְגִירְסָא דִּילַן ״שֶׁבָּאת פַּעַם אַחַת וּשְׁתַּיִם״, יֵשׁ לוֹמַר דְּבְמִצְוַת עֲשֵׂה אֵין צָרִיךְ לָזֶה וְאֵין צָרִיךְ בֵּירוּר עַל יְדֵי בִּיאָה לְיָדוֹ כְּלָל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also according to our text "that it came once and twice," one can say that for a positive commandment there is no need for this, and there is no need for clarification through it coming to his hand at all;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דְּרַק בִּדְבַר עֲבֵירָה דְּהַתְּשׁוּבָה אַאוֹתָהּ עֲבֵירָה בְּיִחוּד שֶׁל יִתְקְפֶנּוּ יִצְרוֹ שַׁיָּיךְ זֶה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only regarding a matter of transgression, where the repentance is for that specific transgression uniquely because his inclination overpowers him, is this applicable.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בְּמִצְוַת עֲשֵׂה, כְּפִי מַה שֶּׁכָּתַבְתִּי, דְּבְכָל קִיּוּם מִצְוַת עֲשֵׂה סַגִּי, אֵין צָרִיךְ בָּזֶה בֵּירוּר כְּלָל שֶׁתָּבוֹא לְיָדוֹ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regarding a positive commandment, according to what I wrote, since any fulfillment of a positive commandment suffices, there is no need in this for any clarification of it coming to his hand.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דְּאֵין לְךָ אָדָם מִיִּשְׂרָאֵל שֶׁאֵינוֹ מְקַיֵּים כַּמָּה מִצְוֹת בְּכָל יוֹם, וַאֲפִילּוּ הָרֵיקָנִין שֶׁבְּיִשְׂרָאֵל מְלֵאִים מִצְוֹת כְּרִימּוֹן, וַאֲפִילּוּ פּוֹשְׁעֵי יִשְׂרָאֵל כְּמוֹ שֶׁאָמְרוּ [בְּסוֹף חֲגִיגָה]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there is no person in Israel who does not fulfill several commandments every day, and even the empty ones in Israel are as full of commandments as a pomegranate, and even the transgressors of Israel, as they said [at the end of Chagigah].</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3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ב — </w:t>
      </w:r>
      <w:r>
        <w:rPr>
          <w:rFonts w:ascii="Times New Roman" w:hAnsi="Times New Roman" w:eastAsia="Times New Roman" w:cs="Times New Roman"/>
          <w:sz w:val="19"/>
          <w:szCs w:val="19"/>
          <w:b w:val="1"/>
          <w:bCs w:val="1"/>
        </w:rPr>
        <w:t>Se’if 2</w:t>
      </w:r>
    </w:p>
    <w:p>
      <w:pPr>
        <w:rPr/>
        <w:spacing w:before="0" w:after="80" w:line="240" w:lineRule="auto"/>
      </w:pPr>
      <w:r>
        <w:rPr>
          <w:rFonts w:ascii="Times New Roman" w:hAnsi="Times New Roman" w:eastAsia="Times New Roman" w:cs="Times New Roman"/>
          <w:sz w:val="19"/>
          <w:szCs w:val="19"/>
          <w:b w:val="0"/>
          <w:bCs w:val="0"/>
        </w:rPr>
        <w:t>The theme: That one should not nullify any further mitzvah is likewise impossible — as they said (Zevachim 7a) that an olah brought “on condition that I owe nothing” is invalid, since there is no Jew who does not owe a positive commandment. Indeed, even “on condition that he already offered an olah that day” fails. For from that offering until now he inevitably nullified some positive commandment (the constant mitzvos, like Torah study — the moment one lets his mind go idle he nullifies a positive commandment).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וְלָעִנְיָן שֶׁלֹּא יְבַטֵּל עוֹד שׁוּם מִצְוָה, זֶה גַּם כֵּן אִי אֶפְשָׁר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regarding not nullifying any commandment again, this too is impossible.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וּכְמוֹ שֶׁאָמְרוּ [בִּזְבָחִים ז עַמּוּד א] ״עַל מְנָת שֶׁאֵין מְחוּיָּב כְּלוּם – פְּסוּלָה, שֶׁאֵין לְךָ אָדָם מִיִּשְׂרָאֵל שֶׁאֵינוֹ מְחוּיָּב 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as they said [Zevachim 7a], "On the condition that he is not obligated in anything—it is invalid, for there is no person in Israel who is not obligated in a positive commandment."</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3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וּמַשְׁמַע אֲפִילּוּ עַל מְנָת שֶׁהִקְרִיב כְּבָר עוֹלָה בְּאוֹתוֹ יוֹם, גַּם כֵּן אֵין לְךָ וְכוּלֵיהּ שֶׁאֵינוֹ מְחוּיָּב עֲשֵׂה מִשְּׁעַת הַקְרָבַת עוֹלָה עַד עַתָּה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implies that even on the condition that he already brought an olah on that same day, there is also no [person], etc., who is not obligated in a positive commandment from the time of offering the olah until now.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דְּאִי אֶפְשָׁר לִינָּצֵל בְּכָל שָׁעָה מִבִּיטּוּל עֲשֵׂה כְּמִצְוַת תַּלְמוּד תּוֹרָה וְכַדּוֹמֶה מִמִּצְוֹת הַתְּמִידוּת, שֶׁכְּשֶׁמְּפַנֶּה רֶגַע אַחַת לִבּוֹ לַבַּטָּלָה, מְבַטֵּל מִצְוַת עֲשֵׂה וְאֵין לְךָ אָדָם נִיצּוֹל מִזֶּה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it is impossible to be saved at every moment from nullifying a positive commandment such as the commandment of Torah study and similar continuous commandments, because when one turns his heart to idleness for a single moment, he nullifies a positive commandment, and there is no person saved from this.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דְּעַל כֵּן אָמְרוּ [בְּרָכוֹת ה עַמּוּד א] ״פִּשְׁפֵּשׁ וְלֹא מָצָא – יִתְלֶה בְּבִיטּוּל תּוֹרָה״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Therefore they said [Berachos 5a], "If he examined and did not find [a sin]—he should attribute it to the neglect of Torah study."</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3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דְּדָבָר זֶה מָצוּי אֵצֶל כָּל אָדָם, אֲפִילּוּ צַדִּיק גָּמוּר שֶׁפִּשְׁפֵּשׁ וְלֹא מָצָא לוֹ שׁוּם חֵטְא, וּמִסְּתָמָא שׁוֹקֵד עַל הַתּוֹרָה כָּל הַיּוֹם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this matter is common with every person, even a completely righteous person who examined and found no sin, and presumably studies Torah diligently all day long.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וְעִם כָּל זֶה יוּכַל לִתְלוֹת בְּבִיטּוּל תּוֹרָה אֵיזֶה רְגָעִים, אִם לֹא יְחִידִים הַשְּׂרִידִים כְּרַבִּי שִׁמְעוֹן בֶּן יוֹחַאי וַחֲבֵרָיו תַּלְמִידֵי חֲכָמִים הָאֲמִיתִּים, שֶׁכָּל שִׂיחָתָם וְהִרְהוּר לִבָּם גַּם בְּמִילֵי דְּעָלְמָא הַכֹּל דִּבְרֵי תּוֹרָה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Yet despite this he could attribute it to the neglect of Torah study for some moments, except for unique individuals, the remnants, such as Rabbi Shimon ben Yochai and his colleagues, the true Torah scholars, whose every conversation and thought of their heart, even in worldly matters, is entirely words of Torah.</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3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וּכְפִי הַנִּרְאֶה דְּעַל כֵּן תִּיקְּנוּ בַּתְּפִלָּה בִּרְכַּת ״הֲשִׁיבֵנוּ״ שָׁלֹשׁ פְּעָמִים בְּכָל יוֹם, וַאֲפִילּוּ צַדִּיק גָּמוּר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apparently, this is why they instituted in the prayer the blessing of "Hashiveinu" three times every day, even for a completely righteous person;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דְּאֵין לְךָ שֶׁאֵין מְחוּיָּב עֲשֵׂה בְּבִיטּוּל תּוֹרָה וַעֲבוֹדָה, דְּעַל זֶה מְבַקְּשִׁים ״הֲשִׁיבֵנוּ לְתוֹרָתֶךָ וְקָרְבֵנוּ״ וְכוּלֵיהּ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there is no one who is not liable for [the neglect of] a positive commandment in the neglect of Torah and service, for regarding this we request "Return us to Your Torah and draw us near," etc.</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3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וְ״הַחֲזִירֵנוּ״ וְכוּלֵיהּ הוּא עַל בִּיטּוּל מִצְוַת תְּשׁוּבָה עַצְמָהּ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"And bring us back," etc., is regarding the nullification of the commandment of repentance itself.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דִּכְבָר שָׁב שַׁחֲרִית וְנִתְכַּפֵּר מִיָּד, וּלְתַנָּא קַמָּא דְּבָרַיְיתָא [יוֹמָא פ״ו עַמּוּד ב] אַחַר שֶׁנִּתְכַּפֵּר וְנִמְחַל אֵין לוֹ לְהַזְכִּירָם עוֹד אֶלָּא אִם כֵּן שׁוֹנֶה בָּהֶם, וְאֵין צָרִיךְ לָשׁוּב וְלַחֲזוֹר וְלָשׁוּב עַל חֵטְא אֶחָד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although he already repented in the morning and was atoned immediately, and according to the first Tanna of the Baraisa [Yoma 86b] after he is atoned and forgiven he should not mention them again unless he repeats them, and there is no need to repent and return and repent over a single sin;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3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בָּזֶה חוֹזְרִים וּמְבַקְּשִׁים לָשׁוּב בְּכָל פַּעַם עַל מַה שֶּׁהוֹסִיף לַחֲטוֹא מִשַּׁחֲרִית לְצָהֳרַיִם וּמִצָּהֳרַיִם לְעַרְבִית, דְּאֵין לְךָ אָדָם שֶׁנִּיצּוֹל בְּכָל שָׁעָה וּכְמוֹ שֶׁכָּתַבְתִּי: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[nevertheless] in this we return and request to repent every time for what he additionally sinned from morning to noon, and from noon to evening, for there is no person who is saved at every moment, as I wrote.</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ג — </w:t>
      </w:r>
      <w:r>
        <w:rPr>
          <w:rFonts w:ascii="Times New Roman" w:hAnsi="Times New Roman" w:eastAsia="Times New Roman" w:cs="Times New Roman"/>
          <w:sz w:val="19"/>
          <w:szCs w:val="19"/>
          <w:b w:val="1"/>
          <w:bCs w:val="1"/>
        </w:rPr>
        <w:t>Se’if 3</w:t>
      </w:r>
    </w:p>
    <w:p>
      <w:pPr>
        <w:rPr/>
        <w:spacing w:before="0" w:after="80" w:line="240" w:lineRule="auto"/>
      </w:pPr>
      <w:r>
        <w:rPr>
          <w:rFonts w:ascii="Times New Roman" w:hAnsi="Times New Roman" w:eastAsia="Times New Roman" w:cs="Times New Roman"/>
          <w:sz w:val="19"/>
          <w:szCs w:val="19"/>
          <w:b w:val="0"/>
          <w:bCs w:val="0"/>
        </w:rPr>
        <w:t>The theme: The daily liturgy's juxtaposition of Hashiveinu and Salach Lanu. For a positive commandment, pardon is granted immediately upon repentance without requiring the test of facing the identical temptation (she-ba'as l'yado). The opening of the gates of forgiveness in Hashiveinu allows the petitioner in Salach Lanu to plead for severe offenses (chamurot), where Hashem, in His abundant mercy (HaMarbeh li'slo'ach), is appeased through supplication to pardon even without Yom Kippur and suffering.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וְהִסְמִיכוּ לָזֶה בִּרְכַּת ״סְלַח לָנוּ״, דְּמִיָּד אַחַר הַתְּשׁוּבָה בָּאָה הַסְּלִיחָה, וּכְמוֹ שֶׁאָמְרוּ [בִּמְגִלָּה י״ז עַמּוּד ב׳]</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they juxtaposed to this [in the Shemoneh Esreh] the blessing of "Forgive us" (Salach Lanu), for immediately following repentance comes forgiveness, as they said [in Megillah 17b];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וְהַיְינוּ עַל מִצְוַת עֲשֵׂה דְּמוֹחֲלִין מִיָּד, שֶׁעַל זֶה מִתְוַודֶּה וּמְבַקֵּשׁ בְּבִרְכַּת ״הֲשִׁיבֵנוּ״, וְעַל זֶה הַסְּלִיחָה בָּאָה מִמֵּילָא כַּדִּין תֵּיכֶף לַתְּשׁוּבָה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refers to a positive commandment for which they pardon immediately, concerning which one confesses and petitions in the blessing of "Return us" (Hashiveinu), and on this forgiveness comes automatically by law immediately following repentance.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3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וְכֵיוָן שֶׁנִּפְתְּחוּ שַׁעֲרֵי סְלִיחָה וּמְחִילָה, מוֹסִיף לְבַקֵּשׁ עַל סְלִיחַת חֵטְא וָפֶשַׁע שֶׁהֵם הַחֲמוּרוֹת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once the gates of forgiveness and pardon have been opened, he continues to petition for the forgiveness of "sin and transgression" (chet va-fesha), which are the severe offenses;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וּלְכָךְ מְסַיֵּים ״הַמַּרְבֶּה לִסְלוֹחַ״, דְּהַסְּלִיחוֹת בְּרִיבּוּי: גַּם מִלְּבַד מַה שֶּׁהַדִּין נוֹתֵן לִסְלוֹחַ, הַשֵּׁם יִתְבָּרַךְ בְּרוֹב רַחֲמָיו וַחֲסָדָיו מִתְפַּיֵּיס בְּתַחֲנוּנִים לִמְחוֹל גַּם עַל הַחֲמוּרוֹת בְּלֹא יוֹם הַכִּפּוּרִים וְיִסּוּרִין, וְלֹא דֶּרֶךְ וִיתּוּר רַק עַל יְדֵי הַתְּשׁוּבָה וְהַתְּפִלָּה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therefore he concludes "[Blessed are You, Hashem, the gracious One Who] abundantly forgives," for the pardons are in abundance: even beyond what strict law dictates to forgive, the Blessed Name in His abundant mercies and kindnesses is appeased through supplications to pardon even for the severe offenses without Yom Kippur and suffering—not by way of arbitrary waiver, but through repentance and prayer;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וּכִצְלוֹתֵיהּ דְּרָבָא וְרַב הַמְנוּנָא זוּטֵי [בִּבְרָכוֹת י״ז עַמּוּד א׳]: ״וּמַה שֶּׁחָטָאתִי מָרֵק בְּרַחֲמֶיךָ וְלֹא עַל יְדֵי יִסּוּרִין״, וְהַיְינוּ גַּם בְּאוֹתָם הַצְּרִיכִין יִסּוּרִין לְמָרֵק הַכַּפָּרָה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like the prayer of Rava and Rav Hamnuna Zuti [in Berachos 17a]: "and what I have sinned, scour in Your mercies and not through suffering," which refers even to those offenses that ordinarily require suffering to scour and complete atonement.</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3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וְזֶהוּ בִּרְכַּת ״סְלַח״ שֶׁהִסְמִיכוּ לְ״הֲשִׁיבֵנוּ״, דְּזֶה צָרִיךְ לְבַקֵּשׁ בְּכָל יוֹם הַסְּלִיחָה לְהִנָּצֵל מִיִּסּוּרִין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blessing of "Forgive us" which they juxtaposed to "Return us," for this one must request every day: forgiveness in order to be saved from suffering;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וּבִרְכַּת ״הֲשִׁיבֵנוּ״ עַצְמָהּ הִיא עַל בִּיטּוּל מִצְוַת עֲשֵׂה תּוֹרָה וַעֲבוֹדָה וּתְשׁוּבָה הַמְפוֹרָשׁ בָּהּ, דְּדָבָר זֶה אִי אֶפְשָׁר לְהִנָּצֵל בְּכָל יוֹם וּכְמוֹ שֶׁכָּתַבְתִּי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while the blessing of "Return us" itself is for the neglect of the positive commandments of Torah, service, and teshuvah made explicit in it, since from this failure it is impossible to be spared every day, as I wrote.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וְאִם כֵּן שַׁפִּיר מוּכְרָח מִזֶּה דִּלִמְחִילָה אַמִּצְוַת עֲשֵׂה עַל יְדֵי תְּשׁוּבָה אֵין צָרִיךְ לִתְנַאי שֶׁתָּבוֹא לְיָדוֹ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if so, it is well proven from this that for the pardon of a positive commandment through repentance, there is no need for the prerequisite that [the same temptation] come to his hand [and he resist];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וְיֵשׁ לְהַכְרִיחַ נַמֵּי כֵּן מֵהָא דִּזְבָחִים [שָׁם ז׳ עַמּוּד ב׳] דְּ״עוֹלָה דּוֹרוֹן״, דְּ״הֵיכִי דָּמֵי, אִי דְּלֵיכָּא תְּשׁוּבָה וְכוּלֵיהּ, וְאִי דְּאִיכָּא תְּשׁוּבָה וְכוּלֵיהּ״, וּמָה רְאָיָה, דִּלְמָא שֶׁשָּׁב וְלֹא בָּא לְיָדוֹ וְנִיצּוֹל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one can likewise prove this from that passage in Zevachim [7b] that "an olah is a tribute-gift," where it asks: "What are the circumstances? If there is no repentance, etc., and if there is repentance, etc."; for what proof is there? Perhaps it refers to one who repented, but it did not yet come to his hand again and he was saved from it?</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3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וּמְבוֹאָר בָּרַמְבַּ״ם דַּאֲפִילּוּ לֹא נִיצּוֹל, מִכָּל מָקוֹם תְּשׁוּבָה מוֹעֶלֶת וְלֹא לְגַמְרֵי, וּבְוַדַּאי דְּיָצָא מִכְּלַל ״זֶבַח רְשָׁעִים תּוֹעֵבָה״ כֵּיוָן דְּהַשְׁתָּא מִיהַת שָׁב וּמִתְחָרֵט, וְעַל זֶה בָּאָה הָעוֹלָה לִהְיוֹת נִמְחָל מְחִילָה גְּמוּרָה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is explained in the Rambam (Hilchos Teshuvah 2:1) that even if he was not tested and saved, repentance nevertheless avails, though not completely; and certainly he has departed from the category of "the sacrifice of the wicked is an abomination" since now, at any rate, he repents and regrets, and for this the olah comes to effect complete pardon.</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צָרִיךְ לוֹמַר דִּבְעֲשֵׂה מוֹדֵי דְּלָא שַׁיָּיךְ זֶה, וְהַיְינוּ דְּמַיְיתֵי בָּרַיְיתָא דְּ״לֹא זָז מִשָּׁם וְכוּלֵיהּ״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Therefore one must say that regarding an aseh he agrees that this [requirement of facing the test] does not apply, and that is why the Gemara cites the Baraisa that "he does not move from there [before he is pardoned], etc.";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וּלְשׁוֹן ״לֹא זָז״ בָּא לִרְמֹז דְּאֵין צָרִיךְ שֶׁיָּבוֹא לְיָדוֹ וִיקַיֵּים, רַק מִיָּד נִמְחָל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expression "does not move" comes to intimate that there is no need for it to come to his hand and he fulfill it, but rather he is immediately pardoned;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וַאֲפִילּוּ יוֹסִיף לַעֲבוֹר אַחַר כָּךְ, מִכָּל מָקוֹם עַל הַקּוֹדֵם נִמְחַל לְגַמְרֵי, וּבְמִצְוַת עֲשֵׂה הוּא תְּשׁוּבָה גְּמוּרָה כָּל שֶׁמִּתְחָרֵט בִּשְׁעָתוֹ לְגַמְרֵי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if he should transgress again afterward, nevertheless for the past he is completely pardoned, and for a positive commandment it is considered complete teshuvah so long as he regrets sincerely at that moment.</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4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ד — </w:t>
      </w:r>
      <w:r>
        <w:rPr>
          <w:rFonts w:ascii="Times New Roman" w:hAnsi="Times New Roman" w:eastAsia="Times New Roman" w:cs="Times New Roman"/>
          <w:sz w:val="19"/>
          <w:szCs w:val="19"/>
          <w:b w:val="1"/>
          <w:bCs w:val="1"/>
        </w:rPr>
        <w:t>Se’if 4</w:t>
      </w:r>
    </w:p>
    <w:p>
      <w:pPr>
        <w:rPr/>
        <w:spacing w:before="0" w:after="80" w:line="240" w:lineRule="auto"/>
      </w:pPr>
      <w:r>
        <w:rPr>
          <w:rFonts w:ascii="Times New Roman" w:hAnsi="Times New Roman" w:eastAsia="Times New Roman" w:cs="Times New Roman"/>
          <w:sz w:val="19"/>
          <w:szCs w:val="19"/>
          <w:b w:val="0"/>
          <w:bCs w:val="0"/>
        </w:rPr>
        <w:t>The theme: The spiritual purpose of the olah as a tribute-gift (doran). Since repentance alone grants immediate pardon for a positive commandment, the subsequent offering is an act of pious devotion (derech eretz) that demonstrates renewed zeal, paralleled today by the daily statutory prayers. This tribute elevates the quality of the pardon: in teshuvah from fear, it transforms sins from inadvertent errors into merits (zechuyos); in teshuvah from love, where the sin is already erased as though it never existed, the tribute completes the ascent into absolute merits.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וּמִיהוּ כָּל זֶה לְשִׁיטַת הָרִאשׁוֹנִים, אֲבָל לְפִי מַה שֶּׁכָּתַבְתִּי לְעֵיל [אוֹת ט׳] דְּגַם בַּחֲמוּרוֹת כֵּן, קָשֶׁה הַלָּשׁוֹן ״לֹא זָז מִשָּׁם״ דְּמִצְוַת 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However, all this follows the approach of the Rishonim; but according to what I wrote above [section 9] that even for severe transgressions this is so [that one is termed a tzaddik immediately upon repentance], the expression "he does not move from there" regarding a positive commandment is difficult.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וְאוּלַי הָא גּוּפֵיהּ קָא מַשְׁמַע לָן בָּזֶה, דְּאֵין צָרִיךְ לְעוֹלָה לְמָרֵק הַכַּפָּרָה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perhaps this itself is what it comes to teach us: that he does not need an olah to scour and complete the atonement;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וְאַף עַל גַּב דְּבָאָה עַל חַיָּיבֵי עֲשֵׂה, וְעַל כֵּן יֵשׁ מַה אֵיזֶה צוֹרֶךְ לְתִיקּוּן הָעֲשֵׂה דְּבִיטֵּל, וְקָא מַשְׁמַע לָן דְּאֵינָהּ רַק דּוֹרוֹן, שֶׁמִּדַּת דֶּרֶךְ אֶרֶץ לַחוֹטֵא אַף שֶׁנִּמְחַל לְהָבִיא עוֹד דּוֹרוֹן לְהִתְרַצּוֹת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though [the olah] comes for those liable for omitting a positive commandment, so that there is some need to rectify the positive commandment he neglected, it comes to teach us that it is merely a tribute-gift (doran), for it is proper etiquette (derech eretz) for a sinner, even after he has been pardoned, to bring a gift to appease [the King];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וְהַתְּפִלּוֹת שֶׁבִּמְקוֹם תְּמִידִין תִּיקְּנוּם כְּמוֹ שֶׁאָמְרוּ [בִּבְרָכוֹת כ״ו עַמּוּד ב׳], הֵם בִּמְקוֹם הָעוֹלָה דּוֹרוֹן לִמְחַיְּיבֵי עֲשֵׂה בַּזְּמַן הַזֶּה, וְהָעֲבוֹדָה שֶׁבַּלֵּב בִּתְפִלָּה הוּא בִּמְקוֹם עֲבוֹדַת הַקָּרְבָּנוֹת בְּבֵית הַמִּקְדָּשׁ בְּפֹעַל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prayers, which were instituted in place of the daily offerings (temidin) as they said [in Berachos 26b], stand in place of the olah of tribute for those liable for positive commandments in this era, and the service of the heart in prayer takes the place of the sacrificial service in the Beis HaMikdash in practice.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4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וְכָךְ רָאוּי לְעֶבֶד שֶׁחָטָא בְּהִתְעַצְּלוּת עֲבוֹדָתוֹ: אַחַר שֶׁנִּתְחָרֵט וַאֲדוֹנוֹ מָחַל לוֹ, יֵשׁ לוֹ לְהוֹסִיף מִשֶּׁלּוֹ הִשְׁתַּדְּלוּת עֲבוֹדָה לְרַבּוֹ מַה שֶּׁלֹּא נִצְטַוָּוה, לְהַרְאוֹת חִשְׁקוֹ וּרְצוֹנוֹ בַּעֲבוֹדַת רַבּוֹ, וְשֶׁהוּא מוּכָן וְזָרִיז מֵעַתָּה לַעֲבוֹדָתוֹ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so it is fitting for a servant who sinned through laziness in his service: after he regretted and his master pardoned him, he should add on his own initiative devotion in serving his master beyond what was commanded, to demonstrate his longing and desire for his master's service, and that he is now prepared and zealous for his service;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אֵין זֶה מִצַּד הַשֵּׁם יִתְבָּרַךְ לְהַצְרִיכוֹ זֶה לְתוֹעֶלֶת הַמְּחִילָה שְׁלֵימָה, דְּהַשֵּׁם יִתְבָּרַךְ מוֹחֵל מִיָּד, וְאֵינוֹ זָז אַחַר הַתְּשׁוּבָה וְהַחֲרָטָה מִמְּקוֹמוֹ לְהוֹסִיף לְהִשְׁתַּדֵּל בְּאֵיזֶה עֲבוֹדָה לְצֹרֶךְ הַמְּחִילָה, אֶלָּא מוֹחֲלִין מִיָּד תֵּיכֶף שֶׁנִּתְחָרֵט וְשָׁב בְּלִי זִיזָה לְעִנְיָן אַחֵר וּפְעוּלָּה אַחֶרֶת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this is not from the side of the Blessed Name to require this of him for the efficacy of full pardon, for the Blessed Name pardons immediately, and [the sinner] does not need to move from his place after teshuvah and regret to exert himself in further service for the need of pardon; rather, they pardon immediately, the moment he regrets and repents, without moving to any other matter or action;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וְדַיֵּיק זֶה מִקְּרָא דְּ״אֶרְפָּא״ מִיָּד</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he derived this from the verse “I will heal,” immediately.</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וּמֵהָכָא הוּא דִּדָיְיקִינַן מִבִּזְבָחִים שָׁם דְּ״עוֹלָה דּוֹרוֹן״, וְלָא תֵּימָא תְּשׁוּבָה תּוֹלָה וְעוֹלָה מְמָרֵק הַכַּפָּרָה וְלָא קָרֵינַן בֵּיהּ ״זֶבַח רְשָׁעִים תּוֹעֵבָה״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from here is what we infer in Zevachim (7b) that an olah is a tribute-gift, and do not say that repentance suspends and the olah scours the atonement without it being termed "the sacrifice of the wicked is an abomination";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4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דְּגַם בַּחֲמוּרוֹת דְּצָרִיךְ יוֹם הַכִּפּוּרִים אוֹ גַּם יִסּוּרִין אוֹ גַּם מִיתָה לְמָרֵק הַכַּפָּרָה, מִכָּל מָקוֹם בִּתְשׁוּבָה לְבַד לֹא מִבַּעְיָא דְּיָצָא מִכְּלַל שֵׁם רָשָׁע, אֶלָּא אֲפִילּוּ צַדִּיק גָּמוּר נַמֵּי מִיקְרֵי כְּמוֹ שֶׁכָּתַבְתִּי לְעֵיל [אוֹת ט׳] מִן הַמְפוֹרָשׁ [בְּקִדּוּשִׁין מ״ט עַמּוּד ב׳] ״עַל מְנָת שֶׁאֲנִי צַדִּיק אֲפִילּוּ רָשָׁע גָּמוּר – שֶׁמָּא הִרְהֵר תְּשׁוּבָה״, וְרָשָׁע גָּמוּר מַשְׁמַע גַּם בְּכָל עֲבֵירוֹת הַחֲמוּרוֹת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even in severe offenses where one requires Yom Kippur, or also suffering, or also death to scour the atonement, nevertheless through repentance alone, not only has he departed from the designation of wicked, but he is even called a complete tzaddik, as I wrote above [section 9] from what is explicit [in Kiddushin 49b]: “on condition that I am a righteous man, even if he is completely wicked—perhaps he contemplated repentance in his heart,” and “completely wicked” implies even regarding all the severe transgressions;</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43"/>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וּמִיָּד שֶׁשָּׁב הֲרֵי הוּא נִקְרָא צַדִּיק אַף שֶׁמְּחוּסַּר כַּפָּרָה עֲדַיִין, וְכָל שֶׁכֵּן דְּלָא קָרֵינַן בֵּיהּ ״זֶבַח רְשָׁעִים תּוֹעֵבָה״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immediately upon repenting he is called righteous even though he still lacks full atonement, and all the more so we do not apply to him “the sacrifice of the wicked is an abomination”;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עַל כֵּן מַיְיתֵי שָׁם לְשׁוֹן הַךְ בָּרַיְיתָא דְּ״לֹא זָז וְכוּלֵיהּ״, דִּמְבוֹאָר דִּתְשׁוּבָה מְכַפֶּרֶת לְגַמְרֵי מִיָּד בְּלֹא הוֹסָפַת עוֹד דָּבָר, וְכֵיוָן דִּבְלֹא תְּשׁוּבָה אִי אֶפְשָׁר, עַל כֵּן כָּל עוֹלָה רַק לְדוֹרוֹן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therefore it cites there the text of this Baraisa of “he does not move, etc.,” from which it is clear that repentance atones completely and immediately without the addition of any further element; and since without repentance it is impossible [to bring a sacrifice], perforce any olah is solely a tribute-gift.</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וּמַה שֶּׁכָּתַב שָׁם לִפְנֵי זֶה דְּעוֹלָה מְכַפֶּרֶת אַעֲשֵׂה, וְעַיֵּין שָׁם בְּרַשִׁ״י דִּבּוּר הַמַּתְחִיל ״עוֹלָה וְכוּלֵיהּ אֵינָהּ וְכוּלֵיהּ כַּפָּרָה מַמָּשׁ וְכוּלֵיהּ״ יְעוּיַּן שָׁם, וּבְתוֹסָפוֹת דִּבּוּר הַמַּתְחִיל ״עוֹלָה״, צָרִיךְ לוֹמַר דְּגַם לְהַךְ דּוֹרוֹן קָרֵי ״כַּפָּרָה״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what was written there prior to this, that an olah atones for a positive commandment—see Rashi there (s.v. olah, etc., "it is not, etc., actual atonement, etc.", see there) and Tosafos (s.v. olah)—one must say that to this tribute-gift too it applies the term “atonement”;</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44"/>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אַף שֶׁכְּבָר נִתְכַּפֵּר לְגַמְרֵי, מִכָּל מָקוֹם בַּהֲבָאַת דּוֹרוֹן הוּא מוֹסִיף אַהֲבָה, וּמִמֵּילָא גַּם הַכַּפָּרָה בְּתִיקּוּן הַקּוֹדֵם הִיא בְּיֶתֶר שְׂאֵת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even though he was already completely atoned, nevertheless through bringing the tribute he increases love, and consequently the atonement in rectifying the past is achieved with greater elevation;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וְאֶפְשָׁר דִּבִתְשׁוּבָה מִיִּרְאָה דִּזְדוֹנוֹת כִּשְׁגָגוֹת, עַל יְדֵי הָעוֹלָה שֶׁאַחַר כָּךְ מִתְאַהֵב לְהַשֵּׁם יִתְבָּרַךְ וְנַעֲשָׂה כִּזְכֻיּוֹת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is possible that in teshuvah from fear where intentional sins become like inadvertent ones, through the subsequent olah he becomes beloved to the Blessed Name and they become like merits;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וְאֶפְשָׁר גַּם בִּתְשׁוּבָה מֵאַהֲבָה לֹא מִיָּד נַעֲשָׂה כִּזְכֻיּוֹת, רַק דִּבְהָא עֲדִיפָא מִתְּשׁוּבָה מִיִּרְאָה, דְּמִיָּד שֶׁשָּׁב נִמְחָה הֶעָוֹן לְגַמְרֵי וְאֵינוֹ כִּשְׁגָגָה גַּם כֵּן, רַק הוּא כְּמוֹ שֶׁלֹּא חָטָא כְּלָל</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is also possible that even in teshuvah from love they do not immediately become like merits, but in this it is superior to teshuvah from fear: that as soon as he repents the iniquity is utterly erased and is not even like an inadvertent sin, but he is as though he never sinned at all;</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45"/>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יְדֵי דּוֹרוֹן הָעוֹלָה בְּחַיָּיבֵי עֲשֵׂה [וְיוֹם הַכִּפּוּרִים וְיִסּוּרִין בְּחַיָּיבֵי לֹא תַעֲשֶׂה וּמִיתוֹת בֵּית דִּין] הוּא שֶׁנַּעֲשָׂה כִּזְכֻיּוֹת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through the tribute of the olah in positive commandments [and Yom Kippur and suffering in negative commandments and capital offenses], it is transformed into merits;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וְשַׁפִּיר אַף עַל פִּי שֶׁכְּבָר כִּיפֵּר לְגַמְרֵי בִּמְחִילָה גְּמוּרָה וְהוּא רַק דּוֹרוֹן, כֵּיוָן דְּעַל יְדֵי הַדּוֹרוֹן נִתְקַן הַקּוֹדֵם יוֹתֵר, קָרֵי לֵיהּ גַּם כֵּן ״כַּפָּרָה״ עַל הַקּוֹדֵם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rightly so: although he was already completely atoned with full forgiveness and it is merely a tribute, since through the tribute the past is rectified further, it is likewise termed “atonement” for the past.</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ה — </w:t>
      </w:r>
      <w:r>
        <w:rPr>
          <w:rFonts w:ascii="Times New Roman" w:hAnsi="Times New Roman" w:eastAsia="Times New Roman" w:cs="Times New Roman"/>
          <w:sz w:val="19"/>
          <w:szCs w:val="19"/>
          <w:b w:val="1"/>
          <w:bCs w:val="1"/>
        </w:rPr>
        <w:t>Se’if 5</w:t>
      </w:r>
    </w:p>
    <w:p>
      <w:pPr>
        <w:rPr/>
        <w:spacing w:before="0" w:after="80" w:line="240" w:lineRule="auto"/>
      </w:pPr>
      <w:r>
        <w:rPr>
          <w:rFonts w:ascii="Times New Roman" w:hAnsi="Times New Roman" w:eastAsia="Times New Roman" w:cs="Times New Roman"/>
          <w:sz w:val="19"/>
          <w:szCs w:val="19"/>
          <w:b w:val="0"/>
          <w:bCs w:val="0"/>
        </w:rPr>
        <w:t>The theme: The Yerushalmi’s ruling on conditional atonement (ha-omer ein olah mechaperes). In Yerushalmi Yoma 1:7, one who declares that his olah should not atone does not receive atonement, implying that the Yerushalmi views the olah as an actual atoning agent rather than a mere gift. R' Tzadok rejects the interpretation of the Pnei Moshe and Korban HaEdah regarding Rabbi Chananyah bar Hillel's statement ("a mortal cannot tell the King: 'You are no King'"). Instead, following the Yafeh Mareh, he demonstrates that Rabbi Chananyah bar Hillel refers to Yom Kippur, which atones against one's will because Hashem's sovereign kingship is absolute; whereas a sacrificial offering depends upon human action and intent, allowing man to stipulate whether his deed shall take effect.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אַךְ לְשׁוֹן הַיְרוּשַׁלְמִי [פֶּרֶק א׳ דְּיוֹמָא רֵישׁ הֲלָכָה ז׳] ״הָאוֹמֵר אֵין עוֹלָה מְכַפֶּרֶת וְכוּלֵיהּ אֵין מְכַפֶּרֶת לוֹ״ עַד כָּאן, עַיֵּין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However, the wording of the Yerushalmi [Yoma 1:7]: “One who says: let the olah not atone, etc., it does not atone for him,” thus far, see there;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46"/>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מַשְׁמַע דְּבָאָה לְכַפָּרָה מַמָּשׁ, דְּאִי רַק לְדוֹרוֹן, וְהַכַּפָּרָה הַמְּתוֹסֶפֶת עַל יָדוֹ הוּא מִמֵּילָא עַל יְדֵי הַדּוֹרוֹן שֶׁהֵבִיא, אִם כֵּן אֵין הֲבָאָתָהּ לְכַפָּרָה וְשַׁפִּיר קָאָמַר ״אֵינָהּ מְכַפֶּרֶת״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implies that it comes for actual atonement; for if it were only a tribute, and the additional atonement achieved through it occurs automatically through the tribute he brought, then its presentation is not for atonement and he has stated accurately that “it does not atone”;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וְכֵן אֲפִילּוּ אָמַר ״אִי אֶפְשָׁר שֶׁתְּכַפֵּר״, הֲרֵי מִכָּל מָקוֹם הֵבִיא הַדּוֹרוֹן, וְלָמָּה לֹא יֵצֵא הוֹסָפַת הַכַּפָּרָה הַבָּאָה עַל יְדֵי הֲבָאַת דּוֹרוֹן אֲפִילּוּ בְּלֹא רְצוֹנוֹ לְכַפָּרָה, כֵּיוָן דְּבֶאֱמֶת אֵינוֹ כַּפָּרָה רַק דּוֹרוֹן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likewise, even if he said "it cannot atone," behold in any event he brought the tribute, so why would the added atonement that comes through presenting a tribute not take effect even without his desire for atonement, since in truth it is not an atonement but a tribute?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וּבִכְרֵיתוֹת [ז׳ עַמּוּד א׳] אִיתָא אַחַטָּאת פְּלוּגְתָּא דְּאַבַּיֵּי וְרָבָא עַיֵּין שָׁם, וְעוֹלָה לֹא נִזְכַּר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in Kerisos [7a] the dispute of Abaye and Rava is taught regarding a sin-offering (chatas), see there, and an olah is not mentioned;</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47"/>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וְנִרְאֶה דְּתַלְמוּדִין לְטַעְמֵיהּ דְּעוֹלָה דּוֹרוֹן, וְהַיְרוּשַׁלְמִי פָּלֵיג עַל זֶה, וְעַיֵּין בְּכוֹרוֹת [כ״ו רֵישׁ עַמּוּד ב׳] וּבְרַשִׁ״י יְעוּיַּן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it appears that our Talmud [the Bavli] follows its reasoning that an olah is a tribute, whereas the Yerushalmi disputes this; and see Bechoros [26b] and Rashi, see there.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48"/>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וְעַיֵּין בְּפֵירוּשׁ הַפְּנֵי מֹשֶׁה [פֶּרֶק א׳ דִּשְׁבוּעוֹת הֲלָכָה ו׳] דִּמְפָרֵשׁ הָא דְּאָמַר רַבִּי חֲנַנְיָה בַּר הִלֵּל שָׁם אַחַר כָּךְ: ״לֹא כּוּלָּהּ מִן הַדֵּין בַּר נָשׁ מֵימַר לְמַלְכָּא לֵית אַתְּ מֶלֶךְ״, בָּא לַחֲלוֹק אַדִּלְעֵיל וְלוֹמַר דְּאִיפְּכָא מִסְתַּבְּרָא, וּדְבְקָרְבָּן מְכַפֵּר בְּעַל כָּרְחָךְ דְּמִכָּל מָקוֹם הִקְרִיב, יְעוּיַּן 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see in the commentary of Pnei Moshe [Shevuos 1:6] who explains that which Rabbi Chananyah bar Hillel stated there afterward: “It is not within the power of a man to say to the King: ‘You are no King’,” that he came to dispute the preceding statement and to say that the reverse is logical, that a sacrifice atones against his will since he offered it in any event, see there;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49"/>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וְרָצָה לוֹמַר: זֶהוּ פְּשִׁיטַת תַּלְמוּדִין הַנִּזְכָּר דְּעוֹלָה דּוֹרוֹן, וְדַוְוקָא בְּעוֹלָה קָאָמַר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he meant to say: this is the premise of our Talmud mentioned above that an olah is a tribute, and he stated it specifically regarding an olah.</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אַךְ בֶּאֱמֶת פֵּירוּשׁוֹ דָּחוּק וְרָחוֹק מְאוֹד בְּעֵינַי בְּמַשְׁמַע לְשׁוֹן הַיְרוּשַׁלְמִי, וְגַם פֵּירוּשׁ הַקָּרְבַּן הָעֵדָה שָׁם בָּזֶה דָּחוּק</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But in truth, his explanation is very forced and far-fetched in my eyes according to the meaning of the Yerushalmi's language, and the explanation of the Korban HaEdah there on this is also forced.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וּלְדַעְתִּי פָּשׁוּט בְּהֵיפֶךְ מִדִּבְרֵי שְׁנֵיהֶם, דְּרַבִּי חֲנַנְיָה בַּר הִלֵּל אַדִּלְעֵיל קָאֵי, לְפָרֵשׁ טַעְמָא דְּיוֹם הַכִּפּוּרִים מְכַפֵּר בְּעַל כָּרְחָךְ</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in my opinion, the plain meaning is the exact opposite of both their words: that Rabbi Chananyah bar Hillel refers to the earlier statement, to explain the reason why Yom Kippur atones against one's will [even if one denies its atonement]: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דְּכַפָּרָתוֹ מִצַּד הַשֵּׁם יִתְבָּרַךְ וְהִתְגַּלּוּת אוֹר פְּנֵי מַלְכוּתוֹ, וְלֹא וְכוּלֵיהּ שֶׁאֵין לוֹמַר ״אֵינְךָ מֶלֶךְ״, דִּבְעַל כָּרְחָךְ הוּא מוֹלֵךְ עָלָיו וְעַל כֵּן בְּעַל כָּרְחָךְ הוּא מְכַפֵּר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for its atonement is from the side of the Blessed Name and the revelation of the light of the presence of His Sovereignty, and one cannot say "You are not King," for against your will He reigns over him, and therefore against your will He atones;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מַה שֶּׁאֵין כֵּן קָרְבָּן דְּבָא לְכַפֵּר עַל יְדֵי מַעֲשֶׂה דִּידֵיהּ, בְּדִידֵיהּ תַּלְיָא שֶׁלֹּא יִתְכַּפֵּר עַל יְדֵי זֶה, דִּבְיַד הָאָדָם לְהַתְנוֹת עַל מַעֲשָׂיו בִּפְעוּלוֹתָיו כִּרְצוֹנוֹ</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whereas a sacrifice, which comes to atone through his own action, depends upon him that he should not be atoned through it, for it is in the power of a person to place conditions upon his actions and deeds as he wills;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וְאַדְּרַבָּא, דִּבְרֵי רַבִּי חֲנַנְיָה בַּר הִלֵּל מְסַיְּיעִים וּמַסְכִּימִים עִם הַקּוֹדֵם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on the contrary, the words of Rabbi Chananyah bar Hillel support and agree with the preceding ruling!</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וְשׁוּב מָצָאתִי בְּ״יְפֵה מַרְאֶה״ שָׁם [בְּיוֹמָא סִימָן ג׳] דִּבּוּר הַמַּתְחִיל ״מְכַפֵּר״ פֵּירֵשׁ כֵּן, וְלֹא יָדַעְתִּי לָמָּה נָאדוּ הֵם מִפֵּירוּשׁ זֶה הַפָּשׁוּט וּבָרוּר:</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then I found in Yafeh Mareh there [Yoma, section 3, s.v. mechaper] that he explained thus, and I do not know why they strayed from this simple and clear interpretation.</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50"/>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p>
    <w:p>
      <w:pPr>
        <w:pStyle w:val="Heading3"/>
        <w:rPr/>
      </w:pPr>
      <w:r>
        <w:rPr>
          <w:rFonts w:ascii="Times New Roman" w:hAnsi="Times New Roman" w:eastAsia="Times New Roman" w:cs="Times New Roman"/>
          <w:sz w:val="19"/>
          <w:szCs w:val="19"/>
          <w:b w:val="0"/>
          <w:bCs w:val="0"/>
        </w:rPr>
        <w:t xml:space="preserve">סָעִיף ו — </w:t>
      </w:r>
      <w:r>
        <w:rPr>
          <w:rFonts w:ascii="Times New Roman" w:hAnsi="Times New Roman" w:eastAsia="Times New Roman" w:cs="Times New Roman"/>
          <w:sz w:val="19"/>
          <w:szCs w:val="19"/>
          <w:b w:val="1"/>
          <w:bCs w:val="1"/>
        </w:rPr>
        <w:t>Se’if 6</w:t>
      </w:r>
    </w:p>
    <w:p>
      <w:pPr>
        <w:rPr/>
        <w:spacing w:before="0" w:after="80" w:line="240" w:lineRule="auto"/>
      </w:pPr>
      <w:r>
        <w:rPr>
          <w:rFonts w:ascii="Times New Roman" w:hAnsi="Times New Roman" w:eastAsia="Times New Roman" w:cs="Times New Roman"/>
          <w:sz w:val="19"/>
          <w:szCs w:val="19"/>
          <w:b w:val="0"/>
          <w:bCs w:val="0"/>
        </w:rPr>
        <w:t>The theme: According to the Talmud Yerushalmi, an olah [burnt offering] functions as an actual instrument of atonement (le-khapparah mamash) rather than a mere gift, scouring and completing atonement prior to Yom Kippur in a manner analogous to Yom Kippur's effect on negative commandments. For an ordinary positive commandment (aseh), repentance alone grants immediate pardon ("does not move from there before he is pardoned"), so no sacrifice is required. However, for sinful contemplation of idolatry (hirhur avodah zarah)—which carries the status of a negative commandment lacking physical action (lav she-ein bo ma'aseh)—repentance suspends and the olah scours the atonement. The Tannaitic list of four categories of atonement omits sacrificial offerings entirely, just as it omits chatas and asham, focusing strictly on the calendar and existential vehicles of atonement (repentance, Yom Kippur, suffering, and death).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כָּל פָּנִים מוּכְרָח מֵהַיְרוּשַׁלְמִי דְּעוֹלָה לְכַפָּרָה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in any event, it is proven from the Yerushalmi [Yoma 1:7] that an olah is brought for actual atonement;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וְצָרִיךְ לוֹמַר דִּסְבִירָא לֵיהּ דִּמְמָרֶקֶת הַכַּפָּרָה, דּוּגְמַת יוֹם הַכִּפּוּרִים בְּחַיָּיבֵי לֹא תַעֲשֶׂה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one must say that it holds that it scours and completes the atonement, analogous to the function of Yom Kippur for those liable for negative commandments.</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וְיֵשׁ לוֹמַר לְדִידֵיהּ, הַלָּשׁוֹן ״לֹא זָז״ וְכוּלֵיהּ בַּבָּרַיְיתָא דְּרַבִּי יִשְׁמָעֵאל בְּחַיָּיבֵי עֲשֵׂה, דְּמַיְיתֵי לַהּ גַּם שָׁם (עַיֵּין שָׁם), הוּא לְטַעְמֵיהּ שָׁם וְשָׁם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one can say according to [the Yerushalmi], the phrase "he does not move from there, etc." in the Baraisa of Rabbi Yishmael regarding those liable for an aseh [Yoma 86a], which it also cites there (see there), is consistent with its own reasoning in both places: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דְּעוֹלָה מְכַפֶּרֶת אַהִרְהוּר וְלֹא אַעֲשֵׂה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that an olah atones for sinful contemplation (hirhur) and not for [omission of] a positive commandment;</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51"/>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וְהִרְהוּר עֲבוֹדָה זָרָה לָאו שֶׁאֵין בּוֹ מַעֲשֶׂה, וּסְבִירָא לֵיהּ דְּאֵינוֹ בִּכְלַל מִצְוַת עֲשֵׂה דְּ״לֹא זָז״ וְכוּלֵיהּ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contemplation of idolatry is a negative commandment lacking physical action, which it holds is not included in the positive commandment category of "he does not move, etc."</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וְהַיְינוּ טַעְמָא דְּפָלֵיג אַתַּלְמוּדִין גַּם בָּזֶה דְּלֹא בָּא אַעֲשֵׂה, מִשּׁוּם דְּאַעֲשֵׂה ״לֹא זָז״ וְכוּלֵיהּ וְלֹא צָרִיךְ לְעוֹלָה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this is the reason that it disputes our Talmud [Bavli] in this as well, holding that it does not come for a positive commandment, because for a positive commandment "he does not move from there [before being pardoned]" and does not require an olah at all;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אֲבָל הִרְהוּר (עֲבוֹדָה זָרָה) דְּהוּא כְּלָאו שֶׁאֵין בּוֹ מַעֲשֶׂה צָרִיךְ לְעוֹלָה, וּמְמָרַקְתּוֹ קוֹדֶם יוֹם הַכִּפּוּרִים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whereas contemplation (of idolatry), which is classified as a negative commandment lacking action, requires an olah, and it scours his atonement prior to Yom Kippur;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וּשְׁאָר לָאו שֶׁאֵין בּוֹ מַעֲשֶׂה בִּכְלַל כָּל לֹא תַעֲשֶׂה דְּצָרִיךְ יוֹם הַכִּפּוּרִים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while other negative commandments lacking action are subsumed under ordinary negative commandments, requiring Yom Kippur.</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וְהָא דְּלֹא חָשֵׁיב חֲמִשָּׁה חִלּוּקֵי כַּפָּרָה, דְּהִרְהוּר תְּשׁוּבָה תּוֹלָה וְעוֹלָה מְמָרֶקֶת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that it does not enumerate five categories of atonement, where for sinful contemplation repentance suspends and the olah scours: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מִלְּבַד דְּיֵשׁ לוֹמַר דְּלָא מַיְירֵי מֵעֲבֵירָה שֶׁבַּלֵּב</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besides the fact that one may answer that the Baraisa does not deal with transgressions confined to the heart;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יֵשׁ לוֹמַר דְּלָא מַיְירֵי מִכַּפָּרַת קָרְבָּנוֹת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one can also say that it does not deal with the atonement of sacrifices at all,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כִּי הֵיכִי דְּלָא חָשֵׁיב חַיָּיבֵי חַטָּאוֹת וַאֲשָׁמוֹת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just as it does not enumerate those liable for sin-offerings (chata'os) and guilt-offerings (ashamos),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דְּנַמֵּי אֵינָן בְּלֹא תְּשׁוּבָה דְּ״זֶבַח רְשָׁעִים תּוֹעֵבָה״, דְּהַתְּשׁוּבָה תּוֹלָה וְהֵן מְמָרְקִין הַכַּפָּרָה בְּלֹא יוֹם הַכִּפּוּרִים</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which likewise cannot atone without repentance, since "the sacrifice of the wicked is an abomination" (Mishlei 21:27), where repentance suspends and they scour the atonement without requiring Yom Kippur,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כְּפִי הַנִּרְאֶה מִלְּשׁוֹן הַמִּשְׁנָה דְּיוֹמָא [שָׁם פ״ה עַמּוּד ב׳]: ״חַטָּאת וְאָשָׁם וַדַּאי מְכַפְּרִין, מִיתָה וְיוֹם הַכִּפּוּרִים מְכַפְּרִין וְכוּלֵיהּ״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as appears from the wording of the Mishnah in Yoma [85b]: "A sin-offering and an unconditional guilt-offering atone; death and Yom Kippur atone, etc.";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וְעַיֵּין שָׁם בַּגְּמָרָא דִּמְכַפְּרֵי כַּפָּרָה גְּמוּרָה, וְגַם יוֹם הַכִּפּוּרִים אֵין מְכַפֵּר בְּלֹא הֵם, דְּגַם אַחַר יוֹם הַכִּפּוּרִים צָרִיךְ לַהֲבִיאָן לְמָרֵק כַּפָּרָתָן עַל יָדָם דַּוְוקָא</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see there in the Gemara (Yoma 86a) that they effect complete atonement, and Yom Kippur does not atone without them, for even after Yom Kippur one must bring them to scour atonement specifically through them;</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0"/>
          <w:lang w:val="en-US" w:bidi="he-IL"/>
          <w:vertAlign w:val="superscript"/>
        </w:rPr>
        <w:footnoteReference w:id="652"/>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וַאֲפִילּוּ הָכִי לָא חֲשָׁבִינְהוּ בַּהֲדֵי חִלּוּקֵי כַּפָּרָה, וְעַל כָּרְחֲךָ דְּלָא מַיְירֵי הָתָם מִכַּפָּרַת קָרְבָּנוֹת</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even so, it did not enumerate them among the four categories of atonement; perforce, it did not deal there with the atonement of sacrifices,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וְעַל כֵּן לֹא נָקַט גַּם כַּפָּרָה דְּעוֹלָה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therefore it likewise did not include the atonement of an olah.</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וּמַתְנִיתִין דְּנָקַט ״חַטָּאוֹת וַאֲשָׁמוֹת מְכַפְּרִין״ וְלֹא גַּם עוֹלָה, יֵשׁ לוֹמַר מִשּׁוּם דְּהָנֵי אֵין בָּאִין אֶלָּא לְכַפָּרָה וּפְסִיקָא לֵיהּ</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the Mishnah, which cited "sin-offerings and guilt-offerings atone" and not an olah as well, one can say is because these are brought solely for atonement and the matter is definitive; </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מַה שֶּׁאֵין כֵּן עוֹלָה דְּבָאָה נְדָבָה גַּם כֵּן, וְלֹא פְּסִיקָא לֵיהּ לוֹמַר דִּמְכַפֶּרֶת, כֵּן נִרְאֶה בָּזֶה בְּשִׁיטַת הַיְרוּשַׁלְמִי</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whereas an olah is brought as a voluntary freewill gift (nedavah) too, so it is not definitive to state that it atones; thus it appears regarding the methodology of the Yerushalmi.</w:t>
      </w:r>
      <w:r>
        <w:rPr>
          <w:rFonts w:ascii="Times New Roman" w:hAnsi="Times New Roman" w:cs="Times New Roman" w:eastAsia="Times New Roman"/>
          <w:b w:val="1"/>
          <w:bCs w:val="1"/>
          <w:i w:val="0"/>
          <w:iCs w:val="0"/>
          <w:color w:val="000000"/>
          <w:sz w:val="19"/>
          <w:szCs w:val="19"/>
          <w:rtl w:val="0"/>
          <w:lang w:val="en-US" w:bidi="he-IL"/>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bidi w:val="0"/>
      </w:pP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0"/>
          <w:bCs w:val="0"/>
          <w:i w:val="0"/>
          <w:iCs w:val="0"/>
          <w:color w:val="000000"/>
          <w:sz w:val="19"/>
          <w:szCs w:val="19"/>
          <w:rtl w:val="1"/>
          <w:lang w:val="en-US" w:bidi="he-IL"/>
        </w:rPr>
        <w:t xml:space="preserve">[וּלְפִי זֶה מוּכָח מֵהַיְרוּשַׁלְמִי דְּלָאו שֶׁאֵין בּוֹ מַעֲשֶׂה בִּכְלַל לֹא תַעֲשֶׂה, וּבַהֲדָא דְּאֵין מוּכְרָח דְּתַלְמוּדִין פָּלֵיג עֲלֵיהּ, יֵשׁ לוֹמַר דְּאֵין לְאַפּוֹשֵׁי פְּלוּגְתָּא מִמַּה דְּלָא אַשְׁכְּחַן]:</w:t>
      </w:r>
      <w:r>
        <w:rPr>
          <w:rFonts w:ascii="Times New Roman" w:hAnsi="Times New Roman" w:cs="Times New Roman" w:eastAsia="Times New Roman"/>
          <w:b w:val="0"/>
          <w:bCs w:val="0"/>
          <w:i w:val="0"/>
          <w:iCs w:val="0"/>
          <w:color w:val="000000"/>
          <w:sz w:val="19"/>
          <w:szCs w:val="19"/>
          <w:rtl w:val="1"/>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w:t>
      </w:r>
      <w:r>
        <w:rPr>
          <w:rFonts w:ascii="Times New Roman" w:hAnsi="Times New Roman" w:cs="Times New Roman" w:eastAsia="Times New Roman"/>
          <w:b w:val="1"/>
          <w:bCs w:val="1"/>
          <w:i w:val="0"/>
          <w:iCs w:val="0"/>
          <w:color w:val="000000"/>
          <w:sz w:val="19"/>
          <w:szCs w:val="19"/>
          <w:rtl w:val="0"/>
          <w:lang w:val="en-US" w:bidi="he-IL"/>
        </w:rPr>
        <w:t xml:space="preserve"> — [And according to this, it is proven from the Yerushalmi that a negative commandment lacking physical action is included in the category of negative commandments; and in this matter, where it is not compelled that our Talmud disputes it, one should maintain that we do not multiply disputes beyond what is explicitly found].</w:t>
      </w:r>
      <w:r>
        <w:rPr>
          <w:rFonts w:ascii="Times New Roman" w:hAnsi="Times New Roman" w:cs="Times New Roman" w:eastAsia="Times New Roman"/>
          <w:b w:val="1"/>
          <w:bCs w:val="1"/>
          <w:i w:val="0"/>
          <w:iCs w:val="0"/>
          <w:color w:val="000000"/>
          <w:sz w:val="19"/>
          <w:szCs w:val="19"/>
          <w:rtl w:val="0"/>
          <w:lang w:val="en-US" w:bidi="he-IL"/>
        </w:rPr>
        <w:t xml:space="preserve">‬</w:t>
      </w:r>
    </w:p>
    <w:p>
      <w:pPr>
        <w:jc w:val="center"/>
        <w:bidi/>
        <w:spacing w:after="40" w:before="0" w:line="240" w:lineRule="auto"/>
        <w:pageBreakBefore w:val="1"/>
      </w:pPr>
      <w:r>
        <w:rPr>
          <w:rFonts w:ascii="Times New Roman" w:hAnsi="Times New Roman" w:cs="Times New Roman" w:eastAsia="Times New Roman"/>
          <w:b/>
          <w:bCs/>
          <w:sz w:val="20"/>
          <w:szCs w:val="20"/>
          <w:rtl/>
        </w:rPr>
        <w:t>תַּקָּנַת הַשָּׁבִין</w:t>
      </w:r>
    </w:p>
    <w:p>
      <w:pPr>
        <w:jc w:val="center"/>
        <w:spacing w:after="40" w:before="0" w:line="240" w:lineRule="auto"/>
      </w:pPr>
      <w:r>
        <w:rPr>
          <w:rFonts w:ascii="Times New Roman" w:hAnsi="Times New Roman" w:cs="Times New Roman" w:eastAsia="Times New Roman"/>
          <w:sz w:val="20"/>
          <w:szCs w:val="20"/>
        </w:rPr>
        <w:t>Takanas HaShavin</w:t>
      </w:r>
    </w:p>
    <w:p/>
    <w:p>
      <w:pPr>
        <w:pStyle w:val="Heading1"/>
        <w:jc w:val="center"/>
      </w:pPr>
      <w:r>
        <w:rPr>
          <w:rFonts w:ascii="Times New Roman" w:hAnsi="Times New Roman" w:cs="Times New Roman" w:eastAsia="Times New Roman"/>
          <w:b/>
          <w:sz w:val="46"/>
          <w:szCs w:val="46"/>
        </w:rPr>
        <w:t>Siman 15</w:t>
      </w:r>
    </w:p>
    <w:p>
      <w:pPr>
        <w:jc w:val="center"/>
        <w:bidi/>
        <w:spacing w:after="40" w:before="0" w:line="240" w:lineRule="auto"/>
      </w:pPr>
      <w:r>
        <w:rPr>
          <w:rFonts w:ascii="Times New Roman" w:hAnsi="Times New Roman" w:cs="Times New Roman" w:eastAsia="Times New Roman"/>
          <w:b/>
          <w:bCs/>
          <w:sz w:val="20"/>
          <w:szCs w:val="20"/>
          <w:rtl/>
        </w:rPr>
        <w:t>סִימָן טו</w:t>
      </w:r>
    </w:p>
    <w:p>
      <w:pPr>
        <w:jc w:val="center"/>
        <w:spacing w:after="40" w:before="0" w:line="240" w:lineRule="auto"/>
      </w:pPr>
      <w:r>
        <w:rPr>
          <w:rFonts w:ascii="Times New Roman" w:hAnsi="Times New Roman" w:cs="Times New Roman" w:eastAsia="Times New Roman"/>
          <w:i/>
          <w:iCs/>
          <w:sz w:val="20"/>
          <w:szCs w:val="20"/>
        </w:rPr>
        <w:t>The sin of wasteful emission of seed and its rectification through teshuvah</w:t>
      </w:r>
    </w:p>
    <w:p>
      <w:pPr>
        <w:jc w:val="center"/>
        <w:bidi/>
        <w:spacing w:after="40" w:before="0" w:line="240" w:lineRule="auto"/>
      </w:pPr>
      <w:r>
        <w:rPr>
          <w:rFonts w:ascii="Times New Roman" w:hAnsi="Times New Roman" w:cs="Times New Roman" w:eastAsia="Times New Roman"/>
          <w:i/>
          <w:iCs/>
          <w:sz w:val="20"/>
          <w:szCs w:val="20"/>
          <w:rtl/>
        </w:rPr>
        <w:t>עוון הוצאת זרע לבטלה ותיקונו על ידי תשובה.</w:t>
      </w:r>
    </w:p>
    <w:p>
      <w:pPr>
        <w:sectPr>
          <w:headerReference w:type="default" r:id="rId9011"/>
          <w:footerReference w:type="default" r:id="rId9003"/>
          <w:pgSz w:w="10080" w:h="14400"/>
          <w:pgMar w:top="1080" w:right="720" w:bottom="1080" w:left="1260" w:header="540" w:footer="540" w:gutter="0"/>
          <w:vAlign w:val="center"/>
        </w:sectPr>
      </w:pPr>
    </w:p>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nb01qk3kh1jf" w:id="48"/>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48"/>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emsqmqysux9k" w:id="49"/>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49"/>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wyqxqz9x1of8" w:id="50"/>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50"/>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ymwjishl4mpg" w:id="51"/>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51"/>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ky3ojtoaj3ev" w:id="52"/>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52"/>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im0w0kbd33d4" w:id="53"/>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53"/>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oh0lmalfdthm" w:id="54"/>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54"/>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rmatpilzvgvu" w:id="55"/>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55"/>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s2k7tqahr26j" w:id="56"/>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56"/>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y0tol36opwy2" w:id="57"/>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57"/>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4g6x5an5w94q" w:id="58"/>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58"/>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89zg6bn75ioc" w:id="59"/>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59"/>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g3dsi0ulhpej" w:id="60"/>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60"/>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4x7a4pizsx20" w:id="61"/>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61"/>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szvk34yn07un" w:id="62"/>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62"/>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fjwdmhszjqco" w:id="63"/>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63"/>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dnw4mg25zvbe" w:id="64"/>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64"/>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sisgwy3oyld3" w:id="65"/>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65"/>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jb71mafhu919" w:id="66"/>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66"/>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q5r7trlvqmw1" w:id="67"/>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67"/>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xbc7hg3yio1a" w:id="68"/>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68"/>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vjyj5munwuzb" w:id="69"/>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69"/>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addamhirpiki" w:id="70"/>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70"/>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28knj9sbvcnz" w:id="71"/>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71"/>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11hjbg4xnuk2" w:id="72"/>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72"/>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4jb3e1bjencn" w:id="73"/>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73"/>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acg9z1n7ux93" w:id="74"/>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74"/>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8m742zac7jrj" w:id="75"/>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75"/>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ibofzestt0sz" w:id="76"/>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76"/>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wr1sseqybgp5" w:id="77"/>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77"/>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ba7mklsh6kqc" w:id="78"/>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78"/>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xpxvyro3tou5" w:id="79"/>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79"/>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xuzow1vdyqjj" w:id="80"/>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80"/>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etrw3o2qwm9m" w:id="81"/>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81"/>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58vvmh1g3df5" w:id="82"/>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82"/>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5nnuy8ui4zdk" w:id="83"/>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83"/>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hocuwavhtf8g" w:id="84"/>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84"/>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9uyajuwljytr" w:id="85"/>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85"/>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ltqr5le60wqi" w:id="86"/>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86"/>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i46rqhtt958e" w:id="87"/>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87"/>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47kd1wh9i2yw" w:id="88"/>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88"/>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d2rrrstt6yqe" w:id="89"/>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89"/>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axajr5as2za4" w:id="90"/>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90"/>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m2eg64z0sk04" w:id="91"/>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91"/>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8rfgn7y8dpz7" w:id="92"/>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92"/>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ch1ad87z5a60" w:id="93"/>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93"/>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mkwknj8qzlt6" w:id="94"/>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94"/>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1c1jmsgs0eep" w:id="95"/>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95"/>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mlydl1cy07tk" w:id="96"/>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96"/>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7brmv92qgwkx" w:id="97"/>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97"/>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ep4g36xnbfey" w:id="98"/>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98"/>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8etpsqhlshhm" w:id="99"/>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99"/>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z6bfwvdu2n3l" w:id="100"/>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00"/>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hfcbyyyvlhy7" w:id="101"/>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01"/>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2i3d7vmpwo6q" w:id="102"/>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02"/>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rpka9ic5elxw" w:id="103"/>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03"/>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4lmle1hf4mpq" w:id="104"/>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04"/>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p0kn7p72063e" w:id="105"/>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05"/>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5w73nj9rdhuw" w:id="106"/>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06"/>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9s1bkptwfl37" w:id="107"/>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07"/>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fj47p5oeyewd" w:id="108"/>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08"/>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ohnxpbhdb5zz" w:id="109"/>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09"/>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l631cxy6v8jh" w:id="110"/>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10"/>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4lfusg9oj9ld" w:id="111"/>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11"/>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oqr6xis3w774" w:id="112"/>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12"/>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dqd81h420q6c" w:id="113"/>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13"/>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uytsgdnd50vo" w:id="114"/>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14"/>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y3yefyl3qtf" w:id="115"/>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15"/>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wfiyu8p9kext" w:id="116"/>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16"/>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yteqd4xjzpjl" w:id="117"/>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17"/>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jwc07lin3xx5" w:id="118"/>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18"/>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koa16vf31jm9" w:id="119"/>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19"/>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p8vcew5y4sx2" w:id="120"/>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20"/>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aqvgj2atwa99" w:id="121"/>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21"/>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worsl2ptskqc" w:id="122"/>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22"/>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s9p15cgl9ns" w:id="123"/>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23"/>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hhde446x7cdx" w:id="124"/>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24"/>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71dq96q7mkpm" w:id="125"/>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25"/>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s19rrjdtxlas" w:id="126"/>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26"/>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4x4an7it0sf5" w:id="127"/>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27"/>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b65was9t6flp" w:id="128"/>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28"/>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tyketch6uxtx" w:id="129"/>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29"/>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g90k9gjdp0jb" w:id="130"/>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30"/>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dd3p0now84a8" w:id="131"/>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31"/>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50dd8wwsh02r" w:id="132"/>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32"/>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rd9xajfku9d4" w:id="133"/>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33"/>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1rydjqcjrpxt" w:id="134"/>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34"/>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lplp2jadmpwj" w:id="135"/>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35"/>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wcptq1ikkn6d" w:id="136"/>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36"/>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hf88vqu2jw0n" w:id="137"/>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37"/>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9ye44mfivj8i" w:id="138"/>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38"/>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84rkm4ndwa1n" w:id="139"/>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39"/>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3yxv9lq4dh7r" w:id="140"/>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40"/>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6kmppnxornms" w:id="141"/>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41"/>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r37fq37xqum" w:id="142"/>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42"/>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j4doj8e93ie9" w:id="143"/>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43"/>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ie9ejdpeb2ig" w:id="144"/>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44"/>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czlwwk2y0z1i" w:id="145"/>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45"/>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7k76blkahe8k" w:id="146"/>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46"/>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kkh4t6vnstnt" w:id="147"/>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47"/>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v43peid843ry" w:id="148"/>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48"/>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95we163m6daq" w:id="149"/>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49"/>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ym1tuesh7uf9" w:id="150"/>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50"/>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xf1kufuibj8o" w:id="151"/>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51"/>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1e531uikwa3f" w:id="152"/>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52"/>
    <w:bookmarkStart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lFirst="0" w:colLast="0" w:name="70w87wxfyrpu" w:id="153"/>
    <w:bookmarkEnd xmlns:mc="http://schemas.openxmlformats.org/markup-compatibility/2006"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id="153"/>
    <w:p>
      <w:pPr>
        <w:pStyle w:val="Heading3"/>
        <w:rPr/>
      </w:pPr>
      <w:r>
        <w:rPr>
          <w:rFonts w:ascii="Times New Roman" w:hAnsi="Times New Roman" w:eastAsia="Times New Roman" w:cs="Times New Roman"/>
          <w:b w:val="0"/>
          <w:bCs w:val="0"/>
          <w:i w:val="0"/>
          <w:iCs w:val="0"/>
          <w:sz w:val="19"/>
          <w:szCs w:val="19"/>
          <w:lang w:bidi="he-IL"/>
          <w:rtl w:val="1"/>
        </w:rPr>
        <w:t xml:space="preserve">סָעִיף א — </w:t>
      </w:r>
      <w:r>
        <w:rPr>
          <w:rFonts w:ascii="Times New Roman" w:hAnsi="Times New Roman" w:eastAsia="Times New Roman" w:cs="Times New Roman"/>
          <w:b w:val="1"/>
          <w:bCs w:val="1"/>
          <w:i w:val="0"/>
          <w:iCs w:val="0"/>
          <w:sz w:val="19"/>
          <w:szCs w:val="19"/>
          <w:lang w:val="en-US"/>
          <w:rtl w:val="0"/>
        </w:rPr>
        <w:t>Se’if 1</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legal classification of the sin of wasteful emission (</w:t>
      </w:r>
      <w:r>
        <w:rPr>
          <w:rFonts w:ascii="Times New Roman" w:hAnsi="Times New Roman" w:eastAsia="Times New Roman" w:cs="Times New Roman"/>
          <w:b w:val="0"/>
          <w:bCs w:val="0"/>
          <w:i w:val="1"/>
          <w:iCs w:val="1"/>
          <w:sz w:val="19"/>
          <w:szCs w:val="19"/>
          <w:lang w:val="en-US"/>
          <w:rtl w:val="0"/>
        </w:rPr>
        <w:t>hotza'as zera l'vattalah</w:t>
      </w:r>
      <w:r>
        <w:rPr>
          <w:rFonts w:ascii="Times New Roman" w:hAnsi="Times New Roman" w:eastAsia="Times New Roman" w:cs="Times New Roman"/>
          <w:b w:val="0"/>
          <w:bCs w:val="0"/>
          <w:i w:val="0"/>
          <w:iCs w:val="0"/>
          <w:sz w:val="19"/>
          <w:szCs w:val="19"/>
          <w:lang w:val="en-US"/>
          <w:rtl w:val="0"/>
        </w:rPr>
        <w:t>). Because the Torah contains no explicit negative prohibition against it, it is classified by Tosafos (Sanhedrin 59b) as an offshoot of the positive commandment of procreation (</w:t>
      </w:r>
      <w:r>
        <w:rPr>
          <w:rFonts w:ascii="Times New Roman" w:hAnsi="Times New Roman" w:eastAsia="Times New Roman" w:cs="Times New Roman"/>
          <w:b w:val="0"/>
          <w:bCs w:val="0"/>
          <w:i w:val="1"/>
          <w:iCs w:val="1"/>
          <w:sz w:val="19"/>
          <w:szCs w:val="19"/>
          <w:lang w:val="en-US"/>
          <w:rtl w:val="0"/>
        </w:rPr>
        <w:t>peru u'revu</w:t>
      </w:r>
      <w:r>
        <w:rPr>
          <w:rFonts w:ascii="Times New Roman" w:hAnsi="Times New Roman" w:eastAsia="Times New Roman" w:cs="Times New Roman"/>
          <w:b w:val="0"/>
          <w:bCs w:val="0"/>
          <w:i w:val="0"/>
          <w:iCs w:val="0"/>
          <w:sz w:val="19"/>
          <w:szCs w:val="19"/>
          <w:lang w:val="en-US"/>
          <w:rtl w:val="0"/>
        </w:rPr>
        <w:t>). Although transgressed through active commission (</w:t>
      </w:r>
      <w:r>
        <w:rPr>
          <w:rFonts w:ascii="Times New Roman" w:hAnsi="Times New Roman" w:eastAsia="Times New Roman" w:cs="Times New Roman"/>
          <w:b w:val="0"/>
          <w:bCs w:val="0"/>
          <w:i w:val="1"/>
          <w:iCs w:val="1"/>
          <w:sz w:val="19"/>
          <w:szCs w:val="19"/>
          <w:lang w:val="en-US"/>
          <w:rtl w:val="0"/>
        </w:rPr>
        <w:t>kum ve'aseh</w:t>
      </w:r>
      <w:r>
        <w:rPr>
          <w:rFonts w:ascii="Times New Roman" w:hAnsi="Times New Roman" w:eastAsia="Times New Roman" w:cs="Times New Roman"/>
          <w:b w:val="0"/>
          <w:bCs w:val="0"/>
          <w:i w:val="0"/>
          <w:iCs w:val="0"/>
          <w:sz w:val="19"/>
          <w:szCs w:val="19"/>
          <w:lang w:val="en-US"/>
          <w:rtl w:val="0"/>
        </w:rPr>
        <w:t>), it falls under the category of positive commandments that atone through repentance alone without requiring Yom Kippur. Midrashic associations with murder and idolatry (Niddah 13a) or the derashah on "you shall not commit adultery" (</w:t>
      </w:r>
      <w:r>
        <w:rPr>
          <w:rFonts w:ascii="Times New Roman" w:hAnsi="Times New Roman" w:eastAsia="Times New Roman" w:cs="Times New Roman"/>
          <w:b w:val="0"/>
          <w:bCs w:val="0"/>
          <w:i w:val="1"/>
          <w:iCs w:val="1"/>
          <w:sz w:val="19"/>
          <w:szCs w:val="19"/>
          <w:lang w:val="en-US"/>
          <w:rtl w:val="0"/>
        </w:rPr>
        <w:t>lo tin'af</w:t>
      </w:r>
      <w:r>
        <w:rPr>
          <w:rFonts w:ascii="Times New Roman" w:hAnsi="Times New Roman" w:eastAsia="Times New Roman" w:cs="Times New Roman"/>
          <w:b w:val="0"/>
          <w:bCs w:val="0"/>
          <w:i w:val="0"/>
          <w:iCs w:val="0"/>
          <w:sz w:val="19"/>
          <w:szCs w:val="19"/>
          <w:lang w:val="en-US"/>
          <w:rtl w:val="0"/>
        </w:rPr>
        <w:t>) are homiletic supports (</w:t>
      </w:r>
      <w:r>
        <w:rPr>
          <w:rFonts w:ascii="Times New Roman" w:hAnsi="Times New Roman" w:eastAsia="Times New Roman" w:cs="Times New Roman"/>
          <w:b w:val="0"/>
          <w:bCs w:val="0"/>
          <w:i w:val="1"/>
          <w:iCs w:val="1"/>
          <w:sz w:val="19"/>
          <w:szCs w:val="19"/>
          <w:lang w:val="en-US"/>
          <w:rtl w:val="0"/>
        </w:rPr>
        <w:t>asmachta</w:t>
      </w:r>
      <w:r>
        <w:rPr>
          <w:rFonts w:ascii="Times New Roman" w:hAnsi="Times New Roman" w:eastAsia="Times New Roman" w:cs="Times New Roman"/>
          <w:b w:val="0"/>
          <w:bCs w:val="0"/>
          <w:i w:val="0"/>
          <w:iCs w:val="0"/>
          <w:sz w:val="19"/>
          <w:szCs w:val="19"/>
          <w:lang w:val="en-US"/>
          <w:rtl w:val="0"/>
        </w:rPr>
        <w:t>), not formal biblical negative prohibitions carrying corporal lashes.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וְהִנֵּה עֲוֹן דְּהוֹצָאַת זֶרַע לְבַטָּלָה הָיָה נִרְאֶה לִי לִפְשׁוֹט דְּהוּא גַּם כֵּן בִּכְלַל מִצְוַת עֲשֵׂה, שֶׁהֲרֵי לֹא מָצִינוּ עָלָיו שׁוּם אַזְהָרָה בַּתּוֹרָה בְּהֶדְיָא — </w:t>
      </w:r>
      <w:r>
        <w:rPr>
          <w:rFonts w:ascii="Times New Roman" w:hAnsi="Times New Roman" w:eastAsia="Times New Roman" w:cs="Times New Roman"/>
          <w:b w:val="1"/>
          <w:bCs w:val="1"/>
          <w:i w:val="0"/>
          <w:iCs w:val="0"/>
          <w:sz w:val="19"/>
          <w:szCs w:val="19"/>
          <w:lang w:val="en-US"/>
          <w:rtl w:val="0"/>
        </w:rPr>
        <w:t xml:space="preserve">And behold, regarding the iniquity of wasteful emission of seed, it seemed clear to me to resolve that it is likewise included in the category of positive commandments, for we find no explicit prohibition against it anywhere in the Torah; </w:t>
      </w:r>
      <w:r>
        <w:rPr>
          <w:rFonts w:ascii="Times New Roman" w:hAnsi="Times New Roman" w:eastAsia="Times New Roman" w:cs="Times New Roman"/>
          <w:b w:val="0"/>
          <w:bCs w:val="0"/>
          <w:i w:val="0"/>
          <w:iCs w:val="0"/>
          <w:sz w:val="19"/>
          <w:szCs w:val="19"/>
          <w:lang w:bidi="he-IL"/>
          <w:rtl w:val="1"/>
        </w:rPr>
        <w:t xml:space="preserve">וְהַתּוֹסָפוֹת [סַנְהֶדְרִין נ״ט רֵישׁ עַמּוּד ב׳] דִּבּוּר הַמַּתְחִיל ״וְהָא״ כָּתְבוּ דְּמִי שֶׁמְּצֻוֶּוה עַל פְּרוּ וּרְבוּ מְצֻוֶּוה שֶׁלֹּא לְהַשְׁחִית זֶרַע, עַיֵּין שָׁם — </w:t>
      </w:r>
      <w:r>
        <w:rPr>
          <w:rFonts w:ascii="Times New Roman" w:hAnsi="Times New Roman" w:eastAsia="Times New Roman" w:cs="Times New Roman"/>
          <w:b w:val="1"/>
          <w:bCs w:val="1"/>
          <w:i w:val="0"/>
          <w:iCs w:val="0"/>
          <w:sz w:val="19"/>
          <w:szCs w:val="19"/>
          <w:lang w:val="en-US"/>
          <w:rtl w:val="0"/>
        </w:rPr>
        <w:t xml:space="preserve">and Tosafos [Sanhedrin 59b, s.v. </w:t>
      </w:r>
      <w:r>
        <w:rPr>
          <w:rFonts w:ascii="Times New Roman" w:hAnsi="Times New Roman" w:eastAsia="Times New Roman" w:cs="Times New Roman"/>
          <w:b w:val="1"/>
          <w:bCs w:val="1"/>
          <w:i w:val="1"/>
          <w:iCs w:val="1"/>
          <w:sz w:val="19"/>
          <w:szCs w:val="19"/>
          <w:lang w:val="en-US"/>
          <w:rtl w:val="0"/>
        </w:rPr>
        <w:t>ve-ha</w:t>
      </w:r>
      <w:r>
        <w:rPr>
          <w:rFonts w:ascii="Times New Roman" w:hAnsi="Times New Roman" w:eastAsia="Times New Roman" w:cs="Times New Roman"/>
          <w:b w:val="1"/>
          <w:bCs w:val="1"/>
          <w:i w:val="0"/>
          <w:iCs w:val="0"/>
          <w:sz w:val="19"/>
          <w:szCs w:val="19"/>
          <w:lang w:val="en-US"/>
          <w:rtl w:val="0"/>
        </w:rPr>
        <w:t>] wrote that whoever is commanded concerning procreation is commanded not to destroy seed, see there;</w:t>
      </w:r>
      <w:r>
        <w:rPr>
          <w:rStyle w:val="FootnoteReference"/>
          <w:rFonts w:ascii="Times New Roman" w:hAnsi="Times New Roman" w:eastAsia="Times New Roman" w:cs="Times New Roman"/>
          <w:sz w:val="19"/>
          <w:szCs w:val="19"/>
        </w:rPr>
        <w:footnoteReference w:id="65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מַשְׁמַע דְּהוּא בִּכְלַל מִצְוַת עֲשֵׂה דִּפְרוּ וּרְבוּ, וּמִשּׁוּם הָכִי נֶעֶנְשׁוּ עָלֶיהָ בְּדוֹר הַמַּבּוּל דְּגַם בְּנֵי נֹחַ הָיוּ מְצֻוִּין אָז עַל זֶה — </w:t>
      </w:r>
      <w:r>
        <w:rPr>
          <w:rFonts w:ascii="Times New Roman" w:hAnsi="Times New Roman" w:eastAsia="Times New Roman" w:cs="Times New Roman"/>
          <w:b w:val="1"/>
          <w:bCs w:val="1"/>
          <w:i w:val="0"/>
          <w:iCs w:val="0"/>
          <w:sz w:val="19"/>
          <w:szCs w:val="19"/>
          <w:lang w:val="en-US"/>
          <w:rtl w:val="0"/>
        </w:rPr>
        <w:t>which implies that it is subsumed under the positive commandment of procreation, and for this reason they were punished for it in the generation of the Flood, because the descendants of Noach were also commanded concerning this at that time.</w:t>
      </w:r>
      <w:r>
        <w:rPr>
          <w:rStyle w:val="FootnoteReference"/>
          <w:rFonts w:ascii="Times New Roman" w:hAnsi="Times New Roman" w:eastAsia="Times New Roman" w:cs="Times New Roman"/>
          <w:sz w:val="19"/>
          <w:szCs w:val="19"/>
        </w:rPr>
        <w:footnoteReference w:id="654"/>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וְאִם כֵּן הִיא בִּכְלַל מִצְוַת עֲשֵׂה, דְּאַף שֶׁעוֹבֵר בְּקוּם וַעֲשֵׂה נִתְבָּאֵר לְעֵיל [אוֹת י״ג] דְּסַגִּי בִּתְשׁוּבָה לְבַד — </w:t>
      </w:r>
      <w:r>
        <w:rPr>
          <w:rFonts w:ascii="Times New Roman" w:hAnsi="Times New Roman" w:eastAsia="Times New Roman" w:cs="Times New Roman"/>
          <w:b w:val="1"/>
          <w:bCs w:val="1"/>
          <w:i w:val="0"/>
          <w:iCs w:val="0"/>
          <w:sz w:val="19"/>
          <w:szCs w:val="19"/>
          <w:lang w:val="en-US"/>
          <w:rtl w:val="0"/>
        </w:rPr>
        <w:t>And if so, it falls within the category of a positive commandment, where although one transgresses through active commission, it was explained above [Siman 13] that repentance alone suffices for it;</w:t>
      </w:r>
      <w:r>
        <w:rPr>
          <w:rStyle w:val="FootnoteReference"/>
          <w:rFonts w:ascii="Times New Roman" w:hAnsi="Times New Roman" w:eastAsia="Times New Roman" w:cs="Times New Roman"/>
          <w:sz w:val="19"/>
          <w:szCs w:val="19"/>
        </w:rPr>
        <w:footnoteReference w:id="65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וְשָׁם כָּתַבְתִּי כֵּן מִדְּנַפְשַׁאי מִסְּתִימוּת לְשׁוֹן הַגְּמָרָא, וְעַתָּה רָאִיתִי כֵּן גַּם בְּסֵפֶר מִשְׁנַת חֲכָמִים [סִימָן ב׳ אוֹת ו׳], עַיֵּין שָׁם — </w:t>
      </w:r>
      <w:r>
        <w:rPr>
          <w:rFonts w:ascii="Times New Roman" w:hAnsi="Times New Roman" w:eastAsia="Times New Roman" w:cs="Times New Roman"/>
          <w:b w:val="1"/>
          <w:bCs w:val="1"/>
          <w:i w:val="0"/>
          <w:iCs w:val="0"/>
          <w:sz w:val="19"/>
          <w:szCs w:val="19"/>
          <w:lang w:val="en-US"/>
          <w:rtl w:val="0"/>
        </w:rPr>
        <w:t xml:space="preserve">and there I wrote this independently from the plain, unqualified language of the Gemara, and now I have found it stated likewise in the book </w:t>
      </w:r>
      <w:r>
        <w:rPr>
          <w:rFonts w:ascii="Times New Roman" w:hAnsi="Times New Roman" w:eastAsia="Times New Roman" w:cs="Times New Roman"/>
          <w:b w:val="1"/>
          <w:bCs w:val="1"/>
          <w:i w:val="1"/>
          <w:iCs w:val="1"/>
          <w:sz w:val="19"/>
          <w:szCs w:val="19"/>
          <w:lang w:val="en-US"/>
          <w:rtl w:val="0"/>
        </w:rPr>
        <w:t>Mishnas Chachamim</w:t>
      </w:r>
      <w:r>
        <w:rPr>
          <w:rFonts w:ascii="Times New Roman" w:hAnsi="Times New Roman" w:eastAsia="Times New Roman" w:cs="Times New Roman"/>
          <w:b w:val="1"/>
          <w:bCs w:val="1"/>
          <w:i w:val="0"/>
          <w:iCs w:val="0"/>
          <w:sz w:val="19"/>
          <w:szCs w:val="19"/>
          <w:lang w:val="en-US"/>
          <w:rtl w:val="0"/>
        </w:rPr>
        <w:t xml:space="preserve"> [section 2, note 6], see there.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וְאַף עַל גַּב דִּבְנִדָּה [י״ג עַמּוּד ב׳] יָלְפִינַן לֵיהּ מִקְּרָא דְּ״לֹא תִנְאָף״ — ״לֹא יְהֵא וְכוּלֵיהּ״, הָיָה נִרְאֶה לִי לִפְשׁוֹט דְּאֵין זֶה דְּרָשָׁא גְּמוּרָה וּלְהַיוֹת הַלָּאו אָתֵי לְהָכִי וּלְהַיוֹת בִּכְלַל מִצְוַת לֹא תַעֲשֶׂה, דְּגוּף הַלָּאו בְּנִיאוּף גָּמוּר — </w:t>
      </w:r>
      <w:r>
        <w:rPr>
          <w:rFonts w:ascii="Times New Roman" w:hAnsi="Times New Roman" w:eastAsia="Times New Roman" w:cs="Times New Roman"/>
          <w:b w:val="1"/>
          <w:bCs w:val="1"/>
          <w:i w:val="0"/>
          <w:iCs w:val="0"/>
          <w:sz w:val="19"/>
          <w:szCs w:val="19"/>
          <w:lang w:val="en-US"/>
          <w:rtl w:val="0"/>
        </w:rPr>
        <w:t>And although in Niddah [13b] we derive it from the verse “You shall not commit adultery” (Shemos 20:13) — [read as] “there shall not be, etc.” — it seemed clear to me to resolve that this is not an absolute scriptural exegesis meaning that the negative command comes specifically for this and classifies it under formal negative commandments, for the literal body of the negative prohibition refers to actual adultery;</w:t>
      </w:r>
      <w:r>
        <w:rPr>
          <w:rStyle w:val="FootnoteReference"/>
          <w:rFonts w:ascii="Times New Roman" w:hAnsi="Times New Roman" w:eastAsia="Times New Roman" w:cs="Times New Roman"/>
          <w:sz w:val="19"/>
          <w:szCs w:val="19"/>
        </w:rPr>
        <w:footnoteReference w:id="65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וּכְמוֹ שֶׁאָמְרוּ בְּסֵפֶר הַמִּצְוֹת לָרַמְבַּ״ם [מִצְוַת לֹא תַעֲשֶׂה שמ״ז] דְּנִכְפְּלָה בָּזֶה אַזְהָרָה, וְהֵבִיא כֵּן מֵהַמְּכִילְתָּא ״לֹא תִנְאָף לָמָּה נֶאֱמַר וְכוּלֵיהּ״, עַיֵּין שָׁם — </w:t>
      </w:r>
      <w:r>
        <w:rPr>
          <w:rFonts w:ascii="Times New Roman" w:hAnsi="Times New Roman" w:eastAsia="Times New Roman" w:cs="Times New Roman"/>
          <w:b w:val="1"/>
          <w:bCs w:val="1"/>
          <w:i w:val="0"/>
          <w:iCs w:val="0"/>
          <w:sz w:val="19"/>
          <w:szCs w:val="19"/>
          <w:lang w:val="en-US"/>
          <w:rtl w:val="0"/>
        </w:rPr>
        <w:t xml:space="preserve">and as they said in the Rambam's </w:t>
      </w:r>
      <w:r>
        <w:rPr>
          <w:rFonts w:ascii="Times New Roman" w:hAnsi="Times New Roman" w:eastAsia="Times New Roman" w:cs="Times New Roman"/>
          <w:b w:val="1"/>
          <w:bCs w:val="1"/>
          <w:i w:val="1"/>
          <w:iCs w:val="1"/>
          <w:sz w:val="19"/>
          <w:szCs w:val="19"/>
          <w:lang w:val="en-US"/>
          <w:rtl w:val="0"/>
        </w:rPr>
        <w:t>Sefer HaMitzvos</w:t>
      </w:r>
      <w:r>
        <w:rPr>
          <w:rFonts w:ascii="Times New Roman" w:hAnsi="Times New Roman" w:eastAsia="Times New Roman" w:cs="Times New Roman"/>
          <w:b w:val="1"/>
          <w:bCs w:val="1"/>
          <w:i w:val="0"/>
          <w:iCs w:val="0"/>
          <w:sz w:val="19"/>
          <w:szCs w:val="19"/>
          <w:lang w:val="en-US"/>
          <w:rtl w:val="0"/>
        </w:rPr>
        <w:t xml:space="preserve"> [negative commandment 347], that the prohibition was repeated regarding this, citing from the Mekhilta: “'You shall not commit adultery' — why was this stated, etc.?”, see there; </w:t>
      </w:r>
      <w:r>
        <w:rPr>
          <w:rFonts w:ascii="Times New Roman" w:hAnsi="Times New Roman" w:eastAsia="Times New Roman" w:cs="Times New Roman"/>
          <w:b w:val="0"/>
          <w:bCs w:val="0"/>
          <w:i w:val="0"/>
          <w:iCs w:val="0"/>
          <w:sz w:val="19"/>
          <w:szCs w:val="19"/>
          <w:lang w:bidi="he-IL"/>
          <w:rtl w:val="1"/>
        </w:rPr>
        <w:t xml:space="preserve">וְכֵן הוּא בְּסֵפֶר הַחִנּוּךְ [מִצְוָה ל״ה], וְלֹא כָּתְבוּ שָׁם מֵאִיסּוּר הוֹצָאַת זֶרַע לְבַטָּלָה כְּלָל, וְעַל כֵּן דְּהִיא אַסְמַכְתָּא בְּעָלְמָא — </w:t>
      </w:r>
      <w:r>
        <w:rPr>
          <w:rFonts w:ascii="Times New Roman" w:hAnsi="Times New Roman" w:eastAsia="Times New Roman" w:cs="Times New Roman"/>
          <w:b w:val="1"/>
          <w:bCs w:val="1"/>
          <w:i w:val="0"/>
          <w:iCs w:val="0"/>
          <w:sz w:val="19"/>
          <w:szCs w:val="19"/>
          <w:lang w:val="en-US"/>
          <w:rtl w:val="0"/>
        </w:rPr>
        <w:t xml:space="preserve">and so it is in </w:t>
      </w:r>
      <w:r>
        <w:rPr>
          <w:rFonts w:ascii="Times New Roman" w:hAnsi="Times New Roman" w:eastAsia="Times New Roman" w:cs="Times New Roman"/>
          <w:b w:val="1"/>
          <w:bCs w:val="1"/>
          <w:i w:val="1"/>
          <w:iCs w:val="1"/>
          <w:sz w:val="19"/>
          <w:szCs w:val="19"/>
          <w:lang w:val="en-US"/>
          <w:rtl w:val="0"/>
        </w:rPr>
        <w:t>Sefer HaChinuch</w:t>
      </w:r>
      <w:r>
        <w:rPr>
          <w:rFonts w:ascii="Times New Roman" w:hAnsi="Times New Roman" w:eastAsia="Times New Roman" w:cs="Times New Roman"/>
          <w:b w:val="1"/>
          <w:bCs w:val="1"/>
          <w:i w:val="0"/>
          <w:iCs w:val="0"/>
          <w:sz w:val="19"/>
          <w:szCs w:val="19"/>
          <w:lang w:val="en-US"/>
          <w:rtl w:val="0"/>
        </w:rPr>
        <w:t xml:space="preserve"> [mitzvah 35], and they made no mention there of the prohibition of wasteful emission of seed at all; perforce, it is merely an </w:t>
      </w:r>
      <w:r>
        <w:rPr>
          <w:rFonts w:ascii="Times New Roman" w:hAnsi="Times New Roman" w:eastAsia="Times New Roman" w:cs="Times New Roman"/>
          <w:b w:val="1"/>
          <w:bCs w:val="1"/>
          <w:i w:val="1"/>
          <w:iCs w:val="1"/>
          <w:sz w:val="19"/>
          <w:szCs w:val="19"/>
          <w:lang w:val="en-US"/>
          <w:rtl w:val="0"/>
        </w:rPr>
        <w:t>asmachta</w:t>
      </w:r>
      <w:r>
        <w:rPr>
          <w:rFonts w:ascii="Times New Roman" w:hAnsi="Times New Roman" w:eastAsia="Times New Roman" w:cs="Times New Roman"/>
          <w:b w:val="1"/>
          <w:bCs w:val="1"/>
          <w:i w:val="0"/>
          <w:iCs w:val="0"/>
          <w:sz w:val="19"/>
          <w:szCs w:val="19"/>
          <w:lang w:val="en-US"/>
          <w:rtl w:val="0"/>
        </w:rPr>
        <w:t xml:space="preserve"> [a rabbinic homiletic support].</w:t>
      </w:r>
      <w:r>
        <w:rPr>
          <w:rStyle w:val="FootnoteReference"/>
          <w:rFonts w:ascii="Times New Roman" w:hAnsi="Times New Roman" w:eastAsia="Times New Roman" w:cs="Times New Roman"/>
          <w:sz w:val="19"/>
          <w:szCs w:val="19"/>
        </w:rPr>
        <w:footnoteReference w:id="657"/>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וְהָרַמְבַּ״ם [פֶּרֶק כ״א מֵהִלְכוֹת אִיסּוּרֵי בִּיאָה הֲלָכָה י״ח] כָּתַב שֶׁאִיסּוּר גָּדוֹל הוּא, וְלֹא כָּתַב שׁוּם מִקְרָא מִן הַתּוֹרָה עַל זֶה — </w:t>
      </w:r>
      <w:r>
        <w:rPr>
          <w:rFonts w:ascii="Times New Roman" w:hAnsi="Times New Roman" w:eastAsia="Times New Roman" w:cs="Times New Roman"/>
          <w:b w:val="1"/>
          <w:bCs w:val="1"/>
          <w:i w:val="0"/>
          <w:iCs w:val="0"/>
          <w:sz w:val="19"/>
          <w:szCs w:val="19"/>
          <w:lang w:val="en-US"/>
          <w:rtl w:val="0"/>
        </w:rPr>
        <w:t xml:space="preserve">And the Rambam [Hilchos Issurei Biah 21:18] wrote that it is a grave prohibition, yet cited no biblical verse from the Torah for it; </w:t>
      </w:r>
      <w:r>
        <w:rPr>
          <w:rFonts w:ascii="Times New Roman" w:hAnsi="Times New Roman" w:eastAsia="Times New Roman" w:cs="Times New Roman"/>
          <w:b w:val="0"/>
          <w:bCs w:val="0"/>
          <w:i w:val="0"/>
          <w:iCs w:val="0"/>
          <w:sz w:val="19"/>
          <w:szCs w:val="19"/>
          <w:lang w:bidi="he-IL"/>
          <w:rtl w:val="1"/>
        </w:rPr>
        <w:t xml:space="preserve">וְאַף שֶׁכָּתַב שָׁם דְּהוּא כְּאִלּוּ שׁוֹפֵךְ דָּמִים, וְהוּא מֵהַגְּמָרָא [שָׁם עַמּוּד א׳], וְשָׁם אִיתָא גַּם כֵּן כְּאִלּוּ עוֹבֵד עֲבוֹדָה זָרָה — </w:t>
      </w:r>
      <w:r>
        <w:rPr>
          <w:rFonts w:ascii="Times New Roman" w:hAnsi="Times New Roman" w:eastAsia="Times New Roman" w:cs="Times New Roman"/>
          <w:b w:val="1"/>
          <w:bCs w:val="1"/>
          <w:i w:val="0"/>
          <w:iCs w:val="0"/>
          <w:sz w:val="19"/>
          <w:szCs w:val="19"/>
          <w:lang w:val="en-US"/>
          <w:rtl w:val="0"/>
        </w:rPr>
        <w:t xml:space="preserve">and although he wrote there that he is as one who sheds blood, which is derived from the Gemara [Niddah 13a], where it is also taught that he is as one who serves idols; </w:t>
      </w:r>
      <w:r>
        <w:rPr>
          <w:rFonts w:ascii="Times New Roman" w:hAnsi="Times New Roman" w:eastAsia="Times New Roman" w:cs="Times New Roman"/>
          <w:b w:val="0"/>
          <w:bCs w:val="0"/>
          <w:i w:val="0"/>
          <w:iCs w:val="0"/>
          <w:sz w:val="19"/>
          <w:szCs w:val="19"/>
          <w:lang w:bidi="he-IL"/>
          <w:rtl w:val="1"/>
        </w:rPr>
        <w:t xml:space="preserve">וּבָזֶה בְּוַדַּאי אֵין רוֹצֶה לוֹמַר שֶׁיִּהְיֶה כְּמוֹ עֲבוֹדָה זָרָה מַמָּשׁ, וְהוּא הַדִּין נַמֵּי לְעִנְיַן שְׁפִיכַת דָּמִים — </w:t>
      </w:r>
      <w:r>
        <w:rPr>
          <w:rFonts w:ascii="Times New Roman" w:hAnsi="Times New Roman" w:eastAsia="Times New Roman" w:cs="Times New Roman"/>
          <w:b w:val="1"/>
          <w:bCs w:val="1"/>
          <w:i w:val="0"/>
          <w:iCs w:val="0"/>
          <w:sz w:val="19"/>
          <w:szCs w:val="19"/>
          <w:lang w:val="en-US"/>
          <w:rtl w:val="0"/>
        </w:rPr>
        <w:t xml:space="preserve">and in this he certainly does not mean that it is literal idolatry, and the same principle applies to bloodshed; </w:t>
      </w:r>
      <w:r>
        <w:rPr>
          <w:rFonts w:ascii="Times New Roman" w:hAnsi="Times New Roman" w:eastAsia="Times New Roman" w:cs="Times New Roman"/>
          <w:b w:val="0"/>
          <w:bCs w:val="0"/>
          <w:i w:val="0"/>
          <w:iCs w:val="0"/>
          <w:sz w:val="19"/>
          <w:szCs w:val="19"/>
          <w:lang w:bidi="he-IL"/>
          <w:rtl w:val="1"/>
        </w:rPr>
        <w:t xml:space="preserve">לֹא אָמַר אֶלָּא ״כְּאִלּוּ״, וְלֹא שֶׁיִּהְיֶה בִּכְלַל אַזְהָרַת שְׁפִיכַת דָּמִים — </w:t>
      </w:r>
      <w:r>
        <w:rPr>
          <w:rFonts w:ascii="Times New Roman" w:hAnsi="Times New Roman" w:eastAsia="Times New Roman" w:cs="Times New Roman"/>
          <w:b w:val="1"/>
          <w:bCs w:val="1"/>
          <w:i w:val="0"/>
          <w:iCs w:val="0"/>
          <w:sz w:val="19"/>
          <w:szCs w:val="19"/>
          <w:lang w:val="en-US"/>
          <w:rtl w:val="0"/>
        </w:rPr>
        <w:t xml:space="preserve">he stated only "as if," and not that it is subsumed under the formal prohibition of bloodshed; </w:t>
      </w:r>
      <w:r>
        <w:rPr>
          <w:rFonts w:ascii="Times New Roman" w:hAnsi="Times New Roman" w:eastAsia="Times New Roman" w:cs="Times New Roman"/>
          <w:b w:val="0"/>
          <w:bCs w:val="0"/>
          <w:i w:val="0"/>
          <w:iCs w:val="0"/>
          <w:sz w:val="19"/>
          <w:szCs w:val="19"/>
          <w:lang w:bidi="he-IL"/>
          <w:rtl w:val="1"/>
        </w:rPr>
        <w:t xml:space="preserve">דַּהֲרֵי אֲפִילּוּ עַל עוּבָּרִין וְכוּלֵיהּ שֶׁלֹּא הוֹצִיא רֹאשׁוֹ אֵין חַיָּיבִין עָלָיו בְּיִשְׂרָאֵל — </w:t>
      </w:r>
      <w:r>
        <w:rPr>
          <w:rFonts w:ascii="Times New Roman" w:hAnsi="Times New Roman" w:eastAsia="Times New Roman" w:cs="Times New Roman"/>
          <w:b w:val="1"/>
          <w:bCs w:val="1"/>
          <w:i w:val="0"/>
          <w:iCs w:val="0"/>
          <w:sz w:val="19"/>
          <w:szCs w:val="19"/>
          <w:lang w:val="en-US"/>
          <w:rtl w:val="0"/>
        </w:rPr>
        <w:t xml:space="preserve">for behold, even for fetuses that have not emerged headfirst, an Israelite is not executed for murder; </w:t>
      </w:r>
      <w:r>
        <w:rPr>
          <w:rFonts w:ascii="Times New Roman" w:hAnsi="Times New Roman" w:eastAsia="Times New Roman" w:cs="Times New Roman"/>
          <w:b w:val="0"/>
          <w:bCs w:val="0"/>
          <w:i w:val="0"/>
          <w:iCs w:val="0"/>
          <w:sz w:val="19"/>
          <w:szCs w:val="19"/>
          <w:lang w:bidi="he-IL"/>
          <w:rtl w:val="1"/>
        </w:rPr>
        <w:t xml:space="preserve">וַאֲפִילּוּ בְּנֵי נֹחַ דְּחַיָּיבִין עַל הָעוּבָּרִין, דַּוְוקָא עוּבָּרִין אִתְרַבּוּ [בְּסַנְהֶדְרִין נ״ט עַמּוּד ב׳] מֵ״הָאָדָם בַּדָּם״, אֲבָל הוֹצָאַת זֶרַע לְבַטָּלָה אֵינוֹ בִּכְלַל אַזְהָרַת שְׁפִיכַת דָּמִים — </w:t>
      </w:r>
      <w:r>
        <w:rPr>
          <w:rFonts w:ascii="Times New Roman" w:hAnsi="Times New Roman" w:eastAsia="Times New Roman" w:cs="Times New Roman"/>
          <w:b w:val="1"/>
          <w:bCs w:val="1"/>
          <w:i w:val="0"/>
          <w:iCs w:val="0"/>
          <w:sz w:val="19"/>
          <w:szCs w:val="19"/>
          <w:lang w:val="en-US"/>
          <w:rtl w:val="0"/>
        </w:rPr>
        <w:t xml:space="preserve">and even for descendants of Noach who are held liable for fetuses, fetuses specifically were included [in Sanhedrin 57b] from the phrase "man in man" (Bereishis 9:6), but wasteful emission is not included in the prohibition of bloodshed, </w:t>
      </w:r>
      <w:r>
        <w:rPr>
          <w:rFonts w:ascii="Times New Roman" w:hAnsi="Times New Roman" w:eastAsia="Times New Roman" w:cs="Times New Roman"/>
          <w:b w:val="0"/>
          <w:bCs w:val="0"/>
          <w:i w:val="0"/>
          <w:iCs w:val="0"/>
          <w:sz w:val="19"/>
          <w:szCs w:val="19"/>
          <w:lang w:bidi="he-IL"/>
          <w:rtl w:val="1"/>
        </w:rPr>
        <w:t xml:space="preserve">וְכִדְמוּכָח מִדִּבְרֵי תּוֹסָפוֹת הַנִּזְכָּר לְעֵיל דְּאַזְהָרָתוֹ רַק מִשּׁוּם מִצְוַת פְּרוּ וּרְבוּ — </w:t>
      </w:r>
      <w:r>
        <w:rPr>
          <w:rFonts w:ascii="Times New Roman" w:hAnsi="Times New Roman" w:eastAsia="Times New Roman" w:cs="Times New Roman"/>
          <w:b w:val="1"/>
          <w:bCs w:val="1"/>
          <w:i w:val="0"/>
          <w:iCs w:val="0"/>
          <w:sz w:val="19"/>
          <w:szCs w:val="19"/>
          <w:lang w:val="en-US"/>
          <w:rtl w:val="0"/>
        </w:rPr>
        <w:t>as proven from the words of Tosafos cited above, that its prohibition is rooted solely in the positive commandment of procreation.</w:t>
      </w:r>
      <w:r>
        <w:rPr>
          <w:rStyle w:val="FootnoteReference"/>
          <w:rFonts w:ascii="Times New Roman" w:hAnsi="Times New Roman" w:eastAsia="Times New Roman" w:cs="Times New Roman"/>
          <w:sz w:val="19"/>
          <w:szCs w:val="19"/>
        </w:rPr>
        <w:footnoteReference w:id="658"/>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וְגַם בַּסְּמַ״ג [לָאוִין קכ״ו] כָּתַב בִּלְשׁוֹן רַמְבַּ״ם הַנַּ״ל כְּדַרְכּוֹ — </w:t>
      </w:r>
      <w:r>
        <w:rPr>
          <w:rFonts w:ascii="Times New Roman" w:hAnsi="Times New Roman" w:eastAsia="Times New Roman" w:cs="Times New Roman"/>
          <w:b w:val="1"/>
          <w:bCs w:val="1"/>
          <w:i w:val="0"/>
          <w:iCs w:val="0"/>
          <w:sz w:val="19"/>
          <w:szCs w:val="19"/>
          <w:lang w:val="en-US"/>
          <w:rtl w:val="0"/>
        </w:rPr>
        <w:t xml:space="preserve">And in the Semag [Negative Mitzvos 126] he likewise wrote in the language of the aforementioned Rambam according to his style; </w:t>
      </w:r>
      <w:r>
        <w:rPr>
          <w:rFonts w:ascii="Times New Roman" w:hAnsi="Times New Roman" w:eastAsia="Times New Roman" w:cs="Times New Roman"/>
          <w:b w:val="0"/>
          <w:bCs w:val="0"/>
          <w:i w:val="0"/>
          <w:iCs w:val="0"/>
          <w:sz w:val="19"/>
          <w:szCs w:val="19"/>
          <w:lang w:bidi="he-IL"/>
          <w:rtl w:val="1"/>
        </w:rPr>
        <w:t xml:space="preserve">וְשָׁם [רֵישׁ הֲלָכָה צ״ז] הֵבִיא מִדְּרָשַׁת חֲכָמֵינוּ זִכְרוֹנָם לִבְרָכָה ״תַּלְמוּד לוֹמַר לֹא תִנְאָף וְאֵין נִיאוּף אֶלָּא בְּאֵשֶׁת אִישׁ״ — </w:t>
      </w:r>
      <w:r>
        <w:rPr>
          <w:rFonts w:ascii="Times New Roman" w:hAnsi="Times New Roman" w:eastAsia="Times New Roman" w:cs="Times New Roman"/>
          <w:b w:val="1"/>
          <w:bCs w:val="1"/>
          <w:i w:val="0"/>
          <w:iCs w:val="0"/>
          <w:sz w:val="19"/>
          <w:szCs w:val="19"/>
          <w:lang w:val="en-US"/>
          <w:rtl w:val="0"/>
        </w:rPr>
        <w:t xml:space="preserve">and there [in note 97] he cited the derashah of the Sages: "Scripture teaches: 'You shall not commit adultery,' and adultery applies only to a married woman"; </w:t>
      </w:r>
      <w:r>
        <w:rPr>
          <w:rFonts w:ascii="Times New Roman" w:hAnsi="Times New Roman" w:eastAsia="Times New Roman" w:cs="Times New Roman"/>
          <w:b w:val="0"/>
          <w:bCs w:val="0"/>
          <w:i w:val="0"/>
          <w:iCs w:val="0"/>
          <w:sz w:val="19"/>
          <w:szCs w:val="19"/>
          <w:lang w:bidi="he-IL"/>
          <w:rtl w:val="1"/>
        </w:rPr>
        <w:t xml:space="preserve">וְעַיֵּין שָׁם [סוֹף סִימָן ק״ג] מֵבִיא עוֹד דְּרָשָׁא דִּשְׁבוּעוֹת [מ״ז עַמּוּד ב׳] ״אַזְהָרָה לְעוֹקֵב וְכוּלֵיהּ״, וְהַהוּא דְּנִדָּה הַנִּזְכָּר לְעֵיל לֹא מַיְיתֵי כְּלָל, נִרְאֶה וַדַּאי דִּסְבִירָא לֵיהּ דְּהוּא אַסְמַכְתָּא — </w:t>
      </w:r>
      <w:r>
        <w:rPr>
          <w:rFonts w:ascii="Times New Roman" w:hAnsi="Times New Roman" w:eastAsia="Times New Roman" w:cs="Times New Roman"/>
          <w:b w:val="1"/>
          <w:bCs w:val="1"/>
          <w:i w:val="0"/>
          <w:iCs w:val="0"/>
          <w:sz w:val="19"/>
          <w:szCs w:val="19"/>
          <w:lang w:val="en-US"/>
          <w:rtl w:val="0"/>
        </w:rPr>
        <w:t xml:space="preserve">and see there [end of section 103] where he brings another derashah from Shevuos [47b] as a warning against fraud, yet that teaching from Niddah mentioned above he does not cite at all; it appears certain that he holds it to be merely an </w:t>
      </w:r>
      <w:r>
        <w:rPr>
          <w:rFonts w:ascii="Times New Roman" w:hAnsi="Times New Roman" w:eastAsia="Times New Roman" w:cs="Times New Roman"/>
          <w:b w:val="1"/>
          <w:bCs w:val="1"/>
          <w:i w:val="1"/>
          <w:iCs w:val="1"/>
          <w:sz w:val="19"/>
          <w:szCs w:val="19"/>
          <w:lang w:val="en-US"/>
          <w:rtl w:val="0"/>
        </w:rPr>
        <w:t>asmachta</w:t>
      </w:r>
      <w:r>
        <w:rPr>
          <w:rFonts w:ascii="Times New Roman" w:hAnsi="Times New Roman" w:eastAsia="Times New Roman" w:cs="Times New Roman"/>
          <w:b w:val="1"/>
          <w:bCs w:val="1"/>
          <w:i w:val="0"/>
          <w:iCs w:val="0"/>
          <w:sz w:val="19"/>
          <w:szCs w:val="19"/>
          <w:lang w:val="en-US"/>
          <w:rtl w:val="0"/>
        </w:rPr>
        <w:t>.</w:t>
      </w:r>
      <w:r>
        <w:rPr>
          <w:rStyle w:val="FootnoteReference"/>
          <w:rFonts w:ascii="Times New Roman" w:hAnsi="Times New Roman" w:eastAsia="Times New Roman" w:cs="Times New Roman"/>
          <w:sz w:val="19"/>
          <w:szCs w:val="19"/>
        </w:rPr>
        <w:footnoteReference w:id="659"/>
      </w:r>
    </w:p>
    <w:p>
      <w:pPr>
        <w:pStyle w:val="Heading3"/>
        <w:rPr/>
      </w:pPr>
      <w:r>
        <w:rPr>
          <w:rFonts w:ascii="Times New Roman" w:hAnsi="Times New Roman" w:eastAsia="Times New Roman" w:cs="Times New Roman"/>
          <w:b w:val="0"/>
          <w:bCs w:val="0"/>
          <w:i w:val="0"/>
          <w:iCs w:val="0"/>
          <w:sz w:val="19"/>
          <w:szCs w:val="19"/>
          <w:lang w:bidi="he-IL"/>
          <w:rtl w:val="1"/>
        </w:rPr>
        <w:t xml:space="preserve">סָעִיף ב — </w:t>
      </w:r>
      <w:r>
        <w:rPr>
          <w:rFonts w:ascii="Times New Roman" w:hAnsi="Times New Roman" w:eastAsia="Times New Roman" w:cs="Times New Roman"/>
          <w:b w:val="1"/>
          <w:bCs w:val="1"/>
          <w:i w:val="0"/>
          <w:iCs w:val="0"/>
          <w:sz w:val="19"/>
          <w:szCs w:val="19"/>
          <w:lang w:val="en-US"/>
          <w:rtl w:val="0"/>
        </w:rPr>
        <w:t>Se’if 2</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position of the Sefer Mitzvos Katan (Semak, §292), which lists the prohibition not to destroy seed as a distinct biblical negative command under the verse "lo tin'af". R' Tzadok investigates the textual variant in the Semak ("lo teheneh l'af", do not bring pleasure to wrath) versus the Talmudic reading ("lo tehei becha ni'uf", there shall be no adultery within you). He suggests that the Semak may not have intended to define it as a classical negative commandment carrying stripes, but rather categorized it as an independent biblical prohibition of passive restraint (</w:t>
      </w:r>
      <w:r>
        <w:rPr>
          <w:rFonts w:ascii="Times New Roman" w:hAnsi="Times New Roman" w:eastAsia="Times New Roman" w:cs="Times New Roman"/>
          <w:b w:val="0"/>
          <w:bCs w:val="0"/>
          <w:i w:val="1"/>
          <w:iCs w:val="1"/>
          <w:sz w:val="19"/>
          <w:szCs w:val="19"/>
          <w:lang w:val="en-US"/>
          <w:rtl w:val="0"/>
        </w:rPr>
        <w:t>shev ve'al ta'aseh</w:t>
      </w:r>
      <w:r>
        <w:rPr>
          <w:rFonts w:ascii="Times New Roman" w:hAnsi="Times New Roman" w:eastAsia="Times New Roman" w:cs="Times New Roman"/>
          <w:b w:val="0"/>
          <w:bCs w:val="0"/>
          <w:i w:val="0"/>
          <w:iCs w:val="0"/>
          <w:sz w:val="19"/>
          <w:szCs w:val="19"/>
          <w:lang w:val="en-US"/>
          <w:rtl w:val="0"/>
        </w:rPr>
        <w:t>) modeled after the structure of negative commands.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אַךְ בַּסְּמַ״ק [רֵישׁ סִימָן רצ״ב] בְּלָאוִין דְּאוֹרַיְיתָא שֶׁבְּאֵבֶר הַמִּילָה כָּתַב: שֶׁלֹּא לְהַשְׁחִית זֶרַע, כִּדְכְתִיב ״לֹא תְהַנֶּה לָאַף״ — </w:t>
      </w:r>
      <w:r>
        <w:rPr>
          <w:rFonts w:ascii="Times New Roman" w:hAnsi="Times New Roman" w:eastAsia="Times New Roman" w:cs="Times New Roman"/>
          <w:b w:val="1"/>
          <w:bCs w:val="1"/>
          <w:i w:val="0"/>
          <w:iCs w:val="0"/>
          <w:sz w:val="19"/>
          <w:szCs w:val="19"/>
          <w:lang w:val="en-US"/>
          <w:rtl w:val="0"/>
        </w:rPr>
        <w:t xml:space="preserve">However, in the Semak [start of §292], under the biblical negative commandments pertaining to the organ of circumcision, he wrote: "not to destroy seed, as it is written: </w:t>
      </w:r>
      <w:r>
        <w:rPr>
          <w:rFonts w:ascii="Times New Roman" w:hAnsi="Times New Roman" w:eastAsia="Times New Roman" w:cs="Times New Roman"/>
          <w:b w:val="1"/>
          <w:bCs w:val="1"/>
          <w:i w:val="1"/>
          <w:iCs w:val="1"/>
          <w:sz w:val="19"/>
          <w:szCs w:val="19"/>
          <w:lang w:val="en-US"/>
          <w:rtl w:val="0"/>
        </w:rPr>
        <w:t>lo teheneh l'af</w:t>
      </w:r>
      <w:r>
        <w:rPr>
          <w:rFonts w:ascii="Times New Roman" w:hAnsi="Times New Roman" w:eastAsia="Times New Roman" w:cs="Times New Roman"/>
          <w:b w:val="1"/>
          <w:bCs w:val="1"/>
          <w:i w:val="0"/>
          <w:iCs w:val="0"/>
          <w:sz w:val="19"/>
          <w:szCs w:val="19"/>
          <w:lang w:val="en-US"/>
          <w:rtl w:val="0"/>
        </w:rPr>
        <w:t xml:space="preserve"> [do not give pleasure to wrath]"; [</w:t>
      </w:r>
      <w:r>
        <w:rPr>
          <w:rFonts w:ascii="Times New Roman" w:hAnsi="Times New Roman" w:eastAsia="Times New Roman" w:cs="Times New Roman"/>
          <w:b w:val="0"/>
          <w:bCs w:val="0"/>
          <w:i w:val="0"/>
          <w:iCs w:val="0"/>
          <w:sz w:val="19"/>
          <w:szCs w:val="19"/>
          <w:lang w:bidi="he-IL"/>
          <w:rtl w:val="1"/>
        </w:rPr>
        <w:t>נִרְאֶה דְּהָיָה בְּגִירְסָתוֹ כֵּן בַּגְּמָרָא, וּלְפָנֵינוּ הַגִּירְסָא ״לֹא תְהֵא בְּךָ נִיאוּף״ — [</w:t>
      </w:r>
      <w:r>
        <w:rPr>
          <w:rFonts w:ascii="Times New Roman" w:hAnsi="Times New Roman" w:eastAsia="Times New Roman" w:cs="Times New Roman"/>
          <w:b w:val="1"/>
          <w:bCs w:val="1"/>
          <w:i w:val="0"/>
          <w:iCs w:val="0"/>
          <w:sz w:val="19"/>
          <w:szCs w:val="19"/>
          <w:lang w:val="en-US"/>
          <w:rtl w:val="0"/>
        </w:rPr>
        <w:t>it appears that such was his textual reading in the Gemara, whereas before us the reading in Niddah 13b is "there shall be no adultery within you";</w:t>
      </w:r>
      <w:r>
        <w:rPr>
          <w:rStyle w:val="FootnoteReference"/>
          <w:rFonts w:ascii="Times New Roman" w:hAnsi="Times New Roman" w:eastAsia="Times New Roman" w:cs="Times New Roman"/>
          <w:sz w:val="19"/>
          <w:szCs w:val="19"/>
        </w:rPr>
        <w:footnoteReference w:id="66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וּבְפֵירוּשׁ רַשִׁ״י שֶׁסְּבִיב הָרִי״ף פֶּרֶק ח׳ שְׁרָצִים פֵּירֵשׁ מִדְּלָא כְּתִיב ״לֹא תִנְאַף אִשָּׁה״, עַיֵּין שָׁם, וְכֵן הוּא בַּמַּהַרְשָׁ״א בְּחִדּוּשֵׁי אַגָּדוֹת בְּנִדָּה שָׁם, עַיֵּין שָׁם — </w:t>
      </w:r>
      <w:r>
        <w:rPr>
          <w:rFonts w:ascii="Times New Roman" w:hAnsi="Times New Roman" w:eastAsia="Times New Roman" w:cs="Times New Roman"/>
          <w:b w:val="1"/>
          <w:bCs w:val="1"/>
          <w:i w:val="0"/>
          <w:iCs w:val="0"/>
          <w:sz w:val="19"/>
          <w:szCs w:val="19"/>
          <w:lang w:val="en-US"/>
          <w:rtl w:val="0"/>
        </w:rPr>
        <w:t xml:space="preserve">and in Rashi surrounding the Rif (Shabbos, ch. 8) he explained that this is derived from the fact that it is not written "you shall not commit adultery with a woman," see there, and so it is in the Maharsha in </w:t>
      </w:r>
      <w:r>
        <w:rPr>
          <w:rFonts w:ascii="Times New Roman" w:hAnsi="Times New Roman" w:eastAsia="Times New Roman" w:cs="Times New Roman"/>
          <w:b w:val="1"/>
          <w:bCs w:val="1"/>
          <w:i w:val="1"/>
          <w:iCs w:val="1"/>
          <w:sz w:val="19"/>
          <w:szCs w:val="19"/>
          <w:lang w:val="en-US"/>
          <w:rtl w:val="0"/>
        </w:rPr>
        <w:t>Chiddushei Aggados</w:t>
      </w:r>
      <w:r>
        <w:rPr>
          <w:rFonts w:ascii="Times New Roman" w:hAnsi="Times New Roman" w:eastAsia="Times New Roman" w:cs="Times New Roman"/>
          <w:b w:val="1"/>
          <w:bCs w:val="1"/>
          <w:i w:val="0"/>
          <w:iCs w:val="0"/>
          <w:sz w:val="19"/>
          <w:szCs w:val="19"/>
          <w:lang w:val="en-US"/>
          <w:rtl w:val="0"/>
        </w:rPr>
        <w:t xml:space="preserve"> in Niddah there, see there; </w:t>
      </w:r>
      <w:r>
        <w:rPr>
          <w:rFonts w:ascii="Times New Roman" w:hAnsi="Times New Roman" w:eastAsia="Times New Roman" w:cs="Times New Roman"/>
          <w:b w:val="0"/>
          <w:bCs w:val="0"/>
          <w:i w:val="0"/>
          <w:iCs w:val="0"/>
          <w:sz w:val="19"/>
          <w:szCs w:val="19"/>
          <w:lang w:bidi="he-IL"/>
          <w:rtl w:val="1"/>
        </w:rPr>
        <w:t xml:space="preserve">וּבָרִי״ף שָׁם מְסַיֵּים ״וּקְרֵי בֵּיהּ לֹא תַנְאִיף״ — </w:t>
      </w:r>
      <w:r>
        <w:rPr>
          <w:rFonts w:ascii="Times New Roman" w:hAnsi="Times New Roman" w:eastAsia="Times New Roman" w:cs="Times New Roman"/>
          <w:b w:val="1"/>
          <w:bCs w:val="1"/>
          <w:i w:val="0"/>
          <w:iCs w:val="0"/>
          <w:sz w:val="19"/>
          <w:szCs w:val="19"/>
          <w:lang w:val="en-US"/>
          <w:rtl w:val="0"/>
        </w:rPr>
        <w:t xml:space="preserve">and in the Rif there he concludes: "and read into it: </w:t>
      </w:r>
      <w:r>
        <w:rPr>
          <w:rFonts w:ascii="Times New Roman" w:hAnsi="Times New Roman" w:eastAsia="Times New Roman" w:cs="Times New Roman"/>
          <w:b w:val="1"/>
          <w:bCs w:val="1"/>
          <w:i w:val="1"/>
          <w:iCs w:val="1"/>
          <w:sz w:val="19"/>
          <w:szCs w:val="19"/>
          <w:lang w:val="en-US"/>
          <w:rtl w:val="0"/>
        </w:rPr>
        <w:t>lo tan'if</w:t>
      </w:r>
      <w:r>
        <w:rPr>
          <w:rFonts w:ascii="Times New Roman" w:hAnsi="Times New Roman" w:eastAsia="Times New Roman" w:cs="Times New Roman"/>
          <w:b w:val="1"/>
          <w:bCs w:val="1"/>
          <w:i w:val="0"/>
          <w:iCs w:val="0"/>
          <w:sz w:val="19"/>
          <w:szCs w:val="19"/>
          <w:lang w:val="en-US"/>
          <w:rtl w:val="0"/>
        </w:rPr>
        <w:t xml:space="preserve"> [do not cause adultery]";</w:t>
      </w:r>
      <w:r>
        <w:rPr>
          <w:rStyle w:val="FootnoteReference"/>
          <w:rFonts w:ascii="Times New Roman" w:hAnsi="Times New Roman" w:eastAsia="Times New Roman" w:cs="Times New Roman"/>
          <w:sz w:val="19"/>
          <w:szCs w:val="19"/>
        </w:rPr>
        <w:footnoteReference w:id="66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וְלֹא הֵבַנְתִּי זֶה, דְּזֶהוּ דְּרָשָׁא אַעוֹקֵב וְכוּלֵיהּ וּכְמוֹ שֶׁאָמְרוּ בִּשְׁבוּעוֹת שָׁם, עַיֵּין שָׁם — </w:t>
      </w:r>
      <w:r>
        <w:rPr>
          <w:rFonts w:ascii="Times New Roman" w:hAnsi="Times New Roman" w:eastAsia="Times New Roman" w:cs="Times New Roman"/>
          <w:b w:val="1"/>
          <w:bCs w:val="1"/>
          <w:i w:val="0"/>
          <w:iCs w:val="0"/>
          <w:sz w:val="19"/>
          <w:szCs w:val="19"/>
          <w:lang w:val="en-US"/>
          <w:rtl w:val="0"/>
        </w:rPr>
        <w:t xml:space="preserve">and I did not understand this, for that is the derashah applied to an extortioner as they said in Shevuos 47b, see there; </w:t>
      </w:r>
      <w:r>
        <w:rPr>
          <w:rFonts w:ascii="Times New Roman" w:hAnsi="Times New Roman" w:eastAsia="Times New Roman" w:cs="Times New Roman"/>
          <w:b w:val="0"/>
          <w:bCs w:val="0"/>
          <w:i w:val="0"/>
          <w:iCs w:val="0"/>
          <w:sz w:val="19"/>
          <w:szCs w:val="19"/>
          <w:lang w:bidi="he-IL"/>
          <w:rtl w:val="1"/>
        </w:rPr>
        <w:t xml:space="preserve">וְאוּלַי טָעוּת סוֹפֵר תּוֹסָפוֹת הָיָה, וְכַוָּונָתוֹ עַל שִׁינּוּי הַנִּיקּוּד לִקְרוֹתוֹ הַנּוּ״ן קְמוּצָה וְהָאָלֶ״ף בְּצֵירֵי, דְּרָצָה לוֹמַר לֹא תִּתְפַּעֵל, וְהַיְינוּ לֹא יִהְיֶה בְּךָ בְּעַצְמְךָ וּבִלְבַדְּךָ מַעֲשֵׂה הַנִּיאוּף] — </w:t>
      </w:r>
      <w:r>
        <w:rPr>
          <w:rFonts w:ascii="Times New Roman" w:hAnsi="Times New Roman" w:eastAsia="Times New Roman" w:cs="Times New Roman"/>
          <w:b w:val="1"/>
          <w:bCs w:val="1"/>
          <w:i w:val="0"/>
          <w:iCs w:val="0"/>
          <w:sz w:val="19"/>
          <w:szCs w:val="19"/>
          <w:lang w:val="en-US"/>
          <w:rtl w:val="0"/>
        </w:rPr>
        <w:t xml:space="preserve">and perhaps it was a scribal error, and his intent was regarding an alteration of the vocalization, reading the </w:t>
      </w:r>
      <w:r>
        <w:rPr>
          <w:rFonts w:ascii="Times New Roman" w:hAnsi="Times New Roman" w:eastAsia="Times New Roman" w:cs="Times New Roman"/>
          <w:b w:val="1"/>
          <w:bCs w:val="1"/>
          <w:i w:val="1"/>
          <w:iCs w:val="1"/>
          <w:sz w:val="19"/>
          <w:szCs w:val="19"/>
          <w:lang w:val="en-US"/>
          <w:rtl w:val="0"/>
        </w:rPr>
        <w:t>nun</w:t>
      </w:r>
      <w:r>
        <w:rPr>
          <w:rFonts w:ascii="Times New Roman" w:hAnsi="Times New Roman" w:eastAsia="Times New Roman" w:cs="Times New Roman"/>
          <w:b w:val="1"/>
          <w:bCs w:val="1"/>
          <w:i w:val="0"/>
          <w:iCs w:val="0"/>
          <w:sz w:val="19"/>
          <w:szCs w:val="19"/>
          <w:lang w:val="en-US"/>
          <w:rtl w:val="0"/>
        </w:rPr>
        <w:t xml:space="preserve"> with a </w:t>
      </w:r>
      <w:r>
        <w:rPr>
          <w:rFonts w:ascii="Times New Roman" w:hAnsi="Times New Roman" w:eastAsia="Times New Roman" w:cs="Times New Roman"/>
          <w:b w:val="1"/>
          <w:bCs w:val="1"/>
          <w:i w:val="1"/>
          <w:iCs w:val="1"/>
          <w:sz w:val="19"/>
          <w:szCs w:val="19"/>
          <w:lang w:val="en-US"/>
          <w:rtl w:val="0"/>
        </w:rPr>
        <w:t>kamatz</w:t>
      </w:r>
      <w:r>
        <w:rPr>
          <w:rFonts w:ascii="Times New Roman" w:hAnsi="Times New Roman" w:eastAsia="Times New Roman" w:cs="Times New Roman"/>
          <w:b w:val="1"/>
          <w:bCs w:val="1"/>
          <w:i w:val="0"/>
          <w:iCs w:val="0"/>
          <w:sz w:val="19"/>
          <w:szCs w:val="19"/>
          <w:lang w:val="en-US"/>
          <w:rtl w:val="0"/>
        </w:rPr>
        <w:t xml:space="preserve"> and the </w:t>
      </w:r>
      <w:r>
        <w:rPr>
          <w:rFonts w:ascii="Times New Roman" w:hAnsi="Times New Roman" w:eastAsia="Times New Roman" w:cs="Times New Roman"/>
          <w:b w:val="1"/>
          <w:bCs w:val="1"/>
          <w:i w:val="1"/>
          <w:iCs w:val="1"/>
          <w:sz w:val="19"/>
          <w:szCs w:val="19"/>
          <w:lang w:val="en-US"/>
          <w:rtl w:val="0"/>
        </w:rPr>
        <w:t>alef</w:t>
      </w:r>
      <w:r>
        <w:rPr>
          <w:rFonts w:ascii="Times New Roman" w:hAnsi="Times New Roman" w:eastAsia="Times New Roman" w:cs="Times New Roman"/>
          <w:b w:val="1"/>
          <w:bCs w:val="1"/>
          <w:i w:val="0"/>
          <w:iCs w:val="0"/>
          <w:sz w:val="19"/>
          <w:szCs w:val="19"/>
          <w:lang w:val="en-US"/>
          <w:rtl w:val="0"/>
        </w:rPr>
        <w:t xml:space="preserve"> with a </w:t>
      </w:r>
      <w:r>
        <w:rPr>
          <w:rFonts w:ascii="Times New Roman" w:hAnsi="Times New Roman" w:eastAsia="Times New Roman" w:cs="Times New Roman"/>
          <w:b w:val="1"/>
          <w:bCs w:val="1"/>
          <w:i w:val="1"/>
          <w:iCs w:val="1"/>
          <w:sz w:val="19"/>
          <w:szCs w:val="19"/>
          <w:lang w:val="en-US"/>
          <w:rtl w:val="0"/>
        </w:rPr>
        <w:t>tzeireh</w:t>
      </w:r>
      <w:r>
        <w:rPr>
          <w:rFonts w:ascii="Times New Roman" w:hAnsi="Times New Roman" w:eastAsia="Times New Roman" w:cs="Times New Roman"/>
          <w:b w:val="1"/>
          <w:bCs w:val="1"/>
          <w:i w:val="0"/>
          <w:iCs w:val="0"/>
          <w:sz w:val="19"/>
          <w:szCs w:val="19"/>
          <w:lang w:val="en-US"/>
          <w:rtl w:val="0"/>
        </w:rPr>
        <w:t xml:space="preserve">, meaning a reflexive form: that the act of adultery shall not occur within yourself alone]; </w:t>
      </w:r>
      <w:r>
        <w:rPr>
          <w:rFonts w:ascii="Times New Roman" w:hAnsi="Times New Roman" w:eastAsia="Times New Roman" w:cs="Times New Roman"/>
          <w:b w:val="0"/>
          <w:bCs w:val="0"/>
          <w:i w:val="0"/>
          <w:iCs w:val="0"/>
          <w:sz w:val="19"/>
          <w:szCs w:val="19"/>
          <w:lang w:bidi="he-IL"/>
          <w:rtl w:val="1"/>
        </w:rPr>
        <w:t xml:space="preserve">וְעַיֵּין שָׁם הֵבִיא גַּם דְּרָשָׁא דִּשְׁבוּעוֹת — </w:t>
      </w:r>
      <w:r>
        <w:rPr>
          <w:rFonts w:ascii="Times New Roman" w:hAnsi="Times New Roman" w:eastAsia="Times New Roman" w:cs="Times New Roman"/>
          <w:b w:val="1"/>
          <w:bCs w:val="1"/>
          <w:i w:val="0"/>
          <w:iCs w:val="0"/>
          <w:sz w:val="19"/>
          <w:szCs w:val="19"/>
          <w:lang w:val="en-US"/>
          <w:rtl w:val="0"/>
        </w:rPr>
        <w:t>and see there that he also cited the derashah of Shevuos.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וְאֶפְשָׁר קְצָת דְּלָא לְאַשְׁווֹיֵי פְּלוּגְתָּא, וּבִפְרָט נֶגֶד הַסְּמַ״ג שֶׁכְּפִי הַנִּרְאֶה מֵהַקְדָּמָתוֹ נִגְרָר אַחֲרָיו תָּדִיר, דְּגַם כָּאן אֵין כַּוָּונָתוֹ שֶׁיִּהְיֶה זֶה לָאו גָּמוּר — </w:t>
      </w:r>
      <w:r>
        <w:rPr>
          <w:rFonts w:ascii="Times New Roman" w:hAnsi="Times New Roman" w:eastAsia="Times New Roman" w:cs="Times New Roman"/>
          <w:b w:val="1"/>
          <w:bCs w:val="1"/>
          <w:i w:val="0"/>
          <w:iCs w:val="0"/>
          <w:sz w:val="19"/>
          <w:szCs w:val="19"/>
          <w:lang w:val="en-US"/>
          <w:rtl w:val="0"/>
        </w:rPr>
        <w:t>And it is somewhat possible to suggest, in order not to establish a dispute, especially against the Semag whom he consistently follows according to his introduction, that here too his intent was not that this constitutes an absolute formal negative command;</w:t>
      </w:r>
      <w:r>
        <w:rPr>
          <w:rStyle w:val="FootnoteReference"/>
          <w:rFonts w:ascii="Times New Roman" w:hAnsi="Times New Roman" w:eastAsia="Times New Roman" w:cs="Times New Roman"/>
          <w:sz w:val="19"/>
          <w:szCs w:val="19"/>
        </w:rPr>
        <w:footnoteReference w:id="66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כִּי הוּא לֹא בָּא לִמְנוֹת הַתַּרְיַ״ג מִצְוֹת וּשְׁסָ״ה לָאוִין שֶׁבַּתּוֹרָה, וּמָנָה גַּם מִצְוֹת דְּרַבָּנָן כִּמְגִלָּה וַחֲנוּכָּה וּנְטִילַת יָדַיִם וְכַדּוֹמֶה, וְכֵן לָאוִין דְּרַבָּנָן כְּכָל שְׁנִיּוֹת דִּרְבָּנָן, עַיֵּין שָׁם בְּסוֹף הַסִּימָנִים שֶׁבְּרֵישׁ הַסֵּפֶר, אֶלָּא שֶׁזֶּה מָנָה בֵּין לָאוִין דְּאוֹרַיְיתָא — </w:t>
      </w:r>
      <w:r>
        <w:rPr>
          <w:rFonts w:ascii="Times New Roman" w:hAnsi="Times New Roman" w:eastAsia="Times New Roman" w:cs="Times New Roman"/>
          <w:b w:val="1"/>
          <w:bCs w:val="1"/>
          <w:i w:val="0"/>
          <w:iCs w:val="0"/>
          <w:sz w:val="19"/>
          <w:szCs w:val="19"/>
          <w:lang w:val="en-US"/>
          <w:rtl w:val="0"/>
        </w:rPr>
        <w:t>for he did not come to enumerate strictly the 613 mitzvos and 365 prohibitions of the Torah, having counted rabbinic mitzvos such as Megillah, Chanukah, and washing hands, as well as rabbinic prohibitions such as secondary incestuous relations (</w:t>
      </w:r>
      <w:r>
        <w:rPr>
          <w:rFonts w:ascii="Times New Roman" w:hAnsi="Times New Roman" w:eastAsia="Times New Roman" w:cs="Times New Roman"/>
          <w:b w:val="1"/>
          <w:bCs w:val="1"/>
          <w:i w:val="1"/>
          <w:iCs w:val="1"/>
          <w:sz w:val="19"/>
          <w:szCs w:val="19"/>
          <w:lang w:val="en-US"/>
          <w:rtl w:val="0"/>
        </w:rPr>
        <w:t>sheniyos</w:t>
      </w:r>
      <w:r>
        <w:rPr>
          <w:rFonts w:ascii="Times New Roman" w:hAnsi="Times New Roman" w:eastAsia="Times New Roman" w:cs="Times New Roman"/>
          <w:b w:val="1"/>
          <w:bCs w:val="1"/>
          <w:i w:val="0"/>
          <w:iCs w:val="0"/>
          <w:sz w:val="19"/>
          <w:szCs w:val="19"/>
          <w:lang w:val="en-US"/>
          <w:rtl w:val="0"/>
        </w:rPr>
        <w:t xml:space="preserve">), see the list of sections at the beginning of the book, though he did list this among biblical negative commands; </w:t>
      </w:r>
      <w:r>
        <w:rPr>
          <w:rFonts w:ascii="Times New Roman" w:hAnsi="Times New Roman" w:eastAsia="Times New Roman" w:cs="Times New Roman"/>
          <w:b w:val="0"/>
          <w:bCs w:val="0"/>
          <w:i w:val="0"/>
          <w:iCs w:val="0"/>
          <w:sz w:val="19"/>
          <w:szCs w:val="19"/>
          <w:lang w:bidi="he-IL"/>
          <w:rtl w:val="1"/>
        </w:rPr>
        <w:t xml:space="preserve">אֲבָל יֵשׁ לוֹמַר אֵין כַּוָּונָתוֹ שֶׁיִּהְיֶה בָּזֶה אַזְהָרַת לָאו גָּמוּר, רַק הוֹאִיל וְהוּא אִיסּוּר דְּאוֹרַיְיתָא וְאִיסּוּרוֹ שֶׁלֹּא לַעֲשׂוֹת כְּכָל אִיסּוּרֵי לָאוִין — </w:t>
      </w:r>
      <w:r>
        <w:rPr>
          <w:rFonts w:ascii="Times New Roman" w:hAnsi="Times New Roman" w:eastAsia="Times New Roman" w:cs="Times New Roman"/>
          <w:b w:val="1"/>
          <w:bCs w:val="1"/>
          <w:i w:val="0"/>
          <w:iCs w:val="0"/>
          <w:sz w:val="19"/>
          <w:szCs w:val="19"/>
          <w:lang w:val="en-US"/>
          <w:rtl w:val="0"/>
        </w:rPr>
        <w:t xml:space="preserve">but one may say his intention was not that this represents a formal negative prohibition, but since it is a biblical prohibition whose injunction is passive restraint like all negative commands, </w:t>
      </w:r>
      <w:r>
        <w:rPr>
          <w:rFonts w:ascii="Times New Roman" w:hAnsi="Times New Roman" w:eastAsia="Times New Roman" w:cs="Times New Roman"/>
          <w:b w:val="0"/>
          <w:bCs w:val="0"/>
          <w:i w:val="0"/>
          <w:iCs w:val="0"/>
          <w:sz w:val="19"/>
          <w:szCs w:val="19"/>
          <w:lang w:bidi="he-IL"/>
          <w:rtl w:val="1"/>
        </w:rPr>
        <w:t xml:space="preserve">עַל פִּי דַּרְכּוֹ הָיָה מַזְכִּירוֹ בְּסִימָן בִּפְנֵי עַצְמוֹ לִמְנוֹת אִיסּוּר בִּפְנֵי עַצְמוֹ, שֶׁהֲרֵי אֵינוֹ נִכְלָל בִּשְׁאָר אִיסּוּרֵי עֲרָיוֹת וְחַיָּיבֵי לָאוִין — </w:t>
      </w:r>
      <w:r>
        <w:rPr>
          <w:rFonts w:ascii="Times New Roman" w:hAnsi="Times New Roman" w:eastAsia="Times New Roman" w:cs="Times New Roman"/>
          <w:b w:val="1"/>
          <w:bCs w:val="1"/>
          <w:i w:val="0"/>
          <w:iCs w:val="0"/>
          <w:sz w:val="19"/>
          <w:szCs w:val="19"/>
          <w:lang w:val="en-US"/>
          <w:rtl w:val="0"/>
        </w:rPr>
        <w:t xml:space="preserve">according to his organizational method he mentioned it in a distinct section to enumerate a distinct prohibition, seeing that it is not subsumed within other forbidden unions and ordinary negative commandments; </w:t>
      </w:r>
      <w:r>
        <w:rPr>
          <w:rFonts w:ascii="Times New Roman" w:hAnsi="Times New Roman" w:eastAsia="Times New Roman" w:cs="Times New Roman"/>
          <w:b w:val="0"/>
          <w:bCs w:val="0"/>
          <w:i w:val="0"/>
          <w:iCs w:val="0"/>
          <w:sz w:val="19"/>
          <w:szCs w:val="19"/>
          <w:lang w:bidi="he-IL"/>
          <w:rtl w:val="1"/>
        </w:rPr>
        <w:t xml:space="preserve">וּמֵאַחַר שֶׁחֲכָמֵינוּ זִכְרוֹנָם לִבְרָכָה סְמָכוּהוּ אַאַזְהָרַת לָאו דְּ״לֹא תִנְאָף״, מַיְיתֵי עַל זֶה הַאי קְרָא, וְאַף שֶׁיִּהְיֶה רַק אַסְמַכְתָּא, דְּלֹא נָחֵית הָכָא לְעִנְיַן אַזְהָרַת לָאו גָּמוּר דַּוְוקָא מִמִּקְרָא זֶה — </w:t>
      </w:r>
      <w:r>
        <w:rPr>
          <w:rFonts w:ascii="Times New Roman" w:hAnsi="Times New Roman" w:eastAsia="Times New Roman" w:cs="Times New Roman"/>
          <w:b w:val="1"/>
          <w:bCs w:val="1"/>
          <w:i w:val="0"/>
          <w:iCs w:val="0"/>
          <w:sz w:val="19"/>
          <w:szCs w:val="19"/>
          <w:lang w:val="en-US"/>
          <w:rtl w:val="0"/>
        </w:rPr>
        <w:t xml:space="preserve">and since the Sages anchored it upon the prohibition of "you shall not commit adultery," he cited this verse, even though it is merely an </w:t>
      </w:r>
      <w:r>
        <w:rPr>
          <w:rFonts w:ascii="Times New Roman" w:hAnsi="Times New Roman" w:eastAsia="Times New Roman" w:cs="Times New Roman"/>
          <w:b w:val="1"/>
          <w:bCs w:val="1"/>
          <w:i w:val="1"/>
          <w:iCs w:val="1"/>
          <w:sz w:val="19"/>
          <w:szCs w:val="19"/>
          <w:lang w:val="en-US"/>
          <w:rtl w:val="0"/>
        </w:rPr>
        <w:t>asmachta</w:t>
      </w:r>
      <w:r>
        <w:rPr>
          <w:rFonts w:ascii="Times New Roman" w:hAnsi="Times New Roman" w:eastAsia="Times New Roman" w:cs="Times New Roman"/>
          <w:b w:val="1"/>
          <w:bCs w:val="1"/>
          <w:i w:val="0"/>
          <w:iCs w:val="0"/>
          <w:sz w:val="19"/>
          <w:szCs w:val="19"/>
          <w:lang w:val="en-US"/>
          <w:rtl w:val="0"/>
        </w:rPr>
        <w:t xml:space="preserve">, for he did not intend here to imply a formal negative command specifically from this verse; </w:t>
      </w:r>
      <w:r>
        <w:rPr>
          <w:rFonts w:ascii="Times New Roman" w:hAnsi="Times New Roman" w:eastAsia="Times New Roman" w:cs="Times New Roman"/>
          <w:b w:val="0"/>
          <w:bCs w:val="0"/>
          <w:i w:val="0"/>
          <w:iCs w:val="0"/>
          <w:sz w:val="19"/>
          <w:szCs w:val="19"/>
          <w:lang w:bidi="he-IL"/>
          <w:rtl w:val="1"/>
        </w:rPr>
        <w:t xml:space="preserve">אַךְ פַּשְׁטוּת דְּבָרָיו לֹא מַשְׁמַע כֵּן — </w:t>
      </w:r>
      <w:r>
        <w:rPr>
          <w:rFonts w:ascii="Times New Roman" w:hAnsi="Times New Roman" w:eastAsia="Times New Roman" w:cs="Times New Roman"/>
          <w:b w:val="1"/>
          <w:bCs w:val="1"/>
          <w:i w:val="0"/>
          <w:iCs w:val="0"/>
          <w:sz w:val="19"/>
          <w:szCs w:val="19"/>
          <w:lang w:val="en-US"/>
          <w:rtl w:val="0"/>
        </w:rPr>
        <w:t>yet the plain sense of his words does not seem to imply this.</w:t>
      </w:r>
    </w:p>
    <w:p>
      <w:pPr>
        <w:pStyle w:val="Heading3"/>
        <w:rPr/>
      </w:pPr>
      <w:r>
        <w:rPr>
          <w:rFonts w:ascii="Times New Roman" w:hAnsi="Times New Roman" w:eastAsia="Times New Roman" w:cs="Times New Roman"/>
          <w:b w:val="0"/>
          <w:bCs w:val="0"/>
          <w:i w:val="0"/>
          <w:iCs w:val="0"/>
          <w:sz w:val="19"/>
          <w:szCs w:val="19"/>
          <w:lang w:bidi="he-IL"/>
          <w:rtl w:val="1"/>
        </w:rPr>
        <w:t xml:space="preserve">סָעִיף ג — </w:t>
      </w:r>
      <w:r>
        <w:rPr>
          <w:rFonts w:ascii="Times New Roman" w:hAnsi="Times New Roman" w:eastAsia="Times New Roman" w:cs="Times New Roman"/>
          <w:b w:val="1"/>
          <w:bCs w:val="1"/>
          <w:i w:val="0"/>
          <w:iCs w:val="0"/>
          <w:sz w:val="19"/>
          <w:szCs w:val="19"/>
          <w:lang w:val="en-US"/>
          <w:rtl w:val="0"/>
        </w:rPr>
        <w:t>Se’if 3</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Even if viewed as a negative command under "lo tin'af", it does not carry lashes (</w:t>
      </w:r>
      <w:r>
        <w:rPr>
          <w:rFonts w:ascii="Times New Roman" w:hAnsi="Times New Roman" w:eastAsia="Times New Roman" w:cs="Times New Roman"/>
          <w:b w:val="0"/>
          <w:bCs w:val="0"/>
          <w:i w:val="1"/>
          <w:iCs w:val="1"/>
          <w:sz w:val="19"/>
          <w:szCs w:val="19"/>
          <w:lang w:val="en-US"/>
          <w:rtl w:val="0"/>
        </w:rPr>
        <w:t>lav she-ein bo malkus</w:t>
      </w:r>
      <w:r>
        <w:rPr>
          <w:rFonts w:ascii="Times New Roman" w:hAnsi="Times New Roman" w:eastAsia="Times New Roman" w:cs="Times New Roman"/>
          <w:b w:val="0"/>
          <w:bCs w:val="0"/>
          <w:i w:val="0"/>
          <w:iCs w:val="0"/>
          <w:sz w:val="19"/>
          <w:szCs w:val="19"/>
          <w:lang w:val="en-US"/>
          <w:rtl w:val="0"/>
        </w:rPr>
        <w:t>) because it constitutes a generalized prohibition (</w:t>
      </w:r>
      <w:r>
        <w:rPr>
          <w:rFonts w:ascii="Times New Roman" w:hAnsi="Times New Roman" w:eastAsia="Times New Roman" w:cs="Times New Roman"/>
          <w:b w:val="0"/>
          <w:bCs w:val="0"/>
          <w:i w:val="1"/>
          <w:iCs w:val="1"/>
          <w:sz w:val="19"/>
          <w:szCs w:val="19"/>
          <w:lang w:val="en-US"/>
          <w:rtl w:val="0"/>
        </w:rPr>
        <w:t>lav she-biklalos</w:t>
      </w:r>
      <w:r>
        <w:rPr>
          <w:rFonts w:ascii="Times New Roman" w:hAnsi="Times New Roman" w:eastAsia="Times New Roman" w:cs="Times New Roman"/>
          <w:b w:val="0"/>
          <w:bCs w:val="0"/>
          <w:i w:val="0"/>
          <w:iCs w:val="0"/>
          <w:sz w:val="19"/>
          <w:szCs w:val="19"/>
          <w:lang w:val="en-US"/>
          <w:rtl w:val="0"/>
        </w:rPr>
        <w:t xml:space="preserve">), which embraces multiple distinct offenses under a single verse. According to the Rama MiFano in </w:t>
      </w:r>
      <w:r>
        <w:rPr>
          <w:rFonts w:ascii="Times New Roman" w:hAnsi="Times New Roman" w:eastAsia="Times New Roman" w:cs="Times New Roman"/>
          <w:b w:val="0"/>
          <w:bCs w:val="0"/>
          <w:i w:val="1"/>
          <w:iCs w:val="1"/>
          <w:sz w:val="19"/>
          <w:szCs w:val="19"/>
          <w:lang w:val="en-US"/>
          <w:rtl w:val="0"/>
        </w:rPr>
        <w:t>Asarah Ma'amaros</w:t>
      </w:r>
      <w:r>
        <w:rPr>
          <w:rFonts w:ascii="Times New Roman" w:hAnsi="Times New Roman" w:eastAsia="Times New Roman" w:cs="Times New Roman"/>
          <w:b w:val="0"/>
          <w:bCs w:val="0"/>
          <w:i w:val="0"/>
          <w:iCs w:val="0"/>
          <w:sz w:val="19"/>
          <w:szCs w:val="19"/>
          <w:lang w:val="en-US"/>
          <w:rtl w:val="0"/>
        </w:rPr>
        <w:t>, all negative commandments lacking lashes atone like positive commandments through repentance alone. While prohibitions that serve as warnings for court-imposed death penalties (</w:t>
      </w:r>
      <w:r>
        <w:rPr>
          <w:rFonts w:ascii="Times New Roman" w:hAnsi="Times New Roman" w:eastAsia="Times New Roman" w:cs="Times New Roman"/>
          <w:b w:val="0"/>
          <w:bCs w:val="0"/>
          <w:i w:val="1"/>
          <w:iCs w:val="1"/>
          <w:sz w:val="19"/>
          <w:szCs w:val="19"/>
          <w:lang w:val="en-US"/>
          <w:rtl w:val="0"/>
        </w:rPr>
        <w:t>nitan l'azharas misas beis din</w:t>
      </w:r>
      <w:r>
        <w:rPr>
          <w:rFonts w:ascii="Times New Roman" w:hAnsi="Times New Roman" w:eastAsia="Times New Roman" w:cs="Times New Roman"/>
          <w:b w:val="0"/>
          <w:bCs w:val="0"/>
          <w:i w:val="0"/>
          <w:iCs w:val="0"/>
          <w:sz w:val="19"/>
          <w:szCs w:val="19"/>
          <w:lang w:val="en-US"/>
          <w:rtl w:val="0"/>
        </w:rPr>
        <w:t>) do not atone through repentance alone, this exclusion applies only to the capital offense itself; an auxiliary non-capital act included within the general verse lacks lashes due to its generalized nature, not due to capital severity, and therefore retains the leniency of atoning through repentance alone.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וּמִכָּל מָקוֹם נִרְאֶה, גַּם לְפִי דְּבָרָיו אֵינוֹ מֵהַלָּאוִין הַלּוֹקִין, מֵאַחַר שֶׁכָּתַב דִּבִכְלַל זֶה גַּם כֵּן אַזְהָרָה לְעוֹקֵב וְכוּלֵיהּ, אִם כֵּן הָוֵי לָאו שֶׁבִּכְלָלוֹת — </w:t>
      </w:r>
      <w:r>
        <w:rPr>
          <w:rFonts w:ascii="Times New Roman" w:hAnsi="Times New Roman" w:eastAsia="Times New Roman" w:cs="Times New Roman"/>
          <w:b w:val="1"/>
          <w:bCs w:val="1"/>
          <w:i w:val="0"/>
          <w:iCs w:val="0"/>
          <w:sz w:val="19"/>
          <w:szCs w:val="19"/>
          <w:lang w:val="en-US"/>
          <w:rtl w:val="0"/>
        </w:rPr>
        <w:t>And nevertheless it appears that even according to his words, it is not among the negative commandments that incur lashes, since he wrote that within this is also included a warning to an extortioner, etc.; if so, it constitutes a generalized prohibition (</w:t>
      </w:r>
      <w:r>
        <w:rPr>
          <w:rFonts w:ascii="Times New Roman" w:hAnsi="Times New Roman" w:eastAsia="Times New Roman" w:cs="Times New Roman"/>
          <w:b w:val="1"/>
          <w:bCs w:val="1"/>
          <w:i w:val="1"/>
          <w:iCs w:val="1"/>
          <w:sz w:val="19"/>
          <w:szCs w:val="19"/>
          <w:lang w:val="en-US"/>
          <w:rtl w:val="0"/>
        </w:rPr>
        <w:t>lav she-biklalos</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וְאִם כֵּן הָא אִיכָּא הָרַמַ״ע בַּ״עֲשָׂרָה מַאֲמָרוֹת״ הַנִּזְכָּר לְעֵיל [אוֹת י״ג] שֶׁכָּתַב דְּגַם לָאו שֶׁבִּכְלָלוֹת בִּכְלַל עֲשֵׂה בָּזֶה — </w:t>
      </w:r>
      <w:r>
        <w:rPr>
          <w:rFonts w:ascii="Times New Roman" w:hAnsi="Times New Roman" w:eastAsia="Times New Roman" w:cs="Times New Roman"/>
          <w:b w:val="1"/>
          <w:bCs w:val="1"/>
          <w:i w:val="0"/>
          <w:iCs w:val="0"/>
          <w:sz w:val="19"/>
          <w:szCs w:val="19"/>
          <w:lang w:val="en-US"/>
          <w:rtl w:val="0"/>
        </w:rPr>
        <w:t xml:space="preserve">and if so, there is the opinion of the Rama MiFano in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cited above [Siman 13], who wrote that a generalized prohibition is likewise classified like an </w:t>
      </w:r>
      <w:r>
        <w:rPr>
          <w:rFonts w:ascii="Times New Roman" w:hAnsi="Times New Roman" w:eastAsia="Times New Roman" w:cs="Times New Roman"/>
          <w:b w:val="1"/>
          <w:bCs w:val="1"/>
          <w:i w:val="1"/>
          <w:iCs w:val="1"/>
          <w:sz w:val="19"/>
          <w:szCs w:val="19"/>
          <w:lang w:val="en-US"/>
          <w:rtl w:val="0"/>
        </w:rPr>
        <w:t>aseh</w:t>
      </w:r>
      <w:r>
        <w:rPr>
          <w:rFonts w:ascii="Times New Roman" w:hAnsi="Times New Roman" w:eastAsia="Times New Roman" w:cs="Times New Roman"/>
          <w:b w:val="1"/>
          <w:bCs w:val="1"/>
          <w:i w:val="0"/>
          <w:iCs w:val="0"/>
          <w:sz w:val="19"/>
          <w:szCs w:val="19"/>
          <w:lang w:val="en-US"/>
          <w:rtl w:val="0"/>
        </w:rPr>
        <w:t xml:space="preserve"> in this regard [atoning through repentance alone].</w:t>
      </w:r>
      <w:r>
        <w:rPr>
          <w:rStyle w:val="FootnoteReference"/>
          <w:rFonts w:ascii="Times New Roman" w:hAnsi="Times New Roman" w:eastAsia="Times New Roman" w:cs="Times New Roman"/>
          <w:sz w:val="19"/>
          <w:szCs w:val="19"/>
        </w:rPr>
        <w:footnoteReference w:id="663"/>
      </w:r>
      <w:r>
        <w:rPr>
          <w:rStyle w:val="FootnoteReference"/>
          <w:rFonts w:ascii="Times New Roman" w:hAnsi="Times New Roman" w:eastAsia="Times New Roman" w:cs="Times New Roman"/>
          <w:sz w:val="19"/>
          <w:szCs w:val="19"/>
        </w:rPr>
        <w:footnoteReference w:id="664"/>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וְאַף עַל גַּב דְּיֵשׁ לוֹמַר דְּכָאן הָוֵי גַּם כֵּן לָאו שֶׁנִּיתַּן לְאַזְהָרַת מִיתַת בֵּית דִּין, דְּהָאַזְהָרָה קָאֵי בְּנִיאוּף דְּאֵשֶׁת אִישׁ גָּמוּר וּלְהַזְהִיר הָאִשָּׁה דְּלָא נָפְקָא לֵיהּ מִ״לֹא תִתֵּן שְׁכָבְתְּךָ״ — </w:t>
      </w:r>
      <w:r>
        <w:rPr>
          <w:rFonts w:ascii="Times New Roman" w:hAnsi="Times New Roman" w:eastAsia="Times New Roman" w:cs="Times New Roman"/>
          <w:b w:val="1"/>
          <w:bCs w:val="1"/>
          <w:i w:val="0"/>
          <w:iCs w:val="0"/>
          <w:sz w:val="19"/>
          <w:szCs w:val="19"/>
          <w:lang w:val="en-US"/>
          <w:rtl w:val="0"/>
        </w:rPr>
        <w:t xml:space="preserve">And although one might argue that here it is also a negative command serving as a warning for a court-imposed death penalty, since the warning applies to actual adultery with a married woman and to warn the woman, which is not derived from "you shall not lie carnally" (Vayikra 18:20), </w:t>
      </w:r>
      <w:r>
        <w:rPr>
          <w:rFonts w:ascii="Times New Roman" w:hAnsi="Times New Roman" w:eastAsia="Times New Roman" w:cs="Times New Roman"/>
          <w:b w:val="0"/>
          <w:bCs w:val="0"/>
          <w:i w:val="0"/>
          <w:iCs w:val="0"/>
          <w:sz w:val="19"/>
          <w:szCs w:val="19"/>
          <w:lang w:bidi="he-IL"/>
          <w:rtl w:val="1"/>
        </w:rPr>
        <w:t xml:space="preserve">וּכְמוֹ שֶׁאָמְרוּ בַּסְּמַ״ג שָׁם וּבְסֵפֶר הַמִּצְוֹת שָׁם, עַיֵּין שָׁם — </w:t>
      </w:r>
      <w:r>
        <w:rPr>
          <w:rFonts w:ascii="Times New Roman" w:hAnsi="Times New Roman" w:eastAsia="Times New Roman" w:cs="Times New Roman"/>
          <w:b w:val="1"/>
          <w:bCs w:val="1"/>
          <w:i w:val="0"/>
          <w:iCs w:val="0"/>
          <w:sz w:val="19"/>
          <w:szCs w:val="19"/>
          <w:lang w:val="en-US"/>
          <w:rtl w:val="0"/>
        </w:rPr>
        <w:t xml:space="preserve">as stated in the Semag and </w:t>
      </w:r>
      <w:r>
        <w:rPr>
          <w:rFonts w:ascii="Times New Roman" w:hAnsi="Times New Roman" w:eastAsia="Times New Roman" w:cs="Times New Roman"/>
          <w:b w:val="1"/>
          <w:bCs w:val="1"/>
          <w:i w:val="1"/>
          <w:iCs w:val="1"/>
          <w:sz w:val="19"/>
          <w:szCs w:val="19"/>
          <w:lang w:val="en-US"/>
          <w:rtl w:val="0"/>
        </w:rPr>
        <w:t>Sefer HaMitzvos</w:t>
      </w:r>
      <w:r>
        <w:rPr>
          <w:rFonts w:ascii="Times New Roman" w:hAnsi="Times New Roman" w:eastAsia="Times New Roman" w:cs="Times New Roman"/>
          <w:b w:val="1"/>
          <w:bCs w:val="1"/>
          <w:i w:val="0"/>
          <w:iCs w:val="0"/>
          <w:sz w:val="19"/>
          <w:szCs w:val="19"/>
          <w:lang w:val="en-US"/>
          <w:rtl w:val="0"/>
        </w:rPr>
        <w:t xml:space="preserve"> there, see there;</w:t>
      </w:r>
      <w:r>
        <w:rPr>
          <w:rStyle w:val="FootnoteReference"/>
          <w:rFonts w:ascii="Times New Roman" w:hAnsi="Times New Roman" w:eastAsia="Times New Roman" w:cs="Times New Roman"/>
          <w:sz w:val="19"/>
          <w:szCs w:val="19"/>
        </w:rPr>
        <w:footnoteReference w:id="66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וּבְכְהַאי גַּוְונָא דְּיֵשׁ בִּכְלָלוֹ אַזְהָרָה לְאִיסּוּר דְּמִיתַת בֵּית דִּין חָשְׁבִינַן לֵיהּ גַּם כֵּן ״נִיתַּן לְאַזְהָרַת מִיתַת בֵּית דִּין״ שֶׁלֹּא לִלְקוֹת אַף בְּהָאִיסּוּר הַנִּכְלָל בּוֹ שֶׁאֵין בּוֹ מִיתַת בֵּית דִּין — </w:t>
      </w:r>
      <w:r>
        <w:rPr>
          <w:rFonts w:ascii="Times New Roman" w:hAnsi="Times New Roman" w:eastAsia="Times New Roman" w:cs="Times New Roman"/>
          <w:b w:val="1"/>
          <w:bCs w:val="1"/>
          <w:i w:val="0"/>
          <w:iCs w:val="0"/>
          <w:sz w:val="19"/>
          <w:szCs w:val="19"/>
          <w:lang w:val="en-US"/>
          <w:rtl w:val="0"/>
        </w:rPr>
        <w:t xml:space="preserve">and in such a case where it contains within its scope a warning for a capital crime, we consider it likewise as "given for the warning of a court execution" so as not to administer lashes even for the subsidiary prohibition included within it that carries no death penalty, </w:t>
      </w:r>
      <w:r>
        <w:rPr>
          <w:rFonts w:ascii="Times New Roman" w:hAnsi="Times New Roman" w:eastAsia="Times New Roman" w:cs="Times New Roman"/>
          <w:b w:val="0"/>
          <w:bCs w:val="0"/>
          <w:i w:val="0"/>
          <w:iCs w:val="0"/>
          <w:sz w:val="19"/>
          <w:szCs w:val="19"/>
          <w:lang w:bidi="he-IL"/>
          <w:rtl w:val="1"/>
        </w:rPr>
        <w:t xml:space="preserve">וּכְמוֹ שֶׁאָמְרוּ [בְּעֵירוּבִין י״ז עַמּוּד ב׳], וְעַיֵּין שָׁם בְּתוֹסָפוֹת סוֹף דִּבּוּר הַמַּתְחִיל ״לָאו״, וּבְתוֹסָפוֹת [סַנְהֶדְרִין ס״ג עַמּוּד א׳] דִּבּוּר הַמַּתְחִיל ״מִשּׁוּם״, [פ״ה סוֹף עַמּוּד א׳] דִּבּוּר הַמַּתְחִיל ״הִכָּהוּ״ — </w:t>
      </w:r>
      <w:r>
        <w:rPr>
          <w:rFonts w:ascii="Times New Roman" w:hAnsi="Times New Roman" w:eastAsia="Times New Roman" w:cs="Times New Roman"/>
          <w:b w:val="1"/>
          <w:bCs w:val="1"/>
          <w:i w:val="0"/>
          <w:iCs w:val="0"/>
          <w:sz w:val="19"/>
          <w:szCs w:val="19"/>
          <w:lang w:val="en-US"/>
          <w:rtl w:val="0"/>
        </w:rPr>
        <w:t xml:space="preserve">as they stated [in Eruvin 17b], and see Tosafos there (s.v. </w:t>
      </w:r>
      <w:r>
        <w:rPr>
          <w:rFonts w:ascii="Times New Roman" w:hAnsi="Times New Roman" w:eastAsia="Times New Roman" w:cs="Times New Roman"/>
          <w:b w:val="1"/>
          <w:bCs w:val="1"/>
          <w:i w:val="1"/>
          <w:iCs w:val="1"/>
          <w:sz w:val="19"/>
          <w:szCs w:val="19"/>
          <w:lang w:val="en-US"/>
          <w:rtl w:val="0"/>
        </w:rPr>
        <w:t>lav</w:t>
      </w:r>
      <w:r>
        <w:rPr>
          <w:rFonts w:ascii="Times New Roman" w:hAnsi="Times New Roman" w:eastAsia="Times New Roman" w:cs="Times New Roman"/>
          <w:b w:val="1"/>
          <w:bCs w:val="1"/>
          <w:i w:val="0"/>
          <w:iCs w:val="0"/>
          <w:sz w:val="19"/>
          <w:szCs w:val="19"/>
          <w:lang w:val="en-US"/>
          <w:rtl w:val="0"/>
        </w:rPr>
        <w:t xml:space="preserve">), and Tosafos [Sanhedrin 63a, s.v. </w:t>
      </w:r>
      <w:r>
        <w:rPr>
          <w:rFonts w:ascii="Times New Roman" w:hAnsi="Times New Roman" w:eastAsia="Times New Roman" w:cs="Times New Roman"/>
          <w:b w:val="1"/>
          <w:bCs w:val="1"/>
          <w:i w:val="1"/>
          <w:iCs w:val="1"/>
          <w:sz w:val="19"/>
          <w:szCs w:val="19"/>
          <w:lang w:val="en-US"/>
          <w:rtl w:val="0"/>
        </w:rPr>
        <w:t>mishum</w:t>
      </w:r>
      <w:r>
        <w:rPr>
          <w:rFonts w:ascii="Times New Roman" w:hAnsi="Times New Roman" w:eastAsia="Times New Roman" w:cs="Times New Roman"/>
          <w:b w:val="1"/>
          <w:bCs w:val="1"/>
          <w:i w:val="0"/>
          <w:iCs w:val="0"/>
          <w:sz w:val="19"/>
          <w:szCs w:val="19"/>
          <w:lang w:val="en-US"/>
          <w:rtl w:val="0"/>
        </w:rPr>
        <w:t xml:space="preserve">, and 85a, s.v. </w:t>
      </w:r>
      <w:r>
        <w:rPr>
          <w:rFonts w:ascii="Times New Roman" w:hAnsi="Times New Roman" w:eastAsia="Times New Roman" w:cs="Times New Roman"/>
          <w:b w:val="1"/>
          <w:bCs w:val="1"/>
          <w:i w:val="1"/>
          <w:iCs w:val="1"/>
          <w:sz w:val="19"/>
          <w:szCs w:val="19"/>
          <w:lang w:val="en-US"/>
          <w:rtl w:val="0"/>
        </w:rPr>
        <w:t>hikahu</w:t>
      </w:r>
      <w:r>
        <w:rPr>
          <w:rFonts w:ascii="Times New Roman" w:hAnsi="Times New Roman" w:eastAsia="Times New Roman" w:cs="Times New Roman"/>
          <w:b w:val="1"/>
          <w:bCs w:val="1"/>
          <w:i w:val="0"/>
          <w:iCs w:val="0"/>
          <w:sz w:val="19"/>
          <w:szCs w:val="19"/>
          <w:lang w:val="en-US"/>
          <w:rtl w:val="0"/>
        </w:rPr>
        <w:t>];</w:t>
      </w:r>
      <w:r>
        <w:rPr>
          <w:rStyle w:val="FootnoteReference"/>
          <w:rFonts w:ascii="Times New Roman" w:hAnsi="Times New Roman" w:eastAsia="Times New Roman" w:cs="Times New Roman"/>
          <w:sz w:val="19"/>
          <w:szCs w:val="19"/>
        </w:rPr>
        <w:footnoteReference w:id="66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וּבְלָאו שֶׁנִּיתַּן לְאַזְהָרַת מִיתַת בֵּית דִּין נִתְבָּאֵר שָׁם מֵהָעֲשָׂרָה מַאֲמָרוֹת דְּאֵינוֹ בִּכְלַל זֶה — </w:t>
      </w:r>
      <w:r>
        <w:rPr>
          <w:rFonts w:ascii="Times New Roman" w:hAnsi="Times New Roman" w:eastAsia="Times New Roman" w:cs="Times New Roman"/>
          <w:b w:val="1"/>
          <w:bCs w:val="1"/>
          <w:i w:val="0"/>
          <w:iCs w:val="0"/>
          <w:sz w:val="19"/>
          <w:szCs w:val="19"/>
          <w:lang w:val="en-US"/>
          <w:rtl w:val="0"/>
        </w:rPr>
        <w:t xml:space="preserve">and regarding a negative command given as a warning for a court execution, it was explained from the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that it is excluded from this leniency;</w:t>
      </w:r>
      <w:r>
        <w:rPr>
          <w:rStyle w:val="FootnoteReference"/>
          <w:rFonts w:ascii="Times New Roman" w:hAnsi="Times New Roman" w:eastAsia="Times New Roman" w:cs="Times New Roman"/>
          <w:sz w:val="19"/>
          <w:szCs w:val="19"/>
        </w:rPr>
        <w:footnoteReference w:id="66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נִרְאֶה לִי דְּלֹא אָמַר אֶלָּא כְּשֶׁאוֹתוֹ אִיסּוּר עַצְמוֹ נִיתַּן לְאַזְהָרַת מִיתַת בֵּית דִּין, אֶלָּא שֶׁהִתְרוּ בוֹ לְמַלְקוּת וְלֹא לְמִיתָה — </w:t>
      </w:r>
      <w:r>
        <w:rPr>
          <w:rFonts w:ascii="Times New Roman" w:hAnsi="Times New Roman" w:eastAsia="Times New Roman" w:cs="Times New Roman"/>
          <w:b w:val="1"/>
          <w:bCs w:val="1"/>
          <w:i w:val="0"/>
          <w:iCs w:val="0"/>
          <w:sz w:val="19"/>
          <w:szCs w:val="19"/>
          <w:lang w:val="en-US"/>
          <w:rtl w:val="0"/>
        </w:rPr>
        <w:t xml:space="preserve">it seems to me that he said this only when that specific transgression itself was given as a warning for a death penalty, where they warned him for lashes instead of death, </w:t>
      </w:r>
      <w:r>
        <w:rPr>
          <w:rFonts w:ascii="Times New Roman" w:hAnsi="Times New Roman" w:eastAsia="Times New Roman" w:cs="Times New Roman"/>
          <w:b w:val="0"/>
          <w:bCs w:val="0"/>
          <w:i w:val="0"/>
          <w:iCs w:val="0"/>
          <w:sz w:val="19"/>
          <w:szCs w:val="19"/>
          <w:lang w:bidi="he-IL"/>
          <w:rtl w:val="1"/>
        </w:rPr>
        <w:t xml:space="preserve">דִּבְכְהַאי גַּוְונָא הוּא עִיקַּר הָא דְּנִיתַּן לְאַזְהָרַת מִיתַת בֵּית דִּין [בְּמַכּוֹת י״ג עַמּוּד ב׳] וּבָרַמְבַּ״ם [פֶּרֶק י״ח מֵהִלְכוֹת סַנְהֶדְרִין הֲלָכָה ב׳], עַיֵּין שָׁם — </w:t>
      </w:r>
      <w:r>
        <w:rPr>
          <w:rFonts w:ascii="Times New Roman" w:hAnsi="Times New Roman" w:eastAsia="Times New Roman" w:cs="Times New Roman"/>
          <w:b w:val="1"/>
          <w:bCs w:val="1"/>
          <w:i w:val="0"/>
          <w:iCs w:val="0"/>
          <w:sz w:val="19"/>
          <w:szCs w:val="19"/>
          <w:lang w:val="en-US"/>
          <w:rtl w:val="0"/>
        </w:rPr>
        <w:t>for in such a case lies the primary principle of a prohibition given for the warning of a court death penalty [Makkos 13b] and in the Rambam [Hilchos Sanhedrin 18:2], see there.</w:t>
      </w:r>
      <w:r>
        <w:rPr>
          <w:rStyle w:val="FootnoteReference"/>
          <w:rFonts w:ascii="Times New Roman" w:hAnsi="Times New Roman" w:eastAsia="Times New Roman" w:cs="Times New Roman"/>
          <w:sz w:val="19"/>
          <w:szCs w:val="19"/>
        </w:rPr>
        <w:footnoteReference w:id="668"/>
      </w:r>
      <w:r>
        <w:rPr>
          <w:rStyle w:val="FootnoteReference"/>
          <w:rFonts w:ascii="Times New Roman" w:hAnsi="Times New Roman" w:eastAsia="Times New Roman" w:cs="Times New Roman"/>
          <w:sz w:val="19"/>
          <w:szCs w:val="19"/>
        </w:rPr>
        <w:footnoteReference w:id="669"/>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כְּהַאי דַּאֲמַרַן שֶׁאוֹתוֹ עִנְיָן אֵין בּוֹ מִיתָה כְּלָל, רַק הוֹאִיל בְּחֵלֶק הַלָּאו שֶׁלְּאַזְהָרַת מִיתַת בֵּית דִּין אֵין בּוֹ מַלְקוּת גַּם בְּאִידָךְ שֶׁבִּכְלָלוֹ לֹא שַׁיָּיךְ מַלְקוּת כֵּיוָן דְּלֹא נִיתַּן הַלָּאו לְאַזְהָרַת מַלְקוּת — </w:t>
      </w:r>
      <w:r>
        <w:rPr>
          <w:rFonts w:ascii="Times New Roman" w:hAnsi="Times New Roman" w:eastAsia="Times New Roman" w:cs="Times New Roman"/>
          <w:b w:val="1"/>
          <w:bCs w:val="1"/>
          <w:i w:val="0"/>
          <w:iCs w:val="0"/>
          <w:sz w:val="19"/>
          <w:szCs w:val="19"/>
          <w:lang w:val="en-US"/>
          <w:rtl w:val="0"/>
        </w:rPr>
        <w:t xml:space="preserve">But in a case such as ours where that specific matter carries no death penalty at all, and only because the portion of the verse warning against the capital crime carries no lashes, lashes likewise do not apply to the subsidiary clause included within it since the verse was not formulated for lashes; </w:t>
      </w:r>
      <w:r>
        <w:rPr>
          <w:rFonts w:ascii="Times New Roman" w:hAnsi="Times New Roman" w:eastAsia="Times New Roman" w:cs="Times New Roman"/>
          <w:b w:val="0"/>
          <w:bCs w:val="0"/>
          <w:i w:val="0"/>
          <w:iCs w:val="0"/>
          <w:sz w:val="19"/>
          <w:szCs w:val="19"/>
          <w:lang w:bidi="he-IL"/>
          <w:rtl w:val="1"/>
        </w:rPr>
        <w:t xml:space="preserve">דָּבָר זֶה מַה שֶּׁאֵין לוֹקִין עָלָיו אֵינוֹ מִפְּנֵי חֹמֶר שֶׁבּוֹ וְשֶׁיִּהְיֶה עָנְשׁוֹ חָמוּר, דַּהֲרֵי בְּהַהִיא לֵיכָּא עֹונֶשׁ מִיתָה הֶחָמוּר כְּלָל — </w:t>
      </w:r>
      <w:r>
        <w:rPr>
          <w:rFonts w:ascii="Times New Roman" w:hAnsi="Times New Roman" w:eastAsia="Times New Roman" w:cs="Times New Roman"/>
          <w:b w:val="1"/>
          <w:bCs w:val="1"/>
          <w:i w:val="0"/>
          <w:iCs w:val="0"/>
          <w:sz w:val="19"/>
          <w:szCs w:val="19"/>
          <w:lang w:val="en-US"/>
          <w:rtl w:val="0"/>
        </w:rPr>
        <w:t xml:space="preserve">this exemption from lashes is not due to any intrinsic severity in the act or because its punishment is more severe, for in this specific act there is no severe death penalty whatsoever; </w:t>
      </w:r>
      <w:r>
        <w:rPr>
          <w:rFonts w:ascii="Times New Roman" w:hAnsi="Times New Roman" w:eastAsia="Times New Roman" w:cs="Times New Roman"/>
          <w:b w:val="0"/>
          <w:bCs w:val="0"/>
          <w:i w:val="0"/>
          <w:iCs w:val="0"/>
          <w:sz w:val="19"/>
          <w:szCs w:val="19"/>
          <w:lang w:bidi="he-IL"/>
          <w:rtl w:val="1"/>
        </w:rPr>
        <w:t xml:space="preserve">בִּכְהַאי גַּוְונָא יֵשׁ לוֹמַר דְּלֹא אָמַר הָ״עֲשָׂרָה מַאֲמָרוֹת״ לְהַעֲדִיפוֹ מִשְּׁאָר לָאוִין שֶׁאֵין לוֹקִין כְּלָל — </w:t>
      </w:r>
      <w:r>
        <w:rPr>
          <w:rFonts w:ascii="Times New Roman" w:hAnsi="Times New Roman" w:eastAsia="Times New Roman" w:cs="Times New Roman"/>
          <w:b w:val="1"/>
          <w:bCs w:val="1"/>
          <w:i w:val="0"/>
          <w:iCs w:val="0"/>
          <w:sz w:val="19"/>
          <w:szCs w:val="19"/>
          <w:lang w:val="en-US"/>
          <w:rtl w:val="0"/>
        </w:rPr>
        <w:t xml:space="preserve">in such a case, one may say that the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did not intend to set it apart from other negative commandments that lack lashes at all, </w:t>
      </w:r>
      <w:r>
        <w:rPr>
          <w:rFonts w:ascii="Times New Roman" w:hAnsi="Times New Roman" w:eastAsia="Times New Roman" w:cs="Times New Roman"/>
          <w:b w:val="0"/>
          <w:bCs w:val="0"/>
          <w:i w:val="0"/>
          <w:iCs w:val="0"/>
          <w:sz w:val="19"/>
          <w:szCs w:val="19"/>
          <w:lang w:bidi="he-IL"/>
          <w:rtl w:val="1"/>
        </w:rPr>
        <w:t xml:space="preserve">דְּלֹא אָמַר אֶלָּא כְּשֶׁאֵין לוֹקִין לְהַחְמִיר בְּעָנְשָׁם כִּמְבוֹאָר בִּדְבָרָיו שָׁם, עַיֵּין שָׁם — </w:t>
      </w:r>
      <w:r>
        <w:rPr>
          <w:rFonts w:ascii="Times New Roman" w:hAnsi="Times New Roman" w:eastAsia="Times New Roman" w:cs="Times New Roman"/>
          <w:b w:val="1"/>
          <w:bCs w:val="1"/>
          <w:i w:val="0"/>
          <w:iCs w:val="0"/>
          <w:sz w:val="19"/>
          <w:szCs w:val="19"/>
          <w:lang w:val="en-US"/>
          <w:rtl w:val="0"/>
        </w:rPr>
        <w:t>for he spoke only where lashes are omitted due to greater severity of punishment, as explained in his words there, see there.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וְאִם כֵּן שַׁפִּיר הַךְ פְּטוּר דְּמִשּׁוּם נִיתַּן לְאַזְהָרַת מִיתַת בֵּית דִּין, אֲפִילּוּ אִי נִפְטַר רַק מִשּׁוּם זֶה, יֵשׁ לוֹמַר דִּלְהָ״עֲשָׂרָה מַאֲמָרוֹת״ הוּא בִּכְלַל עֲשֵׂה בָּזֶה — </w:t>
      </w:r>
      <w:r>
        <w:rPr>
          <w:rFonts w:ascii="Times New Roman" w:hAnsi="Times New Roman" w:eastAsia="Times New Roman" w:cs="Times New Roman"/>
          <w:b w:val="1"/>
          <w:bCs w:val="1"/>
          <w:i w:val="0"/>
          <w:iCs w:val="0"/>
          <w:sz w:val="19"/>
          <w:szCs w:val="19"/>
          <w:lang w:val="en-US"/>
          <w:rtl w:val="0"/>
        </w:rPr>
        <w:t xml:space="preserve">And if so, this exemption on the grounds of being given for the warning of a court execution, even if exempt solely because of this, according to the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is categorized under positive commandments in this regard [attoning through repentance alone]; </w:t>
      </w:r>
      <w:r>
        <w:rPr>
          <w:rFonts w:ascii="Times New Roman" w:hAnsi="Times New Roman" w:eastAsia="Times New Roman" w:cs="Times New Roman"/>
          <w:b w:val="0"/>
          <w:bCs w:val="0"/>
          <w:i w:val="0"/>
          <w:iCs w:val="0"/>
          <w:sz w:val="19"/>
          <w:szCs w:val="19"/>
          <w:lang w:bidi="he-IL"/>
          <w:rtl w:val="1"/>
        </w:rPr>
        <w:t xml:space="preserve">וְכָל שֶׁכֵּן דְּהוּא לָאו שֶׁבִּכְלָלוֹת גַּם כֵּן דְּפָטוּר בְּלָאו הָכִי, וְלֹא יִגָּרַע כֹּחוֹ מִשּׁוּם דְּיֵשׁ בִּכְלָלוֹ גַּם אַזְהָרַת מִיתַת בֵּית דִּין, כֵּיוָן דְּלֹא קָאֵי הַמִּיתַת בֵּית דִּין אַפְּרָט זֶה: — </w:t>
      </w:r>
      <w:r>
        <w:rPr>
          <w:rFonts w:ascii="Times New Roman" w:hAnsi="Times New Roman" w:eastAsia="Times New Roman" w:cs="Times New Roman"/>
          <w:b w:val="1"/>
          <w:bCs w:val="1"/>
          <w:i w:val="0"/>
          <w:iCs w:val="0"/>
          <w:sz w:val="19"/>
          <w:szCs w:val="19"/>
          <w:lang w:val="en-US"/>
          <w:rtl w:val="0"/>
        </w:rPr>
        <w:t>and all the more so since it is also a generalized prohibition which is exempt from lashes regardless, and its standing should not be diminished simply because its general scope includes a capital warning, since the death penalty does not apply to this specific detail.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ד׳–ז׳</w:t>
      </w:r>
    </w:p>
    <w:p>
      <w:pPr>
        <w:pStyle w:val="Heading3"/>
        <w:rPr/>
      </w:pPr>
      <w:r>
        <w:rPr>
          <w:rFonts w:ascii="Times New Roman" w:hAnsi="Times New Roman" w:eastAsia="Times New Roman" w:cs="Times New Roman"/>
          <w:b w:val="0"/>
          <w:bCs w:val="0"/>
          <w:i w:val="0"/>
          <w:iCs w:val="0"/>
          <w:sz w:val="19"/>
          <w:szCs w:val="19"/>
          <w:lang w:bidi="he-IL"/>
          <w:rtl w:val="1"/>
        </w:rPr>
        <w:t xml:space="preserve">סָעִיף ד — </w:t>
      </w:r>
      <w:r>
        <w:rPr>
          <w:rFonts w:ascii="Times New Roman" w:hAnsi="Times New Roman" w:eastAsia="Times New Roman" w:cs="Times New Roman"/>
          <w:b w:val="1"/>
          <w:bCs w:val="1"/>
          <w:i w:val="0"/>
          <w:iCs w:val="0"/>
          <w:sz w:val="19"/>
          <w:szCs w:val="19"/>
          <w:lang w:val="en-US"/>
          <w:rtl w:val="0"/>
        </w:rPr>
        <w:t>Se’if 4</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definition of "adultery by hand or foot" (</w:t>
      </w:r>
      <w:r>
        <w:rPr>
          <w:rFonts w:ascii="Times New Roman" w:hAnsi="Times New Roman" w:eastAsia="Times New Roman" w:cs="Times New Roman"/>
          <w:b w:val="0"/>
          <w:bCs w:val="0"/>
          <w:i w:val="1"/>
          <w:iCs w:val="1"/>
          <w:sz w:val="19"/>
          <w:szCs w:val="19"/>
          <w:lang w:val="en-US"/>
          <w:rtl w:val="0"/>
        </w:rPr>
        <w:t>mena'ef b'yad o b'regel</w:t>
      </w:r>
      <w:r>
        <w:rPr>
          <w:rFonts w:ascii="Times New Roman" w:hAnsi="Times New Roman" w:eastAsia="Times New Roman" w:cs="Times New Roman"/>
          <w:b w:val="0"/>
          <w:bCs w:val="0"/>
          <w:i w:val="0"/>
          <w:iCs w:val="0"/>
          <w:sz w:val="19"/>
          <w:szCs w:val="19"/>
          <w:lang w:val="en-US"/>
          <w:rtl w:val="0"/>
        </w:rPr>
        <w:t>). The derashah from "you shall not commit adultery" (</w:t>
      </w:r>
      <w:r>
        <w:rPr>
          <w:rFonts w:ascii="Times New Roman" w:hAnsi="Times New Roman" w:eastAsia="Times New Roman" w:cs="Times New Roman"/>
          <w:b w:val="0"/>
          <w:bCs w:val="0"/>
          <w:i w:val="1"/>
          <w:iCs w:val="1"/>
          <w:sz w:val="19"/>
          <w:szCs w:val="19"/>
          <w:lang w:val="en-US"/>
          <w:rtl w:val="0"/>
        </w:rPr>
        <w:t>lo tin'af</w:t>
      </w:r>
      <w:r>
        <w:rPr>
          <w:rFonts w:ascii="Times New Roman" w:hAnsi="Times New Roman" w:eastAsia="Times New Roman" w:cs="Times New Roman"/>
          <w:b w:val="0"/>
          <w:bCs w:val="0"/>
          <w:i w:val="0"/>
          <w:iCs w:val="0"/>
          <w:sz w:val="19"/>
          <w:szCs w:val="19"/>
          <w:lang w:val="en-US"/>
          <w:rtl w:val="0"/>
        </w:rPr>
        <w:t>) refers strictly to unnatural manual or pedal friction mimicking the act of coitus with a woman. In contrast, emission induced through contemplation (</w:t>
      </w:r>
      <w:r>
        <w:rPr>
          <w:rFonts w:ascii="Times New Roman" w:hAnsi="Times New Roman" w:eastAsia="Times New Roman" w:cs="Times New Roman"/>
          <w:b w:val="0"/>
          <w:bCs w:val="0"/>
          <w:i w:val="1"/>
          <w:iCs w:val="1"/>
          <w:sz w:val="19"/>
          <w:szCs w:val="19"/>
          <w:lang w:val="en-US"/>
          <w:rtl w:val="0"/>
        </w:rPr>
        <w:t>hirhur</w:t>
      </w:r>
      <w:r>
        <w:rPr>
          <w:rFonts w:ascii="Times New Roman" w:hAnsi="Times New Roman" w:eastAsia="Times New Roman" w:cs="Times New Roman"/>
          <w:b w:val="0"/>
          <w:bCs w:val="0"/>
          <w:i w:val="0"/>
          <w:iCs w:val="0"/>
          <w:sz w:val="19"/>
          <w:szCs w:val="19"/>
          <w:lang w:val="en-US"/>
          <w:rtl w:val="0"/>
        </w:rPr>
        <w:t>) and erection without such physical mimicry violates only the positive command of procreation (</w:t>
      </w:r>
      <w:r>
        <w:rPr>
          <w:rFonts w:ascii="Times New Roman" w:hAnsi="Times New Roman" w:eastAsia="Times New Roman" w:cs="Times New Roman"/>
          <w:b w:val="0"/>
          <w:bCs w:val="0"/>
          <w:i w:val="1"/>
          <w:iCs w:val="1"/>
          <w:sz w:val="19"/>
          <w:szCs w:val="19"/>
          <w:lang w:val="en-US"/>
          <w:rtl w:val="0"/>
        </w:rPr>
        <w:t>peru u'revu</w:t>
      </w:r>
      <w:r>
        <w:rPr>
          <w:rFonts w:ascii="Times New Roman" w:hAnsi="Times New Roman" w:eastAsia="Times New Roman" w:cs="Times New Roman"/>
          <w:b w:val="0"/>
          <w:bCs w:val="0"/>
          <w:i w:val="0"/>
          <w:iCs w:val="0"/>
          <w:sz w:val="19"/>
          <w:szCs w:val="19"/>
          <w:lang w:val="en-US"/>
          <w:rtl w:val="0"/>
        </w:rPr>
        <w:t>). This distinction explains why the Sages in Yevamos 76b permitted a medical arousal test (using colored garments) to verify marital fitness: since the emission is prompted by passive sight and thought rather than the pseudo-adulterous friction of the negative command, it was permitted for the overriding purpose of procreation.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וּבִתְשׁוּבָה כָּתַבְתִּי עוֹד, דְּאֶפְשָׁר לוֹמַר דְּדִיּוּק לְשׁוֹן הַגְּמָרָא שָׁם: ״לֹא תְהֵא בְּךָ נִיאוּף, בֵּין בְּיָד בֵּין בְּרֶגֶל״ — </w:t>
      </w:r>
      <w:r>
        <w:rPr>
          <w:rFonts w:ascii="Times New Roman" w:hAnsi="Times New Roman" w:eastAsia="Times New Roman" w:cs="Times New Roman"/>
          <w:b w:val="1"/>
          <w:bCs w:val="1"/>
          <w:i w:val="0"/>
          <w:iCs w:val="0"/>
          <w:sz w:val="19"/>
          <w:szCs w:val="19"/>
          <w:lang w:val="en-US"/>
          <w:rtl w:val="0"/>
        </w:rPr>
        <w:t xml:space="preserve">And in a responsum I wrote further that it is possible to say that the precise phrasing of the Gemara there (Niddah 13b): "There shall be no adultery within you, whether by hand or by foot," </w:t>
      </w:r>
      <w:r>
        <w:rPr>
          <w:rFonts w:ascii="Times New Roman" w:hAnsi="Times New Roman" w:eastAsia="Times New Roman" w:cs="Times New Roman"/>
          <w:b w:val="0"/>
          <w:bCs w:val="0"/>
          <w:i w:val="0"/>
          <w:iCs w:val="0"/>
          <w:sz w:val="19"/>
          <w:szCs w:val="19"/>
          <w:lang w:bidi="he-IL"/>
          <w:rtl w:val="1"/>
        </w:rPr>
        <w:t xml:space="preserve">דְּדַוְוקָא מְנָאֵף בְּיָד אוֹ רֶגֶל שֶׁמַּכְנִיס הָאֵבֶר תּוֹךְ יָדוֹ אוֹ בֵּין רַגְלָיו עַל דֶּרֶךְ הַכְנָסָתוֹ בְּאִשָּׁה, שֶׁדּוֹמֶה לְנִיאוּף דְּאִשָּׁה, הוּא דְּאִתְרַבִּי אִיסּוּר מִ״לֹא תִנְאָף״, שֶׁזֶּהוּ דֶּרֶךְ נִיאוּף — </w:t>
      </w:r>
      <w:r>
        <w:rPr>
          <w:rFonts w:ascii="Times New Roman" w:hAnsi="Times New Roman" w:eastAsia="Times New Roman" w:cs="Times New Roman"/>
          <w:b w:val="1"/>
          <w:bCs w:val="1"/>
          <w:i w:val="0"/>
          <w:iCs w:val="0"/>
          <w:sz w:val="19"/>
          <w:szCs w:val="19"/>
          <w:lang w:val="en-US"/>
          <w:rtl w:val="0"/>
        </w:rPr>
        <w:t xml:space="preserve">means that specifically one who "commits adultery" with hand or foot—inserting the organ into his hand or between his feet in the manner of entry into a woman, which resembles adultery with a woman—is what was included in the prohibition derived from "You shall not commit adultery," for this constitutes a manner of adultery; </w:t>
      </w:r>
      <w:r>
        <w:rPr>
          <w:rFonts w:ascii="Times New Roman" w:hAnsi="Times New Roman" w:eastAsia="Times New Roman" w:cs="Times New Roman"/>
          <w:b w:val="0"/>
          <w:bCs w:val="0"/>
          <w:i w:val="0"/>
          <w:iCs w:val="0"/>
          <w:sz w:val="19"/>
          <w:szCs w:val="19"/>
          <w:lang w:bidi="he-IL"/>
          <w:rtl w:val="1"/>
        </w:rPr>
        <w:t xml:space="preserve">אֲבָל הַמְהַרְהֵר וּמִתְקַשֶּׁה וּמוֹצִיא זֶרַע לְבַטָּלָה אֵינוֹ בִּכְלַל הַזֶּה, וְאִיסּוּרוֹ רַק מִשּׁוּם מִצְוַת פְּרִיָּה וּרְבִיָּה — </w:t>
      </w:r>
      <w:r>
        <w:rPr>
          <w:rFonts w:ascii="Times New Roman" w:hAnsi="Times New Roman" w:eastAsia="Times New Roman" w:cs="Times New Roman"/>
          <w:b w:val="1"/>
          <w:bCs w:val="1"/>
          <w:i w:val="0"/>
          <w:iCs w:val="0"/>
          <w:sz w:val="19"/>
          <w:szCs w:val="19"/>
          <w:lang w:val="en-US"/>
          <w:rtl w:val="0"/>
        </w:rPr>
        <w:t>but one who contemplates, experiences an erection, and emits seed wastefully is not included in this category, and his prohibition derives solely from the positive commandment of procreation.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וּרְאָיָה מֵהָא [דִּיבָמוֹת ע״ו עַמּוּד ב׳]: ״מַנְחֵיהּ לֵיהּ אַבֵּי פוֹקְרֵי וּמַקְרֵי וְכוּלֵיהּ, מַעַבְרֵיהּ קַמֵּיהּ בִּגְדֵי צִבְעוֹנִין וְכוּלֵיהּ״, עַיֵּין שָׁם — </w:t>
      </w:r>
      <w:r>
        <w:rPr>
          <w:rFonts w:ascii="Times New Roman" w:hAnsi="Times New Roman" w:eastAsia="Times New Roman" w:cs="Times New Roman"/>
          <w:b w:val="1"/>
          <w:bCs w:val="1"/>
          <w:i w:val="0"/>
          <w:iCs w:val="0"/>
          <w:sz w:val="19"/>
          <w:szCs w:val="19"/>
          <w:lang w:val="en-US"/>
          <w:rtl w:val="0"/>
        </w:rPr>
        <w:t xml:space="preserve">And a proof is from that passage [in Yevamos 76b]: "They place him upon a dunghill and he experiences a seminal emission... they parade before him colored garments, etc.," see there; </w:t>
      </w:r>
      <w:r>
        <w:rPr>
          <w:rFonts w:ascii="Times New Roman" w:hAnsi="Times New Roman" w:eastAsia="Times New Roman" w:cs="Times New Roman"/>
          <w:b w:val="0"/>
          <w:bCs w:val="0"/>
          <w:i w:val="0"/>
          <w:iCs w:val="0"/>
          <w:sz w:val="19"/>
          <w:szCs w:val="19"/>
          <w:lang w:bidi="he-IL"/>
          <w:rtl w:val="1"/>
        </w:rPr>
        <w:t xml:space="preserve">וּבְבֵית שְׁמוּאֵל [סִימָן כ״ה סְעִיף קָטָן ב׳] וּבִבְכוֹר שׁוֹר [בְּנִדָּה שָׁם] מַיְיתֵי לַהּ לִלְמוֹד מִשָּׁם דְּהוּתַּר הַאי אִיסּוּר לְצֹרֶךְ כְּהַאי גַּוְונָא, עַיֵּין שָׁם — </w:t>
      </w:r>
      <w:r>
        <w:rPr>
          <w:rFonts w:ascii="Times New Roman" w:hAnsi="Times New Roman" w:eastAsia="Times New Roman" w:cs="Times New Roman"/>
          <w:b w:val="1"/>
          <w:bCs w:val="1"/>
          <w:i w:val="0"/>
          <w:iCs w:val="0"/>
          <w:sz w:val="19"/>
          <w:szCs w:val="19"/>
          <w:lang w:val="en-US"/>
          <w:rtl w:val="0"/>
        </w:rPr>
        <w:t xml:space="preserve">and in the </w:t>
      </w:r>
      <w:r>
        <w:rPr>
          <w:rFonts w:ascii="Times New Roman" w:hAnsi="Times New Roman" w:eastAsia="Times New Roman" w:cs="Times New Roman"/>
          <w:b w:val="1"/>
          <w:bCs w:val="1"/>
          <w:i w:val="1"/>
          <w:iCs w:val="1"/>
          <w:sz w:val="19"/>
          <w:szCs w:val="19"/>
          <w:lang w:val="en-US"/>
          <w:rtl w:val="0"/>
        </w:rPr>
        <w:t>Beis Shmuel</w:t>
      </w:r>
      <w:r>
        <w:rPr>
          <w:rFonts w:ascii="Times New Roman" w:hAnsi="Times New Roman" w:eastAsia="Times New Roman" w:cs="Times New Roman"/>
          <w:b w:val="1"/>
          <w:bCs w:val="1"/>
          <w:i w:val="0"/>
          <w:iCs w:val="0"/>
          <w:sz w:val="19"/>
          <w:szCs w:val="19"/>
          <w:lang w:val="en-US"/>
          <w:rtl w:val="0"/>
        </w:rPr>
        <w:t xml:space="preserve"> [Even HaEzer 25:2] and </w:t>
      </w:r>
      <w:r>
        <w:rPr>
          <w:rFonts w:ascii="Times New Roman" w:hAnsi="Times New Roman" w:eastAsia="Times New Roman" w:cs="Times New Roman"/>
          <w:b w:val="1"/>
          <w:bCs w:val="1"/>
          <w:i w:val="1"/>
          <w:iCs w:val="1"/>
          <w:sz w:val="19"/>
          <w:szCs w:val="19"/>
          <w:lang w:val="en-US"/>
          <w:rtl w:val="0"/>
        </w:rPr>
        <w:t>Bechor Shor</w:t>
      </w:r>
      <w:r>
        <w:rPr>
          <w:rFonts w:ascii="Times New Roman" w:hAnsi="Times New Roman" w:eastAsia="Times New Roman" w:cs="Times New Roman"/>
          <w:b w:val="1"/>
          <w:bCs w:val="1"/>
          <w:i w:val="0"/>
          <w:iCs w:val="0"/>
          <w:sz w:val="19"/>
          <w:szCs w:val="19"/>
          <w:lang w:val="en-US"/>
          <w:rtl w:val="0"/>
        </w:rPr>
        <w:t xml:space="preserve"> [Niddah 13b] they cite it to derive from there that this prohibition was permitted for a necessity of such a nature, see there;</w:t>
      </w:r>
      <w:r>
        <w:rPr>
          <w:rStyle w:val="FootnoteReference"/>
          <w:rFonts w:ascii="Times New Roman" w:hAnsi="Times New Roman" w:eastAsia="Times New Roman" w:cs="Times New Roman"/>
          <w:sz w:val="19"/>
          <w:szCs w:val="19"/>
        </w:rPr>
        <w:footnoteReference w:id="670"/>
      </w:r>
      <w:r>
        <w:rPr>
          <w:rStyle w:val="FootnoteReference"/>
          <w:rFonts w:ascii="Times New Roman" w:hAnsi="Times New Roman" w:eastAsia="Times New Roman" w:cs="Times New Roman"/>
          <w:sz w:val="19"/>
          <w:szCs w:val="19"/>
        </w:rPr>
        <w:footnoteReference w:id="67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לֹא בֵּאֲרוּ הַטַּעַם בֶּאֱמֶת לָמָּה הוּתַּר אִיסּוּר דְּאוֹרַיְיתָא, וּלְהַסְּמַ״ק בְּלָאו, מִשּׁוּם צֹרֶךְ הַבְּדִיקָה דְּשָׁם — </w:t>
      </w:r>
      <w:r>
        <w:rPr>
          <w:rFonts w:ascii="Times New Roman" w:hAnsi="Times New Roman" w:eastAsia="Times New Roman" w:cs="Times New Roman"/>
          <w:b w:val="1"/>
          <w:bCs w:val="1"/>
          <w:i w:val="0"/>
          <w:iCs w:val="0"/>
          <w:sz w:val="19"/>
          <w:szCs w:val="19"/>
          <w:lang w:val="en-US"/>
          <w:rtl w:val="0"/>
        </w:rPr>
        <w:t>yet they did not truly explain the reason why a biblical prohibition—and according to the Semak, a negative commandment—was permitted merely on account of the need for the medical examination there.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וּלְפִי מַה שֶּׁכָּתַבְתִּי נִיחָא, דְּשָׁם דְּמַקְרֵי עַל יְדֵי הַחִימּוּם אוֹ הַהִרְהוּר וְלֹא כְּדֶרֶךְ הַמְנָאֲפִים, אֵין אִיסּוּרוֹ מִשּׁוּם לָאו דְּ״לֹא תִנְאָף״ גַּם לַסְּמַ״ק, רַק נִלְמַד מִמִּצְוַת פְּרִיָּה וּרְבִיָּה — </w:t>
      </w:r>
      <w:r>
        <w:rPr>
          <w:rFonts w:ascii="Times New Roman" w:hAnsi="Times New Roman" w:eastAsia="Times New Roman" w:cs="Times New Roman"/>
          <w:b w:val="1"/>
          <w:bCs w:val="1"/>
          <w:i w:val="0"/>
          <w:iCs w:val="0"/>
          <w:sz w:val="19"/>
          <w:szCs w:val="19"/>
          <w:lang w:val="en-US"/>
          <w:rtl w:val="0"/>
        </w:rPr>
        <w:t xml:space="preserve">But according to what I wrote it is well resolved: for there, since the emission occurs through bodily warmth or contemplation and not in the manner of adulterous friction, its prohibition is not under the negative commandment of "You shall not commit adultery" even according to the Semak, but is derived solely from the mitzvah of procreation; </w:t>
      </w:r>
      <w:r>
        <w:rPr>
          <w:rFonts w:ascii="Times New Roman" w:hAnsi="Times New Roman" w:eastAsia="Times New Roman" w:cs="Times New Roman"/>
          <w:b w:val="0"/>
          <w:bCs w:val="0"/>
          <w:i w:val="0"/>
          <w:iCs w:val="0"/>
          <w:sz w:val="19"/>
          <w:szCs w:val="19"/>
          <w:lang w:bidi="he-IL"/>
          <w:rtl w:val="1"/>
        </w:rPr>
        <w:t xml:space="preserve">וְאִם כֵּן שָׁם דְּהַבְּדִיקָה הוּא לְצֹרֶךְ מִצְוַת פְּרִיָּה וּרְבִיָּה לְהַכְשִׁירוֹ בַּקָּהָל, מִשּׁוּם הָכִי הוּתַּר — </w:t>
      </w:r>
      <w:r>
        <w:rPr>
          <w:rFonts w:ascii="Times New Roman" w:hAnsi="Times New Roman" w:eastAsia="Times New Roman" w:cs="Times New Roman"/>
          <w:b w:val="1"/>
          <w:bCs w:val="1"/>
          <w:i w:val="0"/>
          <w:iCs w:val="0"/>
          <w:sz w:val="19"/>
          <w:szCs w:val="19"/>
          <w:lang w:val="en-US"/>
          <w:rtl w:val="0"/>
        </w:rPr>
        <w:t xml:space="preserve">and if so, there, where the examination is for the very sake of the mitzvah of procreation to declare him fit to marry into the congregation, for that reason it was permitted. </w:t>
      </w:r>
      <w:r>
        <w:rPr>
          <w:rFonts w:ascii="Times New Roman" w:hAnsi="Times New Roman" w:eastAsia="Times New Roman" w:cs="Times New Roman"/>
          <w:b w:val="0"/>
          <w:bCs w:val="0"/>
          <w:i w:val="0"/>
          <w:iCs w:val="0"/>
          <w:sz w:val="19"/>
          <w:szCs w:val="19"/>
          <w:lang w:bidi="he-IL"/>
          <w:rtl w:val="1"/>
        </w:rPr>
        <w:t xml:space="preserve">וּלְפִי זֶה גַּם לַסְּמַ״ק לֹא כָּל מוֹצִיא זֶרַע לְבַטָּלָה בְּלָאו, וּבְלָאו הָכִי הוּא יְחִידָאָה נֶגֶד רַמְבַּ״ם וּסְמַ״ג וְסֵפֶר הַחִנּוּךְ — </w:t>
      </w:r>
      <w:r>
        <w:rPr>
          <w:rFonts w:ascii="Times New Roman" w:hAnsi="Times New Roman" w:eastAsia="Times New Roman" w:cs="Times New Roman"/>
          <w:b w:val="1"/>
          <w:bCs w:val="1"/>
          <w:i w:val="0"/>
          <w:iCs w:val="0"/>
          <w:sz w:val="19"/>
          <w:szCs w:val="19"/>
          <w:lang w:val="en-US"/>
          <w:rtl w:val="0"/>
        </w:rPr>
        <w:t>And according to this, even according to the Semak not every instance of emitting seed wastefully violates a negative command; and regardless, he is a solitary authority (</w:t>
      </w:r>
      <w:r>
        <w:rPr>
          <w:rFonts w:ascii="Times New Roman" w:hAnsi="Times New Roman" w:eastAsia="Times New Roman" w:cs="Times New Roman"/>
          <w:b w:val="1"/>
          <w:bCs w:val="1"/>
          <w:i w:val="1"/>
          <w:iCs w:val="1"/>
          <w:sz w:val="19"/>
          <w:szCs w:val="19"/>
          <w:lang w:val="en-US"/>
          <w:rtl w:val="0"/>
        </w:rPr>
        <w:t>da'as yachid</w:t>
      </w:r>
      <w:r>
        <w:rPr>
          <w:rFonts w:ascii="Times New Roman" w:hAnsi="Times New Roman" w:eastAsia="Times New Roman" w:cs="Times New Roman"/>
          <w:b w:val="1"/>
          <w:bCs w:val="1"/>
          <w:i w:val="0"/>
          <w:iCs w:val="0"/>
          <w:sz w:val="19"/>
          <w:szCs w:val="19"/>
          <w:lang w:val="en-US"/>
          <w:rtl w:val="0"/>
        </w:rPr>
        <w:t xml:space="preserve">) against the Rambam, the Semag, and </w:t>
      </w:r>
      <w:r>
        <w:rPr>
          <w:rFonts w:ascii="Times New Roman" w:hAnsi="Times New Roman" w:eastAsia="Times New Roman" w:cs="Times New Roman"/>
          <w:b w:val="1"/>
          <w:bCs w:val="1"/>
          <w:i w:val="1"/>
          <w:iCs w:val="1"/>
          <w:sz w:val="19"/>
          <w:szCs w:val="19"/>
          <w:lang w:val="en-US"/>
          <w:rtl w:val="0"/>
        </w:rPr>
        <w:t>Sefer HaChinuch</w:t>
      </w:r>
      <w:r>
        <w:rPr>
          <w:rFonts w:ascii="Times New Roman" w:hAnsi="Times New Roman" w:eastAsia="Times New Roman" w:cs="Times New Roman"/>
          <w:b w:val="1"/>
          <w:bCs w:val="1"/>
          <w:i w:val="0"/>
          <w:iCs w:val="0"/>
          <w:sz w:val="19"/>
          <w:szCs w:val="19"/>
          <w:lang w:val="en-US"/>
          <w:rtl w:val="0"/>
        </w:rPr>
        <w:t>.</w:t>
      </w:r>
    </w:p>
    <w:p>
      <w:pPr>
        <w:pStyle w:val="Heading3"/>
        <w:rPr/>
      </w:pPr>
      <w:r>
        <w:rPr>
          <w:rFonts w:ascii="Times New Roman" w:hAnsi="Times New Roman" w:eastAsia="Times New Roman" w:cs="Times New Roman"/>
          <w:b w:val="0"/>
          <w:bCs w:val="0"/>
          <w:i w:val="0"/>
          <w:iCs w:val="0"/>
          <w:sz w:val="19"/>
          <w:szCs w:val="19"/>
          <w:lang w:bidi="he-IL"/>
          <w:rtl w:val="1"/>
        </w:rPr>
        <w:t xml:space="preserve">סָעִיף ה — </w:t>
      </w:r>
      <w:r>
        <w:rPr>
          <w:rFonts w:ascii="Times New Roman" w:hAnsi="Times New Roman" w:eastAsia="Times New Roman" w:cs="Times New Roman"/>
          <w:b w:val="1"/>
          <w:bCs w:val="1"/>
          <w:i w:val="0"/>
          <w:iCs w:val="0"/>
          <w:sz w:val="19"/>
          <w:szCs w:val="19"/>
          <w:lang w:val="en-US"/>
          <w:rtl w:val="0"/>
        </w:rPr>
        <w:t>Se’if 5</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Analyzing the responsum of the </w:t>
      </w:r>
      <w:r>
        <w:rPr>
          <w:rFonts w:ascii="Times New Roman" w:hAnsi="Times New Roman" w:eastAsia="Times New Roman" w:cs="Times New Roman"/>
          <w:b w:val="0"/>
          <w:bCs w:val="0"/>
          <w:i w:val="1"/>
          <w:iCs w:val="1"/>
          <w:sz w:val="19"/>
          <w:szCs w:val="19"/>
          <w:lang w:val="en-US"/>
          <w:rtl w:val="0"/>
        </w:rPr>
        <w:t>Pnei Yehoshua</w:t>
      </w:r>
      <w:r>
        <w:rPr>
          <w:rFonts w:ascii="Times New Roman" w:hAnsi="Times New Roman" w:eastAsia="Times New Roman" w:cs="Times New Roman"/>
          <w:b w:val="0"/>
          <w:bCs w:val="0"/>
          <w:i w:val="0"/>
          <w:iCs w:val="0"/>
          <w:sz w:val="19"/>
          <w:szCs w:val="19"/>
          <w:lang w:val="en-US"/>
          <w:rtl w:val="0"/>
        </w:rPr>
        <w:t xml:space="preserve"> regarding whether wasteful emission carries the penalty of rabbinic disciplinary lashes (</w:t>
      </w:r>
      <w:r>
        <w:rPr>
          <w:rFonts w:ascii="Times New Roman" w:hAnsi="Times New Roman" w:eastAsia="Times New Roman" w:cs="Times New Roman"/>
          <w:b w:val="0"/>
          <w:bCs w:val="0"/>
          <w:i w:val="1"/>
          <w:iCs w:val="1"/>
          <w:sz w:val="19"/>
          <w:szCs w:val="19"/>
          <w:lang w:val="en-US"/>
          <w:rtl w:val="0"/>
        </w:rPr>
        <w:t>makas mardus</w:t>
      </w:r>
      <w:r>
        <w:rPr>
          <w:rFonts w:ascii="Times New Roman" w:hAnsi="Times New Roman" w:eastAsia="Times New Roman" w:cs="Times New Roman"/>
          <w:b w:val="0"/>
          <w:bCs w:val="0"/>
          <w:i w:val="0"/>
          <w:iCs w:val="0"/>
          <w:sz w:val="19"/>
          <w:szCs w:val="19"/>
          <w:lang w:val="en-US"/>
          <w:rtl w:val="0"/>
        </w:rPr>
        <w:t xml:space="preserve">). The </w:t>
      </w:r>
      <w:r>
        <w:rPr>
          <w:rFonts w:ascii="Times New Roman" w:hAnsi="Times New Roman" w:eastAsia="Times New Roman" w:cs="Times New Roman"/>
          <w:b w:val="0"/>
          <w:bCs w:val="0"/>
          <w:i w:val="1"/>
          <w:iCs w:val="1"/>
          <w:sz w:val="19"/>
          <w:szCs w:val="19"/>
          <w:lang w:val="en-US"/>
          <w:rtl w:val="0"/>
        </w:rPr>
        <w:t>Pnei Yehoshua</w:t>
      </w:r>
      <w:r>
        <w:rPr>
          <w:rFonts w:ascii="Times New Roman" w:hAnsi="Times New Roman" w:eastAsia="Times New Roman" w:cs="Times New Roman"/>
          <w:b w:val="0"/>
          <w:bCs w:val="0"/>
          <w:i w:val="0"/>
          <w:iCs w:val="0"/>
          <w:sz w:val="19"/>
          <w:szCs w:val="19"/>
          <w:lang w:val="en-US"/>
          <w:rtl w:val="0"/>
        </w:rPr>
        <w:t xml:space="preserve"> argued that because the Rambam lists only excommunication (</w:t>
      </w:r>
      <w:r>
        <w:rPr>
          <w:rFonts w:ascii="Times New Roman" w:hAnsi="Times New Roman" w:eastAsia="Times New Roman" w:cs="Times New Roman"/>
          <w:b w:val="0"/>
          <w:bCs w:val="0"/>
          <w:i w:val="1"/>
          <w:iCs w:val="1"/>
          <w:sz w:val="19"/>
          <w:szCs w:val="19"/>
          <w:lang w:val="en-US"/>
          <w:rtl w:val="0"/>
        </w:rPr>
        <w:t>nidui</w:t>
      </w:r>
      <w:r>
        <w:rPr>
          <w:rFonts w:ascii="Times New Roman" w:hAnsi="Times New Roman" w:eastAsia="Times New Roman" w:cs="Times New Roman"/>
          <w:b w:val="0"/>
          <w:bCs w:val="0"/>
          <w:i w:val="0"/>
          <w:iCs w:val="0"/>
          <w:sz w:val="19"/>
          <w:szCs w:val="19"/>
          <w:lang w:val="en-US"/>
          <w:rtl w:val="0"/>
        </w:rPr>
        <w:t xml:space="preserve">) and not </w:t>
      </w:r>
      <w:r>
        <w:rPr>
          <w:rFonts w:ascii="Times New Roman" w:hAnsi="Times New Roman" w:eastAsia="Times New Roman" w:cs="Times New Roman"/>
          <w:b w:val="0"/>
          <w:bCs w:val="0"/>
          <w:i w:val="1"/>
          <w:iCs w:val="1"/>
          <w:sz w:val="19"/>
          <w:szCs w:val="19"/>
          <w:lang w:val="en-US"/>
          <w:rtl w:val="0"/>
        </w:rPr>
        <w:t>makas mardus</w:t>
      </w:r>
      <w:r>
        <w:rPr>
          <w:rFonts w:ascii="Times New Roman" w:hAnsi="Times New Roman" w:eastAsia="Times New Roman" w:cs="Times New Roman"/>
          <w:b w:val="0"/>
          <w:bCs w:val="0"/>
          <w:i w:val="0"/>
          <w:iCs w:val="0"/>
          <w:sz w:val="19"/>
          <w:szCs w:val="19"/>
          <w:lang w:val="en-US"/>
          <w:rtl w:val="0"/>
        </w:rPr>
        <w:t xml:space="preserve">, the derashah on "lo tin'af" must be a mere </w:t>
      </w:r>
      <w:r>
        <w:rPr>
          <w:rFonts w:ascii="Times New Roman" w:hAnsi="Times New Roman" w:eastAsia="Times New Roman" w:cs="Times New Roman"/>
          <w:b w:val="0"/>
          <w:bCs w:val="0"/>
          <w:i w:val="1"/>
          <w:iCs w:val="1"/>
          <w:sz w:val="19"/>
          <w:szCs w:val="19"/>
          <w:lang w:val="en-US"/>
          <w:rtl w:val="0"/>
        </w:rPr>
        <w:t>asmachta</w:t>
      </w:r>
      <w:r>
        <w:rPr>
          <w:rFonts w:ascii="Times New Roman" w:hAnsi="Times New Roman" w:eastAsia="Times New Roman" w:cs="Times New Roman"/>
          <w:b w:val="0"/>
          <w:bCs w:val="0"/>
          <w:i w:val="0"/>
          <w:iCs w:val="0"/>
          <w:sz w:val="19"/>
          <w:szCs w:val="19"/>
          <w:lang w:val="en-US"/>
          <w:rtl w:val="0"/>
        </w:rPr>
        <w:t xml:space="preserve">, asserting that </w:t>
      </w:r>
      <w:r>
        <w:rPr>
          <w:rFonts w:ascii="Times New Roman" w:hAnsi="Times New Roman" w:eastAsia="Times New Roman" w:cs="Times New Roman"/>
          <w:b w:val="0"/>
          <w:bCs w:val="0"/>
          <w:i w:val="1"/>
          <w:iCs w:val="1"/>
          <w:sz w:val="19"/>
          <w:szCs w:val="19"/>
          <w:lang w:val="en-US"/>
          <w:rtl w:val="0"/>
        </w:rPr>
        <w:t>makas mardus</w:t>
      </w:r>
      <w:r>
        <w:rPr>
          <w:rFonts w:ascii="Times New Roman" w:hAnsi="Times New Roman" w:eastAsia="Times New Roman" w:cs="Times New Roman"/>
          <w:b w:val="0"/>
          <w:bCs w:val="0"/>
          <w:i w:val="0"/>
          <w:iCs w:val="0"/>
          <w:sz w:val="19"/>
          <w:szCs w:val="19"/>
          <w:lang w:val="en-US"/>
          <w:rtl w:val="0"/>
        </w:rPr>
        <w:t xml:space="preserve"> applies only to rabbinic enactments and not to biblical prohibitions lacking lashes. R' Tzadok refutes this assertion, proving from a half-measure of forbidden food (</w:t>
      </w:r>
      <w:r>
        <w:rPr>
          <w:rFonts w:ascii="Times New Roman" w:hAnsi="Times New Roman" w:eastAsia="Times New Roman" w:cs="Times New Roman"/>
          <w:b w:val="0"/>
          <w:bCs w:val="0"/>
          <w:i w:val="1"/>
          <w:iCs w:val="1"/>
          <w:sz w:val="19"/>
          <w:szCs w:val="19"/>
          <w:lang w:val="en-US"/>
          <w:rtl w:val="0"/>
        </w:rPr>
        <w:t>chatzi shi'ur</w:t>
      </w:r>
      <w:r>
        <w:rPr>
          <w:rFonts w:ascii="Times New Roman" w:hAnsi="Times New Roman" w:eastAsia="Times New Roman" w:cs="Times New Roman"/>
          <w:b w:val="0"/>
          <w:bCs w:val="0"/>
          <w:i w:val="0"/>
          <w:iCs w:val="0"/>
          <w:sz w:val="19"/>
          <w:szCs w:val="19"/>
          <w:lang w:val="en-US"/>
          <w:rtl w:val="0"/>
        </w:rPr>
        <w:t xml:space="preserve">) and the negative command of </w:t>
      </w:r>
      <w:r>
        <w:rPr>
          <w:rFonts w:ascii="Times New Roman" w:hAnsi="Times New Roman" w:eastAsia="Times New Roman" w:cs="Times New Roman"/>
          <w:b w:val="0"/>
          <w:bCs w:val="0"/>
          <w:i w:val="1"/>
          <w:iCs w:val="1"/>
          <w:sz w:val="19"/>
          <w:szCs w:val="19"/>
          <w:lang w:val="en-US"/>
          <w:rtl w:val="0"/>
        </w:rPr>
        <w:t>bal yera'eh</w:t>
      </w:r>
      <w:r>
        <w:rPr>
          <w:rFonts w:ascii="Times New Roman" w:hAnsi="Times New Roman" w:eastAsia="Times New Roman" w:cs="Times New Roman"/>
          <w:b w:val="0"/>
          <w:bCs w:val="0"/>
          <w:i w:val="0"/>
          <w:iCs w:val="0"/>
          <w:sz w:val="19"/>
          <w:szCs w:val="19"/>
          <w:lang w:val="en-US"/>
          <w:rtl w:val="0"/>
        </w:rPr>
        <w:t xml:space="preserve"> that </w:t>
      </w:r>
      <w:r>
        <w:rPr>
          <w:rFonts w:ascii="Times New Roman" w:hAnsi="Times New Roman" w:eastAsia="Times New Roman" w:cs="Times New Roman"/>
          <w:b w:val="0"/>
          <w:bCs w:val="0"/>
          <w:i w:val="1"/>
          <w:iCs w:val="1"/>
          <w:sz w:val="19"/>
          <w:szCs w:val="19"/>
          <w:lang w:val="en-US"/>
          <w:rtl w:val="0"/>
        </w:rPr>
        <w:t>makas mardus</w:t>
      </w:r>
      <w:r>
        <w:rPr>
          <w:rFonts w:ascii="Times New Roman" w:hAnsi="Times New Roman" w:eastAsia="Times New Roman" w:cs="Times New Roman"/>
          <w:b w:val="0"/>
          <w:bCs w:val="0"/>
          <w:i w:val="0"/>
          <w:iCs w:val="0"/>
          <w:sz w:val="19"/>
          <w:szCs w:val="19"/>
          <w:lang w:val="en-US"/>
          <w:rtl w:val="0"/>
        </w:rPr>
        <w:t xml:space="preserve"> indeed applies to biblical infractions without action. The absence of lashes in the Rambam does not prove the verse is an </w:t>
      </w:r>
      <w:r>
        <w:rPr>
          <w:rFonts w:ascii="Times New Roman" w:hAnsi="Times New Roman" w:eastAsia="Times New Roman" w:cs="Times New Roman"/>
          <w:b w:val="0"/>
          <w:bCs w:val="0"/>
          <w:i w:val="1"/>
          <w:iCs w:val="1"/>
          <w:sz w:val="19"/>
          <w:szCs w:val="19"/>
          <w:lang w:val="en-US"/>
          <w:rtl w:val="0"/>
        </w:rPr>
        <w:t>asmachta</w:t>
      </w:r>
      <w:r>
        <w:rPr>
          <w:rFonts w:ascii="Times New Roman" w:hAnsi="Times New Roman" w:eastAsia="Times New Roman" w:cs="Times New Roman"/>
          <w:b w:val="0"/>
          <w:bCs w:val="0"/>
          <w:i w:val="0"/>
          <w:iCs w:val="0"/>
          <w:sz w:val="19"/>
          <w:szCs w:val="19"/>
          <w:lang w:val="en-US"/>
          <w:rtl w:val="0"/>
        </w:rPr>
        <w:t>, because generalized negative prohibitions (</w:t>
      </w:r>
      <w:r>
        <w:rPr>
          <w:rFonts w:ascii="Times New Roman" w:hAnsi="Times New Roman" w:eastAsia="Times New Roman" w:cs="Times New Roman"/>
          <w:b w:val="0"/>
          <w:bCs w:val="0"/>
          <w:i w:val="1"/>
          <w:iCs w:val="1"/>
          <w:sz w:val="19"/>
          <w:szCs w:val="19"/>
          <w:lang w:val="en-US"/>
          <w:rtl w:val="0"/>
        </w:rPr>
        <w:t>lav she-biklalos</w:t>
      </w:r>
      <w:r>
        <w:rPr>
          <w:rFonts w:ascii="Times New Roman" w:hAnsi="Times New Roman" w:eastAsia="Times New Roman" w:cs="Times New Roman"/>
          <w:b w:val="0"/>
          <w:bCs w:val="0"/>
          <w:i w:val="0"/>
          <w:iCs w:val="0"/>
          <w:sz w:val="19"/>
          <w:szCs w:val="19"/>
          <w:lang w:val="en-US"/>
          <w:rtl w:val="0"/>
        </w:rPr>
        <w:t>) are biblically exempt from Torah lashes.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וְשׁוּב רָאִיתִי בִּתְשׁוּבוֹת פְּנֵי יְהוֹשֻׁעַ [חֵלֶק ב׳ הַנִּדְפָּס מֵחָדָשׁ סִימָן מ״ד] דִּבּוּר הַמַּתְחִיל ״וְהַשְּׁאֵלָה הַשְּׁנִיָּה״, כָּתַב גַּם כֵּן דְּהַךְ דְּרָשָׁא דְּ״לֹא תִנְאָף״ בִּלְתִּי סָפֵק דְּהוּא אַסְמַכְתָּא בְּעָלְמָא — </w:t>
      </w:r>
      <w:r>
        <w:rPr>
          <w:rFonts w:ascii="Times New Roman" w:hAnsi="Times New Roman" w:eastAsia="Times New Roman" w:cs="Times New Roman"/>
          <w:b w:val="1"/>
          <w:bCs w:val="1"/>
          <w:i w:val="0"/>
          <w:iCs w:val="0"/>
          <w:sz w:val="19"/>
          <w:szCs w:val="19"/>
          <w:lang w:val="en-US"/>
          <w:rtl w:val="0"/>
        </w:rPr>
        <w:t xml:space="preserve">And then I saw in the responsa of </w:t>
      </w:r>
      <w:r>
        <w:rPr>
          <w:rFonts w:ascii="Times New Roman" w:hAnsi="Times New Roman" w:eastAsia="Times New Roman" w:cs="Times New Roman"/>
          <w:b w:val="1"/>
          <w:bCs w:val="1"/>
          <w:i w:val="1"/>
          <w:iCs w:val="1"/>
          <w:sz w:val="19"/>
          <w:szCs w:val="19"/>
          <w:lang w:val="en-US"/>
          <w:rtl w:val="0"/>
        </w:rPr>
        <w:t>Pnei Yehoshua</w:t>
      </w:r>
      <w:r>
        <w:rPr>
          <w:rFonts w:ascii="Times New Roman" w:hAnsi="Times New Roman" w:eastAsia="Times New Roman" w:cs="Times New Roman"/>
          <w:b w:val="1"/>
          <w:bCs w:val="1"/>
          <w:i w:val="0"/>
          <w:iCs w:val="0"/>
          <w:sz w:val="19"/>
          <w:szCs w:val="19"/>
          <w:lang w:val="en-US"/>
          <w:rtl w:val="0"/>
        </w:rPr>
        <w:t xml:space="preserve"> [Part II, §44, s.v. </w:t>
      </w:r>
      <w:r>
        <w:rPr>
          <w:rFonts w:ascii="Times New Roman" w:hAnsi="Times New Roman" w:eastAsia="Times New Roman" w:cs="Times New Roman"/>
          <w:b w:val="1"/>
          <w:bCs w:val="1"/>
          <w:i w:val="1"/>
          <w:iCs w:val="1"/>
          <w:sz w:val="19"/>
          <w:szCs w:val="19"/>
          <w:lang w:val="en-US"/>
          <w:rtl w:val="0"/>
        </w:rPr>
        <w:t>ve-hashe'elah hasheniyah</w:t>
      </w:r>
      <w:r>
        <w:rPr>
          <w:rFonts w:ascii="Times New Roman" w:hAnsi="Times New Roman" w:eastAsia="Times New Roman" w:cs="Times New Roman"/>
          <w:b w:val="1"/>
          <w:bCs w:val="1"/>
          <w:i w:val="0"/>
          <w:iCs w:val="0"/>
          <w:sz w:val="19"/>
          <w:szCs w:val="19"/>
          <w:lang w:val="en-US"/>
          <w:rtl w:val="0"/>
        </w:rPr>
        <w:t xml:space="preserve">] that he likewise wrote that this derashah from "You shall not commit adultery" is undoubtedly a mere </w:t>
      </w:r>
      <w:r>
        <w:rPr>
          <w:rFonts w:ascii="Times New Roman" w:hAnsi="Times New Roman" w:eastAsia="Times New Roman" w:cs="Times New Roman"/>
          <w:b w:val="1"/>
          <w:bCs w:val="1"/>
          <w:i w:val="1"/>
          <w:iCs w:val="1"/>
          <w:sz w:val="19"/>
          <w:szCs w:val="19"/>
          <w:lang w:val="en-US"/>
          <w:rtl w:val="0"/>
        </w:rPr>
        <w:t>asmachta</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וְהֵבִיא רְאָיָה מֵרַמְבַּ״ם הַנַּ״ל שֶׁלֹּא כָּתַב דְּלוֹקִין עַל זֶה, וַאֲפִילּוּ מַכּוֹת מַרְדּוּת לֹא כָּתַב אֶלָּא בְּנִדּוּי וְכוּלֵיהּ — </w:t>
      </w:r>
      <w:r>
        <w:rPr>
          <w:rFonts w:ascii="Times New Roman" w:hAnsi="Times New Roman" w:eastAsia="Times New Roman" w:cs="Times New Roman"/>
          <w:b w:val="1"/>
          <w:bCs w:val="1"/>
          <w:i w:val="0"/>
          <w:iCs w:val="0"/>
          <w:sz w:val="19"/>
          <w:szCs w:val="19"/>
          <w:lang w:val="en-US"/>
          <w:rtl w:val="0"/>
        </w:rPr>
        <w:t>and he brought proof from the aforementioned Rambam who did not write that lashes are administered for it, and did not even write disciplinary lashes (</w:t>
      </w:r>
      <w:r>
        <w:rPr>
          <w:rFonts w:ascii="Times New Roman" w:hAnsi="Times New Roman" w:eastAsia="Times New Roman" w:cs="Times New Roman"/>
          <w:b w:val="1"/>
          <w:bCs w:val="1"/>
          <w:i w:val="1"/>
          <w:iCs w:val="1"/>
          <w:sz w:val="19"/>
          <w:szCs w:val="19"/>
          <w:lang w:val="en-US"/>
          <w:rtl w:val="0"/>
        </w:rPr>
        <w:t>makas mardus</w:t>
      </w:r>
      <w:r>
        <w:rPr>
          <w:rFonts w:ascii="Times New Roman" w:hAnsi="Times New Roman" w:eastAsia="Times New Roman" w:cs="Times New Roman"/>
          <w:b w:val="1"/>
          <w:bCs w:val="1"/>
          <w:i w:val="0"/>
          <w:iCs w:val="0"/>
          <w:sz w:val="19"/>
          <w:szCs w:val="19"/>
          <w:lang w:val="en-US"/>
          <w:rtl w:val="0"/>
        </w:rPr>
        <w:t>), but only excommunication (</w:t>
      </w:r>
      <w:r>
        <w:rPr>
          <w:rFonts w:ascii="Times New Roman" w:hAnsi="Times New Roman" w:eastAsia="Times New Roman" w:cs="Times New Roman"/>
          <w:b w:val="1"/>
          <w:bCs w:val="1"/>
          <w:i w:val="1"/>
          <w:iCs w:val="1"/>
          <w:sz w:val="19"/>
          <w:szCs w:val="19"/>
          <w:lang w:val="en-US"/>
          <w:rtl w:val="0"/>
        </w:rPr>
        <w:t>nidui</w:t>
      </w:r>
      <w:r>
        <w:rPr>
          <w:rFonts w:ascii="Times New Roman" w:hAnsi="Times New Roman" w:eastAsia="Times New Roman" w:cs="Times New Roman"/>
          <w:b w:val="1"/>
          <w:bCs w:val="1"/>
          <w:i w:val="0"/>
          <w:iCs w:val="0"/>
          <w:sz w:val="19"/>
          <w:szCs w:val="19"/>
          <w:lang w:val="en-US"/>
          <w:rtl w:val="0"/>
        </w:rPr>
        <w:t>), etc.;</w:t>
      </w:r>
      <w:r>
        <w:rPr>
          <w:rStyle w:val="FootnoteReference"/>
          <w:rFonts w:ascii="Times New Roman" w:hAnsi="Times New Roman" w:eastAsia="Times New Roman" w:cs="Times New Roman"/>
          <w:sz w:val="19"/>
          <w:szCs w:val="19"/>
        </w:rPr>
        <w:footnoteReference w:id="67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דְּדָבָר זֶה שֶׁאֵינוֹ תַּקָּנַת חֲכָמִים זִכְרוֹנָם לִבְרָכָה רַק נִלְמַד מִקְּרָאֵי וְאֵין בּוֹ לָאו, אֵין לוֹקֶה מַכּוֹת מַרְדּוּת, וּכְמוֹ לְשׁוֹן הָרָע וְכַיּוֹצֵא בוֹ, יְעוּיַּן שָׁם בְּאֹרֶךְ — </w:t>
      </w:r>
      <w:r>
        <w:rPr>
          <w:rFonts w:ascii="Times New Roman" w:hAnsi="Times New Roman" w:eastAsia="Times New Roman" w:cs="Times New Roman"/>
          <w:b w:val="1"/>
          <w:bCs w:val="1"/>
          <w:i w:val="0"/>
          <w:iCs w:val="0"/>
          <w:sz w:val="19"/>
          <w:szCs w:val="19"/>
          <w:lang w:val="en-US"/>
          <w:rtl w:val="0"/>
        </w:rPr>
        <w:t xml:space="preserve">for a matter that is not a positive rabbinic enactment, but is merely derived from Scripture and contains no negative command, does not receive </w:t>
      </w:r>
      <w:r>
        <w:rPr>
          <w:rFonts w:ascii="Times New Roman" w:hAnsi="Times New Roman" w:eastAsia="Times New Roman" w:cs="Times New Roman"/>
          <w:b w:val="1"/>
          <w:bCs w:val="1"/>
          <w:i w:val="1"/>
          <w:iCs w:val="1"/>
          <w:sz w:val="19"/>
          <w:szCs w:val="19"/>
          <w:lang w:val="en-US"/>
          <w:rtl w:val="0"/>
        </w:rPr>
        <w:t>makas mardus</w:t>
      </w:r>
      <w:r>
        <w:rPr>
          <w:rFonts w:ascii="Times New Roman" w:hAnsi="Times New Roman" w:eastAsia="Times New Roman" w:cs="Times New Roman"/>
          <w:b w:val="1"/>
          <w:bCs w:val="1"/>
          <w:i w:val="0"/>
          <w:iCs w:val="0"/>
          <w:sz w:val="19"/>
          <w:szCs w:val="19"/>
          <w:lang w:val="en-US"/>
          <w:rtl w:val="0"/>
        </w:rPr>
        <w:t>, like evil speech (</w:t>
      </w:r>
      <w:r>
        <w:rPr>
          <w:rFonts w:ascii="Times New Roman" w:hAnsi="Times New Roman" w:eastAsia="Times New Roman" w:cs="Times New Roman"/>
          <w:b w:val="1"/>
          <w:bCs w:val="1"/>
          <w:i w:val="1"/>
          <w:iCs w:val="1"/>
          <w:sz w:val="19"/>
          <w:szCs w:val="19"/>
          <w:lang w:val="en-US"/>
          <w:rtl w:val="0"/>
        </w:rPr>
        <w:t>lashon hara</w:t>
      </w:r>
      <w:r>
        <w:rPr>
          <w:rFonts w:ascii="Times New Roman" w:hAnsi="Times New Roman" w:eastAsia="Times New Roman" w:cs="Times New Roman"/>
          <w:b w:val="1"/>
          <w:bCs w:val="1"/>
          <w:i w:val="0"/>
          <w:iCs w:val="0"/>
          <w:sz w:val="19"/>
          <w:szCs w:val="19"/>
          <w:lang w:val="en-US"/>
          <w:rtl w:val="0"/>
        </w:rPr>
        <w:t>) and similar matters, see there at length.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וּמַה שֶּׁכָּתַב מִדְּאֵין לוֹקִין אֵין רְאָיָה, דְּיֵשׁ לוֹמַר מִשּׁוּם דְּהוּא לָאו שֶׁבִּכְלָלוֹת אוֹ נִיתַּן לְאַזְהָרַת מִיתַת בֵּית דִּין כַּנִּזְכָּר לְעֵיל — </w:t>
      </w:r>
      <w:r>
        <w:rPr>
          <w:rFonts w:ascii="Times New Roman" w:hAnsi="Times New Roman" w:eastAsia="Times New Roman" w:cs="Times New Roman"/>
          <w:b w:val="1"/>
          <w:bCs w:val="1"/>
          <w:i w:val="0"/>
          <w:iCs w:val="0"/>
          <w:sz w:val="19"/>
          <w:szCs w:val="19"/>
          <w:lang w:val="en-US"/>
          <w:rtl w:val="0"/>
        </w:rPr>
        <w:t>And what he wrote based on the absence of biblical lashes is no proof, for one can say it is because it is a generalized negative command (</w:t>
      </w:r>
      <w:r>
        <w:rPr>
          <w:rFonts w:ascii="Times New Roman" w:hAnsi="Times New Roman" w:eastAsia="Times New Roman" w:cs="Times New Roman"/>
          <w:b w:val="1"/>
          <w:bCs w:val="1"/>
          <w:i w:val="1"/>
          <w:iCs w:val="1"/>
          <w:sz w:val="19"/>
          <w:szCs w:val="19"/>
          <w:lang w:val="en-US"/>
          <w:rtl w:val="0"/>
        </w:rPr>
        <w:t>lav she-biklalos</w:t>
      </w:r>
      <w:r>
        <w:rPr>
          <w:rFonts w:ascii="Times New Roman" w:hAnsi="Times New Roman" w:eastAsia="Times New Roman" w:cs="Times New Roman"/>
          <w:b w:val="1"/>
          <w:bCs w:val="1"/>
          <w:i w:val="0"/>
          <w:iCs w:val="0"/>
          <w:sz w:val="19"/>
          <w:szCs w:val="19"/>
          <w:lang w:val="en-US"/>
          <w:rtl w:val="0"/>
        </w:rPr>
        <w:t xml:space="preserve">) or given as a warning for a court-imposed death penalty, as mentioned above. </w:t>
      </w:r>
      <w:r>
        <w:rPr>
          <w:rFonts w:ascii="Times New Roman" w:hAnsi="Times New Roman" w:eastAsia="Times New Roman" w:cs="Times New Roman"/>
          <w:b w:val="0"/>
          <w:bCs w:val="0"/>
          <w:i w:val="0"/>
          <w:iCs w:val="0"/>
          <w:sz w:val="19"/>
          <w:szCs w:val="19"/>
          <w:lang w:bidi="he-IL"/>
          <w:rtl w:val="1"/>
        </w:rPr>
        <w:t xml:space="preserve">וּמַה שֶּׁכָּתַב דְּגַם מַכַּת מַרְדּוּת אֵין לוֹקֶה בְּאִיסּוּר דְּאוֹרַיְיתָא כְּהַאי גַּוְונָא אֶלָּא בְּאִיסּוּרִין דְּרַבָּנָן — לֵיתָא — </w:t>
      </w:r>
      <w:r>
        <w:rPr>
          <w:rFonts w:ascii="Times New Roman" w:hAnsi="Times New Roman" w:eastAsia="Times New Roman" w:cs="Times New Roman"/>
          <w:b w:val="1"/>
          <w:bCs w:val="1"/>
          <w:i w:val="0"/>
          <w:iCs w:val="0"/>
          <w:sz w:val="19"/>
          <w:szCs w:val="19"/>
          <w:lang w:val="en-US"/>
          <w:rtl w:val="0"/>
        </w:rPr>
        <w:t xml:space="preserve">And what he wrote—that one does not receive disciplinary lashes for a biblical prohibition of this kind, but only for rabbinic prohibitions—is incorrect; </w:t>
      </w:r>
      <w:r>
        <w:rPr>
          <w:rFonts w:ascii="Times New Roman" w:hAnsi="Times New Roman" w:eastAsia="Times New Roman" w:cs="Times New Roman"/>
          <w:b w:val="0"/>
          <w:bCs w:val="0"/>
          <w:i w:val="0"/>
          <w:iCs w:val="0"/>
          <w:sz w:val="19"/>
          <w:szCs w:val="19"/>
          <w:lang w:bidi="he-IL"/>
          <w:rtl w:val="1"/>
        </w:rPr>
        <w:t xml:space="preserve">דְּגַם בְּאִיסּוּר חֲצִי שִׁיעוּר דְּאוֹרַיְיתָא וְאֵין בּוֹ לָאו, מְבוֹאָר בָּרַמְבַּ״ם [פֶּרֶק א׳ מֵהִלְכוֹת חָמֵץ וּמַצָּה הֲלָכָה ז׳] דְּלוֹקֶה מַכַּת מַרְדּוּת, עַיֵּין שָׁם — </w:t>
      </w:r>
      <w:r>
        <w:rPr>
          <w:rFonts w:ascii="Times New Roman" w:hAnsi="Times New Roman" w:eastAsia="Times New Roman" w:cs="Times New Roman"/>
          <w:b w:val="1"/>
          <w:bCs w:val="1"/>
          <w:i w:val="0"/>
          <w:iCs w:val="0"/>
          <w:sz w:val="19"/>
          <w:szCs w:val="19"/>
          <w:lang w:val="en-US"/>
          <w:rtl w:val="0"/>
        </w:rPr>
        <w:t>for even regarding the biblical prohibition of a half-measure (</w:t>
      </w:r>
      <w:r>
        <w:rPr>
          <w:rFonts w:ascii="Times New Roman" w:hAnsi="Times New Roman" w:eastAsia="Times New Roman" w:cs="Times New Roman"/>
          <w:b w:val="1"/>
          <w:bCs w:val="1"/>
          <w:i w:val="1"/>
          <w:iCs w:val="1"/>
          <w:sz w:val="19"/>
          <w:szCs w:val="19"/>
          <w:lang w:val="en-US"/>
          <w:rtl w:val="0"/>
        </w:rPr>
        <w:t>chatzi shi'ur</w:t>
      </w:r>
      <w:r>
        <w:rPr>
          <w:rFonts w:ascii="Times New Roman" w:hAnsi="Times New Roman" w:eastAsia="Times New Roman" w:cs="Times New Roman"/>
          <w:b w:val="1"/>
          <w:bCs w:val="1"/>
          <w:i w:val="0"/>
          <w:iCs w:val="0"/>
          <w:sz w:val="19"/>
          <w:szCs w:val="19"/>
          <w:lang w:val="en-US"/>
          <w:rtl w:val="0"/>
        </w:rPr>
        <w:t xml:space="preserve">), which contains no specific negative command, it is explicit in the Rambam [Hilchos Chametz U’Matzah 1:7] that he receives </w:t>
      </w:r>
      <w:r>
        <w:rPr>
          <w:rFonts w:ascii="Times New Roman" w:hAnsi="Times New Roman" w:eastAsia="Times New Roman" w:cs="Times New Roman"/>
          <w:b w:val="1"/>
          <w:bCs w:val="1"/>
          <w:i w:val="1"/>
          <w:iCs w:val="1"/>
          <w:sz w:val="19"/>
          <w:szCs w:val="19"/>
          <w:lang w:val="en-US"/>
          <w:rtl w:val="0"/>
        </w:rPr>
        <w:t>makas mardus</w:t>
      </w:r>
      <w:r>
        <w:rPr>
          <w:rFonts w:ascii="Times New Roman" w:hAnsi="Times New Roman" w:eastAsia="Times New Roman" w:cs="Times New Roman"/>
          <w:b w:val="1"/>
          <w:bCs w:val="1"/>
          <w:i w:val="0"/>
          <w:iCs w:val="0"/>
          <w:sz w:val="19"/>
          <w:szCs w:val="19"/>
          <w:lang w:val="en-US"/>
          <w:rtl w:val="0"/>
        </w:rPr>
        <w:t>, see there;</w:t>
      </w:r>
      <w:r>
        <w:rPr>
          <w:rStyle w:val="FootnoteReference"/>
          <w:rFonts w:ascii="Times New Roman" w:hAnsi="Times New Roman" w:eastAsia="Times New Roman" w:cs="Times New Roman"/>
          <w:sz w:val="19"/>
          <w:szCs w:val="19"/>
        </w:rPr>
        <w:footnoteReference w:id="67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וּמַה שֶּׁכָּתַב מִלְּשׁוֹן הָרָע, שָׁם יֵשׁ לָאו דְּהוּא בִּכְלַל ״לֹא תֵלֵךְ רָכִיל״ כְּמוֹ שֶׁכָּתַב [פֶּרֶק ז׳ מֵהִלְכוֹת דֵּעוֹת הֲלָכָה ב׳], אֶלָּא שֶׁאֵין בּוֹ מַעֲשֶׂה — </w:t>
      </w:r>
      <w:r>
        <w:rPr>
          <w:rFonts w:ascii="Times New Roman" w:hAnsi="Times New Roman" w:eastAsia="Times New Roman" w:cs="Times New Roman"/>
          <w:b w:val="1"/>
          <w:bCs w:val="1"/>
          <w:i w:val="0"/>
          <w:iCs w:val="0"/>
          <w:sz w:val="19"/>
          <w:szCs w:val="19"/>
          <w:lang w:val="en-US"/>
          <w:rtl w:val="0"/>
        </w:rPr>
        <w:t xml:space="preserve">and what he cited from evil speech: there exists an explicit negative commandment, which is included in "You shall not go up and down as a talebearer" (Vayikra 19:16) as the Rambam wrote [Hilchos De'os 7:2], only that it lacks physical action; </w:t>
      </w:r>
      <w:r>
        <w:rPr>
          <w:rFonts w:ascii="Times New Roman" w:hAnsi="Times New Roman" w:eastAsia="Times New Roman" w:cs="Times New Roman"/>
          <w:b w:val="0"/>
          <w:bCs w:val="0"/>
          <w:i w:val="0"/>
          <w:iCs w:val="0"/>
          <w:sz w:val="19"/>
          <w:szCs w:val="19"/>
          <w:lang w:bidi="he-IL"/>
          <w:rtl w:val="1"/>
        </w:rPr>
        <w:t xml:space="preserve">וּמְבוֹאָר שָׁם [בְּפֶרֶק א׳ מֵהִלְכוֹת חָמֵץ וּמַצָּה הֲלָכָה ג׳] בְּלָאו דְּ״בַּל יֵרָאֶה״ שֶׁאֵין בּוֹ מַעֲשֶׂה דְּלוֹקֶה מַכַּת מַרְדּוּת — </w:t>
      </w:r>
      <w:r>
        <w:rPr>
          <w:rFonts w:ascii="Times New Roman" w:hAnsi="Times New Roman" w:eastAsia="Times New Roman" w:cs="Times New Roman"/>
          <w:b w:val="1"/>
          <w:bCs w:val="1"/>
          <w:i w:val="0"/>
          <w:iCs w:val="0"/>
          <w:sz w:val="19"/>
          <w:szCs w:val="19"/>
          <w:lang w:val="en-US"/>
          <w:rtl w:val="0"/>
        </w:rPr>
        <w:t xml:space="preserve">and it is explained there [Hilchos Chametz U’Matzah 1:3] regarding the negative command of </w:t>
      </w:r>
      <w:r>
        <w:rPr>
          <w:rFonts w:ascii="Times New Roman" w:hAnsi="Times New Roman" w:eastAsia="Times New Roman" w:cs="Times New Roman"/>
          <w:b w:val="1"/>
          <w:bCs w:val="1"/>
          <w:i w:val="1"/>
          <w:iCs w:val="1"/>
          <w:sz w:val="19"/>
          <w:szCs w:val="19"/>
          <w:lang w:val="en-US"/>
          <w:rtl w:val="0"/>
        </w:rPr>
        <w:t>bal yera'eh</w:t>
      </w:r>
      <w:r>
        <w:rPr>
          <w:rFonts w:ascii="Times New Roman" w:hAnsi="Times New Roman" w:eastAsia="Times New Roman" w:cs="Times New Roman"/>
          <w:b w:val="1"/>
          <w:bCs w:val="1"/>
          <w:i w:val="0"/>
          <w:iCs w:val="0"/>
          <w:sz w:val="19"/>
          <w:szCs w:val="19"/>
          <w:lang w:val="en-US"/>
          <w:rtl w:val="0"/>
        </w:rPr>
        <w:t xml:space="preserve"> [owning leaven] which lacks physical action that one receives </w:t>
      </w:r>
      <w:r>
        <w:rPr>
          <w:rFonts w:ascii="Times New Roman" w:hAnsi="Times New Roman" w:eastAsia="Times New Roman" w:cs="Times New Roman"/>
          <w:b w:val="1"/>
          <w:bCs w:val="1"/>
          <w:i w:val="1"/>
          <w:iCs w:val="1"/>
          <w:sz w:val="19"/>
          <w:szCs w:val="19"/>
          <w:lang w:val="en-US"/>
          <w:rtl w:val="0"/>
        </w:rPr>
        <w:t>makas mardus</w:t>
      </w:r>
      <w:r>
        <w:rPr>
          <w:rFonts w:ascii="Times New Roman" w:hAnsi="Times New Roman" w:eastAsia="Times New Roman" w:cs="Times New Roman"/>
          <w:b w:val="1"/>
          <w:bCs w:val="1"/>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וְהָא דְּלֹא כָּתַב בְּהִלְכוֹת דֵּעוֹת דְּלוֹקֶה מַכַּת מַרְדּוּת גַּבֵּי לְשׁוֹן הָרָע וּרְכִילוּת, אוּלַי מִשּׁוּם דִּפְרִיצֵי בְּהוּ כּוּלֵי עָלְמָא וְלֹא מַשְׁמַע כָּל כָּךְ לֶאֱינָשֵׁי, וְגַם אִי אֶפְשָׁר לְיַסֵּר הַכֹּל — </w:t>
      </w:r>
      <w:r>
        <w:rPr>
          <w:rFonts w:ascii="Times New Roman" w:hAnsi="Times New Roman" w:eastAsia="Times New Roman" w:cs="Times New Roman"/>
          <w:b w:val="1"/>
          <w:bCs w:val="1"/>
          <w:i w:val="0"/>
          <w:iCs w:val="0"/>
          <w:sz w:val="19"/>
          <w:szCs w:val="19"/>
          <w:lang w:val="en-US"/>
          <w:rtl w:val="0"/>
        </w:rPr>
        <w:t xml:space="preserve">And the fact that he did not write in Hilchos De'os that one receives </w:t>
      </w:r>
      <w:r>
        <w:rPr>
          <w:rFonts w:ascii="Times New Roman" w:hAnsi="Times New Roman" w:eastAsia="Times New Roman" w:cs="Times New Roman"/>
          <w:b w:val="1"/>
          <w:bCs w:val="1"/>
          <w:i w:val="1"/>
          <w:iCs w:val="1"/>
          <w:sz w:val="19"/>
          <w:szCs w:val="19"/>
          <w:lang w:val="en-US"/>
          <w:rtl w:val="0"/>
        </w:rPr>
        <w:t>makas mardus</w:t>
      </w:r>
      <w:r>
        <w:rPr>
          <w:rFonts w:ascii="Times New Roman" w:hAnsi="Times New Roman" w:eastAsia="Times New Roman" w:cs="Times New Roman"/>
          <w:b w:val="1"/>
          <w:bCs w:val="1"/>
          <w:i w:val="0"/>
          <w:iCs w:val="0"/>
          <w:sz w:val="19"/>
          <w:szCs w:val="19"/>
          <w:lang w:val="en-US"/>
          <w:rtl w:val="0"/>
        </w:rPr>
        <w:t xml:space="preserve"> for evil speech and talebearing, is perhaps because everyone is prone to breach them and people do not realize its gravity, and it is also impossible to flog everyone; </w:t>
      </w:r>
      <w:r>
        <w:rPr>
          <w:rFonts w:ascii="Times New Roman" w:hAnsi="Times New Roman" w:eastAsia="Times New Roman" w:cs="Times New Roman"/>
          <w:b w:val="0"/>
          <w:bCs w:val="0"/>
          <w:i w:val="0"/>
          <w:iCs w:val="0"/>
          <w:sz w:val="19"/>
          <w:szCs w:val="19"/>
          <w:lang w:bidi="he-IL"/>
          <w:rtl w:val="1"/>
        </w:rPr>
        <w:t xml:space="preserve">אוֹ דִּסְבִירָא לֵיהּ לְחֹמֶר הָאִיסּוּר, כְּמוֹ שֶׁכָּתַב [שָׁם הֲלָכָה ג׳] לֹא נִיתְּנָה לְכַפָּרָה בְּמַכַּת מַרְדּוּת — </w:t>
      </w:r>
      <w:r>
        <w:rPr>
          <w:rFonts w:ascii="Times New Roman" w:hAnsi="Times New Roman" w:eastAsia="Times New Roman" w:cs="Times New Roman"/>
          <w:b w:val="1"/>
          <w:bCs w:val="1"/>
          <w:i w:val="0"/>
          <w:iCs w:val="0"/>
          <w:sz w:val="19"/>
          <w:szCs w:val="19"/>
          <w:lang w:val="en-US"/>
          <w:rtl w:val="0"/>
        </w:rPr>
        <w:t xml:space="preserve">or he held that due to the extreme gravity of the prohibition, as he wrote [there, Halachah 3], it is not granted atonement through </w:t>
      </w:r>
      <w:r>
        <w:rPr>
          <w:rFonts w:ascii="Times New Roman" w:hAnsi="Times New Roman" w:eastAsia="Times New Roman" w:cs="Times New Roman"/>
          <w:b w:val="1"/>
          <w:bCs w:val="1"/>
          <w:i w:val="1"/>
          <w:iCs w:val="1"/>
          <w:sz w:val="19"/>
          <w:szCs w:val="19"/>
          <w:lang w:val="en-US"/>
          <w:rtl w:val="0"/>
        </w:rPr>
        <w:t>makas mardus</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אֶלָּא דְּמִכָּל מָקוֹם לֹא בָּא לְכַפָּרָה כְּמַלְקוּת דְּאוֹרַיְיתָא, דְּכֵיוָן שֶׁלָּקָה הֲרֵי הוּא כְּאָחִיךָ, רַק לִרְדּוֹת הָעוֹבְרִים שֶׁלֹּא יִפְרְצוּ, וְאִם כֵּן כָּל שֶׁכֵּן אִי חֲמִיר טְפֵי אוֹ פְּרִיצֵי טְפֵי דְּרָאוּי לְיַסֵּר וְלִרְדּוֹת — </w:t>
      </w:r>
      <w:r>
        <w:rPr>
          <w:rFonts w:ascii="Times New Roman" w:hAnsi="Times New Roman" w:eastAsia="Times New Roman" w:cs="Times New Roman"/>
          <w:b w:val="1"/>
          <w:bCs w:val="1"/>
          <w:i w:val="0"/>
          <w:iCs w:val="0"/>
          <w:sz w:val="19"/>
          <w:szCs w:val="19"/>
          <w:lang w:val="en-US"/>
          <w:rtl w:val="0"/>
        </w:rPr>
        <w:t xml:space="preserve">However, </w:t>
      </w:r>
      <w:r>
        <w:rPr>
          <w:rFonts w:ascii="Times New Roman" w:hAnsi="Times New Roman" w:eastAsia="Times New Roman" w:cs="Times New Roman"/>
          <w:b w:val="1"/>
          <w:bCs w:val="1"/>
          <w:i w:val="1"/>
          <w:iCs w:val="1"/>
          <w:sz w:val="19"/>
          <w:szCs w:val="19"/>
          <w:lang w:val="en-US"/>
          <w:rtl w:val="0"/>
        </w:rPr>
        <w:t>makas mardus</w:t>
      </w:r>
      <w:r>
        <w:rPr>
          <w:rFonts w:ascii="Times New Roman" w:hAnsi="Times New Roman" w:eastAsia="Times New Roman" w:cs="Times New Roman"/>
          <w:b w:val="1"/>
          <w:bCs w:val="1"/>
          <w:i w:val="0"/>
          <w:iCs w:val="0"/>
          <w:sz w:val="19"/>
          <w:szCs w:val="19"/>
          <w:lang w:val="en-US"/>
          <w:rtl w:val="0"/>
        </w:rPr>
        <w:t xml:space="preserve"> does not come for spiritual atonement like biblical lashes—where once flogged he is restored as "your brother"—but merely to discipline transgressors so they do not breach fences, and if so, all the more so if it is more severe or more widely breached, it would be appropriate to chastise and discipline.</w:t>
      </w:r>
      <w:r>
        <w:rPr>
          <w:rStyle w:val="FootnoteReference"/>
          <w:rFonts w:ascii="Times New Roman" w:hAnsi="Times New Roman" w:eastAsia="Times New Roman" w:cs="Times New Roman"/>
          <w:sz w:val="19"/>
          <w:szCs w:val="19"/>
        </w:rPr>
        <w:footnoteReference w:id="67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בְּלָאו הָכִי אֵין דַּרְכּוֹ שֶׁל רַמְבַּ״ם לִכְתּוֹב בְּכָל אִיסּוּרִין כּוּלָּם דְּאוֹרַיְיתָא אוֹ דְּרַבָּנָן עֹונֶשׁ מַכַּת מַרְדּוּת, וְיֵשׁ הַרְבֵּה דְּכָוָותֵיהּ אַף דְּוַדַּאי יֵשׁ בְּהוּ עֹונֶשׁ מַכַּת מַרְדּוּת לֹא פֵּירֵשׁ בְּחִיבּוּרוֹ, וְכָתַבְתִּי מִזֶּה כְּבָר בְּמָקוֹם אַחֵר — </w:t>
      </w:r>
      <w:r>
        <w:rPr>
          <w:rFonts w:ascii="Times New Roman" w:hAnsi="Times New Roman" w:eastAsia="Times New Roman" w:cs="Times New Roman"/>
          <w:b w:val="1"/>
          <w:bCs w:val="1"/>
          <w:i w:val="0"/>
          <w:iCs w:val="0"/>
          <w:sz w:val="19"/>
          <w:szCs w:val="19"/>
          <w:lang w:val="en-US"/>
          <w:rtl w:val="0"/>
        </w:rPr>
        <w:t xml:space="preserve">But regardless, it is not the style of the Rambam to record the penalty of </w:t>
      </w:r>
      <w:r>
        <w:rPr>
          <w:rFonts w:ascii="Times New Roman" w:hAnsi="Times New Roman" w:eastAsia="Times New Roman" w:cs="Times New Roman"/>
          <w:b w:val="1"/>
          <w:bCs w:val="1"/>
          <w:i w:val="1"/>
          <w:iCs w:val="1"/>
          <w:sz w:val="19"/>
          <w:szCs w:val="19"/>
          <w:lang w:val="en-US"/>
          <w:rtl w:val="0"/>
        </w:rPr>
        <w:t>makas mardus</w:t>
      </w:r>
      <w:r>
        <w:rPr>
          <w:rFonts w:ascii="Times New Roman" w:hAnsi="Times New Roman" w:eastAsia="Times New Roman" w:cs="Times New Roman"/>
          <w:b w:val="1"/>
          <w:bCs w:val="1"/>
          <w:i w:val="0"/>
          <w:iCs w:val="0"/>
          <w:sz w:val="19"/>
          <w:szCs w:val="19"/>
          <w:lang w:val="en-US"/>
          <w:rtl w:val="0"/>
        </w:rPr>
        <w:t xml:space="preserve"> across every single biblical or rabbinic prohibition, and there are many comparable cases where although </w:t>
      </w:r>
      <w:r>
        <w:rPr>
          <w:rFonts w:ascii="Times New Roman" w:hAnsi="Times New Roman" w:eastAsia="Times New Roman" w:cs="Times New Roman"/>
          <w:b w:val="1"/>
          <w:bCs w:val="1"/>
          <w:i w:val="1"/>
          <w:iCs w:val="1"/>
          <w:sz w:val="19"/>
          <w:szCs w:val="19"/>
          <w:lang w:val="en-US"/>
          <w:rtl w:val="0"/>
        </w:rPr>
        <w:t>makas mardus</w:t>
      </w:r>
      <w:r>
        <w:rPr>
          <w:rFonts w:ascii="Times New Roman" w:hAnsi="Times New Roman" w:eastAsia="Times New Roman" w:cs="Times New Roman"/>
          <w:b w:val="1"/>
          <w:bCs w:val="1"/>
          <w:i w:val="0"/>
          <w:iCs w:val="0"/>
          <w:sz w:val="19"/>
          <w:szCs w:val="19"/>
          <w:lang w:val="en-US"/>
          <w:rtl w:val="0"/>
        </w:rPr>
        <w:t xml:space="preserve"> certainly applies, he did not specify it in his code, and I have already written of this elsewhere.</w:t>
      </w:r>
    </w:p>
    <w:p>
      <w:pPr>
        <w:pStyle w:val="Heading3"/>
        <w:rPr/>
      </w:pPr>
      <w:r>
        <w:rPr>
          <w:rFonts w:ascii="Times New Roman" w:hAnsi="Times New Roman" w:eastAsia="Times New Roman" w:cs="Times New Roman"/>
          <w:b w:val="0"/>
          <w:bCs w:val="0"/>
          <w:i w:val="0"/>
          <w:iCs w:val="0"/>
          <w:sz w:val="19"/>
          <w:szCs w:val="19"/>
          <w:lang w:bidi="he-IL"/>
          <w:rtl w:val="1"/>
        </w:rPr>
        <w:t xml:space="preserve">סָעִיף ו — </w:t>
      </w:r>
      <w:r>
        <w:rPr>
          <w:rFonts w:ascii="Times New Roman" w:hAnsi="Times New Roman" w:eastAsia="Times New Roman" w:cs="Times New Roman"/>
          <w:b w:val="1"/>
          <w:bCs w:val="1"/>
          <w:i w:val="0"/>
          <w:iCs w:val="0"/>
          <w:sz w:val="19"/>
          <w:szCs w:val="19"/>
          <w:lang w:val="en-US"/>
          <w:rtl w:val="0"/>
        </w:rPr>
        <w:t>Se’if 6</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Resolving the Rambam's view through his Commentary on the Mishnah (Sanhedrin 7:4). The Rambam records excommunication (</w:t>
      </w:r>
      <w:r>
        <w:rPr>
          <w:rFonts w:ascii="Times New Roman" w:hAnsi="Times New Roman" w:eastAsia="Times New Roman" w:cs="Times New Roman"/>
          <w:b w:val="0"/>
          <w:bCs w:val="0"/>
          <w:i w:val="1"/>
          <w:iCs w:val="1"/>
          <w:sz w:val="19"/>
          <w:szCs w:val="19"/>
          <w:lang w:val="en-US"/>
          <w:rtl w:val="0"/>
        </w:rPr>
        <w:t>nidui</w:t>
      </w:r>
      <w:r>
        <w:rPr>
          <w:rFonts w:ascii="Times New Roman" w:hAnsi="Times New Roman" w:eastAsia="Times New Roman" w:cs="Times New Roman"/>
          <w:b w:val="0"/>
          <w:bCs w:val="0"/>
          <w:i w:val="0"/>
          <w:iCs w:val="0"/>
          <w:sz w:val="19"/>
          <w:szCs w:val="19"/>
          <w:lang w:val="en-US"/>
          <w:rtl w:val="0"/>
        </w:rPr>
        <w:t xml:space="preserve">) for self-induced erection and emission because </w:t>
      </w:r>
      <w:r>
        <w:rPr>
          <w:rFonts w:ascii="Times New Roman" w:hAnsi="Times New Roman" w:eastAsia="Times New Roman" w:cs="Times New Roman"/>
          <w:b w:val="0"/>
          <w:bCs w:val="0"/>
          <w:i w:val="1"/>
          <w:iCs w:val="1"/>
          <w:sz w:val="19"/>
          <w:szCs w:val="19"/>
          <w:lang w:val="en-US"/>
          <w:rtl w:val="0"/>
        </w:rPr>
        <w:t>nidui</w:t>
      </w:r>
      <w:r>
        <w:rPr>
          <w:rFonts w:ascii="Times New Roman" w:hAnsi="Times New Roman" w:eastAsia="Times New Roman" w:cs="Times New Roman"/>
          <w:b w:val="0"/>
          <w:bCs w:val="0"/>
          <w:i w:val="0"/>
          <w:iCs w:val="0"/>
          <w:sz w:val="19"/>
          <w:szCs w:val="19"/>
          <w:lang w:val="en-US"/>
          <w:rtl w:val="0"/>
        </w:rPr>
        <w:t xml:space="preserve"> is a more severe sanction than </w:t>
      </w:r>
      <w:r>
        <w:rPr>
          <w:rFonts w:ascii="Times New Roman" w:hAnsi="Times New Roman" w:eastAsia="Times New Roman" w:cs="Times New Roman"/>
          <w:b w:val="0"/>
          <w:bCs w:val="0"/>
          <w:i w:val="1"/>
          <w:iCs w:val="1"/>
          <w:sz w:val="19"/>
          <w:szCs w:val="19"/>
          <w:lang w:val="en-US"/>
          <w:rtl w:val="0"/>
        </w:rPr>
        <w:t>makas mardus</w:t>
      </w:r>
      <w:r>
        <w:rPr>
          <w:rFonts w:ascii="Times New Roman" w:hAnsi="Times New Roman" w:eastAsia="Times New Roman" w:cs="Times New Roman"/>
          <w:b w:val="0"/>
          <w:bCs w:val="0"/>
          <w:i w:val="0"/>
          <w:iCs w:val="0"/>
          <w:sz w:val="19"/>
          <w:szCs w:val="19"/>
          <w:lang w:val="en-US"/>
          <w:rtl w:val="0"/>
        </w:rPr>
        <w:t>, and courts do not administer both simultaneously. Crucially, the Rambam himself cites the textual variant "lo teheneh l'af" (do not derive pleasure in the nose) as a biblical derashah from "lo tin'af", but applies it to inhaling perfumes placed upon illicit nakedness (</w:t>
      </w:r>
      <w:r>
        <w:rPr>
          <w:rFonts w:ascii="Times New Roman" w:hAnsi="Times New Roman" w:eastAsia="Times New Roman" w:cs="Times New Roman"/>
          <w:b w:val="0"/>
          <w:bCs w:val="0"/>
          <w:i w:val="1"/>
          <w:iCs w:val="1"/>
          <w:sz w:val="19"/>
          <w:szCs w:val="19"/>
          <w:lang w:val="en-US"/>
          <w:rtl w:val="0"/>
        </w:rPr>
        <w:t>ervah</w:t>
      </w:r>
      <w:r>
        <w:rPr>
          <w:rFonts w:ascii="Times New Roman" w:hAnsi="Times New Roman" w:eastAsia="Times New Roman" w:cs="Times New Roman"/>
          <w:b w:val="0"/>
          <w:bCs w:val="0"/>
          <w:i w:val="0"/>
          <w:iCs w:val="0"/>
          <w:sz w:val="19"/>
          <w:szCs w:val="19"/>
          <w:lang w:val="en-US"/>
          <w:rtl w:val="0"/>
        </w:rPr>
        <w:t xml:space="preserve">). This explains the ruling in Hilchos Issurei Biah 21:3 and reveals that the Maggid Mishneh sought its source from distant passages in Shabbos 62b only because he lacked access to the Rambam's Commentary on the Mishnah. This derashah represents a genuine biblical prohibition without biblical lashes, like </w:t>
      </w:r>
      <w:r>
        <w:rPr>
          <w:rFonts w:ascii="Times New Roman" w:hAnsi="Times New Roman" w:eastAsia="Times New Roman" w:cs="Times New Roman"/>
          <w:b w:val="0"/>
          <w:bCs w:val="0"/>
          <w:i w:val="1"/>
          <w:iCs w:val="1"/>
          <w:sz w:val="19"/>
          <w:szCs w:val="19"/>
          <w:lang w:val="en-US"/>
          <w:rtl w:val="0"/>
        </w:rPr>
        <w:t>chatzi shi'ur</w:t>
      </w:r>
      <w:r>
        <w:rPr>
          <w:rFonts w:ascii="Times New Roman" w:hAnsi="Times New Roman" w:eastAsia="Times New Roman" w:cs="Times New Roman"/>
          <w:b w:val="0"/>
          <w:bCs w:val="0"/>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וּבַהַאי דַּאֲתֵינַן יֵשׁ לוֹמַר, כֵּיוָן דְּכָתַב נִדּוּי דַּעֲדִיפָא מִמַּכַּת מַרְדּוּת כְּמוֹ שֶׁאָמְרוּ [בִּפְסָחִים נ״ב עַמּוּד א׳], וּבָזֶה יֵשׁ חִיּוּב נִדּוּי אֲפִילּוּ בִּמְקַשֶּׁה עַצְמוֹ לְבַד, כָּל שֶׁכֵּן בְּמוֹצִיא זֶרַע לְבַטָּלָה, לֹא שַׁיָּיךְ לִכְתּוֹב עוֹד מַכַּת מַרְדּוּת דְּתַרְתֵּי לָא עָבְדִינַן — </w:t>
      </w:r>
      <w:r>
        <w:rPr>
          <w:rFonts w:ascii="Times New Roman" w:hAnsi="Times New Roman" w:eastAsia="Times New Roman" w:cs="Times New Roman"/>
          <w:b w:val="1"/>
          <w:bCs w:val="1"/>
          <w:i w:val="0"/>
          <w:iCs w:val="0"/>
          <w:sz w:val="19"/>
          <w:szCs w:val="19"/>
          <w:lang w:val="en-US"/>
          <w:rtl w:val="0"/>
        </w:rPr>
        <w:t>And in this matter that we have addressed, one can say: since the Rambam recorded excommunication (</w:t>
      </w:r>
      <w:r>
        <w:rPr>
          <w:rFonts w:ascii="Times New Roman" w:hAnsi="Times New Roman" w:eastAsia="Times New Roman" w:cs="Times New Roman"/>
          <w:b w:val="1"/>
          <w:bCs w:val="1"/>
          <w:i w:val="1"/>
          <w:iCs w:val="1"/>
          <w:sz w:val="19"/>
          <w:szCs w:val="19"/>
          <w:lang w:val="en-US"/>
          <w:rtl w:val="0"/>
        </w:rPr>
        <w:t>nidui</w:t>
      </w:r>
      <w:r>
        <w:rPr>
          <w:rFonts w:ascii="Times New Roman" w:hAnsi="Times New Roman" w:eastAsia="Times New Roman" w:cs="Times New Roman"/>
          <w:b w:val="1"/>
          <w:bCs w:val="1"/>
          <w:i w:val="0"/>
          <w:iCs w:val="0"/>
          <w:sz w:val="19"/>
          <w:szCs w:val="19"/>
          <w:lang w:val="en-US"/>
          <w:rtl w:val="0"/>
        </w:rPr>
        <w:t xml:space="preserve">), which is more severe than disciplinary lashes as they said [in Pesachim 52a], and in this matter there is a liability to </w:t>
      </w:r>
      <w:r>
        <w:rPr>
          <w:rFonts w:ascii="Times New Roman" w:hAnsi="Times New Roman" w:eastAsia="Times New Roman" w:cs="Times New Roman"/>
          <w:b w:val="1"/>
          <w:bCs w:val="1"/>
          <w:i w:val="1"/>
          <w:iCs w:val="1"/>
          <w:sz w:val="19"/>
          <w:szCs w:val="19"/>
          <w:lang w:val="en-US"/>
          <w:rtl w:val="0"/>
        </w:rPr>
        <w:t>nidui</w:t>
      </w:r>
      <w:r>
        <w:rPr>
          <w:rFonts w:ascii="Times New Roman" w:hAnsi="Times New Roman" w:eastAsia="Times New Roman" w:cs="Times New Roman"/>
          <w:b w:val="1"/>
          <w:bCs w:val="1"/>
          <w:i w:val="0"/>
          <w:iCs w:val="0"/>
          <w:sz w:val="19"/>
          <w:szCs w:val="19"/>
          <w:lang w:val="en-US"/>
          <w:rtl w:val="0"/>
        </w:rPr>
        <w:t xml:space="preserve"> even for deliberately causing an erection alone, all the more so for emitting seed wastefully, it was inappropriate to write </w:t>
      </w:r>
      <w:r>
        <w:rPr>
          <w:rFonts w:ascii="Times New Roman" w:hAnsi="Times New Roman" w:eastAsia="Times New Roman" w:cs="Times New Roman"/>
          <w:b w:val="1"/>
          <w:bCs w:val="1"/>
          <w:i w:val="1"/>
          <w:iCs w:val="1"/>
          <w:sz w:val="19"/>
          <w:szCs w:val="19"/>
          <w:lang w:val="en-US"/>
          <w:rtl w:val="0"/>
        </w:rPr>
        <w:t>makas mardus</w:t>
      </w:r>
      <w:r>
        <w:rPr>
          <w:rFonts w:ascii="Times New Roman" w:hAnsi="Times New Roman" w:eastAsia="Times New Roman" w:cs="Times New Roman"/>
          <w:b w:val="1"/>
          <w:bCs w:val="1"/>
          <w:i w:val="0"/>
          <w:iCs w:val="0"/>
          <w:sz w:val="19"/>
          <w:szCs w:val="19"/>
          <w:lang w:val="en-US"/>
          <w:rtl w:val="0"/>
        </w:rPr>
        <w:t xml:space="preserve"> as well, for we do not administer two punishments; </w:t>
      </w:r>
      <w:r>
        <w:rPr>
          <w:rFonts w:ascii="Times New Roman" w:hAnsi="Times New Roman" w:eastAsia="Times New Roman" w:cs="Times New Roman"/>
          <w:b w:val="0"/>
          <w:bCs w:val="0"/>
          <w:i w:val="0"/>
          <w:iCs w:val="0"/>
          <w:sz w:val="19"/>
          <w:szCs w:val="19"/>
          <w:lang w:bidi="he-IL"/>
          <w:rtl w:val="1"/>
        </w:rPr>
        <w:t xml:space="preserve">וּבִמְקוֹם שֶׁכָּתַב מַכַּת מַרְדּוּת אֵין מְנַדִּין, וְהָכָא דִּמְנַדִּין וְעָבְדֵי בֵּיהּ הֶחָמוּר לֹא כָּתַב מַכַּת מַרְדּוּת — </w:t>
      </w:r>
      <w:r>
        <w:rPr>
          <w:rFonts w:ascii="Times New Roman" w:hAnsi="Times New Roman" w:eastAsia="Times New Roman" w:cs="Times New Roman"/>
          <w:b w:val="1"/>
          <w:bCs w:val="1"/>
          <w:i w:val="0"/>
          <w:iCs w:val="0"/>
          <w:sz w:val="19"/>
          <w:szCs w:val="19"/>
          <w:lang w:val="en-US"/>
          <w:rtl w:val="0"/>
        </w:rPr>
        <w:t xml:space="preserve">and where he writes </w:t>
      </w:r>
      <w:r>
        <w:rPr>
          <w:rFonts w:ascii="Times New Roman" w:hAnsi="Times New Roman" w:eastAsia="Times New Roman" w:cs="Times New Roman"/>
          <w:b w:val="1"/>
          <w:bCs w:val="1"/>
          <w:i w:val="1"/>
          <w:iCs w:val="1"/>
          <w:sz w:val="19"/>
          <w:szCs w:val="19"/>
          <w:lang w:val="en-US"/>
          <w:rtl w:val="0"/>
        </w:rPr>
        <w:t>makas mardus</w:t>
      </w:r>
      <w:r>
        <w:rPr>
          <w:rFonts w:ascii="Times New Roman" w:hAnsi="Times New Roman" w:eastAsia="Times New Roman" w:cs="Times New Roman"/>
          <w:b w:val="1"/>
          <w:bCs w:val="1"/>
          <w:i w:val="0"/>
          <w:iCs w:val="0"/>
          <w:sz w:val="19"/>
          <w:szCs w:val="19"/>
          <w:lang w:val="en-US"/>
          <w:rtl w:val="0"/>
        </w:rPr>
        <w:t xml:space="preserve"> they do not excommunicate, whereas here where they excommunicate and apply the more severe penalty, he did not record </w:t>
      </w:r>
      <w:r>
        <w:rPr>
          <w:rFonts w:ascii="Times New Roman" w:hAnsi="Times New Roman" w:eastAsia="Times New Roman" w:cs="Times New Roman"/>
          <w:b w:val="1"/>
          <w:bCs w:val="1"/>
          <w:i w:val="1"/>
          <w:iCs w:val="1"/>
          <w:sz w:val="19"/>
          <w:szCs w:val="19"/>
          <w:lang w:val="en-US"/>
          <w:rtl w:val="0"/>
        </w:rPr>
        <w:t>makas mardus</w:t>
      </w:r>
      <w:r>
        <w:rPr>
          <w:rFonts w:ascii="Times New Roman" w:hAnsi="Times New Roman" w:eastAsia="Times New Roman" w:cs="Times New Roman"/>
          <w:b w:val="1"/>
          <w:bCs w:val="1"/>
          <w:i w:val="0"/>
          <w:iCs w:val="0"/>
          <w:sz w:val="19"/>
          <w:szCs w:val="19"/>
          <w:lang w:val="en-US"/>
          <w:rtl w:val="0"/>
        </w:rPr>
        <w:t>;</w:t>
      </w:r>
      <w:r>
        <w:rPr>
          <w:rStyle w:val="FootnoteReference"/>
          <w:rFonts w:ascii="Times New Roman" w:hAnsi="Times New Roman" w:eastAsia="Times New Roman" w:cs="Times New Roman"/>
          <w:sz w:val="19"/>
          <w:szCs w:val="19"/>
        </w:rPr>
        <w:footnoteReference w:id="67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מִדְּלֹא מַיְיתֵי כְּלָל בָּזֶה קְרָא דְּ״לֹא תִנְאָף״, מַשְׁמַע וַדַּאי דְּלָא סְבִירָא לֵיהּ שֶׁיִּהְיֶה בָּזֶה לָאו גָּמוּר — </w:t>
      </w:r>
      <w:r>
        <w:rPr>
          <w:rFonts w:ascii="Times New Roman" w:hAnsi="Times New Roman" w:eastAsia="Times New Roman" w:cs="Times New Roman"/>
          <w:b w:val="1"/>
          <w:bCs w:val="1"/>
          <w:i w:val="0"/>
          <w:iCs w:val="0"/>
          <w:sz w:val="19"/>
          <w:szCs w:val="19"/>
          <w:lang w:val="en-US"/>
          <w:rtl w:val="0"/>
        </w:rPr>
        <w:t>but from the fact that he does not cite the verse "You shall not commit adultery" at all in this context, it certainly implies that he does not hold that there is an absolute negative command here.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וְשׁוּב מָצָאתִי בְּפֵירוּשׁ הַמִּשְׁנָיוֹת לָרַמְבַּ״ם [פֶּרֶק ז׳ דְּסַנְהֶדְרִין] מִשְׁנַת ״הַבָּא עַל הַזָּכוּר״, כָּתַב: ״וּמִי שֶׁבָּא דֶּרֶךְ אֵבָרִים וְכוּלֵיהּ [זֶה כָּתַב גַּם בְּחִיבּוּרוֹ בְּפֶרֶק כ״א מֵהִלְכוֹת אִיסּוּרֵי בִּיאָה] — </w:t>
      </w:r>
      <w:r>
        <w:rPr>
          <w:rFonts w:ascii="Times New Roman" w:hAnsi="Times New Roman" w:eastAsia="Times New Roman" w:cs="Times New Roman"/>
          <w:b w:val="1"/>
          <w:bCs w:val="1"/>
          <w:i w:val="0"/>
          <w:iCs w:val="0"/>
          <w:sz w:val="19"/>
          <w:szCs w:val="19"/>
          <w:lang w:val="en-US"/>
          <w:rtl w:val="0"/>
        </w:rPr>
        <w:t xml:space="preserve">And then I found in the Commentary on the Mishnah by the Rambam [Sanhedrin, ch. 7, on the Mishnah "He who lies with a male"], he wrote: "And one who engages in unnatural contact through limbs, etc. [this he wrote also in his Code, Hilchos Issurei Biah 21:1], </w:t>
      </w:r>
      <w:r>
        <w:rPr>
          <w:rFonts w:ascii="Times New Roman" w:hAnsi="Times New Roman" w:eastAsia="Times New Roman" w:cs="Times New Roman"/>
          <w:b w:val="0"/>
          <w:bCs w:val="0"/>
          <w:i w:val="0"/>
          <w:iCs w:val="0"/>
          <w:sz w:val="19"/>
          <w:szCs w:val="19"/>
          <w:lang w:bidi="he-IL"/>
          <w:rtl w:val="1"/>
        </w:rPr>
        <w:t xml:space="preserve">אוֹ מְשַׁמֵּשׁ בְּאֵבֶר מֵאֵבָרָיו לְכַוָּונַת הֲנָאָה בְּאֵיזֶה אֵבֶר שֶׁנָּגַע מֵאֶבְרֵי גּוּפוֹ כְּאוֹתָן הַמִּתְעַנְּגִים בְּיָד וָרֶגֶל, וְזֶה הַמַּעֲשֶׂה מֵהַזְּנוּת קוֹרִין אוֹתוֹ חֲכָמִים מְנָאֲפִים בְּיָד וּבְרֶגֶל, וְכֵן וְכוּלֵיהּ, כָּל זֶה אָסוּר וּמַכִּין לָעוֹבֵר מַלְקוּת — </w:t>
      </w:r>
      <w:r>
        <w:rPr>
          <w:rFonts w:ascii="Times New Roman" w:hAnsi="Times New Roman" w:eastAsia="Times New Roman" w:cs="Times New Roman"/>
          <w:b w:val="1"/>
          <w:bCs w:val="1"/>
          <w:i w:val="0"/>
          <w:iCs w:val="0"/>
          <w:sz w:val="19"/>
          <w:szCs w:val="19"/>
          <w:lang w:val="en-US"/>
          <w:rtl w:val="0"/>
        </w:rPr>
        <w:t xml:space="preserve">or uses one of his limbs with the intention of gratification against whichever limb of the body he touches, like those who indulge with hand and foot, and this act of immorality the Sages call 'committing adultery by hand and by foot,' etc., all of this is forbidden and they strike the transgressor with lashes, </w:t>
      </w:r>
      <w:r>
        <w:rPr>
          <w:rFonts w:ascii="Times New Roman" w:hAnsi="Times New Roman" w:eastAsia="Times New Roman" w:cs="Times New Roman"/>
          <w:b w:val="0"/>
          <w:bCs w:val="0"/>
          <w:i w:val="0"/>
          <w:iCs w:val="0"/>
          <w:sz w:val="19"/>
          <w:szCs w:val="19"/>
          <w:lang w:bidi="he-IL"/>
          <w:rtl w:val="1"/>
        </w:rPr>
        <w:t xml:space="preserve">וְכָל אֵלּוּ נִכְלָלִין בִּב׳ לָאוִין וְכוּלֵיהּ: ״לֹא תִקְרְבוּ לְגַלּוֹת עֶרְוָה״ וְכוּלֵיהּ, ״לְבִלְתִּי עֲשׂוֹת מֵחֻקּוֹת״ וְגוֹמֵר — </w:t>
      </w:r>
      <w:r>
        <w:rPr>
          <w:rFonts w:ascii="Times New Roman" w:hAnsi="Times New Roman" w:eastAsia="Times New Roman" w:cs="Times New Roman"/>
          <w:b w:val="1"/>
          <w:bCs w:val="1"/>
          <w:i w:val="0"/>
          <w:iCs w:val="0"/>
          <w:sz w:val="19"/>
          <w:szCs w:val="19"/>
          <w:lang w:val="en-US"/>
          <w:rtl w:val="0"/>
        </w:rPr>
        <w:t xml:space="preserve">and all of these are included under two negative commandments: 'None of you shall approach to uncover nakedness' (Vayikra 18:6), and 'that you commit not any one of these abominable customs' (18:30); </w:t>
      </w:r>
      <w:r>
        <w:rPr>
          <w:rFonts w:ascii="Times New Roman" w:hAnsi="Times New Roman" w:eastAsia="Times New Roman" w:cs="Times New Roman"/>
          <w:b w:val="0"/>
          <w:bCs w:val="0"/>
          <w:i w:val="0"/>
          <w:iCs w:val="0"/>
          <w:sz w:val="19"/>
          <w:szCs w:val="19"/>
          <w:lang w:bidi="he-IL"/>
          <w:rtl w:val="1"/>
        </w:rPr>
        <w:t xml:space="preserve">וְכֵן אָסוּר לְהָרִיחַ בִּבְשָׂמִים שֶׁעַל הָעֶרְוָה וְכוּלֵיהּ, אֲבָל אֵינוֹ חַיָּיב עַל זֶה מַלְקוּת, אַף עַל פִּי שֶׁאָמַר: ״לֹא תִנְאָף״ — ״לֹא תְהַנֶּה לָאַף״, לְפִי שֶׁאֵין לוֹקִין מִדְּרָשָׁא, עַד כָּאן — </w:t>
      </w:r>
      <w:r>
        <w:rPr>
          <w:rFonts w:ascii="Times New Roman" w:hAnsi="Times New Roman" w:eastAsia="Times New Roman" w:cs="Times New Roman"/>
          <w:b w:val="1"/>
          <w:bCs w:val="1"/>
          <w:i w:val="0"/>
          <w:iCs w:val="0"/>
          <w:sz w:val="19"/>
          <w:szCs w:val="19"/>
          <w:lang w:val="en-US"/>
          <w:rtl w:val="0"/>
        </w:rPr>
        <w:t>and likewise it is forbidden to smell perfumes upon forbidden nakedness, etc., but one is not liable to lashes for this, even though it said: 'You shall not commit adultery [</w:t>
      </w:r>
      <w:r>
        <w:rPr>
          <w:rFonts w:ascii="Times New Roman" w:hAnsi="Times New Roman" w:eastAsia="Times New Roman" w:cs="Times New Roman"/>
          <w:b w:val="1"/>
          <w:bCs w:val="1"/>
          <w:i w:val="1"/>
          <w:iCs w:val="1"/>
          <w:sz w:val="19"/>
          <w:szCs w:val="19"/>
          <w:lang w:val="en-US"/>
          <w:rtl w:val="0"/>
        </w:rPr>
        <w:t>lo tin'af</w:t>
      </w:r>
      <w:r>
        <w:rPr>
          <w:rFonts w:ascii="Times New Roman" w:hAnsi="Times New Roman" w:eastAsia="Times New Roman" w:cs="Times New Roman"/>
          <w:b w:val="1"/>
          <w:bCs w:val="1"/>
          <w:i w:val="0"/>
          <w:iCs w:val="0"/>
          <w:sz w:val="19"/>
          <w:szCs w:val="19"/>
          <w:lang w:val="en-US"/>
          <w:rtl w:val="0"/>
        </w:rPr>
        <w:t>]' — 'do not derive pleasure in the nose [</w:t>
      </w:r>
      <w:r>
        <w:rPr>
          <w:rFonts w:ascii="Times New Roman" w:hAnsi="Times New Roman" w:eastAsia="Times New Roman" w:cs="Times New Roman"/>
          <w:b w:val="1"/>
          <w:bCs w:val="1"/>
          <w:i w:val="1"/>
          <w:iCs w:val="1"/>
          <w:sz w:val="19"/>
          <w:szCs w:val="19"/>
          <w:lang w:val="en-US"/>
          <w:rtl w:val="0"/>
        </w:rPr>
        <w:t>lo teheneh l'af</w:t>
      </w:r>
      <w:r>
        <w:rPr>
          <w:rFonts w:ascii="Times New Roman" w:hAnsi="Times New Roman" w:eastAsia="Times New Roman" w:cs="Times New Roman"/>
          <w:b w:val="1"/>
          <w:bCs w:val="1"/>
          <w:i w:val="0"/>
          <w:iCs w:val="0"/>
          <w:sz w:val="19"/>
          <w:szCs w:val="19"/>
          <w:lang w:val="en-US"/>
          <w:rtl w:val="0"/>
        </w:rPr>
        <w:t>],' because they do not administer biblical lashes based on an exegesis (</w:t>
      </w:r>
      <w:r>
        <w:rPr>
          <w:rFonts w:ascii="Times New Roman" w:hAnsi="Times New Roman" w:eastAsia="Times New Roman" w:cs="Times New Roman"/>
          <w:b w:val="1"/>
          <w:bCs w:val="1"/>
          <w:i w:val="1"/>
          <w:iCs w:val="1"/>
          <w:sz w:val="19"/>
          <w:szCs w:val="19"/>
          <w:lang w:val="en-US"/>
          <w:rtl w:val="0"/>
        </w:rPr>
        <w:t>derasha</w:t>
      </w:r>
      <w:r>
        <w:rPr>
          <w:rFonts w:ascii="Times New Roman" w:hAnsi="Times New Roman" w:eastAsia="Times New Roman" w:cs="Times New Roman"/>
          <w:b w:val="1"/>
          <w:bCs w:val="1"/>
          <w:i w:val="0"/>
          <w:iCs w:val="0"/>
          <w:sz w:val="19"/>
          <w:szCs w:val="19"/>
          <w:lang w:val="en-US"/>
          <w:rtl w:val="0"/>
        </w:rPr>
        <w:t>)," thus far.</w:t>
      </w:r>
      <w:r>
        <w:rPr>
          <w:rStyle w:val="FootnoteReference"/>
          <w:rFonts w:ascii="Times New Roman" w:hAnsi="Times New Roman" w:eastAsia="Times New Roman" w:cs="Times New Roman"/>
          <w:sz w:val="19"/>
          <w:szCs w:val="19"/>
        </w:rPr>
        <w:footnoteReference w:id="67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וְהִנֵּה גַּם הוּא גּוֹרֵס הָא דְּ״לֹא תְהַנֶּה לָאַף״ שֶׁבַּסְּמַ״ק הַנַּ״ל, אֲבָל הוּא מְפָרֵשׁ אַרֵיחַ מִבְּשָׂמִים שֶׁמֵּרִיחַ וְנֶהֱנֶה בְּאַפּוֹ — </w:t>
      </w:r>
      <w:r>
        <w:rPr>
          <w:rFonts w:ascii="Times New Roman" w:hAnsi="Times New Roman" w:eastAsia="Times New Roman" w:cs="Times New Roman"/>
          <w:b w:val="1"/>
          <w:bCs w:val="1"/>
          <w:i w:val="0"/>
          <w:iCs w:val="0"/>
          <w:sz w:val="19"/>
          <w:szCs w:val="19"/>
          <w:lang w:val="en-US"/>
          <w:rtl w:val="0"/>
        </w:rPr>
        <w:t xml:space="preserve">Behold, the Rambam too had the textual reading of "do not derive pleasure in the nose" found in the aforementioned Semak, but he explains it as referring to the scent of perfumes, where one smells and derives pleasure in his nose! </w:t>
      </w:r>
      <w:r>
        <w:rPr>
          <w:rFonts w:ascii="Times New Roman" w:hAnsi="Times New Roman" w:eastAsia="Times New Roman" w:cs="Times New Roman"/>
          <w:b w:val="0"/>
          <w:bCs w:val="0"/>
          <w:i w:val="0"/>
          <w:iCs w:val="0"/>
          <w:sz w:val="19"/>
          <w:szCs w:val="19"/>
          <w:lang w:bidi="he-IL"/>
          <w:rtl w:val="1"/>
        </w:rPr>
        <w:t xml:space="preserve">וּמִכָּאן לָקַח אִיסּוּר זֶה שֶׁכָּתַב [בְּפֶרֶק כ״א מֵהִלְכוֹת אִיסּוּרֵי בִּיאָה הֲלָכָה ג׳], וּדְמַכִּין עַל זֶה מַכַּת מַרְדּוּת כֵּיוָן דְּנִלְמַד מִקְּרָא — </w:t>
      </w:r>
      <w:r>
        <w:rPr>
          <w:rFonts w:ascii="Times New Roman" w:hAnsi="Times New Roman" w:eastAsia="Times New Roman" w:cs="Times New Roman"/>
          <w:b w:val="1"/>
          <w:bCs w:val="1"/>
          <w:i w:val="0"/>
          <w:iCs w:val="0"/>
          <w:sz w:val="19"/>
          <w:szCs w:val="19"/>
          <w:lang w:val="en-US"/>
          <w:rtl w:val="0"/>
        </w:rPr>
        <w:t xml:space="preserve">And from here he took this prohibition that he recorded [in Hilchos Issurei Biah 21:3], and that they administer </w:t>
      </w:r>
      <w:r>
        <w:rPr>
          <w:rFonts w:ascii="Times New Roman" w:hAnsi="Times New Roman" w:eastAsia="Times New Roman" w:cs="Times New Roman"/>
          <w:b w:val="1"/>
          <w:bCs w:val="1"/>
          <w:i w:val="1"/>
          <w:iCs w:val="1"/>
          <w:sz w:val="19"/>
          <w:szCs w:val="19"/>
          <w:lang w:val="en-US"/>
          <w:rtl w:val="0"/>
        </w:rPr>
        <w:t>makas mardus</w:t>
      </w:r>
      <w:r>
        <w:rPr>
          <w:rFonts w:ascii="Times New Roman" w:hAnsi="Times New Roman" w:eastAsia="Times New Roman" w:cs="Times New Roman"/>
          <w:b w:val="1"/>
          <w:bCs w:val="1"/>
          <w:i w:val="0"/>
          <w:iCs w:val="0"/>
          <w:sz w:val="19"/>
          <w:szCs w:val="19"/>
          <w:lang w:val="en-US"/>
          <w:rtl w:val="0"/>
        </w:rPr>
        <w:t xml:space="preserve"> for it since it is derived from Scripture. </w:t>
      </w:r>
      <w:r>
        <w:rPr>
          <w:rFonts w:ascii="Times New Roman" w:hAnsi="Times New Roman" w:eastAsia="Times New Roman" w:cs="Times New Roman"/>
          <w:b w:val="0"/>
          <w:bCs w:val="0"/>
          <w:i w:val="0"/>
          <w:iCs w:val="0"/>
          <w:sz w:val="19"/>
          <w:szCs w:val="19"/>
          <w:lang w:bidi="he-IL"/>
          <w:rtl w:val="1"/>
        </w:rPr>
        <w:t xml:space="preserve">וְהָרַב הַמַּגִּיד שָׁם צִיֵּין לְשַׁבָּת [ס״ב עַמּוּד ב׳], וְשָׁם נִזְכַּר עֹונֶשׁ הַנָּשִׁים הַמַּתִּיזוֹת בִּבְשָׂמִים לְהַכְנִיס יֵצֶר הָרָע בַּבַּחוּרִים, וַהֲוָה לֵיהּ לוֹמַר זֶה — </w:t>
      </w:r>
      <w:r>
        <w:rPr>
          <w:rFonts w:ascii="Times New Roman" w:hAnsi="Times New Roman" w:eastAsia="Times New Roman" w:cs="Times New Roman"/>
          <w:b w:val="1"/>
          <w:bCs w:val="1"/>
          <w:i w:val="0"/>
          <w:iCs w:val="0"/>
          <w:sz w:val="19"/>
          <w:szCs w:val="19"/>
          <w:lang w:val="en-US"/>
          <w:rtl w:val="0"/>
        </w:rPr>
        <w:t xml:space="preserve">And the Maggid Mishneh there cited Shabbos [62b], where mention is made of the punishment of women who sprayed perfumes to inject the evil inclination into young men, and he should have stated this; </w:t>
      </w:r>
      <w:r>
        <w:rPr>
          <w:rFonts w:ascii="Times New Roman" w:hAnsi="Times New Roman" w:eastAsia="Times New Roman" w:cs="Times New Roman"/>
          <w:b w:val="0"/>
          <w:bCs w:val="0"/>
          <w:i w:val="0"/>
          <w:iCs w:val="0"/>
          <w:sz w:val="19"/>
          <w:szCs w:val="19"/>
          <w:lang w:bidi="he-IL"/>
          <w:rtl w:val="1"/>
        </w:rPr>
        <w:t xml:space="preserve">אֲבָל מַה שֶּׁכָּתַב הוּא עַל הָאֲנָשִׁים הַמְּרִיחִים לֹא לָקַח מֵהַנִּזְכָּר לְעֵיל, רַק מֵהַהִיא דְּ״לֹא תְהַנֶּה לָאַף״ כְּמוֹ שֶׁכָּתַב בְּעַצְמוֹ בְּפֵירוּשׁ הַמִּשְׁנָיוֹת הַנַּ״ל — </w:t>
      </w:r>
      <w:r>
        <w:rPr>
          <w:rFonts w:ascii="Times New Roman" w:hAnsi="Times New Roman" w:eastAsia="Times New Roman" w:cs="Times New Roman"/>
          <w:b w:val="1"/>
          <w:bCs w:val="1"/>
          <w:i w:val="0"/>
          <w:iCs w:val="0"/>
          <w:sz w:val="19"/>
          <w:szCs w:val="19"/>
          <w:lang w:val="en-US"/>
          <w:rtl w:val="0"/>
        </w:rPr>
        <w:t xml:space="preserve">but what the Rambam wrote concerning men who smell the perfumes he took not from that passage, but from that derashah of "do not derive pleasure in the nose," as he wrote himself in his Commentary on the Mishnah. </w:t>
      </w:r>
      <w:r>
        <w:rPr>
          <w:rFonts w:ascii="Times New Roman" w:hAnsi="Times New Roman" w:eastAsia="Times New Roman" w:cs="Times New Roman"/>
          <w:b w:val="0"/>
          <w:bCs w:val="0"/>
          <w:i w:val="0"/>
          <w:iCs w:val="0"/>
          <w:sz w:val="19"/>
          <w:szCs w:val="19"/>
          <w:lang w:bidi="he-IL"/>
          <w:rtl w:val="1"/>
        </w:rPr>
        <w:t xml:space="preserve">וְהָרַב הַמַּגִּיד לֹא רָאָה פֵּירוּשׁ הַמִּשְׁנָיוֹת, וְגַם לֹא הָיָה לְפָנָיו הַנּוּסְחָא בַּגְּמָרָא כֵּן רַק כִּלְפָנֵינוּ וְלֹא בְּאֵיזֶה בָּרַיְיתָא אַחֶרֶת, וְעַל כֵּן הוּצְרַךְ לְבַקֵּשׁ מִמֶּרְחָק — </w:t>
      </w:r>
      <w:r>
        <w:rPr>
          <w:rFonts w:ascii="Times New Roman" w:hAnsi="Times New Roman" w:eastAsia="Times New Roman" w:cs="Times New Roman"/>
          <w:b w:val="1"/>
          <w:bCs w:val="1"/>
          <w:i w:val="0"/>
          <w:iCs w:val="0"/>
          <w:sz w:val="19"/>
          <w:szCs w:val="19"/>
          <w:lang w:val="en-US"/>
          <w:rtl w:val="0"/>
        </w:rPr>
        <w:t>And the Maggid Mishneh did not see the Commentary on the Mishnah, nor did he have that variant reading in the Gemara (having only our text), wherefore he was compelled to search from afar.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וּמִלְּשׁוֹן פֵּירוּשׁ הַמִּשְׁנָיוֹת מַשְׁמַע דִּדְרָשָׁא גְּמוּרָה דְּאוֹרַיְיתָא הוּא, דְּלֹא כָּתַב דְּהוּא אַסְמַכְתָּא, רַק דְּמִדְּרָשָׁא לָא מַלְקִינַן — </w:t>
      </w:r>
      <w:r>
        <w:rPr>
          <w:rFonts w:ascii="Times New Roman" w:hAnsi="Times New Roman" w:eastAsia="Times New Roman" w:cs="Times New Roman"/>
          <w:b w:val="1"/>
          <w:bCs w:val="1"/>
          <w:i w:val="0"/>
          <w:iCs w:val="0"/>
          <w:sz w:val="19"/>
          <w:szCs w:val="19"/>
          <w:lang w:val="en-US"/>
          <w:rtl w:val="0"/>
        </w:rPr>
        <w:t xml:space="preserve">And from the language of the Commentary on the Mishnah it implies that this is a full biblical derashah, for he did not write that it is an </w:t>
      </w:r>
      <w:r>
        <w:rPr>
          <w:rFonts w:ascii="Times New Roman" w:hAnsi="Times New Roman" w:eastAsia="Times New Roman" w:cs="Times New Roman"/>
          <w:b w:val="1"/>
          <w:bCs w:val="1"/>
          <w:i w:val="1"/>
          <w:iCs w:val="1"/>
          <w:sz w:val="19"/>
          <w:szCs w:val="19"/>
          <w:lang w:val="en-US"/>
          <w:rtl w:val="0"/>
        </w:rPr>
        <w:t>asmachta</w:t>
      </w:r>
      <w:r>
        <w:rPr>
          <w:rFonts w:ascii="Times New Roman" w:hAnsi="Times New Roman" w:eastAsia="Times New Roman" w:cs="Times New Roman"/>
          <w:b w:val="1"/>
          <w:bCs w:val="1"/>
          <w:i w:val="0"/>
          <w:iCs w:val="0"/>
          <w:sz w:val="19"/>
          <w:szCs w:val="19"/>
          <w:lang w:val="en-US"/>
          <w:rtl w:val="0"/>
        </w:rPr>
        <w:t>, but only that they do not administer Torah lashes based on a derashah;</w:t>
      </w:r>
      <w:r>
        <w:rPr>
          <w:rStyle w:val="FootnoteReference"/>
          <w:rFonts w:ascii="Times New Roman" w:hAnsi="Times New Roman" w:eastAsia="Times New Roman" w:cs="Times New Roman"/>
          <w:sz w:val="19"/>
          <w:szCs w:val="19"/>
        </w:rPr>
        <w:footnoteReference w:id="67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וְהַיְינוּ עַל דֶּרֶךְ חֲצִי שִׁיעוּר, דְּאַף עַל פִּי שֶׁאָסוּר מִן הַתּוֹרָה לְרַבִּי יוֹחָנָן מֵרִיבּוּיָא דְּ״כָל״, אֵין לוֹקִין — </w:t>
      </w:r>
      <w:r>
        <w:rPr>
          <w:rFonts w:ascii="Times New Roman" w:hAnsi="Times New Roman" w:eastAsia="Times New Roman" w:cs="Times New Roman"/>
          <w:b w:val="1"/>
          <w:bCs w:val="1"/>
          <w:i w:val="0"/>
          <w:iCs w:val="0"/>
          <w:sz w:val="19"/>
          <w:szCs w:val="19"/>
          <w:lang w:val="en-US"/>
          <w:rtl w:val="0"/>
        </w:rPr>
        <w:t>meaning in the manner of a half-measure (</w:t>
      </w:r>
      <w:r>
        <w:rPr>
          <w:rFonts w:ascii="Times New Roman" w:hAnsi="Times New Roman" w:eastAsia="Times New Roman" w:cs="Times New Roman"/>
          <w:b w:val="1"/>
          <w:bCs w:val="1"/>
          <w:i w:val="1"/>
          <w:iCs w:val="1"/>
          <w:sz w:val="19"/>
          <w:szCs w:val="19"/>
          <w:lang w:val="en-US"/>
          <w:rtl w:val="0"/>
        </w:rPr>
        <w:t>chatzi shi'ur</w:t>
      </w:r>
      <w:r>
        <w:rPr>
          <w:rFonts w:ascii="Times New Roman" w:hAnsi="Times New Roman" w:eastAsia="Times New Roman" w:cs="Times New Roman"/>
          <w:b w:val="1"/>
          <w:bCs w:val="1"/>
          <w:i w:val="0"/>
          <w:iCs w:val="0"/>
          <w:sz w:val="19"/>
          <w:szCs w:val="19"/>
          <w:lang w:val="en-US"/>
          <w:rtl w:val="0"/>
        </w:rPr>
        <w:t>), which although forbidden biblically according to Rabbi Yochanan from the inclusionary word "any" (</w:t>
      </w:r>
      <w:r>
        <w:rPr>
          <w:rFonts w:ascii="Times New Roman" w:hAnsi="Times New Roman" w:eastAsia="Times New Roman" w:cs="Times New Roman"/>
          <w:b w:val="1"/>
          <w:bCs w:val="1"/>
          <w:i w:val="1"/>
          <w:iCs w:val="1"/>
          <w:sz w:val="19"/>
          <w:szCs w:val="19"/>
          <w:lang w:val="en-US"/>
          <w:rtl w:val="0"/>
        </w:rPr>
        <w:t>kol</w:t>
      </w:r>
      <w:r>
        <w:rPr>
          <w:rFonts w:ascii="Times New Roman" w:hAnsi="Times New Roman" w:eastAsia="Times New Roman" w:cs="Times New Roman"/>
          <w:b w:val="1"/>
          <w:bCs w:val="1"/>
          <w:i w:val="0"/>
          <w:iCs w:val="0"/>
          <w:sz w:val="19"/>
          <w:szCs w:val="19"/>
          <w:lang w:val="en-US"/>
          <w:rtl w:val="0"/>
        </w:rPr>
        <w:t xml:space="preserve">), does not incur lashes; </w:t>
      </w:r>
      <w:r>
        <w:rPr>
          <w:rFonts w:ascii="Times New Roman" w:hAnsi="Times New Roman" w:eastAsia="Times New Roman" w:cs="Times New Roman"/>
          <w:b w:val="0"/>
          <w:bCs w:val="0"/>
          <w:i w:val="0"/>
          <w:iCs w:val="0"/>
          <w:sz w:val="19"/>
          <w:szCs w:val="19"/>
          <w:lang w:bidi="he-IL"/>
          <w:rtl w:val="1"/>
        </w:rPr>
        <w:t xml:space="preserve">וְכַיּוֹצֵא בוֹ דְּאֵין עוֹנְשִׁין מִן הַדִּין, אַף עַל פִּי שֶׁקַּל וָחֹמֶר הוּא אַחַת מִי״ג מִדּוֹת שֶׁהַתּוֹרָה נִדְרֶשֶׁת, וְכָל שֶׁכֵּן דְּרָשָׁא כְּהַאי גַּוְונָא שֶׁאֵינוֹ מִי״ג מִדּוֹת — </w:t>
      </w:r>
      <w:r>
        <w:rPr>
          <w:rFonts w:ascii="Times New Roman" w:hAnsi="Times New Roman" w:eastAsia="Times New Roman" w:cs="Times New Roman"/>
          <w:b w:val="1"/>
          <w:bCs w:val="1"/>
          <w:i w:val="0"/>
          <w:iCs w:val="0"/>
          <w:sz w:val="19"/>
          <w:szCs w:val="19"/>
          <w:lang w:val="en-US"/>
          <w:rtl w:val="0"/>
        </w:rPr>
        <w:t>and akin to the principle that they do not punish based on logical deduction (</w:t>
      </w:r>
      <w:r>
        <w:rPr>
          <w:rFonts w:ascii="Times New Roman" w:hAnsi="Times New Roman" w:eastAsia="Times New Roman" w:cs="Times New Roman"/>
          <w:b w:val="1"/>
          <w:bCs w:val="1"/>
          <w:i w:val="1"/>
          <w:iCs w:val="1"/>
          <w:sz w:val="19"/>
          <w:szCs w:val="19"/>
          <w:lang w:val="en-US"/>
          <w:rtl w:val="0"/>
        </w:rPr>
        <w:t>ein onshin min hadin</w:t>
      </w:r>
      <w:r>
        <w:rPr>
          <w:rFonts w:ascii="Times New Roman" w:hAnsi="Times New Roman" w:eastAsia="Times New Roman" w:cs="Times New Roman"/>
          <w:b w:val="1"/>
          <w:bCs w:val="1"/>
          <w:i w:val="0"/>
          <w:iCs w:val="0"/>
          <w:sz w:val="19"/>
          <w:szCs w:val="19"/>
          <w:lang w:val="en-US"/>
          <w:rtl w:val="0"/>
        </w:rPr>
        <w:t xml:space="preserve">), even though an </w:t>
      </w:r>
      <w:r>
        <w:rPr>
          <w:rFonts w:ascii="Times New Roman" w:hAnsi="Times New Roman" w:eastAsia="Times New Roman" w:cs="Times New Roman"/>
          <w:b w:val="1"/>
          <w:bCs w:val="1"/>
          <w:i w:val="1"/>
          <w:iCs w:val="1"/>
          <w:sz w:val="19"/>
          <w:szCs w:val="19"/>
          <w:lang w:val="en-US"/>
          <w:rtl w:val="0"/>
        </w:rPr>
        <w:t>a fortiori</w:t>
      </w:r>
      <w:r>
        <w:rPr>
          <w:rFonts w:ascii="Times New Roman" w:hAnsi="Times New Roman" w:eastAsia="Times New Roman" w:cs="Times New Roman"/>
          <w:b w:val="1"/>
          <w:bCs w:val="1"/>
          <w:i w:val="0"/>
          <w:iCs w:val="0"/>
          <w:sz w:val="19"/>
          <w:szCs w:val="19"/>
          <w:lang w:val="en-US"/>
          <w:rtl w:val="0"/>
        </w:rPr>
        <w:t xml:space="preserve"> argument (</w:t>
      </w:r>
      <w:r>
        <w:rPr>
          <w:rFonts w:ascii="Times New Roman" w:hAnsi="Times New Roman" w:eastAsia="Times New Roman" w:cs="Times New Roman"/>
          <w:b w:val="1"/>
          <w:bCs w:val="1"/>
          <w:i w:val="1"/>
          <w:iCs w:val="1"/>
          <w:sz w:val="19"/>
          <w:szCs w:val="19"/>
          <w:lang w:val="en-US"/>
          <w:rtl w:val="0"/>
        </w:rPr>
        <w:t>kal va-chomer</w:t>
      </w:r>
      <w:r>
        <w:rPr>
          <w:rFonts w:ascii="Times New Roman" w:hAnsi="Times New Roman" w:eastAsia="Times New Roman" w:cs="Times New Roman"/>
          <w:b w:val="1"/>
          <w:bCs w:val="1"/>
          <w:i w:val="0"/>
          <w:iCs w:val="0"/>
          <w:sz w:val="19"/>
          <w:szCs w:val="19"/>
          <w:lang w:val="en-US"/>
          <w:rtl w:val="0"/>
        </w:rPr>
        <w:t xml:space="preserve">) is one of the thirteen hermeneutical principles by which the Torah is expounded, and all the more so an exegesis of this kind which is not among the thirteen principles. </w:t>
      </w:r>
      <w:r>
        <w:rPr>
          <w:rFonts w:ascii="Times New Roman" w:hAnsi="Times New Roman" w:eastAsia="Times New Roman" w:cs="Times New Roman"/>
          <w:b w:val="0"/>
          <w:bCs w:val="0"/>
          <w:i w:val="0"/>
          <w:iCs w:val="0"/>
          <w:sz w:val="19"/>
          <w:szCs w:val="19"/>
          <w:lang w:bidi="he-IL"/>
          <w:rtl w:val="1"/>
        </w:rPr>
        <w:t xml:space="preserve">וְטוּבָא יֵשׁ כְּהַאי גַּוְונָא דְּנָפְקָא לֵיהּ מִדְּרָשָׁא דִּקְרָא וְהוּא אִיסּוּר דְּאוֹרַיְיתָא וְאֵין לוֹקִין — </w:t>
      </w:r>
      <w:r>
        <w:rPr>
          <w:rFonts w:ascii="Times New Roman" w:hAnsi="Times New Roman" w:eastAsia="Times New Roman" w:cs="Times New Roman"/>
          <w:b w:val="1"/>
          <w:bCs w:val="1"/>
          <w:i w:val="0"/>
          <w:iCs w:val="0"/>
          <w:sz w:val="19"/>
          <w:szCs w:val="19"/>
          <w:lang w:val="en-US"/>
          <w:rtl w:val="0"/>
        </w:rPr>
        <w:t xml:space="preserve">And there are numerous cases of this kind that are derived from a scriptural derashah, constituting a biblical prohibition yet incurring no biblical lashes; </w:t>
      </w:r>
      <w:r>
        <w:rPr>
          <w:rFonts w:ascii="Times New Roman" w:hAnsi="Times New Roman" w:eastAsia="Times New Roman" w:cs="Times New Roman"/>
          <w:b w:val="0"/>
          <w:bCs w:val="0"/>
          <w:i w:val="0"/>
          <w:iCs w:val="0"/>
          <w:sz w:val="19"/>
          <w:szCs w:val="19"/>
          <w:lang w:bidi="he-IL"/>
          <w:rtl w:val="1"/>
        </w:rPr>
        <w:t xml:space="preserve">וְאַף שֶׁדְּרָשׁוּהוּ מִגּוּף לְשׁוֹן הָאַזְהָרָה, אֵין עִיקַּר אַזְהָרַת הַלָּאו אֶלָּא עַל נִיאוּף מַמָּשׁ כִּפְשָׁטֵיהּ — </w:t>
      </w:r>
      <w:r>
        <w:rPr>
          <w:rFonts w:ascii="Times New Roman" w:hAnsi="Times New Roman" w:eastAsia="Times New Roman" w:cs="Times New Roman"/>
          <w:b w:val="1"/>
          <w:bCs w:val="1"/>
          <w:i w:val="0"/>
          <w:iCs w:val="0"/>
          <w:sz w:val="19"/>
          <w:szCs w:val="19"/>
          <w:lang w:val="en-US"/>
          <w:rtl w:val="0"/>
        </w:rPr>
        <w:t>and even though they expounded it from the very wording of the prohibition, the primary scriptural warning of the negative command addresses literal adultery according to its plain sense.</w:t>
      </w:r>
    </w:p>
    <w:p>
      <w:pPr>
        <w:pStyle w:val="Heading3"/>
        <w:rPr/>
      </w:pPr>
      <w:r>
        <w:rPr>
          <w:rFonts w:ascii="Times New Roman" w:hAnsi="Times New Roman" w:eastAsia="Times New Roman" w:cs="Times New Roman"/>
          <w:b w:val="0"/>
          <w:bCs w:val="0"/>
          <w:i w:val="0"/>
          <w:iCs w:val="0"/>
          <w:sz w:val="19"/>
          <w:szCs w:val="19"/>
          <w:lang w:bidi="he-IL"/>
          <w:rtl w:val="1"/>
        </w:rPr>
        <w:t xml:space="preserve">סָעִיף ז — </w:t>
      </w:r>
      <w:r>
        <w:rPr>
          <w:rFonts w:ascii="Times New Roman" w:hAnsi="Times New Roman" w:eastAsia="Times New Roman" w:cs="Times New Roman"/>
          <w:b w:val="1"/>
          <w:bCs w:val="1"/>
          <w:i w:val="0"/>
          <w:iCs w:val="0"/>
          <w:sz w:val="19"/>
          <w:szCs w:val="19"/>
          <w:lang w:val="en-US"/>
          <w:rtl w:val="0"/>
        </w:rPr>
        <w:t>Se’if 7</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Analyzing the textual origins of "lo teheneh l'af" and its kabbalistic versus halachic interpretations. Neither the Rambam nor the Semak identified the exact rabbinic source of "lo teheneh l'af." Commentators on the Semak cited Niddah 13b regarding wasteful emission, which forces an allegorical interpretation based on the Zohar (Bereishis 57a): that one must not give pleasure or vitality to the destroying angel of wrath named </w:t>
      </w:r>
      <w:r>
        <w:rPr>
          <w:rFonts w:ascii="Times New Roman" w:hAnsi="Times New Roman" w:eastAsia="Times New Roman" w:cs="Times New Roman"/>
          <w:b w:val="0"/>
          <w:bCs w:val="0"/>
          <w:i w:val="1"/>
          <w:iCs w:val="1"/>
          <w:sz w:val="19"/>
          <w:szCs w:val="19"/>
          <w:lang w:val="en-US"/>
          <w:rtl w:val="0"/>
        </w:rPr>
        <w:t>Af</w:t>
      </w:r>
      <w:r>
        <w:rPr>
          <w:rFonts w:ascii="Times New Roman" w:hAnsi="Times New Roman" w:eastAsia="Times New Roman" w:cs="Times New Roman"/>
          <w:b w:val="0"/>
          <w:bCs w:val="0"/>
          <w:i w:val="0"/>
          <w:iCs w:val="0"/>
          <w:sz w:val="19"/>
          <w:szCs w:val="19"/>
          <w:lang w:val="en-US"/>
          <w:rtl w:val="0"/>
        </w:rPr>
        <w:t xml:space="preserve">. R' Tzadok demonstrates that the Rambam's literal reading (pleasure of scent to the physical nose, </w:t>
      </w:r>
      <w:r>
        <w:rPr>
          <w:rFonts w:ascii="Times New Roman" w:hAnsi="Times New Roman" w:eastAsia="Times New Roman" w:cs="Times New Roman"/>
          <w:b w:val="0"/>
          <w:bCs w:val="0"/>
          <w:i w:val="1"/>
          <w:iCs w:val="1"/>
          <w:sz w:val="19"/>
          <w:szCs w:val="19"/>
          <w:lang w:val="en-US"/>
          <w:rtl w:val="0"/>
        </w:rPr>
        <w:t>af</w:t>
      </w:r>
      <w:r>
        <w:rPr>
          <w:rFonts w:ascii="Times New Roman" w:hAnsi="Times New Roman" w:eastAsia="Times New Roman" w:cs="Times New Roman"/>
          <w:b w:val="0"/>
          <w:bCs w:val="0"/>
          <w:i w:val="0"/>
          <w:iCs w:val="0"/>
          <w:sz w:val="19"/>
          <w:szCs w:val="19"/>
          <w:lang w:val="en-US"/>
          <w:rtl w:val="0"/>
        </w:rPr>
        <w:t>) is far superior, concluding that the textual reading in Niddah likely contained an alternative clause (</w:t>
      </w:r>
      <w:r>
        <w:rPr>
          <w:rFonts w:ascii="Times New Roman" w:hAnsi="Times New Roman" w:eastAsia="Times New Roman" w:cs="Times New Roman"/>
          <w:b w:val="0"/>
          <w:bCs w:val="0"/>
          <w:i w:val="1"/>
          <w:iCs w:val="1"/>
          <w:sz w:val="19"/>
          <w:szCs w:val="19"/>
          <w:lang w:val="en-US"/>
          <w:rtl w:val="0"/>
        </w:rPr>
        <w:t>davar acher</w:t>
      </w:r>
      <w:r>
        <w:rPr>
          <w:rFonts w:ascii="Times New Roman" w:hAnsi="Times New Roman" w:eastAsia="Times New Roman" w:cs="Times New Roman"/>
          <w:b w:val="0"/>
          <w:bCs w:val="0"/>
          <w:i w:val="0"/>
          <w:iCs w:val="0"/>
          <w:sz w:val="19"/>
          <w:szCs w:val="19"/>
          <w:lang w:val="en-US"/>
          <w:rtl w:val="0"/>
        </w:rPr>
        <w:t>), or that the phrase originated from an independent, non-extant Baraisa that was preserved in ancient manuscripts of the Semak.</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וְהִנֵּה רַמְבַּ״ם וְסַמַ״ק עַצְמָם לֹא הֶרְאוּ מְקוֹם הַמַּאֲמָר ״לֹא תְהַנֶּה לָאַף״ — </w:t>
      </w:r>
      <w:r>
        <w:rPr>
          <w:rFonts w:ascii="Times New Roman" w:hAnsi="Times New Roman" w:eastAsia="Times New Roman" w:cs="Times New Roman"/>
          <w:b w:val="1"/>
          <w:bCs w:val="1"/>
          <w:i w:val="0"/>
          <w:iCs w:val="0"/>
          <w:sz w:val="19"/>
          <w:szCs w:val="19"/>
          <w:lang w:val="en-US"/>
          <w:rtl w:val="0"/>
        </w:rPr>
        <w:t xml:space="preserve">And behold, the Rambam and Semak themselves did not indicate the source of the dictum "do not derive pleasure in the nose"; </w:t>
      </w:r>
      <w:r>
        <w:rPr>
          <w:rFonts w:ascii="Times New Roman" w:hAnsi="Times New Roman" w:eastAsia="Times New Roman" w:cs="Times New Roman"/>
          <w:b w:val="0"/>
          <w:bCs w:val="0"/>
          <w:i w:val="0"/>
          <w:iCs w:val="0"/>
          <w:sz w:val="19"/>
          <w:szCs w:val="19"/>
          <w:lang w:bidi="he-IL"/>
          <w:rtl w:val="1"/>
        </w:rPr>
        <w:t xml:space="preserve">וְרַק בַּסְּמַ״ק שָׁם צִיֵּין הַמְצַיֵּין מַרְאֵה מָקוֹם לְנִדָּה, לְפִי שֶׁשָּׁם מַיְיתוּ מִמִּקְרָא זֶה לְאִיסּוּר הוֹצָאַת זֶרַע לְבַטָּלָה — </w:t>
      </w:r>
      <w:r>
        <w:rPr>
          <w:rFonts w:ascii="Times New Roman" w:hAnsi="Times New Roman" w:eastAsia="Times New Roman" w:cs="Times New Roman"/>
          <w:b w:val="1"/>
          <w:bCs w:val="1"/>
          <w:i w:val="0"/>
          <w:iCs w:val="0"/>
          <w:sz w:val="19"/>
          <w:szCs w:val="19"/>
          <w:lang w:val="en-US"/>
          <w:rtl w:val="0"/>
        </w:rPr>
        <w:t>and only in the Semak there did the cross-referencing glossator mark a reference to Niddah (13b), because there they cite this verse for the prohibition of wasteful emission of seed.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וְצָרִיךְ לִדְחוֹק וּלְפָרֵשׁ לְפִי דְּבָרָיו, דְּרָצָה לוֹמַר: שֶׁלֹּא יִגְרוֹם הֲנָאָה לַמַּלְאָךְ הַמַּשְׁחִית הַנִּקְרָא ״אַף״ — </w:t>
      </w:r>
      <w:r>
        <w:rPr>
          <w:rFonts w:ascii="Times New Roman" w:hAnsi="Times New Roman" w:eastAsia="Times New Roman" w:cs="Times New Roman"/>
          <w:b w:val="1"/>
          <w:bCs w:val="1"/>
          <w:i w:val="0"/>
          <w:iCs w:val="0"/>
          <w:sz w:val="19"/>
          <w:szCs w:val="19"/>
          <w:lang w:val="en-US"/>
          <w:rtl w:val="0"/>
        </w:rPr>
        <w:t xml:space="preserve">And according to his words, one would be forced to interpret with difficulty that it means: that he should not cause gratification to the destroying angel named </w:t>
      </w:r>
      <w:r>
        <w:rPr>
          <w:rFonts w:ascii="Times New Roman" w:hAnsi="Times New Roman" w:eastAsia="Times New Roman" w:cs="Times New Roman"/>
          <w:b w:val="1"/>
          <w:bCs w:val="1"/>
          <w:i w:val="1"/>
          <w:iCs w:val="1"/>
          <w:sz w:val="19"/>
          <w:szCs w:val="19"/>
          <w:lang w:val="en-US"/>
          <w:rtl w:val="0"/>
        </w:rPr>
        <w:t>Af</w:t>
      </w:r>
      <w:r>
        <w:rPr>
          <w:rFonts w:ascii="Times New Roman" w:hAnsi="Times New Roman" w:eastAsia="Times New Roman" w:cs="Times New Roman"/>
          <w:b w:val="1"/>
          <w:bCs w:val="1"/>
          <w:i w:val="0"/>
          <w:iCs w:val="0"/>
          <w:sz w:val="19"/>
          <w:szCs w:val="19"/>
          <w:lang w:val="en-US"/>
          <w:rtl w:val="0"/>
        </w:rPr>
        <w:t xml:space="preserve"> [Wrath],</w:t>
      </w:r>
      <w:r>
        <w:rPr>
          <w:rStyle w:val="FootnoteReference"/>
          <w:rFonts w:ascii="Times New Roman" w:hAnsi="Times New Roman" w:eastAsia="Times New Roman" w:cs="Times New Roman"/>
          <w:sz w:val="19"/>
          <w:szCs w:val="19"/>
        </w:rPr>
        <w:footnoteReference w:id="67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כִּידוּעַ בַּזֹּוהַר הַקָּדוֹשׁ [פָּרָשַׁת בְּרֵאשִׁית נ״ז רֵישׁ עַמּוּד א׳] דִּבַּעֲוֹן זֶה יָהֵיב חֵילָא וְתוּקְפָּא לְרוּחַ מְסָאֲבָא, עַיֵּין שָׁם — </w:t>
      </w:r>
      <w:r>
        <w:rPr>
          <w:rFonts w:ascii="Times New Roman" w:hAnsi="Times New Roman" w:eastAsia="Times New Roman" w:cs="Times New Roman"/>
          <w:b w:val="1"/>
          <w:bCs w:val="1"/>
          <w:i w:val="0"/>
          <w:iCs w:val="0"/>
          <w:sz w:val="19"/>
          <w:szCs w:val="19"/>
          <w:lang w:val="en-US"/>
          <w:rtl w:val="0"/>
        </w:rPr>
        <w:t xml:space="preserve">as is known in the Holy Zohar [Bereishis 57a] that through this sin one gives strength and dominion to the spirit of impurity, see there; </w:t>
      </w:r>
      <w:r>
        <w:rPr>
          <w:rFonts w:ascii="Times New Roman" w:hAnsi="Times New Roman" w:eastAsia="Times New Roman" w:cs="Times New Roman"/>
          <w:b w:val="0"/>
          <w:bCs w:val="0"/>
          <w:i w:val="0"/>
          <w:iCs w:val="0"/>
          <w:sz w:val="19"/>
          <w:szCs w:val="19"/>
          <w:lang w:bidi="he-IL"/>
          <w:rtl w:val="1"/>
        </w:rPr>
        <w:t xml:space="preserve">וְהוּא דָּחוּק, וְיוֹתֵר נִרְאֶה כְּפֵירוּשׁ רַמְבַּ״ם הַנִּזְכָּר לְעֵיל — </w:t>
      </w:r>
      <w:r>
        <w:rPr>
          <w:rFonts w:ascii="Times New Roman" w:hAnsi="Times New Roman" w:eastAsia="Times New Roman" w:cs="Times New Roman"/>
          <w:b w:val="1"/>
          <w:bCs w:val="1"/>
          <w:i w:val="0"/>
          <w:iCs w:val="0"/>
          <w:sz w:val="19"/>
          <w:szCs w:val="19"/>
          <w:lang w:val="en-US"/>
          <w:rtl w:val="0"/>
        </w:rPr>
        <w:t>yet this is forced, and it appears far more plausible according to the explanation of the Rambam mentioned above [referring to the physical nose];</w:t>
      </w:r>
      <w:r>
        <w:rPr>
          <w:rStyle w:val="FootnoteReference"/>
          <w:rFonts w:ascii="Times New Roman" w:hAnsi="Times New Roman" w:eastAsia="Times New Roman" w:cs="Times New Roman"/>
          <w:sz w:val="19"/>
          <w:szCs w:val="19"/>
        </w:rPr>
        <w:footnoteReference w:id="67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אֶלָּא שֶׁאֵינוֹ הוּא בַּבָּרַיְיתָא דְּנִדָּה שָׁם, וּדְמַסַּיֵּים עַל זֶה: ״בְּיָד וּבְרֶגֶל״, אִם אֵין לוֹמַר כֵּן — </w:t>
      </w:r>
      <w:r>
        <w:rPr>
          <w:rFonts w:ascii="Times New Roman" w:hAnsi="Times New Roman" w:eastAsia="Times New Roman" w:cs="Times New Roman"/>
          <w:b w:val="1"/>
          <w:bCs w:val="1"/>
          <w:i w:val="0"/>
          <w:iCs w:val="0"/>
          <w:sz w:val="19"/>
          <w:szCs w:val="19"/>
          <w:lang w:val="en-US"/>
          <w:rtl w:val="0"/>
        </w:rPr>
        <w:t>except that this is not the text in the Baraisa of Niddah there, and it concludes upon it: "by hand and by foot," unless one says thus: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וְצָרִיךְ לוֹמַר דִּלְפִי דַּעַת הָרַמְבַּ״ם הָיָה הַגִּירְסָא: ״דָּבָר אַחֵר: אֵלּוּ הַמְנָאֲפִים בְּיָד וּבְרֶגֶל״, וְזֶהוּ דְּרָשׁ אַחֵר — </w:t>
      </w:r>
      <w:r>
        <w:rPr>
          <w:rFonts w:ascii="Times New Roman" w:hAnsi="Times New Roman" w:eastAsia="Times New Roman" w:cs="Times New Roman"/>
          <w:b w:val="1"/>
          <w:bCs w:val="1"/>
          <w:i w:val="0"/>
          <w:iCs w:val="0"/>
          <w:sz w:val="19"/>
          <w:szCs w:val="19"/>
          <w:lang w:val="en-US"/>
          <w:rtl w:val="0"/>
        </w:rPr>
        <w:t>And one must say that according to the opinion of the Rambam the textual reading was: "Another explanation (</w:t>
      </w:r>
      <w:r>
        <w:rPr>
          <w:rFonts w:ascii="Times New Roman" w:hAnsi="Times New Roman" w:eastAsia="Times New Roman" w:cs="Times New Roman"/>
          <w:b w:val="1"/>
          <w:bCs w:val="1"/>
          <w:i w:val="1"/>
          <w:iCs w:val="1"/>
          <w:sz w:val="19"/>
          <w:szCs w:val="19"/>
          <w:lang w:val="en-US"/>
          <w:rtl w:val="0"/>
        </w:rPr>
        <w:t>davar acher</w:t>
      </w:r>
      <w:r>
        <w:rPr>
          <w:rFonts w:ascii="Times New Roman" w:hAnsi="Times New Roman" w:eastAsia="Times New Roman" w:cs="Times New Roman"/>
          <w:b w:val="1"/>
          <w:bCs w:val="1"/>
          <w:i w:val="0"/>
          <w:iCs w:val="0"/>
          <w:sz w:val="19"/>
          <w:szCs w:val="19"/>
          <w:lang w:val="en-US"/>
          <w:rtl w:val="0"/>
        </w:rPr>
        <w:t>): these are those who commit adultery by hand and by foot," this being a distinct exegesis [</w:t>
      </w:r>
      <w:r>
        <w:rPr>
          <w:rStyle w:val="FootnoteReference"/>
          <w:rFonts w:ascii="Times New Roman" w:hAnsi="Times New Roman" w:eastAsia="Times New Roman" w:cs="Times New Roman"/>
          <w:sz w:val="19"/>
          <w:szCs w:val="19"/>
        </w:rPr>
        <w:footnoteReference w:id="680"/>
      </w:r>
      <w:r>
        <w:rPr>
          <w:rFonts w:ascii="Times New Roman" w:hAnsi="Times New Roman" w:eastAsia="Times New Roman" w:cs="Times New Roman"/>
          <w:b w:val="0"/>
          <w:bCs w:val="0"/>
          <w:i w:val="0"/>
          <w:iCs w:val="0"/>
          <w:sz w:val="19"/>
          <w:szCs w:val="19"/>
          <w:lang w:bidi="he-IL"/>
          <w:rtl w:val="1"/>
        </w:rPr>
        <w:t>ואולי גם בסמ"ק יש חיסור לשון וצריך לומר תחלה כלשון הגמרא ואחר כך דבר אחר לא תהנה לאף — [</w:t>
      </w:r>
      <w:r>
        <w:rPr>
          <w:rFonts w:ascii="Times New Roman" w:hAnsi="Times New Roman" w:eastAsia="Times New Roman" w:cs="Times New Roman"/>
          <w:b w:val="1"/>
          <w:bCs w:val="1"/>
          <w:i w:val="0"/>
          <w:iCs w:val="0"/>
          <w:sz w:val="19"/>
          <w:szCs w:val="19"/>
          <w:lang w:val="en-US"/>
          <w:rtl w:val="0"/>
        </w:rPr>
        <w:t xml:space="preserve">and perhaps in the Semak too there is a textual omission, and it should read initially like the language of the Gemara and afterward: "Another explanation: do not derive pleasure in the nose"; </w:t>
      </w:r>
      <w:r>
        <w:rPr>
          <w:rFonts w:ascii="Times New Roman" w:hAnsi="Times New Roman" w:eastAsia="Times New Roman" w:cs="Times New Roman"/>
          <w:b w:val="0"/>
          <w:bCs w:val="0"/>
          <w:i w:val="0"/>
          <w:iCs w:val="0"/>
          <w:sz w:val="19"/>
          <w:szCs w:val="19"/>
          <w:lang w:bidi="he-IL"/>
          <w:rtl w:val="1"/>
        </w:rPr>
        <w:t xml:space="preserve">וְאֶפְשָׁר שֶׁדָּבָר זֶה לוּקַּח מִמָּקוֹם אַחֵר וּמֵאֵיזֶה בָּרַיְיתָא אַחֶרֶת וְאֵינוֹ בַּבָּרַיְיתָא דְּנִדָּה כְּלָל — </w:t>
      </w:r>
      <w:r>
        <w:rPr>
          <w:rFonts w:ascii="Times New Roman" w:hAnsi="Times New Roman" w:eastAsia="Times New Roman" w:cs="Times New Roman"/>
          <w:b w:val="1"/>
          <w:bCs w:val="1"/>
          <w:i w:val="0"/>
          <w:iCs w:val="0"/>
          <w:sz w:val="19"/>
          <w:szCs w:val="19"/>
          <w:lang w:val="en-US"/>
          <w:rtl w:val="0"/>
        </w:rPr>
        <w:t xml:space="preserve">and it is possible that this phrase was taken from elsewhere and from some other Baraisa, and is not in the Baraisa of Niddah at all; </w:t>
      </w:r>
      <w:r>
        <w:rPr>
          <w:rFonts w:ascii="Times New Roman" w:hAnsi="Times New Roman" w:eastAsia="Times New Roman" w:cs="Times New Roman"/>
          <w:b w:val="0"/>
          <w:bCs w:val="0"/>
          <w:i w:val="0"/>
          <w:iCs w:val="0"/>
          <w:sz w:val="19"/>
          <w:szCs w:val="19"/>
          <w:lang w:bidi="he-IL"/>
          <w:rtl w:val="1"/>
        </w:rPr>
        <w:t xml:space="preserve">אֲבָל רָאִיתִי בַּסְּמַ״ק כְּתַב יָד יָשָׁן עַל קְלָף מִשְּׁנַת ק״ט גַּם כֵּן הַגִּירְסָא כִּבִדְפוּס]: — </w:t>
      </w:r>
      <w:r>
        <w:rPr>
          <w:rFonts w:ascii="Times New Roman" w:hAnsi="Times New Roman" w:eastAsia="Times New Roman" w:cs="Times New Roman"/>
          <w:b w:val="1"/>
          <w:bCs w:val="1"/>
          <w:i w:val="0"/>
          <w:iCs w:val="0"/>
          <w:sz w:val="19"/>
          <w:szCs w:val="19"/>
          <w:lang w:val="en-US"/>
          <w:rtl w:val="0"/>
        </w:rPr>
        <w:t>but I saw in an ancient parchment manuscript of the Semak from the year 5109 [1349 CE] that the reading is likewise identical to the printed edition].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ח׳–י״א</w:t>
      </w:r>
    </w:p>
    <w:p>
      <w:pPr>
        <w:pStyle w:val="Heading3"/>
        <w:rPr/>
      </w:pPr>
      <w:r>
        <w:rPr>
          <w:rFonts w:ascii="Times New Roman" w:hAnsi="Times New Roman" w:eastAsia="Times New Roman" w:cs="Times New Roman"/>
          <w:b w:val="0"/>
          <w:bCs w:val="0"/>
          <w:i w:val="0"/>
          <w:iCs w:val="0"/>
          <w:sz w:val="19"/>
          <w:szCs w:val="19"/>
          <w:lang w:bidi="he-IL"/>
          <w:rtl w:val="1"/>
        </w:rPr>
        <w:t xml:space="preserve">סָעִיף ח — </w:t>
      </w:r>
      <w:r>
        <w:rPr>
          <w:rFonts w:ascii="Times New Roman" w:hAnsi="Times New Roman" w:eastAsia="Times New Roman" w:cs="Times New Roman"/>
          <w:b w:val="1"/>
          <w:bCs w:val="1"/>
          <w:i w:val="0"/>
          <w:iCs w:val="0"/>
          <w:sz w:val="19"/>
          <w:szCs w:val="19"/>
          <w:lang w:val="en-US"/>
          <w:rtl w:val="0"/>
        </w:rPr>
        <w:t>Se’if 8</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Analyzing the Rambam’s interpretation of “adulterers by hand and by foot” (</w:t>
      </w:r>
      <w:r>
        <w:rPr>
          <w:rFonts w:ascii="Times New Roman" w:hAnsi="Times New Roman" w:eastAsia="Times New Roman" w:cs="Times New Roman"/>
          <w:b w:val="0"/>
          <w:bCs w:val="0"/>
          <w:i w:val="1"/>
          <w:iCs w:val="1"/>
          <w:sz w:val="19"/>
          <w:szCs w:val="19"/>
          <w:lang w:val="en-US"/>
          <w:rtl w:val="0"/>
        </w:rPr>
        <w:t>menafim b’yad u’v’regel</w:t>
      </w:r>
      <w:r>
        <w:rPr>
          <w:rFonts w:ascii="Times New Roman" w:hAnsi="Times New Roman" w:eastAsia="Times New Roman" w:cs="Times New Roman"/>
          <w:b w:val="0"/>
          <w:bCs w:val="0"/>
          <w:i w:val="0"/>
          <w:iCs w:val="0"/>
          <w:sz w:val="19"/>
          <w:szCs w:val="19"/>
          <w:lang w:val="en-US"/>
          <w:rtl w:val="0"/>
        </w:rPr>
        <w:t>). In his Commentary on the Mishnah, the Rambam interprets this not as wasteful emission, but as unnatural, licentious manual or pedal stimulation with a married woman. The Talmudic phrase “by foot” cannot literally describe self-stimulation, which would require the term “thighs” (</w:t>
      </w:r>
      <w:r>
        <w:rPr>
          <w:rFonts w:ascii="Times New Roman" w:hAnsi="Times New Roman" w:eastAsia="Times New Roman" w:cs="Times New Roman"/>
          <w:b w:val="0"/>
          <w:bCs w:val="0"/>
          <w:i w:val="1"/>
          <w:iCs w:val="1"/>
          <w:sz w:val="19"/>
          <w:szCs w:val="19"/>
          <w:lang w:val="en-US"/>
          <w:rtl w:val="0"/>
        </w:rPr>
        <w:t>yerechayim</w:t>
      </w:r>
      <w:r>
        <w:rPr>
          <w:rFonts w:ascii="Times New Roman" w:hAnsi="Times New Roman" w:eastAsia="Times New Roman" w:cs="Times New Roman"/>
          <w:b w:val="0"/>
          <w:bCs w:val="0"/>
          <w:i w:val="0"/>
          <w:iCs w:val="0"/>
          <w:sz w:val="19"/>
          <w:szCs w:val="19"/>
          <w:lang w:val="en-US"/>
          <w:rtl w:val="0"/>
        </w:rPr>
        <w:t>). Because adultery biblically pertains to a married woman (</w:t>
      </w:r>
      <w:r>
        <w:rPr>
          <w:rFonts w:ascii="Times New Roman" w:hAnsi="Times New Roman" w:eastAsia="Times New Roman" w:cs="Times New Roman"/>
          <w:b w:val="0"/>
          <w:bCs w:val="0"/>
          <w:i w:val="1"/>
          <w:iCs w:val="1"/>
          <w:sz w:val="19"/>
          <w:szCs w:val="19"/>
          <w:lang w:val="en-US"/>
          <w:rtl w:val="0"/>
        </w:rPr>
        <w:t>eshes ish</w:t>
      </w:r>
      <w:r>
        <w:rPr>
          <w:rFonts w:ascii="Times New Roman" w:hAnsi="Times New Roman" w:eastAsia="Times New Roman" w:cs="Times New Roman"/>
          <w:b w:val="0"/>
          <w:bCs w:val="0"/>
          <w:i w:val="0"/>
          <w:iCs w:val="0"/>
          <w:sz w:val="19"/>
          <w:szCs w:val="19"/>
          <w:lang w:val="en-US"/>
          <w:rtl w:val="0"/>
        </w:rPr>
        <w:t>), the Rambam establishes this act under the biblical negative injunction “do not draw near to uncover nakedness” (</w:t>
      </w:r>
      <w:r>
        <w:rPr>
          <w:rFonts w:ascii="Times New Roman" w:hAnsi="Times New Roman" w:eastAsia="Times New Roman" w:cs="Times New Roman"/>
          <w:b w:val="0"/>
          <w:bCs w:val="0"/>
          <w:i w:val="1"/>
          <w:iCs w:val="1"/>
          <w:sz w:val="19"/>
          <w:szCs w:val="19"/>
          <w:lang w:val="en-US"/>
          <w:rtl w:val="0"/>
        </w:rPr>
        <w:t>lo sikrevu</w:t>
      </w:r>
      <w:r>
        <w:rPr>
          <w:rFonts w:ascii="Times New Roman" w:hAnsi="Times New Roman" w:eastAsia="Times New Roman" w:cs="Times New Roman"/>
          <w:b w:val="0"/>
          <w:bCs w:val="0"/>
          <w:i w:val="0"/>
          <w:iCs w:val="0"/>
          <w:sz w:val="19"/>
          <w:szCs w:val="19"/>
          <w:lang w:val="en-US"/>
          <w:rtl w:val="0"/>
        </w:rPr>
        <w:t>), punishable by lashes, while viewing the homiletic link to “lo tin’af” as a stringency without practical halachic bearing.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וְהִנֵּה מִפֵּירוּשׁ הַמִּשְׁנָיוֹת הַנַּזְכָּר לְעֵיל מְבוֹאָר פֵּירוּשׁ אַחֵר עַל הָא דִּ״בְיָד וָרֶגֶל״ גַּם כֵּן — </w:t>
      </w:r>
      <w:r>
        <w:rPr>
          <w:rFonts w:ascii="Times New Roman" w:hAnsi="Times New Roman" w:eastAsia="Times New Roman" w:cs="Times New Roman"/>
          <w:b w:val="1"/>
          <w:bCs w:val="1"/>
          <w:i w:val="0"/>
          <w:iCs w:val="0"/>
          <w:sz w:val="19"/>
          <w:szCs w:val="19"/>
          <w:lang w:val="en-US"/>
          <w:rtl w:val="0"/>
        </w:rPr>
        <w:t xml:space="preserve">And behold, from the aforementioned Commentary on the Mishnah a different interpretation is clarified regarding that [dictum] of "by hand and by foot" as well: </w:t>
      </w:r>
      <w:r>
        <w:rPr>
          <w:rFonts w:ascii="Times New Roman" w:hAnsi="Times New Roman" w:eastAsia="Times New Roman" w:cs="Times New Roman"/>
          <w:b w:val="0"/>
          <w:bCs w:val="0"/>
          <w:i w:val="0"/>
          <w:iCs w:val="0"/>
          <w:sz w:val="19"/>
          <w:szCs w:val="19"/>
          <w:lang w:bidi="he-IL"/>
          <w:rtl w:val="1"/>
        </w:rPr>
        <w:t xml:space="preserve">דְּאֵין רָצָה לוֹמַר אַהוֹצָאַת זֶרַע לְבַטָּלָה בְּיָד וָרֶגֶל, רַק עַל הַמַּכְנִיס וּמְמָעֵךְ בְּאֶצְבְּעוֹת יָדָיו אוֹ רַגְלָיו בְּאִשָּׁה כְּדֶרֶךְ נִיאוּף — </w:t>
      </w:r>
      <w:r>
        <w:rPr>
          <w:rFonts w:ascii="Times New Roman" w:hAnsi="Times New Roman" w:eastAsia="Times New Roman" w:cs="Times New Roman"/>
          <w:b w:val="1"/>
          <w:bCs w:val="1"/>
          <w:i w:val="0"/>
          <w:iCs w:val="0"/>
          <w:sz w:val="19"/>
          <w:szCs w:val="19"/>
          <w:lang w:val="en-US"/>
          <w:rtl w:val="0"/>
        </w:rPr>
        <w:t>that it did not intend to refer to the wasteful emission of seed by hand and by foot, but rather to one who inserts and rubs with the fingers of his hands or his feet in a woman in the manner of adultery.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וְאַף דִּבְנִדָּה שָׁם מִקַּמֵּי הָכִי אִיתָא לְשׁוֹן ״הַמְנָאֲפִים בַּיָּד״ עַל פָּסוּק ״יְדֵיכֶם דָּמִים מָלֵאוּ״, דְּקָאֵי אַעֲוֹן זֶה דְּשַׁיָּיךְ ״דָּמִים מָלֵאוּ״ — </w:t>
      </w:r>
      <w:r>
        <w:rPr>
          <w:rFonts w:ascii="Times New Roman" w:hAnsi="Times New Roman" w:eastAsia="Times New Roman" w:cs="Times New Roman"/>
          <w:b w:val="1"/>
          <w:bCs w:val="1"/>
          <w:i w:val="0"/>
          <w:iCs w:val="0"/>
          <w:sz w:val="19"/>
          <w:szCs w:val="19"/>
          <w:lang w:val="en-US"/>
          <w:rtl w:val="0"/>
        </w:rPr>
        <w:t xml:space="preserve">And although in Niddah [13b] prior to this there is found the expression "those who commit adultery by hand" upon the verse "your hands are full of blood" (Yeshayah 1:15), which refers to this iniquity where "full of blood" applies; </w:t>
      </w:r>
      <w:r>
        <w:rPr>
          <w:rFonts w:ascii="Times New Roman" w:hAnsi="Times New Roman" w:eastAsia="Times New Roman" w:cs="Times New Roman"/>
          <w:b w:val="0"/>
          <w:bCs w:val="0"/>
          <w:i w:val="0"/>
          <w:iCs w:val="0"/>
          <w:sz w:val="19"/>
          <w:szCs w:val="19"/>
          <w:lang w:bidi="he-IL"/>
          <w:rtl w:val="1"/>
        </w:rPr>
        <w:t xml:space="preserve">וְכֵן הוּא בָּרַמְבַּ״ם [בְּהִלְכוֹת אִיסּוּרֵי בִּיאָה שָׁם] לָשׁוֹן זֶה אַעֲוֹן זֶה — </w:t>
      </w:r>
      <w:r>
        <w:rPr>
          <w:rFonts w:ascii="Times New Roman" w:hAnsi="Times New Roman" w:eastAsia="Times New Roman" w:cs="Times New Roman"/>
          <w:b w:val="1"/>
          <w:bCs w:val="1"/>
          <w:i w:val="0"/>
          <w:iCs w:val="0"/>
          <w:sz w:val="19"/>
          <w:szCs w:val="19"/>
          <w:lang w:val="en-US"/>
          <w:rtl w:val="0"/>
        </w:rPr>
        <w:t xml:space="preserve">and so it is in the Rambam [Hilchos Issurei Biah 21:18], this expression regarding this iniquity: </w:t>
      </w:r>
      <w:r>
        <w:rPr>
          <w:rFonts w:ascii="Times New Roman" w:hAnsi="Times New Roman" w:eastAsia="Times New Roman" w:cs="Times New Roman"/>
          <w:b w:val="0"/>
          <w:bCs w:val="0"/>
          <w:i w:val="0"/>
          <w:iCs w:val="0"/>
          <w:sz w:val="19"/>
          <w:szCs w:val="19"/>
          <w:lang w:bidi="he-IL"/>
          <w:rtl w:val="1"/>
        </w:rPr>
        <w:t xml:space="preserve">שָׁם נָקַט רַק ״יָד״, וְכֵן בַּקְּרָא כְּתִיב רַק ״יְדֵיכֶם״, אֲבָל בְּרֶגֶל מַמָּשׁ לָא מַשְׁכַּחַתְּ לַהּ — </w:t>
      </w:r>
      <w:r>
        <w:rPr>
          <w:rFonts w:ascii="Times New Roman" w:hAnsi="Times New Roman" w:eastAsia="Times New Roman" w:cs="Times New Roman"/>
          <w:b w:val="1"/>
          <w:bCs w:val="1"/>
          <w:i w:val="0"/>
          <w:iCs w:val="0"/>
          <w:sz w:val="19"/>
          <w:szCs w:val="19"/>
          <w:lang w:val="en-US"/>
          <w:rtl w:val="0"/>
        </w:rPr>
        <w:t>there it cited only "hand," and likewise in the verse it is written only "your hands," whereas with an actual foot you cannot find it [for self-emission];</w:t>
      </w:r>
      <w:r>
        <w:rPr>
          <w:rStyle w:val="FootnoteReference"/>
          <w:rFonts w:ascii="Times New Roman" w:hAnsi="Times New Roman" w:eastAsia="Times New Roman" w:cs="Times New Roman"/>
          <w:sz w:val="19"/>
          <w:szCs w:val="19"/>
        </w:rPr>
        <w:footnoteReference w:id="68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כָּל פָּנִים לָאו אוֹרְחֵיהּ לְשַׁפְשֵׁף בָּאֵבֶר לְהוֹצָאַת זֶרַע לְבַטָּלָה, וְלֹא הֲוָה לֵיהּ לוֹמַר ״רֶגֶל״ אֶלָּא ״יְרֵכַיִם״ — </w:t>
      </w:r>
      <w:r>
        <w:rPr>
          <w:rFonts w:ascii="Times New Roman" w:hAnsi="Times New Roman" w:eastAsia="Times New Roman" w:cs="Times New Roman"/>
          <w:b w:val="1"/>
          <w:bCs w:val="1"/>
          <w:i w:val="0"/>
          <w:iCs w:val="0"/>
          <w:sz w:val="19"/>
          <w:szCs w:val="19"/>
          <w:lang w:val="en-US"/>
          <w:rtl w:val="0"/>
        </w:rPr>
        <w:t>and in any event it is not the usual way to rub against the organ for wasteful emission, and it should not have said "foot" but rather "thighs" (</w:t>
      </w:r>
      <w:r>
        <w:rPr>
          <w:rFonts w:ascii="Times New Roman" w:hAnsi="Times New Roman" w:eastAsia="Times New Roman" w:cs="Times New Roman"/>
          <w:b w:val="1"/>
          <w:bCs w:val="1"/>
          <w:i w:val="1"/>
          <w:iCs w:val="1"/>
          <w:sz w:val="19"/>
          <w:szCs w:val="19"/>
          <w:lang w:val="en-US"/>
          <w:rtl w:val="0"/>
        </w:rPr>
        <w:t>yerechayim</w:t>
      </w:r>
      <w:r>
        <w:rPr>
          <w:rFonts w:ascii="Times New Roman" w:hAnsi="Times New Roman" w:eastAsia="Times New Roman" w:cs="Times New Roman"/>
          <w:b w:val="1"/>
          <w:bCs w:val="1"/>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וְאַף דִּמְצִינוּ בְּכַמָּה דּוּכְתֵּי בִּקְרָאֵי דְּקָרְאוּ גַּם לַיְּרֵכַיִם ״רַגְלַיִם״, כְּבָר אָמְרוּ [בִּיבָמוֹת ק״ג סוֹף עַמּוּד א׳] בְּכוּלְּהוּ דְּהוּא לְלִישָׁנָא מְעַלְּיָא — </w:t>
      </w:r>
      <w:r>
        <w:rPr>
          <w:rFonts w:ascii="Times New Roman" w:hAnsi="Times New Roman" w:eastAsia="Times New Roman" w:cs="Times New Roman"/>
          <w:b w:val="1"/>
          <w:bCs w:val="1"/>
          <w:i w:val="0"/>
          <w:iCs w:val="0"/>
          <w:sz w:val="19"/>
          <w:szCs w:val="19"/>
          <w:lang w:val="en-US"/>
          <w:rtl w:val="0"/>
        </w:rPr>
        <w:t>And although we find in several places in Scripture that they termed even the thighs "feet," they already stated [in Yevamos 103a] regarding all of them that this is an expression of euphemism (</w:t>
      </w:r>
      <w:r>
        <w:rPr>
          <w:rFonts w:ascii="Times New Roman" w:hAnsi="Times New Roman" w:eastAsia="Times New Roman" w:cs="Times New Roman"/>
          <w:b w:val="1"/>
          <w:bCs w:val="1"/>
          <w:i w:val="1"/>
          <w:iCs w:val="1"/>
          <w:sz w:val="19"/>
          <w:szCs w:val="19"/>
          <w:lang w:val="en-US"/>
          <w:rtl w:val="0"/>
        </w:rPr>
        <w:t>lishana me'alya</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וְלֹא שַׁיָּיךְ כְּלָל הָכָא גַּבֵּי הַמְנָאֲפִים בְּעַצְמָם, דְּשַׁפִּיר הָיָה לוֹ לוֹמַר בָּזֶה ״יְרֵכַיִם״ — </w:t>
      </w:r>
      <w:r>
        <w:rPr>
          <w:rFonts w:ascii="Times New Roman" w:hAnsi="Times New Roman" w:eastAsia="Times New Roman" w:cs="Times New Roman"/>
          <w:b w:val="1"/>
          <w:bCs w:val="1"/>
          <w:i w:val="0"/>
          <w:iCs w:val="0"/>
          <w:sz w:val="19"/>
          <w:szCs w:val="19"/>
          <w:lang w:val="en-US"/>
          <w:rtl w:val="0"/>
        </w:rPr>
        <w:t>and it does not apply here at all regarding the adulterers themselves, where it could well have said in this context "thighs."</w:t>
      </w:r>
      <w:r>
        <w:rPr>
          <w:rStyle w:val="FootnoteReference"/>
          <w:rFonts w:ascii="Times New Roman" w:hAnsi="Times New Roman" w:eastAsia="Times New Roman" w:cs="Times New Roman"/>
          <w:sz w:val="19"/>
          <w:szCs w:val="19"/>
        </w:rPr>
        <w:footnoteReference w:id="68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גַּם מַה שֶּׁאָמְרוּ ״רֶגֶל״ לְשׁוֹן יָחִיד, וּבְחַד יָרֵךְ לָא מַשְׁכַּחַתְּ לַהּ לְהַקִּיף הָאֵבֶר כְּבְיָד, וְהָיָה לוֹ לוֹמַר לְשׁוֹן רַבִּים — </w:t>
      </w:r>
      <w:r>
        <w:rPr>
          <w:rFonts w:ascii="Times New Roman" w:hAnsi="Times New Roman" w:eastAsia="Times New Roman" w:cs="Times New Roman"/>
          <w:b w:val="1"/>
          <w:bCs w:val="1"/>
          <w:i w:val="0"/>
          <w:iCs w:val="0"/>
          <w:sz w:val="19"/>
          <w:szCs w:val="19"/>
          <w:lang w:val="en-US"/>
          <w:rtl w:val="0"/>
        </w:rPr>
        <w:t xml:space="preserve">Also, what they said "foot" in the singular: for with one thigh you cannot find the ability to enclose the organ as with a hand, so it should have used the plural; </w:t>
      </w:r>
      <w:r>
        <w:rPr>
          <w:rFonts w:ascii="Times New Roman" w:hAnsi="Times New Roman" w:eastAsia="Times New Roman" w:cs="Times New Roman"/>
          <w:b w:val="0"/>
          <w:bCs w:val="0"/>
          <w:i w:val="0"/>
          <w:iCs w:val="0"/>
          <w:sz w:val="19"/>
          <w:szCs w:val="19"/>
          <w:lang w:bidi="he-IL"/>
          <w:rtl w:val="1"/>
        </w:rPr>
        <w:t xml:space="preserve">וְגַם מֵהָא דְּדָרְשִׁינַן עַל ״לֹא תִנְאָף״, וַחֲכָמֵינוּ זִכְרוֹנָם לִבְרָכָה אָמְרוּ דְּאֵין נִיאוּף אֶלָּא בְּאֵשֶׁת אִישׁ — </w:t>
      </w:r>
      <w:r>
        <w:rPr>
          <w:rFonts w:ascii="Times New Roman" w:hAnsi="Times New Roman" w:eastAsia="Times New Roman" w:cs="Times New Roman"/>
          <w:b w:val="1"/>
          <w:bCs w:val="1"/>
          <w:i w:val="0"/>
          <w:iCs w:val="0"/>
          <w:sz w:val="19"/>
          <w:szCs w:val="19"/>
          <w:lang w:val="en-US"/>
          <w:rtl w:val="0"/>
        </w:rPr>
        <w:t xml:space="preserve">and also from the fact that we expound it upon "You shall not commit adultery," and the Sages of blessed memory stated that adultery applies only to a married woman, </w:t>
      </w:r>
      <w:r>
        <w:rPr>
          <w:rFonts w:ascii="Times New Roman" w:hAnsi="Times New Roman" w:eastAsia="Times New Roman" w:cs="Times New Roman"/>
          <w:b w:val="0"/>
          <w:bCs w:val="0"/>
          <w:i w:val="0"/>
          <w:iCs w:val="0"/>
          <w:sz w:val="19"/>
          <w:szCs w:val="19"/>
          <w:lang w:bidi="he-IL"/>
          <w:rtl w:val="1"/>
        </w:rPr>
        <w:t xml:space="preserve">רָצָה לוֹמַר דְּאִין הָכִי נַמֵּי גַּם הָכָא בְּאֵשֶׁת אִישׁ קָאֵי, אֶלָּא שֶׁאֵינוֹ מְנָאֵף מַמָּשׁ בְּאֵבְרוֹ רַק בְּיָד וָרֶגֶל — </w:t>
      </w:r>
      <w:r>
        <w:rPr>
          <w:rFonts w:ascii="Times New Roman" w:hAnsi="Times New Roman" w:eastAsia="Times New Roman" w:cs="Times New Roman"/>
          <w:b w:val="1"/>
          <w:bCs w:val="1"/>
          <w:i w:val="0"/>
          <w:iCs w:val="0"/>
          <w:sz w:val="19"/>
          <w:szCs w:val="19"/>
          <w:lang w:val="en-US"/>
          <w:rtl w:val="0"/>
        </w:rPr>
        <w:t>it means that indeed here too it refers to a married woman, except that he does not commit actual adultery with his organ, but rather with hand and foot;</w:t>
      </w:r>
      <w:r>
        <w:rPr>
          <w:rStyle w:val="FootnoteReference"/>
          <w:rFonts w:ascii="Times New Roman" w:hAnsi="Times New Roman" w:eastAsia="Times New Roman" w:cs="Times New Roman"/>
          <w:sz w:val="19"/>
          <w:szCs w:val="19"/>
        </w:rPr>
        <w:footnoteReference w:id="68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וְאַיְידֵי דְּמַיְיתֵי לְעֵיל ״מְנָאֵף בַּיָּד״ דְּמוֹצִיא זֶרַע לְבַטָּלָה, מַיְיתֵי גַּם כֵּן מִין אַחֵר מִמְּנָאֲפִים בְּיָד וָרֶגֶל, וְלֹא קָאֵי אַקּוֹדֵם — </w:t>
      </w:r>
      <w:r>
        <w:rPr>
          <w:rFonts w:ascii="Times New Roman" w:hAnsi="Times New Roman" w:eastAsia="Times New Roman" w:cs="Times New Roman"/>
          <w:b w:val="1"/>
          <w:bCs w:val="1"/>
          <w:i w:val="0"/>
          <w:iCs w:val="0"/>
          <w:sz w:val="19"/>
          <w:szCs w:val="19"/>
          <w:lang w:val="en-US"/>
          <w:rtl w:val="0"/>
        </w:rPr>
        <w:t>and since it cited above "committing adultery by hand" regarding wasteful emission, it likewise cited another category of adulterers by hand and foot, and it does not connect to the preceding case.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וְאַף דִּבְרִי״ף [פֶּרֶק ח׳ שְׁרָצִים] הַגִּירְסָא ״כִּדְתָנֵי דְּבֵי רַבִּי יִשְׁמָעֵאל וְכוּלֵיהּ״ וּמַיְיתֵי לַהּ אַדִּלְעֵיל, וְכֵן הָא דִּמְסַיֵּים עֲלַהּ ״קְרֵי בֵּיהּ וְכוּלֵיהּ״ מַשְׁמַע כֵּן כְּמוֹ שֶׁכָּתַבְתִּי לְעֵיל — </w:t>
      </w:r>
      <w:r>
        <w:rPr>
          <w:rFonts w:ascii="Times New Roman" w:hAnsi="Times New Roman" w:eastAsia="Times New Roman" w:cs="Times New Roman"/>
          <w:b w:val="1"/>
          <w:bCs w:val="1"/>
          <w:i w:val="0"/>
          <w:iCs w:val="0"/>
          <w:sz w:val="19"/>
          <w:szCs w:val="19"/>
          <w:lang w:val="en-US"/>
          <w:rtl w:val="0"/>
        </w:rPr>
        <w:t xml:space="preserve">And although in the Rif [Shabbos, ch. 8] the reading is "as was taught in the school of Rabbi Yishmael, etc." and he connects it to the preceding, and likewise the fact that it concludes upon it "read into it, etc." implies thus as I wrote above; </w:t>
      </w:r>
      <w:r>
        <w:rPr>
          <w:rFonts w:ascii="Times New Roman" w:hAnsi="Times New Roman" w:eastAsia="Times New Roman" w:cs="Times New Roman"/>
          <w:b w:val="0"/>
          <w:bCs w:val="0"/>
          <w:i w:val="0"/>
          <w:iCs w:val="0"/>
          <w:sz w:val="19"/>
          <w:szCs w:val="19"/>
          <w:lang w:bidi="he-IL"/>
          <w:rtl w:val="1"/>
        </w:rPr>
        <w:t xml:space="preserve">וְגַם בְּהָרַב הַמַּגִּיד [בְּהִלְכוֹת אִיסּוּרֵי בִּיאָה] הֶעְתִּיק הַלָּשׁוֹן ״דִּתְנָא דְּבֵי רַבִּי יִשְׁמָעֵאל״, עַיֵּין שָׁם — </w:t>
      </w:r>
      <w:r>
        <w:rPr>
          <w:rFonts w:ascii="Times New Roman" w:hAnsi="Times New Roman" w:eastAsia="Times New Roman" w:cs="Times New Roman"/>
          <w:b w:val="1"/>
          <w:bCs w:val="1"/>
          <w:i w:val="0"/>
          <w:iCs w:val="0"/>
          <w:sz w:val="19"/>
          <w:szCs w:val="19"/>
          <w:lang w:val="en-US"/>
          <w:rtl w:val="0"/>
        </w:rPr>
        <w:t>and also the Maggid Mishneh [Hilchos Issurei Biah] transcribed the text as "taught in the school of Rabbi Yishmael," see there;</w:t>
      </w:r>
      <w:r>
        <w:rPr>
          <w:rStyle w:val="FootnoteReference"/>
          <w:rFonts w:ascii="Times New Roman" w:hAnsi="Times New Roman" w:eastAsia="Times New Roman" w:cs="Times New Roman"/>
          <w:sz w:val="19"/>
          <w:szCs w:val="19"/>
        </w:rPr>
        <w:footnoteReference w:id="68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יֵשׁ לוֹמַר לִפְנֵי רַמְבַּ״ם הָיָה הַגִּירְסָא ״תָּנָא דְּבֵי רַבִּי יִשְׁמָעֵאל״ בְּלֹא דָּלֶ״ת כִּלְפָנֵינוּ, וּמְפָרֵשׁ לַהּ עִנְיָן בִּפְנֵי עַצְמוֹ — </w:t>
      </w:r>
      <w:r>
        <w:rPr>
          <w:rFonts w:ascii="Times New Roman" w:hAnsi="Times New Roman" w:eastAsia="Times New Roman" w:cs="Times New Roman"/>
          <w:b w:val="1"/>
          <w:bCs w:val="1"/>
          <w:i w:val="0"/>
          <w:iCs w:val="0"/>
          <w:sz w:val="19"/>
          <w:szCs w:val="19"/>
          <w:lang w:val="en-US"/>
          <w:rtl w:val="0"/>
        </w:rPr>
        <w:t xml:space="preserve">one can say that before the Rambam the reading was "The school of Rabbi Yishmael taught" without the letter </w:t>
      </w:r>
      <w:r>
        <w:rPr>
          <w:rFonts w:ascii="Times New Roman" w:hAnsi="Times New Roman" w:eastAsia="Times New Roman" w:cs="Times New Roman"/>
          <w:b w:val="1"/>
          <w:bCs w:val="1"/>
          <w:i w:val="1"/>
          <w:iCs w:val="1"/>
          <w:sz w:val="19"/>
          <w:szCs w:val="19"/>
          <w:lang w:val="en-US"/>
          <w:rtl w:val="0"/>
        </w:rPr>
        <w:t>dalet</w:t>
      </w:r>
      <w:r>
        <w:rPr>
          <w:rFonts w:ascii="Times New Roman" w:hAnsi="Times New Roman" w:eastAsia="Times New Roman" w:cs="Times New Roman"/>
          <w:b w:val="1"/>
          <w:bCs w:val="1"/>
          <w:i w:val="0"/>
          <w:iCs w:val="0"/>
          <w:sz w:val="19"/>
          <w:szCs w:val="19"/>
          <w:lang w:val="en-US"/>
          <w:rtl w:val="0"/>
        </w:rPr>
        <w:t xml:space="preserve"> [meaning "for"], just as in our text, and he explains it as an independent matter; </w:t>
      </w:r>
      <w:r>
        <w:rPr>
          <w:rFonts w:ascii="Times New Roman" w:hAnsi="Times New Roman" w:eastAsia="Times New Roman" w:cs="Times New Roman"/>
          <w:b w:val="0"/>
          <w:bCs w:val="0"/>
          <w:i w:val="0"/>
          <w:iCs w:val="0"/>
          <w:sz w:val="19"/>
          <w:szCs w:val="19"/>
          <w:lang w:bidi="he-IL"/>
          <w:rtl w:val="1"/>
        </w:rPr>
        <w:t xml:space="preserve">וְלֹא זָכַר עַל זֶה הַדְּרָשׁ מִ״לֹא תִנְאָף״, כִּי דַּאֲדְרָשָׁא לָא מַלְקִינַן — </w:t>
      </w:r>
      <w:r>
        <w:rPr>
          <w:rFonts w:ascii="Times New Roman" w:hAnsi="Times New Roman" w:eastAsia="Times New Roman" w:cs="Times New Roman"/>
          <w:b w:val="1"/>
          <w:bCs w:val="1"/>
          <w:i w:val="0"/>
          <w:iCs w:val="0"/>
          <w:sz w:val="19"/>
          <w:szCs w:val="19"/>
          <w:lang w:val="en-US"/>
          <w:rtl w:val="0"/>
        </w:rPr>
        <w:t>and he made no mention regarding this of the derashah from "You shall not commit adultery," because based on an exegesis (</w:t>
      </w:r>
      <w:r>
        <w:rPr>
          <w:rFonts w:ascii="Times New Roman" w:hAnsi="Times New Roman" w:eastAsia="Times New Roman" w:cs="Times New Roman"/>
          <w:b w:val="1"/>
          <w:bCs w:val="1"/>
          <w:i w:val="1"/>
          <w:iCs w:val="1"/>
          <w:sz w:val="19"/>
          <w:szCs w:val="19"/>
          <w:lang w:val="en-US"/>
          <w:rtl w:val="0"/>
        </w:rPr>
        <w:t>derasha</w:t>
      </w:r>
      <w:r>
        <w:rPr>
          <w:rFonts w:ascii="Times New Roman" w:hAnsi="Times New Roman" w:eastAsia="Times New Roman" w:cs="Times New Roman"/>
          <w:b w:val="1"/>
          <w:bCs w:val="1"/>
          <w:i w:val="0"/>
          <w:iCs w:val="0"/>
          <w:sz w:val="19"/>
          <w:szCs w:val="19"/>
          <w:lang w:val="en-US"/>
          <w:rtl w:val="0"/>
        </w:rPr>
        <w:t xml:space="preserve">) they do not administer lashes; </w:t>
      </w:r>
      <w:r>
        <w:rPr>
          <w:rFonts w:ascii="Times New Roman" w:hAnsi="Times New Roman" w:eastAsia="Times New Roman" w:cs="Times New Roman"/>
          <w:b w:val="0"/>
          <w:bCs w:val="0"/>
          <w:i w:val="0"/>
          <w:iCs w:val="0"/>
          <w:sz w:val="19"/>
          <w:szCs w:val="19"/>
          <w:lang w:bidi="he-IL"/>
          <w:rtl w:val="1"/>
        </w:rPr>
        <w:t xml:space="preserve">וְהוּא מַיְיתֵי עַל זֶה לָאו גָּמוּר דְּ״לֹא תִקְרְבוּ״ לְמַלְקוּת גַּם כֵּן כַּנִּזְכָּר לְעֵיל — </w:t>
      </w:r>
      <w:r>
        <w:rPr>
          <w:rFonts w:ascii="Times New Roman" w:hAnsi="Times New Roman" w:eastAsia="Times New Roman" w:cs="Times New Roman"/>
          <w:b w:val="1"/>
          <w:bCs w:val="1"/>
          <w:i w:val="0"/>
          <w:iCs w:val="0"/>
          <w:sz w:val="19"/>
          <w:szCs w:val="19"/>
          <w:lang w:val="en-US"/>
          <w:rtl w:val="0"/>
        </w:rPr>
        <w:t>and he brings for this the complete negative commandment "Do not approach" (Vayikra 18:6) for lashes as well, as mentioned above.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וְהָא דִּדְרָשׁוּהוּ גַּם כֵּן מִ״לֹא תִנְאָף״ הוּא לְהַחְמִיר עָלָיו, לוֹמַר שֶׁקְּרָא אַחְשְׁבֵיהּ לְהַאי כִּמְנָאֵף מַמָּשׁ — </w:t>
      </w:r>
      <w:r>
        <w:rPr>
          <w:rFonts w:ascii="Times New Roman" w:hAnsi="Times New Roman" w:eastAsia="Times New Roman" w:cs="Times New Roman"/>
          <w:b w:val="1"/>
          <w:bCs w:val="1"/>
          <w:i w:val="0"/>
          <w:iCs w:val="0"/>
          <w:sz w:val="19"/>
          <w:szCs w:val="19"/>
          <w:lang w:val="en-US"/>
          <w:rtl w:val="0"/>
        </w:rPr>
        <w:t xml:space="preserve">And that they expounded it also from "You shall not commit adultery" was to be stringent upon him, to indicate that Scripture considered this one as a literal adulterer; </w:t>
      </w:r>
      <w:r>
        <w:rPr>
          <w:rFonts w:ascii="Times New Roman" w:hAnsi="Times New Roman" w:eastAsia="Times New Roman" w:cs="Times New Roman"/>
          <w:b w:val="0"/>
          <w:bCs w:val="0"/>
          <w:i w:val="0"/>
          <w:iCs w:val="0"/>
          <w:sz w:val="19"/>
          <w:szCs w:val="19"/>
          <w:lang w:bidi="he-IL"/>
          <w:rtl w:val="1"/>
        </w:rPr>
        <w:t xml:space="preserve">וּבְחִיבּוּרוֹ לֹא כָּתַב רַמְבַּ״ם זֶה, דְּאִיסּוּרוֹ וְחִיּוּב מַלְקוּת הוּא לָמַד מִכְּלַל חִבּוּק וְנִישּׁוּק וּמִקַּל וָחֹמֶר דְּעַל כָּל פָּנִים דְּהָוֵי קְרֵיבָה, וְלֹא צָרִיךְ לְפָרֵשׁ — </w:t>
      </w:r>
      <w:r>
        <w:rPr>
          <w:rFonts w:ascii="Times New Roman" w:hAnsi="Times New Roman" w:eastAsia="Times New Roman" w:cs="Times New Roman"/>
          <w:b w:val="1"/>
          <w:bCs w:val="1"/>
          <w:i w:val="0"/>
          <w:iCs w:val="0"/>
          <w:sz w:val="19"/>
          <w:szCs w:val="19"/>
          <w:lang w:val="en-US"/>
          <w:rtl w:val="0"/>
        </w:rPr>
        <w:t xml:space="preserve">and in his Code the Rambam did not write this, because its prohibition and liability to lashes he derived from the general category of embracing and kissing and by an </w:t>
      </w:r>
      <w:r>
        <w:rPr>
          <w:rFonts w:ascii="Times New Roman" w:hAnsi="Times New Roman" w:eastAsia="Times New Roman" w:cs="Times New Roman"/>
          <w:b w:val="1"/>
          <w:bCs w:val="1"/>
          <w:i w:val="1"/>
          <w:iCs w:val="1"/>
          <w:sz w:val="19"/>
          <w:szCs w:val="19"/>
          <w:lang w:val="en-US"/>
          <w:rtl w:val="0"/>
        </w:rPr>
        <w:t>a fortiori</w:t>
      </w:r>
      <w:r>
        <w:rPr>
          <w:rFonts w:ascii="Times New Roman" w:hAnsi="Times New Roman" w:eastAsia="Times New Roman" w:cs="Times New Roman"/>
          <w:b w:val="1"/>
          <w:bCs w:val="1"/>
          <w:i w:val="0"/>
          <w:iCs w:val="0"/>
          <w:sz w:val="19"/>
          <w:szCs w:val="19"/>
          <w:lang w:val="en-US"/>
          <w:rtl w:val="0"/>
        </w:rPr>
        <w:t xml:space="preserve"> argument that in any event it constitutes illicit proximity (</w:t>
      </w:r>
      <w:r>
        <w:rPr>
          <w:rFonts w:ascii="Times New Roman" w:hAnsi="Times New Roman" w:eastAsia="Times New Roman" w:cs="Times New Roman"/>
          <w:b w:val="1"/>
          <w:bCs w:val="1"/>
          <w:i w:val="1"/>
          <w:iCs w:val="1"/>
          <w:sz w:val="19"/>
          <w:szCs w:val="19"/>
          <w:lang w:val="en-US"/>
          <w:rtl w:val="0"/>
        </w:rPr>
        <w:t>kerivah</w:t>
      </w:r>
      <w:r>
        <w:rPr>
          <w:rFonts w:ascii="Times New Roman" w:hAnsi="Times New Roman" w:eastAsia="Times New Roman" w:cs="Times New Roman"/>
          <w:b w:val="1"/>
          <w:bCs w:val="1"/>
          <w:i w:val="0"/>
          <w:iCs w:val="0"/>
          <w:sz w:val="19"/>
          <w:szCs w:val="19"/>
          <w:lang w:val="en-US"/>
          <w:rtl w:val="0"/>
        </w:rPr>
        <w:t xml:space="preserve">), and he had no need to elaborate; </w:t>
      </w:r>
      <w:r>
        <w:rPr>
          <w:rFonts w:ascii="Times New Roman" w:hAnsi="Times New Roman" w:eastAsia="Times New Roman" w:cs="Times New Roman"/>
          <w:b w:val="0"/>
          <w:bCs w:val="0"/>
          <w:i w:val="0"/>
          <w:iCs w:val="0"/>
          <w:sz w:val="19"/>
          <w:szCs w:val="19"/>
          <w:lang w:bidi="he-IL"/>
          <w:rtl w:val="1"/>
        </w:rPr>
        <w:t xml:space="preserve">וְהַחֹמֶר שֶׁבּוֹ שֶׁדְּרָשׁוּהוּ מִקְּרָא דְּ״לֹא תִנְאָף״ אֵין בּוֹ נַפְקָא מִינַּהּ לְדִינָא — </w:t>
      </w:r>
      <w:r>
        <w:rPr>
          <w:rFonts w:ascii="Times New Roman" w:hAnsi="Times New Roman" w:eastAsia="Times New Roman" w:cs="Times New Roman"/>
          <w:b w:val="1"/>
          <w:bCs w:val="1"/>
          <w:i w:val="0"/>
          <w:iCs w:val="0"/>
          <w:sz w:val="19"/>
          <w:szCs w:val="19"/>
          <w:lang w:val="en-US"/>
          <w:rtl w:val="0"/>
        </w:rPr>
        <w:t>and the stringency within it, that they expounded it from the verse "You shall not commit adultery," has no practical halachic difference.</w:t>
      </w:r>
    </w:p>
    <w:p>
      <w:pPr>
        <w:pStyle w:val="Heading3"/>
        <w:rPr/>
      </w:pPr>
      <w:r>
        <w:rPr>
          <w:rFonts w:ascii="Times New Roman" w:hAnsi="Times New Roman" w:eastAsia="Times New Roman" w:cs="Times New Roman"/>
          <w:b w:val="0"/>
          <w:bCs w:val="0"/>
          <w:i w:val="0"/>
          <w:iCs w:val="0"/>
          <w:sz w:val="19"/>
          <w:szCs w:val="19"/>
          <w:lang w:bidi="he-IL"/>
          <w:rtl w:val="1"/>
        </w:rPr>
        <w:t xml:space="preserve">סָעִיף ט — </w:t>
      </w:r>
      <w:r>
        <w:rPr>
          <w:rFonts w:ascii="Times New Roman" w:hAnsi="Times New Roman" w:eastAsia="Times New Roman" w:cs="Times New Roman"/>
          <w:b w:val="1"/>
          <w:bCs w:val="1"/>
          <w:i w:val="0"/>
          <w:iCs w:val="0"/>
          <w:sz w:val="19"/>
          <w:szCs w:val="19"/>
          <w:lang w:val="en-US"/>
          <w:rtl w:val="0"/>
        </w:rPr>
        <w:t>Se’if 9</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According to the Rambam, there is no scriptural derashah linking wasteful emission to "lo tin'af". In his Commentary on the Mishnah, the Rambam attributes the severe warnings against erection and emission to rabbinic elaboration (</w:t>
      </w:r>
      <w:r>
        <w:rPr>
          <w:rFonts w:ascii="Times New Roman" w:hAnsi="Times New Roman" w:eastAsia="Times New Roman" w:cs="Times New Roman"/>
          <w:b w:val="0"/>
          <w:bCs w:val="0"/>
          <w:i w:val="1"/>
          <w:iCs w:val="1"/>
          <w:sz w:val="19"/>
          <w:szCs w:val="19"/>
          <w:lang w:val="en-US"/>
          <w:rtl w:val="0"/>
        </w:rPr>
        <w:t>chachamim bi'arahu</w:t>
      </w:r>
      <w:r>
        <w:rPr>
          <w:rFonts w:ascii="Times New Roman" w:hAnsi="Times New Roman" w:eastAsia="Times New Roman" w:cs="Times New Roman"/>
          <w:b w:val="0"/>
          <w:bCs w:val="0"/>
          <w:i w:val="0"/>
          <w:iCs w:val="0"/>
          <w:sz w:val="19"/>
          <w:szCs w:val="19"/>
          <w:lang w:val="en-US"/>
          <w:rtl w:val="0"/>
        </w:rPr>
        <w:t>), explicitly noting that courts do not administer lashes for such acts. R' Tzadok clarifies that the phrase "they do not obligate lashes" excludes even rabbinic disciplinary lashes (</w:t>
      </w:r>
      <w:r>
        <w:rPr>
          <w:rFonts w:ascii="Times New Roman" w:hAnsi="Times New Roman" w:eastAsia="Times New Roman" w:cs="Times New Roman"/>
          <w:b w:val="0"/>
          <w:bCs w:val="0"/>
          <w:i w:val="1"/>
          <w:iCs w:val="1"/>
          <w:sz w:val="19"/>
          <w:szCs w:val="19"/>
          <w:lang w:val="en-US"/>
          <w:rtl w:val="0"/>
        </w:rPr>
        <w:t>makas mardus</w:t>
      </w:r>
      <w:r>
        <w:rPr>
          <w:rFonts w:ascii="Times New Roman" w:hAnsi="Times New Roman" w:eastAsia="Times New Roman" w:cs="Times New Roman"/>
          <w:b w:val="0"/>
          <w:bCs w:val="0"/>
          <w:i w:val="0"/>
          <w:iCs w:val="0"/>
          <w:sz w:val="19"/>
          <w:szCs w:val="19"/>
          <w:lang w:val="en-US"/>
          <w:rtl w:val="0"/>
        </w:rPr>
        <w:t>), for in that same context the Rambam uses the unqualified word "lashes" to refer to rabbinic floggings for illicit seclusion (</w:t>
      </w:r>
      <w:r>
        <w:rPr>
          <w:rFonts w:ascii="Times New Roman" w:hAnsi="Times New Roman" w:eastAsia="Times New Roman" w:cs="Times New Roman"/>
          <w:b w:val="0"/>
          <w:bCs w:val="0"/>
          <w:i w:val="1"/>
          <w:iCs w:val="1"/>
          <w:sz w:val="19"/>
          <w:szCs w:val="19"/>
          <w:lang w:val="en-US"/>
          <w:rtl w:val="0"/>
        </w:rPr>
        <w:t>yichud</w:t>
      </w:r>
      <w:r>
        <w:rPr>
          <w:rFonts w:ascii="Times New Roman" w:hAnsi="Times New Roman" w:eastAsia="Times New Roman" w:cs="Times New Roman"/>
          <w:b w:val="0"/>
          <w:bCs w:val="0"/>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וּלְפִי זֶה לָרַמְבַּ״ם לֵיכָּא שׁוּם דְּרָשׁ מִקְּרָא דְּ״לֹא תִנְאָף״ אַמּוֹצִיא זֶרַע לְבַטָּלָה — </w:t>
      </w:r>
      <w:r>
        <w:rPr>
          <w:rFonts w:ascii="Times New Roman" w:hAnsi="Times New Roman" w:eastAsia="Times New Roman" w:cs="Times New Roman"/>
          <w:b w:val="1"/>
          <w:bCs w:val="1"/>
          <w:i w:val="0"/>
          <w:iCs w:val="0"/>
          <w:sz w:val="19"/>
          <w:szCs w:val="19"/>
          <w:lang w:val="en-US"/>
          <w:rtl w:val="0"/>
        </w:rPr>
        <w:t xml:space="preserve">And according to this, according to the Rambam there is no scriptural derashah from the verse "You shall not commit adultery" regarding one who emits seed wastefully. </w:t>
      </w:r>
      <w:r>
        <w:rPr>
          <w:rFonts w:ascii="Times New Roman" w:hAnsi="Times New Roman" w:eastAsia="Times New Roman" w:cs="Times New Roman"/>
          <w:b w:val="0"/>
          <w:bCs w:val="0"/>
          <w:i w:val="0"/>
          <w:iCs w:val="0"/>
          <w:sz w:val="19"/>
          <w:szCs w:val="19"/>
          <w:lang w:bidi="he-IL"/>
          <w:rtl w:val="1"/>
        </w:rPr>
        <w:t xml:space="preserve">וְעַיֵּין שָׁם בְּפֵירוּשׁ הַמִּשְׁנָה אַחַר כָּךְ כָּתַב: ״וּכְבָר הִזְהִירוּ חֲכָמִים הַרְבֵּה עַל הַהִרְהוּר וְכוּלֵיהּ — </w:t>
      </w:r>
      <w:r>
        <w:rPr>
          <w:rFonts w:ascii="Times New Roman" w:hAnsi="Times New Roman" w:eastAsia="Times New Roman" w:cs="Times New Roman"/>
          <w:b w:val="1"/>
          <w:bCs w:val="1"/>
          <w:i w:val="0"/>
          <w:iCs w:val="0"/>
          <w:sz w:val="19"/>
          <w:szCs w:val="19"/>
          <w:lang w:val="en-US"/>
          <w:rtl w:val="0"/>
        </w:rPr>
        <w:t xml:space="preserve">And see there in the Commentary on the Mishnah afterward, he wrote: "And the Sages have already warned extensively against sinful contemplation, etc., </w:t>
      </w:r>
      <w:r>
        <w:rPr>
          <w:rFonts w:ascii="Times New Roman" w:hAnsi="Times New Roman" w:eastAsia="Times New Roman" w:cs="Times New Roman"/>
          <w:b w:val="0"/>
          <w:bCs w:val="0"/>
          <w:i w:val="0"/>
          <w:iCs w:val="0"/>
          <w:sz w:val="19"/>
          <w:szCs w:val="19"/>
          <w:lang w:bidi="he-IL"/>
          <w:rtl w:val="1"/>
        </w:rPr>
        <w:t xml:space="preserve">וְהֶאֱרִיכוּ לָשׁוֹן לְאַיֵּים וּלְהַפְחִיד כָּל הַמַּקְשֶׁה עַצְמוֹ לָדַעַת וְהַמּוֹצִיא שִׁכְבַת זֶרַע לְבַטָּלָה, וּבֵאֲרוּ שֶׁכָּל זֶה אָסוּר, אֲבָל אֵינָם מְחַיְּיבִין מַלְקוּת בְּשׁוּם דָּבָר בְּכַיּוֹצֵא בוֹ״, עַד כָּאן — </w:t>
      </w:r>
      <w:r>
        <w:rPr>
          <w:rFonts w:ascii="Times New Roman" w:hAnsi="Times New Roman" w:eastAsia="Times New Roman" w:cs="Times New Roman"/>
          <w:b w:val="1"/>
          <w:bCs w:val="1"/>
          <w:i w:val="0"/>
          <w:iCs w:val="0"/>
          <w:sz w:val="19"/>
          <w:szCs w:val="19"/>
          <w:lang w:val="en-US"/>
          <w:rtl w:val="0"/>
        </w:rPr>
        <w:t>and extended their words to threaten and intimidate anyone who deliberately causes himself an erection and emits semen wastefully, and explained that all of this is forbidden; but they do not obligate lashes for anything comparable to it," thus far.</w:t>
      </w:r>
      <w:r>
        <w:rPr>
          <w:rStyle w:val="FootnoteReference"/>
          <w:rFonts w:ascii="Times New Roman" w:hAnsi="Times New Roman" w:eastAsia="Times New Roman" w:cs="Times New Roman"/>
          <w:sz w:val="19"/>
          <w:szCs w:val="19"/>
        </w:rPr>
        <w:footnoteReference w:id="685"/>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הִנֵּה יִיחֵס אִיסּוּר זֶה לַחֲכָמִים שֶׁבֵּאֲרוּהוּ, וְלֹא מַיְיתֵי עָלֶיהָ שׁוּם דְּרָשׁ מִקְּרָא כִּדְמַיְיתֵי לִפְנֵי זֶה אַמֵּרִיחַ כַּנַּ״ל — </w:t>
      </w:r>
      <w:r>
        <w:rPr>
          <w:rFonts w:ascii="Times New Roman" w:hAnsi="Times New Roman" w:eastAsia="Times New Roman" w:cs="Times New Roman"/>
          <w:b w:val="1"/>
          <w:bCs w:val="1"/>
          <w:i w:val="0"/>
          <w:iCs w:val="0"/>
          <w:sz w:val="19"/>
          <w:szCs w:val="19"/>
          <w:lang w:val="en-US"/>
          <w:rtl w:val="0"/>
        </w:rPr>
        <w:t>Behold, he attributed this prohibition to the Sages who explained it, and did not cite for it any scriptural derashah as he cited prior to this regarding smelling perfumes, as mentioned above. [</w:t>
      </w:r>
      <w:r>
        <w:rPr>
          <w:rFonts w:ascii="Times New Roman" w:hAnsi="Times New Roman" w:eastAsia="Times New Roman" w:cs="Times New Roman"/>
          <w:b w:val="0"/>
          <w:bCs w:val="0"/>
          <w:i w:val="0"/>
          <w:iCs w:val="0"/>
          <w:sz w:val="19"/>
          <w:szCs w:val="19"/>
          <w:lang w:bidi="he-IL"/>
          <w:rtl w:val="1"/>
        </w:rPr>
        <w:t>וּמַה שֶּׁכָּתַב ״דְּאֵינָם מְחַיְּיבִין מַלְקוּת״ נִרְאֶה דְּרָצָה לוֹמַר גַּם מַכַּת מַרְדּוּת וּמַלְקוּת דְּרַבָּנָן — [</w:t>
      </w:r>
      <w:r>
        <w:rPr>
          <w:rFonts w:ascii="Times New Roman" w:hAnsi="Times New Roman" w:eastAsia="Times New Roman" w:cs="Times New Roman"/>
          <w:b w:val="1"/>
          <w:bCs w:val="1"/>
          <w:i w:val="0"/>
          <w:iCs w:val="0"/>
          <w:sz w:val="19"/>
          <w:szCs w:val="19"/>
          <w:lang w:val="en-US"/>
          <w:rtl w:val="0"/>
        </w:rPr>
        <w:t xml:space="preserve">And what he wrote, that "they do not obligate lashes," it appears means even </w:t>
      </w:r>
      <w:r>
        <w:rPr>
          <w:rFonts w:ascii="Times New Roman" w:hAnsi="Times New Roman" w:eastAsia="Times New Roman" w:cs="Times New Roman"/>
          <w:b w:val="1"/>
          <w:bCs w:val="1"/>
          <w:i w:val="1"/>
          <w:iCs w:val="1"/>
          <w:sz w:val="19"/>
          <w:szCs w:val="19"/>
          <w:lang w:val="en-US"/>
          <w:rtl w:val="0"/>
        </w:rPr>
        <w:t>makas mardus</w:t>
      </w:r>
      <w:r>
        <w:rPr>
          <w:rFonts w:ascii="Times New Roman" w:hAnsi="Times New Roman" w:eastAsia="Times New Roman" w:cs="Times New Roman"/>
          <w:b w:val="1"/>
          <w:bCs w:val="1"/>
          <w:i w:val="0"/>
          <w:iCs w:val="0"/>
          <w:sz w:val="19"/>
          <w:szCs w:val="19"/>
          <w:lang w:val="en-US"/>
          <w:rtl w:val="0"/>
        </w:rPr>
        <w:t xml:space="preserve"> and rabbinic lashes; </w:t>
      </w:r>
      <w:r>
        <w:rPr>
          <w:rFonts w:ascii="Times New Roman" w:hAnsi="Times New Roman" w:eastAsia="Times New Roman" w:cs="Times New Roman"/>
          <w:b w:val="0"/>
          <w:bCs w:val="0"/>
          <w:i w:val="0"/>
          <w:iCs w:val="0"/>
          <w:sz w:val="19"/>
          <w:szCs w:val="19"/>
          <w:lang w:bidi="he-IL"/>
          <w:rtl w:val="1"/>
        </w:rPr>
        <w:t xml:space="preserve">דְּשָׁם לִפְנֵי זֶה כָּתַב: כְּשֶׁיִּתְיַיחֵד עִם הָעֶרְוָה אוֹ עִם פְּנוּיָה מַלְקִין לִשְׁנֵיהֶם, וְהוּא מֵהַגְּמָרָא [קִדּוּשִׁין פ״א עַמּוּד א׳], וְרָצָה לוֹמַר מַכַּת מַרְדּוּת דְּרַבָּנָן — </w:t>
      </w:r>
      <w:r>
        <w:rPr>
          <w:rFonts w:ascii="Times New Roman" w:hAnsi="Times New Roman" w:eastAsia="Times New Roman" w:cs="Times New Roman"/>
          <w:b w:val="1"/>
          <w:bCs w:val="1"/>
          <w:i w:val="0"/>
          <w:iCs w:val="0"/>
          <w:sz w:val="19"/>
          <w:szCs w:val="19"/>
          <w:lang w:val="en-US"/>
          <w:rtl w:val="0"/>
        </w:rPr>
        <w:t>for there prior to this he wrote: when one is secluded with a forbidden relation (</w:t>
      </w:r>
      <w:r>
        <w:rPr>
          <w:rFonts w:ascii="Times New Roman" w:hAnsi="Times New Roman" w:eastAsia="Times New Roman" w:cs="Times New Roman"/>
          <w:b w:val="1"/>
          <w:bCs w:val="1"/>
          <w:i w:val="1"/>
          <w:iCs w:val="1"/>
          <w:sz w:val="19"/>
          <w:szCs w:val="19"/>
          <w:lang w:val="en-US"/>
          <w:rtl w:val="0"/>
        </w:rPr>
        <w:t>ervah</w:t>
      </w:r>
      <w:r>
        <w:rPr>
          <w:rFonts w:ascii="Times New Roman" w:hAnsi="Times New Roman" w:eastAsia="Times New Roman" w:cs="Times New Roman"/>
          <w:b w:val="1"/>
          <w:bCs w:val="1"/>
          <w:i w:val="0"/>
          <w:iCs w:val="0"/>
          <w:sz w:val="19"/>
          <w:szCs w:val="19"/>
          <w:lang w:val="en-US"/>
          <w:rtl w:val="0"/>
        </w:rPr>
        <w:t>) or with an unmarried woman (</w:t>
      </w:r>
      <w:r>
        <w:rPr>
          <w:rFonts w:ascii="Times New Roman" w:hAnsi="Times New Roman" w:eastAsia="Times New Roman" w:cs="Times New Roman"/>
          <w:b w:val="1"/>
          <w:bCs w:val="1"/>
          <w:i w:val="1"/>
          <w:iCs w:val="1"/>
          <w:sz w:val="19"/>
          <w:szCs w:val="19"/>
          <w:lang w:val="en-US"/>
          <w:rtl w:val="0"/>
        </w:rPr>
        <w:t>penuyah</w:t>
      </w:r>
      <w:r>
        <w:rPr>
          <w:rFonts w:ascii="Times New Roman" w:hAnsi="Times New Roman" w:eastAsia="Times New Roman" w:cs="Times New Roman"/>
          <w:b w:val="1"/>
          <w:bCs w:val="1"/>
          <w:i w:val="0"/>
          <w:iCs w:val="0"/>
          <w:sz w:val="19"/>
          <w:szCs w:val="19"/>
          <w:lang w:val="en-US"/>
          <w:rtl w:val="0"/>
        </w:rPr>
        <w:t xml:space="preserve">), they administer lashes to both, which is from the Gemara [Kiddushin 81a], and he meant rabbinic </w:t>
      </w:r>
      <w:r>
        <w:rPr>
          <w:rFonts w:ascii="Times New Roman" w:hAnsi="Times New Roman" w:eastAsia="Times New Roman" w:cs="Times New Roman"/>
          <w:b w:val="1"/>
          <w:bCs w:val="1"/>
          <w:i w:val="1"/>
          <w:iCs w:val="1"/>
          <w:sz w:val="19"/>
          <w:szCs w:val="19"/>
          <w:lang w:val="en-US"/>
          <w:rtl w:val="0"/>
        </w:rPr>
        <w:t>makas mardus</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וּכְמוֹ שֶׁאָמַר רַשִׁ״י, דְּמַלְקוּת דְּאוֹרַיְיתָא לֵיכָּא אֲפִילּוּ בְּיִחוּד דְּעֶרְוָה, דְּמַיְיתֵי [שָׁם פ׳ עַמּוּד ב׳] רֶמֶז מֵהַתּוֹרָה מִכָּל מָקוֹם אֵין בּוֹ אַזְהָרַת לָאו — </w:t>
      </w:r>
      <w:r>
        <w:rPr>
          <w:rFonts w:ascii="Times New Roman" w:hAnsi="Times New Roman" w:eastAsia="Times New Roman" w:cs="Times New Roman"/>
          <w:b w:val="1"/>
          <w:bCs w:val="1"/>
          <w:i w:val="0"/>
          <w:iCs w:val="0"/>
          <w:sz w:val="19"/>
          <w:szCs w:val="19"/>
          <w:lang w:val="en-US"/>
          <w:rtl w:val="0"/>
        </w:rPr>
        <w:t xml:space="preserve">as Rashi stated, that biblical lashes do not exist even for seclusion with an </w:t>
      </w:r>
      <w:r>
        <w:rPr>
          <w:rFonts w:ascii="Times New Roman" w:hAnsi="Times New Roman" w:eastAsia="Times New Roman" w:cs="Times New Roman"/>
          <w:b w:val="1"/>
          <w:bCs w:val="1"/>
          <w:i w:val="1"/>
          <w:iCs w:val="1"/>
          <w:sz w:val="19"/>
          <w:szCs w:val="19"/>
          <w:lang w:val="en-US"/>
          <w:rtl w:val="0"/>
        </w:rPr>
        <w:t>ervah</w:t>
      </w:r>
      <w:r>
        <w:rPr>
          <w:rFonts w:ascii="Times New Roman" w:hAnsi="Times New Roman" w:eastAsia="Times New Roman" w:cs="Times New Roman"/>
          <w:b w:val="1"/>
          <w:bCs w:val="1"/>
          <w:i w:val="0"/>
          <w:iCs w:val="0"/>
          <w:sz w:val="19"/>
          <w:szCs w:val="19"/>
          <w:lang w:val="en-US"/>
          <w:rtl w:val="0"/>
        </w:rPr>
        <w:t>, for although they cite a scriptural allusion [Kiddushin 80b], it nonetheless contains no formal negative prohibition;</w:t>
      </w:r>
      <w:r>
        <w:rPr>
          <w:rStyle w:val="FootnoteReference"/>
          <w:rFonts w:ascii="Times New Roman" w:hAnsi="Times New Roman" w:eastAsia="Times New Roman" w:cs="Times New Roman"/>
          <w:sz w:val="19"/>
          <w:szCs w:val="19"/>
        </w:rPr>
        <w:footnoteReference w:id="686"/>
      </w:r>
      <w:r>
        <w:rPr>
          <w:rStyle w:val="FootnoteReference"/>
          <w:rFonts w:ascii="Times New Roman" w:hAnsi="Times New Roman" w:eastAsia="Times New Roman" w:cs="Times New Roman"/>
          <w:sz w:val="19"/>
          <w:szCs w:val="19"/>
        </w:rPr>
        <w:footnoteReference w:id="68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וְכָל שֶׁכֵּן יִחוּד דִּפְנוּיָה דְּהוּא מִגְּזֵירַת בֵּית דִּינוֹ שֶׁל דָּוִד כְּמוֹ שֶׁאִיתָא [בְּסַנְהֶדְרִין כ״א רֵישׁ עַמּוּד ב׳] — </w:t>
      </w:r>
      <w:r>
        <w:rPr>
          <w:rFonts w:ascii="Times New Roman" w:hAnsi="Times New Roman" w:eastAsia="Times New Roman" w:cs="Times New Roman"/>
          <w:b w:val="1"/>
          <w:bCs w:val="1"/>
          <w:i w:val="0"/>
          <w:iCs w:val="0"/>
          <w:sz w:val="19"/>
          <w:szCs w:val="19"/>
          <w:lang w:val="en-US"/>
          <w:rtl w:val="0"/>
        </w:rPr>
        <w:t xml:space="preserve">and all the more so seclusion with a </w:t>
      </w:r>
      <w:r>
        <w:rPr>
          <w:rFonts w:ascii="Times New Roman" w:hAnsi="Times New Roman" w:eastAsia="Times New Roman" w:cs="Times New Roman"/>
          <w:b w:val="1"/>
          <w:bCs w:val="1"/>
          <w:i w:val="1"/>
          <w:iCs w:val="1"/>
          <w:sz w:val="19"/>
          <w:szCs w:val="19"/>
          <w:lang w:val="en-US"/>
          <w:rtl w:val="0"/>
        </w:rPr>
        <w:t>penuyah</w:t>
      </w:r>
      <w:r>
        <w:rPr>
          <w:rFonts w:ascii="Times New Roman" w:hAnsi="Times New Roman" w:eastAsia="Times New Roman" w:cs="Times New Roman"/>
          <w:b w:val="1"/>
          <w:bCs w:val="1"/>
          <w:i w:val="0"/>
          <w:iCs w:val="0"/>
          <w:sz w:val="19"/>
          <w:szCs w:val="19"/>
          <w:lang w:val="en-US"/>
          <w:rtl w:val="0"/>
        </w:rPr>
        <w:t xml:space="preserve">, which is an enactment from the court of King David, as found [in Sanhedrin 21b]; </w:t>
      </w:r>
      <w:r>
        <w:rPr>
          <w:rFonts w:ascii="Times New Roman" w:hAnsi="Times New Roman" w:eastAsia="Times New Roman" w:cs="Times New Roman"/>
          <w:b w:val="0"/>
          <w:bCs w:val="0"/>
          <w:i w:val="0"/>
          <w:iCs w:val="0"/>
          <w:sz w:val="19"/>
          <w:szCs w:val="19"/>
          <w:lang w:bidi="he-IL"/>
          <w:rtl w:val="1"/>
        </w:rPr>
        <w:t xml:space="preserve">וַהֲרֵי דְּקָרֵי גַּם לְמַכַּת מַרְדּוּת שָׁם בִּסְתָם ״מַלְקוּת״ — </w:t>
      </w:r>
      <w:r>
        <w:rPr>
          <w:rFonts w:ascii="Times New Roman" w:hAnsi="Times New Roman" w:eastAsia="Times New Roman" w:cs="Times New Roman"/>
          <w:b w:val="1"/>
          <w:bCs w:val="1"/>
          <w:i w:val="0"/>
          <w:iCs w:val="0"/>
          <w:sz w:val="19"/>
          <w:szCs w:val="19"/>
          <w:lang w:val="en-US"/>
          <w:rtl w:val="0"/>
        </w:rPr>
        <w:t xml:space="preserve">and behold, he termed even </w:t>
      </w:r>
      <w:r>
        <w:rPr>
          <w:rFonts w:ascii="Times New Roman" w:hAnsi="Times New Roman" w:eastAsia="Times New Roman" w:cs="Times New Roman"/>
          <w:b w:val="1"/>
          <w:bCs w:val="1"/>
          <w:i w:val="1"/>
          <w:iCs w:val="1"/>
          <w:sz w:val="19"/>
          <w:szCs w:val="19"/>
          <w:lang w:val="en-US"/>
          <w:rtl w:val="0"/>
        </w:rPr>
        <w:t>makas mardus</w:t>
      </w:r>
      <w:r>
        <w:rPr>
          <w:rFonts w:ascii="Times New Roman" w:hAnsi="Times New Roman" w:eastAsia="Times New Roman" w:cs="Times New Roman"/>
          <w:b w:val="1"/>
          <w:bCs w:val="1"/>
          <w:i w:val="0"/>
          <w:iCs w:val="0"/>
          <w:sz w:val="19"/>
          <w:szCs w:val="19"/>
          <w:lang w:val="en-US"/>
          <w:rtl w:val="0"/>
        </w:rPr>
        <w:t xml:space="preserve"> there with the unqualified word "lashes"; </w:t>
      </w:r>
      <w:r>
        <w:rPr>
          <w:rFonts w:ascii="Times New Roman" w:hAnsi="Times New Roman" w:eastAsia="Times New Roman" w:cs="Times New Roman"/>
          <w:b w:val="0"/>
          <w:bCs w:val="0"/>
          <w:i w:val="0"/>
          <w:iCs w:val="0"/>
          <w:sz w:val="19"/>
          <w:szCs w:val="19"/>
          <w:lang w:bidi="he-IL"/>
          <w:rtl w:val="1"/>
        </w:rPr>
        <w:t xml:space="preserve">וְאִם כֵּן כָּאן שֶׁמִּיעֵט מִמַּלְקוּת, הַיְינוּ גַּם מִמַּכַּת מַרְדּוּת הַקּוֹדֵם — </w:t>
      </w:r>
      <w:r>
        <w:rPr>
          <w:rFonts w:ascii="Times New Roman" w:hAnsi="Times New Roman" w:eastAsia="Times New Roman" w:cs="Times New Roman"/>
          <w:b w:val="1"/>
          <w:bCs w:val="1"/>
          <w:i w:val="0"/>
          <w:iCs w:val="0"/>
          <w:sz w:val="19"/>
          <w:szCs w:val="19"/>
          <w:lang w:val="en-US"/>
          <w:rtl w:val="0"/>
        </w:rPr>
        <w:t xml:space="preserve">and if so, here where he excluded from lashes, it means even from the aforementioned </w:t>
      </w:r>
      <w:r>
        <w:rPr>
          <w:rFonts w:ascii="Times New Roman" w:hAnsi="Times New Roman" w:eastAsia="Times New Roman" w:cs="Times New Roman"/>
          <w:b w:val="1"/>
          <w:bCs w:val="1"/>
          <w:i w:val="1"/>
          <w:iCs w:val="1"/>
          <w:sz w:val="19"/>
          <w:szCs w:val="19"/>
          <w:lang w:val="en-US"/>
          <w:rtl w:val="0"/>
        </w:rPr>
        <w:t>makas mardus</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כֵּן אָמַר לְשׁוֹן ״אֵינָם מְחַיְּיבִים״, דְּהַיְינוּ שֶׁהַחֲכָמִים לֹא חִיְּיבוּ עַל זֶה מַלְקוּת, וְזֶהוּ מַכַּת מַרְדּוּת שֶׁמֵּחִיּוּב חֲכָמִים]: — </w:t>
      </w:r>
      <w:r>
        <w:rPr>
          <w:rFonts w:ascii="Times New Roman" w:hAnsi="Times New Roman" w:eastAsia="Times New Roman" w:cs="Times New Roman"/>
          <w:b w:val="1"/>
          <w:bCs w:val="1"/>
          <w:i w:val="0"/>
          <w:iCs w:val="0"/>
          <w:sz w:val="19"/>
          <w:szCs w:val="19"/>
          <w:lang w:val="en-US"/>
          <w:rtl w:val="0"/>
        </w:rPr>
        <w:t xml:space="preserve">and therefore he used the phrase "they do not obligate," meaning that the Sages did not obligate lashes for this, which refers to </w:t>
      </w:r>
      <w:r>
        <w:rPr>
          <w:rFonts w:ascii="Times New Roman" w:hAnsi="Times New Roman" w:eastAsia="Times New Roman" w:cs="Times New Roman"/>
          <w:b w:val="1"/>
          <w:bCs w:val="1"/>
          <w:i w:val="1"/>
          <w:iCs w:val="1"/>
          <w:sz w:val="19"/>
          <w:szCs w:val="19"/>
          <w:lang w:val="en-US"/>
          <w:rtl w:val="0"/>
        </w:rPr>
        <w:t>makas mardus</w:t>
      </w:r>
      <w:r>
        <w:rPr>
          <w:rFonts w:ascii="Times New Roman" w:hAnsi="Times New Roman" w:eastAsia="Times New Roman" w:cs="Times New Roman"/>
          <w:b w:val="1"/>
          <w:bCs w:val="1"/>
          <w:i w:val="0"/>
          <w:iCs w:val="0"/>
          <w:sz w:val="19"/>
          <w:szCs w:val="19"/>
          <w:lang w:val="en-US"/>
          <w:rtl w:val="0"/>
        </w:rPr>
        <w:t xml:space="preserve"> that stems from rabbinic obligation].</w:t>
      </w:r>
      <w:r>
        <w:rPr>
          <w:rStyle w:val="FootnoteReference"/>
          <w:rFonts w:ascii="Times New Roman" w:hAnsi="Times New Roman" w:eastAsia="Times New Roman" w:cs="Times New Roman"/>
          <w:sz w:val="19"/>
          <w:szCs w:val="19"/>
        </w:rPr>
        <w:footnoteReference w:id="688"/>
      </w:r>
    </w:p>
    <w:p>
      <w:pPr>
        <w:pStyle w:val="Heading3"/>
        <w:rPr/>
      </w:pPr>
      <w:r>
        <w:rPr>
          <w:rFonts w:ascii="Times New Roman" w:hAnsi="Times New Roman" w:eastAsia="Times New Roman" w:cs="Times New Roman"/>
          <w:b w:val="0"/>
          <w:bCs w:val="0"/>
          <w:i w:val="0"/>
          <w:iCs w:val="0"/>
          <w:sz w:val="19"/>
          <w:szCs w:val="19"/>
          <w:lang w:bidi="he-IL"/>
          <w:rtl w:val="1"/>
        </w:rPr>
        <w:t xml:space="preserve">סָעִיף י — </w:t>
      </w:r>
      <w:r>
        <w:rPr>
          <w:rFonts w:ascii="Times New Roman" w:hAnsi="Times New Roman" w:eastAsia="Times New Roman" w:cs="Times New Roman"/>
          <w:b w:val="1"/>
          <w:bCs w:val="1"/>
          <w:i w:val="0"/>
          <w:iCs w:val="0"/>
          <w:sz w:val="19"/>
          <w:szCs w:val="19"/>
          <w:lang w:val="en-US"/>
          <w:rtl w:val="0"/>
        </w:rPr>
        <w:t>Se’if 10</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The consensus of the Rishonim and the Zohar (Vayeshev 188a) applies "by hand or foot" to wasteful emission. Being derived by exegesis rather than an explicit negative command, it atones through repentance alone according to the </w:t>
      </w:r>
      <w:r>
        <w:rPr>
          <w:rFonts w:ascii="Times New Roman" w:hAnsi="Times New Roman" w:eastAsia="Times New Roman" w:cs="Times New Roman"/>
          <w:b w:val="0"/>
          <w:bCs w:val="0"/>
          <w:i w:val="1"/>
          <w:iCs w:val="1"/>
          <w:sz w:val="19"/>
          <w:szCs w:val="19"/>
          <w:lang w:val="en-US"/>
          <w:rtl w:val="0"/>
        </w:rPr>
        <w:t>Asarah Ma'amaros</w:t>
      </w:r>
      <w:r>
        <w:rPr>
          <w:rFonts w:ascii="Times New Roman" w:hAnsi="Times New Roman" w:eastAsia="Times New Roman" w:cs="Times New Roman"/>
          <w:b w:val="0"/>
          <w:bCs w:val="0"/>
          <w:i w:val="0"/>
          <w:iCs w:val="0"/>
          <w:sz w:val="19"/>
          <w:szCs w:val="19"/>
          <w:lang w:val="en-US"/>
          <w:rtl w:val="0"/>
        </w:rPr>
        <w:t>, or at least in conjunction with Yom Kippur. While the Shulchan Aruch (Even HaEzer 23) notes that this sin is "more severe than all transgressions in the Torah" based on the Zohar (which compares it to murder, destroying one's own children), halachic reality proves it cannot be literally worse than murder: murder carries court execution and requires martyrdom (</w:t>
      </w:r>
      <w:r>
        <w:rPr>
          <w:rFonts w:ascii="Times New Roman" w:hAnsi="Times New Roman" w:eastAsia="Times New Roman" w:cs="Times New Roman"/>
          <w:b w:val="0"/>
          <w:bCs w:val="0"/>
          <w:i w:val="1"/>
          <w:iCs w:val="1"/>
          <w:sz w:val="19"/>
          <w:szCs w:val="19"/>
          <w:lang w:val="en-US"/>
          <w:rtl w:val="0"/>
        </w:rPr>
        <w:t>yehareg v'al ya'avor</w:t>
      </w:r>
      <w:r>
        <w:rPr>
          <w:rFonts w:ascii="Times New Roman" w:hAnsi="Times New Roman" w:eastAsia="Times New Roman" w:cs="Times New Roman"/>
          <w:b w:val="0"/>
          <w:bCs w:val="0"/>
          <w:i w:val="0"/>
          <w:iCs w:val="0"/>
          <w:sz w:val="19"/>
          <w:szCs w:val="19"/>
          <w:lang w:val="en-US"/>
          <w:rtl w:val="0"/>
        </w:rPr>
        <w:t>), whereas this sin carries no lashes and is set aside to save a mother's life (Ohalos 7:6).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וּמִיהוּ כָּל הָרִאשׁוֹנִים מְפָרְשֵׁי לַהּ אַמּוֹצִיא זֶרַע לְבַטָּלָה — </w:t>
      </w:r>
      <w:r>
        <w:rPr>
          <w:rFonts w:ascii="Times New Roman" w:hAnsi="Times New Roman" w:eastAsia="Times New Roman" w:cs="Times New Roman"/>
          <w:b w:val="1"/>
          <w:bCs w:val="1"/>
          <w:i w:val="0"/>
          <w:iCs w:val="0"/>
          <w:sz w:val="19"/>
          <w:szCs w:val="19"/>
          <w:lang w:val="en-US"/>
          <w:rtl w:val="0"/>
        </w:rPr>
        <w:t xml:space="preserve">Nevertheless, all the Rishonim explain it as referring to one who emits seed wastefully; </w:t>
      </w:r>
      <w:r>
        <w:rPr>
          <w:rFonts w:ascii="Times New Roman" w:hAnsi="Times New Roman" w:eastAsia="Times New Roman" w:cs="Times New Roman"/>
          <w:b w:val="0"/>
          <w:bCs w:val="0"/>
          <w:i w:val="0"/>
          <w:iCs w:val="0"/>
          <w:sz w:val="19"/>
          <w:szCs w:val="19"/>
          <w:lang w:bidi="he-IL"/>
          <w:rtl w:val="1"/>
        </w:rPr>
        <w:t xml:space="preserve">וְגַם בַּזֹּוהַר הַקָּדוֹשׁ [פָּרָשַׁת וַיֵּשֶׁב קפ״ח עַמּוּד א׳] דִּבּוּר הַמַּתְחִיל ״וַיֵּרַע״ אִיתָא: ״וְאַפֵּיק זַרְעָא לְמַגָּנָא בִּידָא אוֹ בְּרַגְלָא״, הִזְכִּיר גַּם כֵּן לְשׁוֹן ״בְּרֶגֶל״ אַהוֹצָאַת זֶרַע לְבַטָּלָה — </w:t>
      </w:r>
      <w:r>
        <w:rPr>
          <w:rFonts w:ascii="Times New Roman" w:hAnsi="Times New Roman" w:eastAsia="Times New Roman" w:cs="Times New Roman"/>
          <w:b w:val="1"/>
          <w:bCs w:val="1"/>
          <w:i w:val="0"/>
          <w:iCs w:val="0"/>
          <w:sz w:val="19"/>
          <w:szCs w:val="19"/>
          <w:lang w:val="en-US"/>
          <w:rtl w:val="0"/>
        </w:rPr>
        <w:t xml:space="preserve">and in the Holy Zohar [Vayeshev 188a, s.v. </w:t>
      </w:r>
      <w:r>
        <w:rPr>
          <w:rFonts w:ascii="Times New Roman" w:hAnsi="Times New Roman" w:eastAsia="Times New Roman" w:cs="Times New Roman"/>
          <w:b w:val="1"/>
          <w:bCs w:val="1"/>
          <w:i w:val="1"/>
          <w:iCs w:val="1"/>
          <w:sz w:val="19"/>
          <w:szCs w:val="19"/>
          <w:lang w:val="en-US"/>
          <w:rtl w:val="0"/>
        </w:rPr>
        <w:t>vayera</w:t>
      </w:r>
      <w:r>
        <w:rPr>
          <w:rFonts w:ascii="Times New Roman" w:hAnsi="Times New Roman" w:eastAsia="Times New Roman" w:cs="Times New Roman"/>
          <w:b w:val="1"/>
          <w:bCs w:val="1"/>
          <w:i w:val="0"/>
          <w:iCs w:val="0"/>
          <w:sz w:val="19"/>
          <w:szCs w:val="19"/>
          <w:lang w:val="en-US"/>
          <w:rtl w:val="0"/>
        </w:rPr>
        <w:t>] it is stated: "and emitted seed in vain by hand or by foot," mentioning likewise the expression "by foot" regarding wasteful emission.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וּמִכָּל מָקוֹם, כֵּיוָן דְּהוּא רַק מִדְּרָשָׁא, אֶפְשָׁר דִּלְכוּלֵי עָלְמָא לֹא חֲמִיר מַעֲשֶׂה לְעִנְיַן תְּשׁוּבָה — </w:t>
      </w:r>
      <w:r>
        <w:rPr>
          <w:rFonts w:ascii="Times New Roman" w:hAnsi="Times New Roman" w:eastAsia="Times New Roman" w:cs="Times New Roman"/>
          <w:b w:val="1"/>
          <w:bCs w:val="1"/>
          <w:i w:val="0"/>
          <w:iCs w:val="0"/>
          <w:sz w:val="19"/>
          <w:szCs w:val="19"/>
          <w:lang w:val="en-US"/>
          <w:rtl w:val="0"/>
        </w:rPr>
        <w:t>And nevertheless, since it is derived solely from an exegesis (</w:t>
      </w:r>
      <w:r>
        <w:rPr>
          <w:rFonts w:ascii="Times New Roman" w:hAnsi="Times New Roman" w:eastAsia="Times New Roman" w:cs="Times New Roman"/>
          <w:b w:val="1"/>
          <w:bCs w:val="1"/>
          <w:i w:val="1"/>
          <w:iCs w:val="1"/>
          <w:sz w:val="19"/>
          <w:szCs w:val="19"/>
          <w:lang w:val="en-US"/>
          <w:rtl w:val="0"/>
        </w:rPr>
        <w:t>derasha</w:t>
      </w:r>
      <w:r>
        <w:rPr>
          <w:rFonts w:ascii="Times New Roman" w:hAnsi="Times New Roman" w:eastAsia="Times New Roman" w:cs="Times New Roman"/>
          <w:b w:val="1"/>
          <w:bCs w:val="1"/>
          <w:i w:val="0"/>
          <w:iCs w:val="0"/>
          <w:sz w:val="19"/>
          <w:szCs w:val="19"/>
          <w:lang w:val="en-US"/>
          <w:rtl w:val="0"/>
        </w:rPr>
        <w:t>), it is possible that according to all authorities its deed is not more severe than a positive commandment regarding repentance;</w:t>
      </w:r>
      <w:r>
        <w:rPr>
          <w:rStyle w:val="FootnoteReference"/>
          <w:rFonts w:ascii="Times New Roman" w:hAnsi="Times New Roman" w:eastAsia="Times New Roman" w:cs="Times New Roman"/>
          <w:sz w:val="19"/>
          <w:szCs w:val="19"/>
        </w:rPr>
        <w:footnoteReference w:id="68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וְכָל שֶׁכֵּן לְהָ״עֲשָׂרָה מַאֲמָרוֹת״ דְּלֹא גָּרַע מִלָּאוִין שֶׁאֵין לוֹקִין — </w:t>
      </w:r>
      <w:r>
        <w:rPr>
          <w:rFonts w:ascii="Times New Roman" w:hAnsi="Times New Roman" w:eastAsia="Times New Roman" w:cs="Times New Roman"/>
          <w:b w:val="1"/>
          <w:bCs w:val="1"/>
          <w:i w:val="0"/>
          <w:iCs w:val="0"/>
          <w:sz w:val="19"/>
          <w:szCs w:val="19"/>
          <w:lang w:val="en-US"/>
          <w:rtl w:val="0"/>
        </w:rPr>
        <w:t xml:space="preserve">and all the more so according to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for it is no worse than negative commandments that do not incur lashes.</w:t>
      </w:r>
      <w:r>
        <w:rPr>
          <w:rStyle w:val="FootnoteReference"/>
          <w:rFonts w:ascii="Times New Roman" w:hAnsi="Times New Roman" w:eastAsia="Times New Roman" w:cs="Times New Roman"/>
          <w:sz w:val="19"/>
          <w:szCs w:val="19"/>
        </w:rPr>
        <w:footnoteReference w:id="690"/>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וַאֲפִילּוּ תֵּימָא דְּלֹא כְּהָ״עֲשָׂרָה מַאֲמָרוֹת״, וּדְגַם זֶה דְּלֵיכָּא לָאו מְפוֹרָשׁ — כֵּיוָן דְּאִיסּוּרוֹ מִן הַתּוֹרָה שֶׁלֹּא לַעֲשׂוֹת, וְעוֹבֵר בְּקוּם וַעֲשֵׂה וְלֹא בְּבִיטּוּל מִצְוַת עֲשֵׂה כִּבְשֵׁב וְאַל תַּעֲשֶׂה, לָא דָּמֵי לְמִצְוַת עֲשֵׂה — </w:t>
      </w:r>
      <w:r>
        <w:rPr>
          <w:rFonts w:ascii="Times New Roman" w:hAnsi="Times New Roman" w:eastAsia="Times New Roman" w:cs="Times New Roman"/>
          <w:b w:val="1"/>
          <w:bCs w:val="1"/>
          <w:i w:val="0"/>
          <w:iCs w:val="0"/>
          <w:sz w:val="19"/>
          <w:szCs w:val="19"/>
          <w:lang w:val="en-US"/>
          <w:rtl w:val="0"/>
        </w:rPr>
        <w:t xml:space="preserve">And even if you say that the halachah does not follow the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and that even where there is no explicit negative command, since its biblical prohibition is a command of restraint yet breached through active commission (</w:t>
      </w:r>
      <w:r>
        <w:rPr>
          <w:rFonts w:ascii="Times New Roman" w:hAnsi="Times New Roman" w:eastAsia="Times New Roman" w:cs="Times New Roman"/>
          <w:b w:val="1"/>
          <w:bCs w:val="1"/>
          <w:i w:val="1"/>
          <w:iCs w:val="1"/>
          <w:sz w:val="19"/>
          <w:szCs w:val="19"/>
          <w:lang w:val="en-US"/>
          <w:rtl w:val="0"/>
        </w:rPr>
        <w:t>kum ve-aseh</w:t>
      </w:r>
      <w:r>
        <w:rPr>
          <w:rFonts w:ascii="Times New Roman" w:hAnsi="Times New Roman" w:eastAsia="Times New Roman" w:cs="Times New Roman"/>
          <w:b w:val="1"/>
          <w:bCs w:val="1"/>
          <w:i w:val="0"/>
          <w:iCs w:val="0"/>
          <w:sz w:val="19"/>
          <w:szCs w:val="19"/>
          <w:lang w:val="en-US"/>
          <w:rtl w:val="0"/>
        </w:rPr>
        <w:t>) rather than passive omission (</w:t>
      </w:r>
      <w:r>
        <w:rPr>
          <w:rFonts w:ascii="Times New Roman" w:hAnsi="Times New Roman" w:eastAsia="Times New Roman" w:cs="Times New Roman"/>
          <w:b w:val="1"/>
          <w:bCs w:val="1"/>
          <w:i w:val="1"/>
          <w:iCs w:val="1"/>
          <w:sz w:val="19"/>
          <w:szCs w:val="19"/>
          <w:lang w:val="en-US"/>
          <w:rtl w:val="0"/>
        </w:rPr>
        <w:t>shev ve-al ta'aseh</w:t>
      </w:r>
      <w:r>
        <w:rPr>
          <w:rFonts w:ascii="Times New Roman" w:hAnsi="Times New Roman" w:eastAsia="Times New Roman" w:cs="Times New Roman"/>
          <w:b w:val="1"/>
          <w:bCs w:val="1"/>
          <w:i w:val="0"/>
          <w:iCs w:val="0"/>
          <w:sz w:val="19"/>
          <w:szCs w:val="19"/>
          <w:lang w:val="en-US"/>
          <w:rtl w:val="0"/>
        </w:rPr>
        <w:t xml:space="preserve">), it does not resemble a positive commandment: </w:t>
      </w:r>
      <w:r>
        <w:rPr>
          <w:rFonts w:ascii="Times New Roman" w:hAnsi="Times New Roman" w:eastAsia="Times New Roman" w:cs="Times New Roman"/>
          <w:b w:val="0"/>
          <w:bCs w:val="0"/>
          <w:i w:val="0"/>
          <w:iCs w:val="0"/>
          <w:sz w:val="19"/>
          <w:szCs w:val="19"/>
          <w:lang w:bidi="he-IL"/>
          <w:rtl w:val="1"/>
        </w:rPr>
        <w:t xml:space="preserve">עַל כָּל פָּנִים בְּצֵירוּף יוֹם הַכִּפּוּרִים מִיהַת מְכַפֵּר כְּמוֹ שֶׁיִּתְבָּאֵר בַּחֲלוּקָּה הַב׳ — </w:t>
      </w:r>
      <w:r>
        <w:rPr>
          <w:rFonts w:ascii="Times New Roman" w:hAnsi="Times New Roman" w:eastAsia="Times New Roman" w:cs="Times New Roman"/>
          <w:b w:val="1"/>
          <w:bCs w:val="1"/>
          <w:i w:val="0"/>
          <w:iCs w:val="0"/>
          <w:sz w:val="19"/>
          <w:szCs w:val="19"/>
          <w:lang w:val="en-US"/>
          <w:rtl w:val="0"/>
        </w:rPr>
        <w:t>in any event, in combination with Yom Kippur it certainly atones, as will be explained in the second category of atonement.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וְאַף עַל פִּי שֶׁמְּבוֹאָר [בְּאֶבֶן הָעֵזֶר סוֹף סִימָן כ״ג] דַּעֲוֹן זֶה חָמוּר מִכָּל עֲבֵירוֹת שֶׁבַּתּוֹרָה — </w:t>
      </w:r>
      <w:r>
        <w:rPr>
          <w:rFonts w:ascii="Times New Roman" w:hAnsi="Times New Roman" w:eastAsia="Times New Roman" w:cs="Times New Roman"/>
          <w:b w:val="1"/>
          <w:bCs w:val="1"/>
          <w:i w:val="0"/>
          <w:iCs w:val="0"/>
          <w:sz w:val="19"/>
          <w:szCs w:val="19"/>
          <w:lang w:val="en-US"/>
          <w:rtl w:val="0"/>
        </w:rPr>
        <w:t xml:space="preserve">And although it is stated [in Shulchan Aruch, Even HaEzer 23:1] that this iniquity is more severe than all transgressions in the Torah, </w:t>
      </w:r>
      <w:r>
        <w:rPr>
          <w:rFonts w:ascii="Times New Roman" w:hAnsi="Times New Roman" w:eastAsia="Times New Roman" w:cs="Times New Roman"/>
          <w:b w:val="0"/>
          <w:bCs w:val="0"/>
          <w:i w:val="0"/>
          <w:iCs w:val="0"/>
          <w:sz w:val="19"/>
          <w:szCs w:val="19"/>
          <w:lang w:bidi="he-IL"/>
          <w:rtl w:val="1"/>
        </w:rPr>
        <w:t xml:space="preserve">עַיֵּין שָׁם בְּבֵית שְׁמוּאֵל דְּלָאו דַּוְוקָא, וְאִיסּוּר כָּרֵת [דְּנִדָּה] חָמוּר מִינֵּיהּ — </w:t>
      </w:r>
      <w:r>
        <w:rPr>
          <w:rFonts w:ascii="Times New Roman" w:hAnsi="Times New Roman" w:eastAsia="Times New Roman" w:cs="Times New Roman"/>
          <w:b w:val="1"/>
          <w:bCs w:val="1"/>
          <w:i w:val="0"/>
          <w:iCs w:val="0"/>
          <w:sz w:val="19"/>
          <w:szCs w:val="19"/>
          <w:lang w:val="en-US"/>
          <w:rtl w:val="0"/>
        </w:rPr>
        <w:t xml:space="preserve">see the </w:t>
      </w:r>
      <w:r>
        <w:rPr>
          <w:rFonts w:ascii="Times New Roman" w:hAnsi="Times New Roman" w:eastAsia="Times New Roman" w:cs="Times New Roman"/>
          <w:b w:val="1"/>
          <w:bCs w:val="1"/>
          <w:i w:val="1"/>
          <w:iCs w:val="1"/>
          <w:sz w:val="19"/>
          <w:szCs w:val="19"/>
          <w:lang w:val="en-US"/>
          <w:rtl w:val="0"/>
        </w:rPr>
        <w:t>Beis Shmuel</w:t>
      </w:r>
      <w:r>
        <w:rPr>
          <w:rFonts w:ascii="Times New Roman" w:hAnsi="Times New Roman" w:eastAsia="Times New Roman" w:cs="Times New Roman"/>
          <w:b w:val="1"/>
          <w:bCs w:val="1"/>
          <w:i w:val="0"/>
          <w:iCs w:val="0"/>
          <w:sz w:val="19"/>
          <w:szCs w:val="19"/>
          <w:lang w:val="en-US"/>
          <w:rtl w:val="0"/>
        </w:rPr>
        <w:t xml:space="preserve"> there that this is not literal, for an offense of spiritual excision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such as intercourse with a niddah is more severe than it;</w:t>
      </w:r>
      <w:r>
        <w:rPr>
          <w:rStyle w:val="FootnoteReference"/>
          <w:rFonts w:ascii="Times New Roman" w:hAnsi="Times New Roman" w:eastAsia="Times New Roman" w:cs="Times New Roman"/>
          <w:sz w:val="19"/>
          <w:szCs w:val="19"/>
        </w:rPr>
        <w:footnoteReference w:id="69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וְעַיֵּין שָׁם בְּבֵית יוֹסֵף דְּהֵבִיא זֶה מֵהַזֹּוהַר, וְהוּא [בְּפָרָשַׁת וַיֵּשֶׁב שָׁם] דְּ״בְכָל חוֹבִין דְּאִסְתָּאַב בַּר נָשׁ בְּהַאי עָלְמָא, דָּא אִיהוּ חוֹבָא דְּאִסְתָּאִיב בֵּיהּ יַתִּיר בְּהַאי עָלְמָא וּבְעָלְמָא דְּאָתֵי״, עַד כָּאן — </w:t>
      </w:r>
      <w:r>
        <w:rPr>
          <w:rFonts w:ascii="Times New Roman" w:hAnsi="Times New Roman" w:eastAsia="Times New Roman" w:cs="Times New Roman"/>
          <w:b w:val="1"/>
          <w:bCs w:val="1"/>
          <w:i w:val="0"/>
          <w:iCs w:val="0"/>
          <w:sz w:val="19"/>
          <w:szCs w:val="19"/>
          <w:lang w:val="en-US"/>
          <w:rtl w:val="0"/>
        </w:rPr>
        <w:t xml:space="preserve">and see the </w:t>
      </w:r>
      <w:r>
        <w:rPr>
          <w:rFonts w:ascii="Times New Roman" w:hAnsi="Times New Roman" w:eastAsia="Times New Roman" w:cs="Times New Roman"/>
          <w:b w:val="1"/>
          <w:bCs w:val="1"/>
          <w:i w:val="1"/>
          <w:iCs w:val="1"/>
          <w:sz w:val="19"/>
          <w:szCs w:val="19"/>
          <w:lang w:val="en-US"/>
          <w:rtl w:val="0"/>
        </w:rPr>
        <w:t>Beis Yosef</w:t>
      </w:r>
      <w:r>
        <w:rPr>
          <w:rFonts w:ascii="Times New Roman" w:hAnsi="Times New Roman" w:eastAsia="Times New Roman" w:cs="Times New Roman"/>
          <w:b w:val="1"/>
          <w:bCs w:val="1"/>
          <w:i w:val="0"/>
          <w:iCs w:val="0"/>
          <w:sz w:val="19"/>
          <w:szCs w:val="19"/>
          <w:lang w:val="en-US"/>
          <w:rtl w:val="0"/>
        </w:rPr>
        <w:t xml:space="preserve"> there who cited this from the Zohar [Vayeshev 188a]: "of all the sins whereby a man defiles himself in this world, this is the sin through which he is defiled most in this world and in the World to Come," thus far.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וְאַף דִּסְתִימוּת לְשׁוֹן הַזֹּוהַר וְשֻׁלְחָן עָרוּךְ הַנַּ״ל ״חָמִיר מִכָּל עֲבֵירוֹת מַמָּשׁ״, אֶפְשָׁר מִכָּל עֲבֵירוֹת שֶׁכַּיּוֹצֵא בוֹ קָאָמְרֵי שֶׁאֵין עֲלֵיהֶם אֲפִילּוּ אִיסּוּר לָאו מְפוֹרָשׁ, וְלֹא מֵהַחֲמוּרוֹת מֵהֶם — </w:t>
      </w:r>
      <w:r>
        <w:rPr>
          <w:rFonts w:ascii="Times New Roman" w:hAnsi="Times New Roman" w:eastAsia="Times New Roman" w:cs="Times New Roman"/>
          <w:b w:val="1"/>
          <w:bCs w:val="1"/>
          <w:i w:val="0"/>
          <w:iCs w:val="0"/>
          <w:sz w:val="19"/>
          <w:szCs w:val="19"/>
          <w:lang w:val="en-US"/>
          <w:rtl w:val="0"/>
        </w:rPr>
        <w:t>And although the plain wording of the Zohar and the Shulchan Aruch implies literally more severe than all transgressions, it is possible they meant more severe than all comparable transgressions that lack an explicit scriptural prohibition, and not more severe than those inherently weightier.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וּמִיהוּ בַּזֹּוהַר הַקָּדוֹשׁ [פָּרָשַׁת וַיְחִי רי״ט עַמּוּד ב׳] אִיתָא: ״וּלְהַאי טָרְדִין בְּהַהוּא עָלְמָא יַתִּיר מִכּוּלְּהוּ וְכוּלֵיהּ, וְכוּלְּהוּ סָלְקִין וְהַאי לָא סָלֵיק, וְאִם תֹּאמַר שְׁאָר חַיָּיבִין דְּקָטְלֵי בַּר נָשׁ וְכוּלֵיהּ, אִינּוּן קָטְלֵי בַּר נָשׁ אָחֳרָא וְהַאי קָטִיל בְּנוֹי וְכוּלֵיהּ״, עַיֵּין שָׁם — </w:t>
      </w:r>
      <w:r>
        <w:rPr>
          <w:rFonts w:ascii="Times New Roman" w:hAnsi="Times New Roman" w:eastAsia="Times New Roman" w:cs="Times New Roman"/>
          <w:b w:val="1"/>
          <w:bCs w:val="1"/>
          <w:i w:val="0"/>
          <w:iCs w:val="0"/>
          <w:sz w:val="19"/>
          <w:szCs w:val="19"/>
          <w:lang w:val="en-US"/>
          <w:rtl w:val="0"/>
        </w:rPr>
        <w:t>However, in the Holy Zohar [Vayechi 219b] it is taught: "And this one they banish in that world more than all of them... and all ascend whereas this one does not ascend; and if you say what of other sinners who kill a man, they kill another man while this one kills his own children, etc.," see there;</w:t>
      </w:r>
      <w:r>
        <w:rPr>
          <w:rStyle w:val="FootnoteReference"/>
          <w:rFonts w:ascii="Times New Roman" w:hAnsi="Times New Roman" w:eastAsia="Times New Roman" w:cs="Times New Roman"/>
          <w:sz w:val="19"/>
          <w:szCs w:val="19"/>
        </w:rPr>
        <w:footnoteReference w:id="69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וְהִנֵּה מַשְׁמַע דְּעָנְשׁוֹ חָמוּר מֵרוֹצֵחַ גָּמוּר שׁוֹפֵךְ דָּמִים — </w:t>
      </w:r>
      <w:r>
        <w:rPr>
          <w:rFonts w:ascii="Times New Roman" w:hAnsi="Times New Roman" w:eastAsia="Times New Roman" w:cs="Times New Roman"/>
          <w:b w:val="1"/>
          <w:bCs w:val="1"/>
          <w:i w:val="0"/>
          <w:iCs w:val="0"/>
          <w:sz w:val="19"/>
          <w:szCs w:val="19"/>
          <w:lang w:val="en-US"/>
          <w:rtl w:val="0"/>
        </w:rPr>
        <w:t xml:space="preserve">and behold, this implies that his punishment is more severe than a literal murderer who sheds blood! </w:t>
      </w:r>
      <w:r>
        <w:rPr>
          <w:rFonts w:ascii="Times New Roman" w:hAnsi="Times New Roman" w:eastAsia="Times New Roman" w:cs="Times New Roman"/>
          <w:b w:val="0"/>
          <w:bCs w:val="0"/>
          <w:i w:val="0"/>
          <w:iCs w:val="0"/>
          <w:sz w:val="19"/>
          <w:szCs w:val="19"/>
          <w:lang w:bidi="he-IL"/>
          <w:rtl w:val="1"/>
        </w:rPr>
        <w:t xml:space="preserve">אֲבָל הוּא דָּבָר שֶׁלֹּא נִיתַּן לֵיאָמֵר שֶׁיִּהְיֶה אִיסּוּר זֶה חָמוּר מִשְּׁפִיכַת דָּמִים מַמָּשׁ שֶׁחַיָּיבִין עָלָיו מִיתָה, וּבְהַהִיא אֲפִילּוּ מַלְקוּת לֵיכָּא — </w:t>
      </w:r>
      <w:r>
        <w:rPr>
          <w:rFonts w:ascii="Times New Roman" w:hAnsi="Times New Roman" w:eastAsia="Times New Roman" w:cs="Times New Roman"/>
          <w:b w:val="1"/>
          <w:bCs w:val="1"/>
          <w:i w:val="0"/>
          <w:iCs w:val="0"/>
          <w:sz w:val="19"/>
          <w:szCs w:val="19"/>
          <w:lang w:val="en-US"/>
          <w:rtl w:val="0"/>
        </w:rPr>
        <w:t xml:space="preserve">But this is something that cannot be said: that this prohibition should be more severe than literal bloodshed for which one is executed by court, whereas in this sin there are not even lashes; </w:t>
      </w:r>
      <w:r>
        <w:rPr>
          <w:rFonts w:ascii="Times New Roman" w:hAnsi="Times New Roman" w:eastAsia="Times New Roman" w:cs="Times New Roman"/>
          <w:b w:val="0"/>
          <w:bCs w:val="0"/>
          <w:i w:val="0"/>
          <w:iCs w:val="0"/>
          <w:sz w:val="19"/>
          <w:szCs w:val="19"/>
          <w:lang w:bidi="he-IL"/>
          <w:rtl w:val="1"/>
        </w:rPr>
        <w:t xml:space="preserve">וְרוֹצֵחַ ״יֵהָרֵג וְאַל יַעֲבוֹר״, וּבְהַהִיא פְּשִׁיטָא דְּלָא אָמְרִינַן ״יֵהָרֵג וְאַל יַעֲבוֹר״, וּמוּתָּר לְצֹרֶךְ רְפוּאַת גּוּפוֹ כְּמוֹ שֶׁאָמְרוּ בִּתְשׁוּבוֹת פְּנֵי יְהוֹשֻׁעַ שָׁם — </w:t>
      </w:r>
      <w:r>
        <w:rPr>
          <w:rFonts w:ascii="Times New Roman" w:hAnsi="Times New Roman" w:eastAsia="Times New Roman" w:cs="Times New Roman"/>
          <w:b w:val="1"/>
          <w:bCs w:val="1"/>
          <w:i w:val="0"/>
          <w:iCs w:val="0"/>
          <w:sz w:val="19"/>
          <w:szCs w:val="19"/>
          <w:lang w:val="en-US"/>
          <w:rtl w:val="0"/>
        </w:rPr>
        <w:t xml:space="preserve">and regarding a murderer the law is "be killed and do not transgress" (Sanhedrin 74a), whereas in this sin it is obvious that we do not say "be killed and do not transgress," and it is permitted for medical healing as they stated in the responsa of </w:t>
      </w:r>
      <w:r>
        <w:rPr>
          <w:rFonts w:ascii="Times New Roman" w:hAnsi="Times New Roman" w:eastAsia="Times New Roman" w:cs="Times New Roman"/>
          <w:b w:val="1"/>
          <w:bCs w:val="1"/>
          <w:i w:val="1"/>
          <w:iCs w:val="1"/>
          <w:sz w:val="19"/>
          <w:szCs w:val="19"/>
          <w:lang w:val="en-US"/>
          <w:rtl w:val="0"/>
        </w:rPr>
        <w:t>Pnei Yehoshua</w:t>
      </w:r>
      <w:r>
        <w:rPr>
          <w:rFonts w:ascii="Times New Roman" w:hAnsi="Times New Roman" w:eastAsia="Times New Roman" w:cs="Times New Roman"/>
          <w:b w:val="1"/>
          <w:bCs w:val="1"/>
          <w:i w:val="0"/>
          <w:iCs w:val="0"/>
          <w:sz w:val="19"/>
          <w:szCs w:val="19"/>
          <w:lang w:val="en-US"/>
          <w:rtl w:val="0"/>
        </w:rPr>
        <w:t xml:space="preserve"> there; </w:t>
      </w:r>
      <w:r>
        <w:rPr>
          <w:rFonts w:ascii="Times New Roman" w:hAnsi="Times New Roman" w:eastAsia="Times New Roman" w:cs="Times New Roman"/>
          <w:b w:val="0"/>
          <w:bCs w:val="0"/>
          <w:i w:val="0"/>
          <w:iCs w:val="0"/>
          <w:sz w:val="19"/>
          <w:szCs w:val="19"/>
          <w:lang w:bidi="he-IL"/>
          <w:rtl w:val="1"/>
        </w:rPr>
        <w:t xml:space="preserve">וְהֵבִיא רְאָיָה מִמִּשְׁנָה [סוֹף פֶּרֶק ז׳ דְּאָהֳלוֹת] שֶׁמְּחַתְּכִין הַוָּלָד בְּמֵעֶיהָ שֶׁחַיֶּיהָ קוֹדְמִין, עַיֵּין שָׁם — </w:t>
      </w:r>
      <w:r>
        <w:rPr>
          <w:rFonts w:ascii="Times New Roman" w:hAnsi="Times New Roman" w:eastAsia="Times New Roman" w:cs="Times New Roman"/>
          <w:b w:val="1"/>
          <w:bCs w:val="1"/>
          <w:i w:val="0"/>
          <w:iCs w:val="0"/>
          <w:sz w:val="19"/>
          <w:szCs w:val="19"/>
          <w:lang w:val="en-US"/>
          <w:rtl w:val="0"/>
        </w:rPr>
        <w:t>and he brought proof from the Mishnah [Ohalos 7:6] that they dismember a fetus within its mother's womb to save her, because her life takes precedence, see there.</w:t>
      </w:r>
      <w:r>
        <w:rPr>
          <w:rStyle w:val="FootnoteReference"/>
          <w:rFonts w:ascii="Times New Roman" w:hAnsi="Times New Roman" w:eastAsia="Times New Roman" w:cs="Times New Roman"/>
          <w:sz w:val="19"/>
          <w:szCs w:val="19"/>
        </w:rPr>
        <w:footnoteReference w:id="693"/>
      </w:r>
    </w:p>
    <w:p>
      <w:pPr>
        <w:pStyle w:val="Heading3"/>
        <w:rPr/>
      </w:pPr>
      <w:r>
        <w:rPr>
          <w:rFonts w:ascii="Times New Roman" w:hAnsi="Times New Roman" w:eastAsia="Times New Roman" w:cs="Times New Roman"/>
          <w:b w:val="0"/>
          <w:bCs w:val="0"/>
          <w:i w:val="0"/>
          <w:iCs w:val="0"/>
          <w:sz w:val="19"/>
          <w:szCs w:val="19"/>
          <w:lang w:bidi="he-IL"/>
          <w:rtl w:val="1"/>
        </w:rPr>
        <w:t xml:space="preserve">סָעִיף יא — </w:t>
      </w:r>
      <w:r>
        <w:rPr>
          <w:rFonts w:ascii="Times New Roman" w:hAnsi="Times New Roman" w:eastAsia="Times New Roman" w:cs="Times New Roman"/>
          <w:b w:val="1"/>
          <w:bCs w:val="1"/>
          <w:i w:val="0"/>
          <w:iCs w:val="0"/>
          <w:sz w:val="19"/>
          <w:szCs w:val="19"/>
          <w:lang w:val="en-US"/>
          <w:rtl w:val="0"/>
        </w:rPr>
        <w:t>Se’if 11</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Zoharic severity of this sin pertains specifically to metaphysical estrangement from the Divine Presence ("does not gaze upon the countenance of the Shechinah"). The Zohar does not describe worse physical torments in Gehinnom than for other transgressions, but rather an absolute spiritual barrier preventing entry into supernal chambers (</w:t>
      </w:r>
      <w:r>
        <w:rPr>
          <w:rFonts w:ascii="Times New Roman" w:hAnsi="Times New Roman" w:eastAsia="Times New Roman" w:cs="Times New Roman"/>
          <w:b w:val="0"/>
          <w:bCs w:val="0"/>
          <w:i w:val="1"/>
          <w:iCs w:val="1"/>
          <w:sz w:val="19"/>
          <w:szCs w:val="19"/>
          <w:lang w:val="en-US"/>
          <w:rtl w:val="0"/>
        </w:rPr>
        <w:t>palterin</w:t>
      </w:r>
      <w:r>
        <w:rPr>
          <w:rFonts w:ascii="Times New Roman" w:hAnsi="Times New Roman" w:eastAsia="Times New Roman" w:cs="Times New Roman"/>
          <w:b w:val="0"/>
          <w:bCs w:val="0"/>
          <w:i w:val="0"/>
          <w:iCs w:val="0"/>
          <w:sz w:val="19"/>
          <w:szCs w:val="19"/>
          <w:lang w:val="en-US"/>
          <w:rtl w:val="0"/>
        </w:rPr>
        <w:t>). This explains the phrase "and it was evil in the eyes of Hashem" (</w:t>
      </w:r>
      <w:r>
        <w:rPr>
          <w:rFonts w:ascii="Times New Roman" w:hAnsi="Times New Roman" w:eastAsia="Times New Roman" w:cs="Times New Roman"/>
          <w:b w:val="0"/>
          <w:bCs w:val="0"/>
          <w:i w:val="1"/>
          <w:iCs w:val="1"/>
          <w:sz w:val="19"/>
          <w:szCs w:val="19"/>
          <w:lang w:val="en-US"/>
          <w:rtl w:val="0"/>
        </w:rPr>
        <w:t>vayerah b'einei Hashem</w:t>
      </w:r>
      <w:r>
        <w:rPr>
          <w:rFonts w:ascii="Times New Roman" w:hAnsi="Times New Roman" w:eastAsia="Times New Roman" w:cs="Times New Roman"/>
          <w:b w:val="0"/>
          <w:bCs w:val="0"/>
          <w:i w:val="0"/>
          <w:iCs w:val="0"/>
          <w:sz w:val="19"/>
          <w:szCs w:val="19"/>
          <w:lang w:val="en-US"/>
          <w:rtl w:val="0"/>
        </w:rPr>
        <w:t>): the offense is uniquely severe specifically in the "eyes of Hashem," signifying an inward blemish that repels intimacy with the Creator.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שָׁם לִפְנֵי זֶה בֵּאֲרוּ בְּעָנְשׁוֹ דְּ״לָא חָמֵי אַפֵּי שְׁכִינְתָּא״ — </w:t>
      </w:r>
      <w:r>
        <w:rPr>
          <w:rFonts w:ascii="Times New Roman" w:hAnsi="Times New Roman" w:eastAsia="Times New Roman" w:cs="Times New Roman"/>
          <w:b w:val="1"/>
          <w:bCs w:val="1"/>
          <w:i w:val="0"/>
          <w:iCs w:val="0"/>
          <w:sz w:val="19"/>
          <w:szCs w:val="19"/>
          <w:lang w:val="en-US"/>
          <w:rtl w:val="0"/>
        </w:rPr>
        <w:t xml:space="preserve">But there prior to this they explained regarding his punishment that "he does not behold the countenance of the Shechinah"; </w:t>
      </w:r>
      <w:r>
        <w:rPr>
          <w:rFonts w:ascii="Times New Roman" w:hAnsi="Times New Roman" w:eastAsia="Times New Roman" w:cs="Times New Roman"/>
          <w:b w:val="0"/>
          <w:bCs w:val="0"/>
          <w:i w:val="0"/>
          <w:iCs w:val="0"/>
          <w:sz w:val="19"/>
          <w:szCs w:val="19"/>
          <w:lang w:bidi="he-IL"/>
          <w:rtl w:val="1"/>
        </w:rPr>
        <w:t xml:space="preserve">וְכֵן [בְּפָרָשַׁת וַיֵּשֶׁב שָׁם] דְּ״לָא עָאל וְלָא חָמֵי סְבַר אַפֵּי עַתִּיק יוֹמִין״ — </w:t>
      </w:r>
      <w:r>
        <w:rPr>
          <w:rFonts w:ascii="Times New Roman" w:hAnsi="Times New Roman" w:eastAsia="Times New Roman" w:cs="Times New Roman"/>
          <w:b w:val="1"/>
          <w:bCs w:val="1"/>
          <w:i w:val="0"/>
          <w:iCs w:val="0"/>
          <w:sz w:val="19"/>
          <w:szCs w:val="19"/>
          <w:lang w:val="en-US"/>
          <w:rtl w:val="0"/>
        </w:rPr>
        <w:t xml:space="preserve">and likewise [in Parashas Vayeshev there] that "he does not enter and does not gaze upon the pleasant countenance of the Ancient of Days"; </w:t>
      </w:r>
      <w:r>
        <w:rPr>
          <w:rFonts w:ascii="Times New Roman" w:hAnsi="Times New Roman" w:eastAsia="Times New Roman" w:cs="Times New Roman"/>
          <w:b w:val="0"/>
          <w:bCs w:val="0"/>
          <w:i w:val="0"/>
          <w:iCs w:val="0"/>
          <w:sz w:val="19"/>
          <w:szCs w:val="19"/>
          <w:lang w:bidi="he-IL"/>
          <w:rtl w:val="1"/>
        </w:rPr>
        <w:t xml:space="preserve">וְכֵן [בְּפָרָשַׁת בְּרֵאשִׁית שָׁם] דְּ״לָא עָאל בִּפְלַטְרִין וְלָא חָמֵי אַפֵּי שְׁכִינְתָּא״ — </w:t>
      </w:r>
      <w:r>
        <w:rPr>
          <w:rFonts w:ascii="Times New Roman" w:hAnsi="Times New Roman" w:eastAsia="Times New Roman" w:cs="Times New Roman"/>
          <w:b w:val="1"/>
          <w:bCs w:val="1"/>
          <w:i w:val="0"/>
          <w:iCs w:val="0"/>
          <w:sz w:val="19"/>
          <w:szCs w:val="19"/>
          <w:lang w:val="en-US"/>
          <w:rtl w:val="0"/>
        </w:rPr>
        <w:t>and likewise [in Parashas Bereishis 57a] that "he does not enter the royal palace (</w:t>
      </w:r>
      <w:r>
        <w:rPr>
          <w:rFonts w:ascii="Times New Roman" w:hAnsi="Times New Roman" w:eastAsia="Times New Roman" w:cs="Times New Roman"/>
          <w:b w:val="1"/>
          <w:bCs w:val="1"/>
          <w:i w:val="1"/>
          <w:iCs w:val="1"/>
          <w:sz w:val="19"/>
          <w:szCs w:val="19"/>
          <w:lang w:val="en-US"/>
          <w:rtl w:val="0"/>
        </w:rPr>
        <w:t>palterin</w:t>
      </w:r>
      <w:r>
        <w:rPr>
          <w:rFonts w:ascii="Times New Roman" w:hAnsi="Times New Roman" w:eastAsia="Times New Roman" w:cs="Times New Roman"/>
          <w:b w:val="1"/>
          <w:bCs w:val="1"/>
          <w:i w:val="0"/>
          <w:iCs w:val="0"/>
          <w:sz w:val="19"/>
          <w:szCs w:val="19"/>
          <w:lang w:val="en-US"/>
          <w:rtl w:val="0"/>
        </w:rPr>
        <w:t xml:space="preserve">) and does not behold the countenance of the Shechinah"; </w:t>
      </w:r>
      <w:r>
        <w:rPr>
          <w:rFonts w:ascii="Times New Roman" w:hAnsi="Times New Roman" w:eastAsia="Times New Roman" w:cs="Times New Roman"/>
          <w:b w:val="0"/>
          <w:bCs w:val="0"/>
          <w:i w:val="0"/>
          <w:iCs w:val="0"/>
          <w:sz w:val="19"/>
          <w:szCs w:val="19"/>
          <w:lang w:bidi="he-IL"/>
          <w:rtl w:val="1"/>
        </w:rPr>
        <w:t xml:space="preserve">וְכֵן [בְּפָרָשַׁת אֱמֹר צ׳ עַמּוּד א׳] רֵישׁ דִּבּוּר הַמַּתְחִיל ״וְלָא״ — </w:t>
      </w:r>
      <w:r>
        <w:rPr>
          <w:rFonts w:ascii="Times New Roman" w:hAnsi="Times New Roman" w:eastAsia="Times New Roman" w:cs="Times New Roman"/>
          <w:b w:val="1"/>
          <w:bCs w:val="1"/>
          <w:i w:val="0"/>
          <w:iCs w:val="0"/>
          <w:sz w:val="19"/>
          <w:szCs w:val="19"/>
          <w:lang w:val="en-US"/>
          <w:rtl w:val="0"/>
        </w:rPr>
        <w:t xml:space="preserve">and likewise [in Parashas Emor 90a, start of s.v. </w:t>
      </w:r>
      <w:r>
        <w:rPr>
          <w:rFonts w:ascii="Times New Roman" w:hAnsi="Times New Roman" w:eastAsia="Times New Roman" w:cs="Times New Roman"/>
          <w:b w:val="1"/>
          <w:bCs w:val="1"/>
          <w:i w:val="1"/>
          <w:iCs w:val="1"/>
          <w:sz w:val="19"/>
          <w:szCs w:val="19"/>
          <w:lang w:val="en-US"/>
          <w:rtl w:val="0"/>
        </w:rPr>
        <w:t>v'la</w:t>
      </w:r>
      <w:r>
        <w:rPr>
          <w:rFonts w:ascii="Times New Roman" w:hAnsi="Times New Roman" w:eastAsia="Times New Roman" w:cs="Times New Roman"/>
          <w:b w:val="1"/>
          <w:bCs w:val="1"/>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הִנֵּה עִם כָּל תּוֹקֶף הַטּוּמְאָה שֶׁבַּעֲוֹן זֶה, לֹא אָמְדוּ בָּזֶה עָנְשֵׁי גֵּיהִנָּם חֲמוּרִים בְּיוֹתֵר מִבִּשְׁאָר עֲבֵירוֹת — </w:t>
      </w:r>
      <w:r>
        <w:rPr>
          <w:rFonts w:ascii="Times New Roman" w:hAnsi="Times New Roman" w:eastAsia="Times New Roman" w:cs="Times New Roman"/>
          <w:b w:val="1"/>
          <w:bCs w:val="1"/>
          <w:i w:val="0"/>
          <w:iCs w:val="0"/>
          <w:sz w:val="19"/>
          <w:szCs w:val="19"/>
          <w:lang w:val="en-US"/>
          <w:rtl w:val="0"/>
        </w:rPr>
        <w:t>Behold, with all the intensity of the impurity in this iniquity, they did not assess for it harsher punishments of Gehinnom than for other sins;</w:t>
      </w:r>
      <w:r>
        <w:rPr>
          <w:rStyle w:val="FootnoteReference"/>
          <w:rFonts w:ascii="Times New Roman" w:hAnsi="Times New Roman" w:eastAsia="Times New Roman" w:cs="Times New Roman"/>
          <w:sz w:val="19"/>
          <w:szCs w:val="19"/>
        </w:rPr>
        <w:footnoteReference w:id="69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רַק כָּל חֹמֶר שֶׁבּוֹ בְּהֶעְדֵּר הַמַּעֲלָה דִּרְאִיַּית פְּנֵי שְׁכִינָה, וּמְנִיעַת הַכְּנִיסָה לְמַדְרֵיגוֹת עֶלְיוֹנוֹת — </w:t>
      </w:r>
      <w:r>
        <w:rPr>
          <w:rFonts w:ascii="Times New Roman" w:hAnsi="Times New Roman" w:eastAsia="Times New Roman" w:cs="Times New Roman"/>
          <w:b w:val="1"/>
          <w:bCs w:val="1"/>
          <w:i w:val="0"/>
          <w:iCs w:val="0"/>
          <w:sz w:val="19"/>
          <w:szCs w:val="19"/>
          <w:lang w:val="en-US"/>
          <w:rtl w:val="0"/>
        </w:rPr>
        <w:t>but rather its entire severity consists in the deprivation of the supreme attainment of beholding the Divine Presence, and the withholding of entry into the highest rungs.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וְכֵן לְשׁוֹן ״הַאי לָא סָלֵיק״ הַנִּזְכָּר לְעֵיל רָצָה לוֹמַר שֶׁאֵין עוֹלֶה לְמַעֲלָה עֶלְיוֹנָה — </w:t>
      </w:r>
      <w:r>
        <w:rPr>
          <w:rFonts w:ascii="Times New Roman" w:hAnsi="Times New Roman" w:eastAsia="Times New Roman" w:cs="Times New Roman"/>
          <w:b w:val="1"/>
          <w:bCs w:val="1"/>
          <w:i w:val="0"/>
          <w:iCs w:val="0"/>
          <w:sz w:val="19"/>
          <w:szCs w:val="19"/>
          <w:lang w:val="en-US"/>
          <w:rtl w:val="0"/>
        </w:rPr>
        <w:t xml:space="preserve">And likewise, the expression "this one does not ascend" mentioned above means that he does not ascend to the supernal height; </w:t>
      </w:r>
      <w:r>
        <w:rPr>
          <w:rFonts w:ascii="Times New Roman" w:hAnsi="Times New Roman" w:eastAsia="Times New Roman" w:cs="Times New Roman"/>
          <w:b w:val="0"/>
          <w:bCs w:val="0"/>
          <w:i w:val="0"/>
          <w:iCs w:val="0"/>
          <w:sz w:val="19"/>
          <w:szCs w:val="19"/>
          <w:lang w:bidi="he-IL"/>
          <w:rtl w:val="1"/>
        </w:rPr>
        <w:t xml:space="preserve">וְכִדִמְסַיֵּים שָׁם גַּם כֵּן דְּ״לֵית לָן חַיָּיבַיָּא דְּלָא חָמֵי אַפֵּי שְׁכִינְתָּא בַּר מֵהַאי״ — </w:t>
      </w:r>
      <w:r>
        <w:rPr>
          <w:rFonts w:ascii="Times New Roman" w:hAnsi="Times New Roman" w:eastAsia="Times New Roman" w:cs="Times New Roman"/>
          <w:b w:val="1"/>
          <w:bCs w:val="1"/>
          <w:i w:val="0"/>
          <w:iCs w:val="0"/>
          <w:sz w:val="19"/>
          <w:szCs w:val="19"/>
          <w:lang w:val="en-US"/>
          <w:rtl w:val="0"/>
        </w:rPr>
        <w:t>and as it concludes there as well: "we have no sinner who does not behold the face of the Shechinah except for this one."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וּבְפָרָשַׁת וַיַּקְהֵל [רי״ד סוֹף עַמּוּד ב׳] דְּ״לֵית חוֹבָא דְּקַשְׁיָא קַמֵּיהּ קֻדְשָׁא בְּרִיךְ הוּא כְּהַאי וְכוּלֵיהּ, עַל חוֹבָא דָּא כְּתִיב: ׳וַיֵּרַע בְּעֵינֵי ה׳׳ וְגוֹמֵר״ — </w:t>
      </w:r>
      <w:r>
        <w:rPr>
          <w:rFonts w:ascii="Times New Roman" w:hAnsi="Times New Roman" w:eastAsia="Times New Roman" w:cs="Times New Roman"/>
          <w:b w:val="1"/>
          <w:bCs w:val="1"/>
          <w:i w:val="0"/>
          <w:iCs w:val="0"/>
          <w:sz w:val="19"/>
          <w:szCs w:val="19"/>
          <w:lang w:val="en-US"/>
          <w:rtl w:val="0"/>
        </w:rPr>
        <w:t>And in Parashas Vayakhel [214b]: "there is no sin as severe before the Holy One, blessed be He, as this, etc.; regarding this sin it is written: 'And it was evil in the eyes of Hashem' (Bereishis 38:10)."</w:t>
      </w:r>
      <w:r>
        <w:rPr>
          <w:rStyle w:val="FootnoteReference"/>
          <w:rFonts w:ascii="Times New Roman" w:hAnsi="Times New Roman" w:eastAsia="Times New Roman" w:cs="Times New Roman"/>
          <w:sz w:val="19"/>
          <w:szCs w:val="19"/>
        </w:rPr>
        <w:footnoteReference w:id="695"/>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הִנֵּה בְּכָאן פֵּירֵשׁ שֶׁקּוֹשִׁי חֵטְא זֶה מִכָּל הָעֲבֵירוֹת הוּא קַמֵּיהּ קֻדְשָׁא בְּרִיךְ הוּא דַּוְוקָא, דְּמַיְיתֵי עַל זֶה קְרָא דְּ״בְּעֵינֵי ה׳״, דְּלֹא נִמְצָא כֵּן בְּחֵטְא אַחֵר — </w:t>
      </w:r>
      <w:r>
        <w:rPr>
          <w:rFonts w:ascii="Times New Roman" w:hAnsi="Times New Roman" w:eastAsia="Times New Roman" w:cs="Times New Roman"/>
          <w:b w:val="1"/>
          <w:bCs w:val="1"/>
          <w:i w:val="0"/>
          <w:iCs w:val="0"/>
          <w:sz w:val="19"/>
          <w:szCs w:val="19"/>
          <w:lang w:val="en-US"/>
          <w:rtl w:val="0"/>
        </w:rPr>
        <w:t xml:space="preserve">Behold, here he explained that the singular severity of this sin above all other transgressions is specifically before the Holy One, blessed be He, for he cites concerning this the verse "in the eyes of Hashem," which is not found formulated thus with any other sin; </w:t>
      </w:r>
      <w:r>
        <w:rPr>
          <w:rFonts w:ascii="Times New Roman" w:hAnsi="Times New Roman" w:eastAsia="Times New Roman" w:cs="Times New Roman"/>
          <w:b w:val="0"/>
          <w:bCs w:val="0"/>
          <w:i w:val="0"/>
          <w:iCs w:val="0"/>
          <w:sz w:val="19"/>
          <w:szCs w:val="19"/>
          <w:lang w:bidi="he-IL"/>
          <w:rtl w:val="1"/>
        </w:rPr>
        <w:t xml:space="preserve">וְכֵן בְּעֵר נֶאֱמַר ״רַע בְּעֵינֵי ה׳״ (שָׁם:ז׳), וּבְכָל הָנֵי דּוּכְתֵּי בַּזֹּוהַר הַקָּדוֹשׁ מַיְיתֵי גַּם כֵּן מִקְרָא הַנִּזְכָּר לְעֵיל — </w:t>
      </w:r>
      <w:r>
        <w:rPr>
          <w:rFonts w:ascii="Times New Roman" w:hAnsi="Times New Roman" w:eastAsia="Times New Roman" w:cs="Times New Roman"/>
          <w:b w:val="1"/>
          <w:bCs w:val="1"/>
          <w:i w:val="0"/>
          <w:iCs w:val="0"/>
          <w:sz w:val="19"/>
          <w:szCs w:val="19"/>
          <w:lang w:val="en-US"/>
          <w:rtl w:val="0"/>
        </w:rPr>
        <w:t xml:space="preserve">and likewise regarding Er it is said "was wicked in the eyes of Hashem" (Bereishis 38:7), and in all these passages in the Holy Zohar it cites this verse as well; </w:t>
      </w:r>
      <w:r>
        <w:rPr>
          <w:rFonts w:ascii="Times New Roman" w:hAnsi="Times New Roman" w:eastAsia="Times New Roman" w:cs="Times New Roman"/>
          <w:b w:val="0"/>
          <w:bCs w:val="0"/>
          <w:i w:val="0"/>
          <w:iCs w:val="0"/>
          <w:sz w:val="19"/>
          <w:szCs w:val="19"/>
          <w:lang w:bidi="he-IL"/>
          <w:rtl w:val="1"/>
        </w:rPr>
        <w:t xml:space="preserve">וְכְלַפֵּי עֵינֵי ה׳ דַּיְיקָא עָוֹן זֶה חָמוּר וְרַע יוֹתֵר מֵהַכֹּל: — </w:t>
      </w:r>
      <w:r>
        <w:rPr>
          <w:rFonts w:ascii="Times New Roman" w:hAnsi="Times New Roman" w:eastAsia="Times New Roman" w:cs="Times New Roman"/>
          <w:b w:val="1"/>
          <w:bCs w:val="1"/>
          <w:i w:val="0"/>
          <w:iCs w:val="0"/>
          <w:sz w:val="19"/>
          <w:szCs w:val="19"/>
          <w:lang w:val="en-US"/>
          <w:rtl w:val="0"/>
        </w:rPr>
        <w:t>and specifically toward the eyes of Hashem is this iniquity judged more severe and evil than everything.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תַּקָּנַת הַשָּׁבִין — סִימָן ט״ו: סְעִיפִים י״ב–ט״ו</w:t>
      </w:r>
    </w:p>
    <w:p>
      <w:pPr>
        <w:pStyle w:val="Heading3"/>
        <w:rPr/>
      </w:pPr>
      <w:r>
        <w:rPr>
          <w:rFonts w:ascii="Times New Roman" w:hAnsi="Times New Roman" w:eastAsia="Times New Roman" w:cs="Times New Roman"/>
          <w:b w:val="0"/>
          <w:bCs w:val="0"/>
          <w:i w:val="0"/>
          <w:iCs w:val="0"/>
          <w:sz w:val="19"/>
          <w:szCs w:val="19"/>
          <w:lang w:bidi="he-IL"/>
          <w:rtl w:val="1"/>
        </w:rPr>
        <w:t xml:space="preserve">סָעִיף יב — </w:t>
      </w:r>
      <w:r>
        <w:rPr>
          <w:rFonts w:ascii="Times New Roman" w:hAnsi="Times New Roman" w:eastAsia="Times New Roman" w:cs="Times New Roman"/>
          <w:b w:val="1"/>
          <w:bCs w:val="1"/>
          <w:i w:val="0"/>
          <w:iCs w:val="0"/>
          <w:sz w:val="19"/>
          <w:szCs w:val="19"/>
          <w:lang w:val="en-US"/>
          <w:rtl w:val="0"/>
        </w:rPr>
        <w:t>Se’if 12</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Resolving the apparent paradox of this sin's severity. Relative to human jurisprudence, the world of angels, and actual physical damage, sins carrying Torah lashes, court executions, or spiritual excision (</w:t>
      </w:r>
      <w:r>
        <w:rPr>
          <w:rFonts w:ascii="Times New Roman" w:hAnsi="Times New Roman" w:eastAsia="Times New Roman" w:cs="Times New Roman"/>
          <w:b w:val="0"/>
          <w:bCs w:val="0"/>
          <w:i w:val="1"/>
          <w:iCs w:val="1"/>
          <w:sz w:val="19"/>
          <w:szCs w:val="19"/>
          <w:lang w:val="en-US"/>
          <w:rtl w:val="0"/>
        </w:rPr>
        <w:t>kares</w:t>
      </w:r>
      <w:r>
        <w:rPr>
          <w:rFonts w:ascii="Times New Roman" w:hAnsi="Times New Roman" w:eastAsia="Times New Roman" w:cs="Times New Roman"/>
          <w:b w:val="0"/>
          <w:bCs w:val="0"/>
          <w:i w:val="0"/>
          <w:iCs w:val="0"/>
          <w:sz w:val="19"/>
          <w:szCs w:val="19"/>
          <w:lang w:val="en-US"/>
          <w:rtl w:val="0"/>
        </w:rPr>
        <w:t>) are far weightier. The Zohar’s assessment that this sin is worse than all transgressions refers strictly to "in the eyes of Hashem"—the spiritual contamination (</w:t>
      </w:r>
      <w:r>
        <w:rPr>
          <w:rFonts w:ascii="Times New Roman" w:hAnsi="Times New Roman" w:eastAsia="Times New Roman" w:cs="Times New Roman"/>
          <w:b w:val="0"/>
          <w:bCs w:val="0"/>
          <w:i w:val="1"/>
          <w:iCs w:val="1"/>
          <w:sz w:val="19"/>
          <w:szCs w:val="19"/>
          <w:lang w:val="en-US"/>
          <w:rtl w:val="0"/>
        </w:rPr>
        <w:t>tum'ah</w:t>
      </w:r>
      <w:r>
        <w:rPr>
          <w:rFonts w:ascii="Times New Roman" w:hAnsi="Times New Roman" w:eastAsia="Times New Roman" w:cs="Times New Roman"/>
          <w:b w:val="0"/>
          <w:bCs w:val="0"/>
          <w:i w:val="0"/>
          <w:iCs w:val="0"/>
          <w:sz w:val="19"/>
          <w:szCs w:val="19"/>
          <w:lang w:val="en-US"/>
          <w:rtl w:val="0"/>
        </w:rPr>
        <w:t>) that repels the Shechinah and stains the intellectual soul (</w:t>
      </w:r>
      <w:r>
        <w:rPr>
          <w:rFonts w:ascii="Times New Roman" w:hAnsi="Times New Roman" w:eastAsia="Times New Roman" w:cs="Times New Roman"/>
          <w:b w:val="0"/>
          <w:bCs w:val="0"/>
          <w:i w:val="1"/>
          <w:iCs w:val="1"/>
          <w:sz w:val="19"/>
          <w:szCs w:val="19"/>
          <w:lang w:val="en-US"/>
          <w:rtl w:val="0"/>
        </w:rPr>
        <w:t>nefesh hasichlis</w:t>
      </w:r>
      <w:r>
        <w:rPr>
          <w:rFonts w:ascii="Times New Roman" w:hAnsi="Times New Roman" w:eastAsia="Times New Roman" w:cs="Times New Roman"/>
          <w:b w:val="0"/>
          <w:bCs w:val="0"/>
          <w:i w:val="0"/>
          <w:iCs w:val="0"/>
          <w:sz w:val="19"/>
          <w:szCs w:val="19"/>
          <w:lang w:val="en-US"/>
          <w:rtl w:val="0"/>
        </w:rPr>
        <w:t>) within the heart. This parallels the Talmudic dictum that "sinful thoughts are worse than the sin itself" (</w:t>
      </w:r>
      <w:r>
        <w:rPr>
          <w:rFonts w:ascii="Times New Roman" w:hAnsi="Times New Roman" w:eastAsia="Times New Roman" w:cs="Times New Roman"/>
          <w:b w:val="0"/>
          <w:bCs w:val="0"/>
          <w:i w:val="1"/>
          <w:iCs w:val="1"/>
          <w:sz w:val="19"/>
          <w:szCs w:val="19"/>
          <w:lang w:val="en-US"/>
          <w:rtl w:val="0"/>
        </w:rPr>
        <w:t>hirhurei aveirah kashim me-aveirah</w:t>
      </w:r>
      <w:r>
        <w:rPr>
          <w:rFonts w:ascii="Times New Roman" w:hAnsi="Times New Roman" w:eastAsia="Times New Roman" w:cs="Times New Roman"/>
          <w:b w:val="0"/>
          <w:bCs w:val="0"/>
          <w:i w:val="0"/>
          <w:iCs w:val="0"/>
          <w:sz w:val="19"/>
          <w:szCs w:val="19"/>
          <w:lang w:val="en-US"/>
          <w:rtl w:val="0"/>
        </w:rPr>
        <w:t>, Yoma 29a), which addresses internal psychic defilement rather than earthly liability.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וְיֵשׁ לוֹמַר לְפִי זֶה שַׁפִּיר, דְּדַוְוקָא הוּא נֶגֶד כָּל עֲבֵירוֹת כּוּלָּם בְּעִנְיַן הַטּוּמְאָה הַמְרַחֶקֶת מִפְּנֵי שְׁכִינָה וּכְלַפֵּי שְׁמַיָּא דַּוְוקָא — </w:t>
      </w:r>
      <w:r>
        <w:rPr>
          <w:rFonts w:ascii="Times New Roman" w:hAnsi="Times New Roman" w:eastAsia="Times New Roman" w:cs="Times New Roman"/>
          <w:b w:val="1"/>
          <w:bCs w:val="1"/>
          <w:i w:val="0"/>
          <w:iCs w:val="0"/>
          <w:sz w:val="19"/>
          <w:szCs w:val="19"/>
          <w:lang w:val="en-US"/>
          <w:rtl w:val="0"/>
        </w:rPr>
        <w:t xml:space="preserve">And one can well say according to this: it is specifically weighed against all transgressions in the category of the spiritual defilement that estranges from the presence of the Shechinah, and specifically relative to Heaven; </w:t>
      </w:r>
      <w:r>
        <w:rPr>
          <w:rFonts w:ascii="Times New Roman" w:hAnsi="Times New Roman" w:eastAsia="Times New Roman" w:cs="Times New Roman"/>
          <w:b w:val="0"/>
          <w:bCs w:val="0"/>
          <w:i w:val="0"/>
          <w:iCs w:val="0"/>
          <w:sz w:val="19"/>
          <w:szCs w:val="19"/>
          <w:lang w:bidi="he-IL"/>
          <w:rtl w:val="1"/>
        </w:rPr>
        <w:t xml:space="preserve">אֲבָל מִצַּד הָאָדָם בָּעוֹלָם הַזֶּה, וַאֲפִילּוּ מִצַּד עוֹלַם הַמַּלְאָכִים, וַדַּאי כָּל הָעֲבֵירוֹת שֶׁהֶחְמִירָה תּוֹרָה בְּאַזְהָרָתָם וּבְעָנְשָׁם הֵם חֲמוּרִים יוֹתֵר — </w:t>
      </w:r>
      <w:r>
        <w:rPr>
          <w:rFonts w:ascii="Times New Roman" w:hAnsi="Times New Roman" w:eastAsia="Times New Roman" w:cs="Times New Roman"/>
          <w:b w:val="1"/>
          <w:bCs w:val="1"/>
          <w:i w:val="0"/>
          <w:iCs w:val="0"/>
          <w:sz w:val="19"/>
          <w:szCs w:val="19"/>
          <w:lang w:val="en-US"/>
          <w:rtl w:val="0"/>
        </w:rPr>
        <w:t xml:space="preserve">whereas from the perspective of man in this world, and even from the perspective of the world of angels, certainly all the transgressions regarding which the Torah was stringent in their prohibition and punishment are far more severe; </w:t>
      </w:r>
      <w:r>
        <w:rPr>
          <w:rFonts w:ascii="Times New Roman" w:hAnsi="Times New Roman" w:eastAsia="Times New Roman" w:cs="Times New Roman"/>
          <w:b w:val="0"/>
          <w:bCs w:val="0"/>
          <w:i w:val="0"/>
          <w:iCs w:val="0"/>
          <w:sz w:val="19"/>
          <w:szCs w:val="19"/>
          <w:lang w:bidi="he-IL"/>
          <w:rtl w:val="1"/>
        </w:rPr>
        <w:t xml:space="preserve">וְדָחֵי הָא מִקַּמֵּי הָא כְּדִבְרֵי הַסֵּפֶר חֲסִידִים שֶׁמֵּבִיא בְּבֵית שְׁמוּאֵל שָׁם — </w:t>
      </w:r>
      <w:r>
        <w:rPr>
          <w:rFonts w:ascii="Times New Roman" w:hAnsi="Times New Roman" w:eastAsia="Times New Roman" w:cs="Times New Roman"/>
          <w:b w:val="1"/>
          <w:bCs w:val="1"/>
          <w:i w:val="0"/>
          <w:iCs w:val="0"/>
          <w:sz w:val="19"/>
          <w:szCs w:val="19"/>
          <w:lang w:val="en-US"/>
          <w:rtl w:val="0"/>
        </w:rPr>
        <w:t xml:space="preserve">and this sets aside that, in accordance with the words of </w:t>
      </w:r>
      <w:r>
        <w:rPr>
          <w:rFonts w:ascii="Times New Roman" w:hAnsi="Times New Roman" w:eastAsia="Times New Roman" w:cs="Times New Roman"/>
          <w:b w:val="1"/>
          <w:bCs w:val="1"/>
          <w:i w:val="1"/>
          <w:iCs w:val="1"/>
          <w:sz w:val="19"/>
          <w:szCs w:val="19"/>
          <w:lang w:val="en-US"/>
          <w:rtl w:val="0"/>
        </w:rPr>
        <w:t>Sefer Chassidim</w:t>
      </w:r>
      <w:r>
        <w:rPr>
          <w:rFonts w:ascii="Times New Roman" w:hAnsi="Times New Roman" w:eastAsia="Times New Roman" w:cs="Times New Roman"/>
          <w:b w:val="1"/>
          <w:bCs w:val="1"/>
          <w:i w:val="0"/>
          <w:iCs w:val="0"/>
          <w:sz w:val="19"/>
          <w:szCs w:val="19"/>
          <w:lang w:val="en-US"/>
          <w:rtl w:val="0"/>
        </w:rPr>
        <w:t xml:space="preserve"> cited in the </w:t>
      </w:r>
      <w:r>
        <w:rPr>
          <w:rFonts w:ascii="Times New Roman" w:hAnsi="Times New Roman" w:eastAsia="Times New Roman" w:cs="Times New Roman"/>
          <w:b w:val="1"/>
          <w:bCs w:val="1"/>
          <w:i w:val="1"/>
          <w:iCs w:val="1"/>
          <w:sz w:val="19"/>
          <w:szCs w:val="19"/>
          <w:lang w:val="en-US"/>
          <w:rtl w:val="0"/>
        </w:rPr>
        <w:t>Beis Shmuel</w:t>
      </w:r>
      <w:r>
        <w:rPr>
          <w:rFonts w:ascii="Times New Roman" w:hAnsi="Times New Roman" w:eastAsia="Times New Roman" w:cs="Times New Roman"/>
          <w:b w:val="1"/>
          <w:bCs w:val="1"/>
          <w:i w:val="0"/>
          <w:iCs w:val="0"/>
          <w:sz w:val="19"/>
          <w:szCs w:val="19"/>
          <w:lang w:val="en-US"/>
          <w:rtl w:val="0"/>
        </w:rPr>
        <w:t xml:space="preserve"> there [Even HaEzer 23]; </w:t>
      </w:r>
      <w:r>
        <w:rPr>
          <w:rFonts w:ascii="Times New Roman" w:hAnsi="Times New Roman" w:eastAsia="Times New Roman" w:cs="Times New Roman"/>
          <w:b w:val="0"/>
          <w:bCs w:val="0"/>
          <w:i w:val="0"/>
          <w:iCs w:val="0"/>
          <w:sz w:val="19"/>
          <w:szCs w:val="19"/>
          <w:lang w:bidi="he-IL"/>
          <w:rtl w:val="1"/>
        </w:rPr>
        <w:t xml:space="preserve">אוֹ לְעִנְיַן ״יֵהָרֵג וְאַל יַעֲבוֹר״ וּלְהִתְרַפֹּאות לִדְחוֹתָהּ מִפְּנֵי פִּיקּוּחַ נֶפֶשׁ, דִּכְשֶׁעוֹשֶׂה אוֹתָם מִצַּד הַדִּין שֶׁנִּדְחָה מִפְּנֵי דָּבָר אַחֵר הֶחָמוּר, שׁוּב גַּם בְּעֵינֵי ה׳ אֵינוֹ רַע — </w:t>
      </w:r>
      <w:r>
        <w:rPr>
          <w:rFonts w:ascii="Times New Roman" w:hAnsi="Times New Roman" w:eastAsia="Times New Roman" w:cs="Times New Roman"/>
          <w:b w:val="1"/>
          <w:bCs w:val="1"/>
          <w:i w:val="0"/>
          <w:iCs w:val="0"/>
          <w:sz w:val="19"/>
          <w:szCs w:val="19"/>
          <w:lang w:val="en-US"/>
          <w:rtl w:val="0"/>
        </w:rPr>
        <w:t>or regarding the principle of "be killed and do not transgress," and undergoing medical healing to set it aside in the face of saving life (</w:t>
      </w:r>
      <w:r>
        <w:rPr>
          <w:rFonts w:ascii="Times New Roman" w:hAnsi="Times New Roman" w:eastAsia="Times New Roman" w:cs="Times New Roman"/>
          <w:b w:val="1"/>
          <w:bCs w:val="1"/>
          <w:i w:val="1"/>
          <w:iCs w:val="1"/>
          <w:sz w:val="19"/>
          <w:szCs w:val="19"/>
          <w:lang w:val="en-US"/>
          <w:rtl w:val="0"/>
        </w:rPr>
        <w:t>pikuach nefesh</w:t>
      </w:r>
      <w:r>
        <w:rPr>
          <w:rFonts w:ascii="Times New Roman" w:hAnsi="Times New Roman" w:eastAsia="Times New Roman" w:cs="Times New Roman"/>
          <w:b w:val="1"/>
          <w:bCs w:val="1"/>
          <w:i w:val="0"/>
          <w:iCs w:val="0"/>
          <w:sz w:val="19"/>
          <w:szCs w:val="19"/>
          <w:lang w:val="en-US"/>
          <w:rtl w:val="0"/>
        </w:rPr>
        <w:t>), for when one performs them according to the halachic ruling that it is overridden before a weightier consideration, it is no longer evil in the eyes of Hashem either.</w:t>
      </w:r>
      <w:r>
        <w:rPr>
          <w:rStyle w:val="FootnoteReference"/>
          <w:rFonts w:ascii="Times New Roman" w:hAnsi="Times New Roman" w:eastAsia="Times New Roman" w:cs="Times New Roman"/>
          <w:sz w:val="19"/>
          <w:szCs w:val="19"/>
        </w:rPr>
        <w:footnoteReference w:id="69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וְגוּף חֹמֶר הָאִיסּוּרִים לְעִנְיַן דִּיחוּי וְכַיּוֹצֵא בְּכָל דָּבָר דְּנַפְקָא מִינַּהּ לְדִינָא וּלְגַבֵּי הָאָדָם, הוּא כְּפִי חוּמְרֵי הָאַזְהָרוֹת וְהָעֳנָשִׁים הַמְפוֹרָשִׁים בַּתּוֹרָה שֶׁאָנוּ רוֹאִים שֶׁהֶחְמִירָה בְּאֵיזֶה דָּבָר — </w:t>
      </w:r>
      <w:r>
        <w:rPr>
          <w:rFonts w:ascii="Times New Roman" w:hAnsi="Times New Roman" w:eastAsia="Times New Roman" w:cs="Times New Roman"/>
          <w:b w:val="1"/>
          <w:bCs w:val="1"/>
          <w:i w:val="0"/>
          <w:iCs w:val="0"/>
          <w:sz w:val="19"/>
          <w:szCs w:val="19"/>
          <w:lang w:val="en-US"/>
          <w:rtl w:val="0"/>
        </w:rPr>
        <w:t xml:space="preserve">And the essential severity of prohibitions regarding precedence and any practical halachic ramification concerning man is determined strictly by the severity of the warnings and punishments made explicit in the Torah, wherever we see that it treated an issue stringently; </w:t>
      </w:r>
      <w:r>
        <w:rPr>
          <w:rFonts w:ascii="Times New Roman" w:hAnsi="Times New Roman" w:eastAsia="Times New Roman" w:cs="Times New Roman"/>
          <w:b w:val="0"/>
          <w:bCs w:val="0"/>
          <w:i w:val="0"/>
          <w:iCs w:val="0"/>
          <w:sz w:val="19"/>
          <w:szCs w:val="19"/>
          <w:lang w:bidi="he-IL"/>
          <w:rtl w:val="1"/>
        </w:rPr>
        <w:t xml:space="preserve">וְגַם לְעִנְיַן עָנְשֵׁי שָׁמַיִם בְּגֵיהִנָּם וַדַּאי הֵם חֲמוּרִים יוֹתֵר, וְאִם כֵּן הוּא עֹונֶשׁ שָׁמַיִם — </w:t>
      </w:r>
      <w:r>
        <w:rPr>
          <w:rFonts w:ascii="Times New Roman" w:hAnsi="Times New Roman" w:eastAsia="Times New Roman" w:cs="Times New Roman"/>
          <w:b w:val="1"/>
          <w:bCs w:val="1"/>
          <w:i w:val="0"/>
          <w:iCs w:val="0"/>
          <w:sz w:val="19"/>
          <w:szCs w:val="19"/>
          <w:lang w:val="en-US"/>
          <w:rtl w:val="0"/>
        </w:rPr>
        <w:t xml:space="preserve">and likewise regarding heavenly punishments in Gehinnom, [the explicit biblical crimes] are certainly more severe, since that is an explicit heavenly punishment; </w:t>
      </w:r>
      <w:r>
        <w:rPr>
          <w:rFonts w:ascii="Times New Roman" w:hAnsi="Times New Roman" w:eastAsia="Times New Roman" w:cs="Times New Roman"/>
          <w:b w:val="0"/>
          <w:bCs w:val="0"/>
          <w:i w:val="0"/>
          <w:iCs w:val="0"/>
          <w:sz w:val="19"/>
          <w:szCs w:val="19"/>
          <w:lang w:bidi="he-IL"/>
          <w:rtl w:val="1"/>
        </w:rPr>
        <w:t xml:space="preserve">אֲבָל חֹמֶר עָוֹן זֶה הוּא רַק בְּעֵינֵי ה׳ לְבַדּוֹ וּלְעִנְיַן הַהִתְקָרְבוּת לְפָנָיו יִתְבָּרַךְ — </w:t>
      </w:r>
      <w:r>
        <w:rPr>
          <w:rFonts w:ascii="Times New Roman" w:hAnsi="Times New Roman" w:eastAsia="Times New Roman" w:cs="Times New Roman"/>
          <w:b w:val="1"/>
          <w:bCs w:val="1"/>
          <w:i w:val="0"/>
          <w:iCs w:val="0"/>
          <w:sz w:val="19"/>
          <w:szCs w:val="19"/>
          <w:lang w:val="en-US"/>
          <w:rtl w:val="0"/>
        </w:rPr>
        <w:t>but the singular gravity of this iniquity exists solely "in the eyes of Hashem" and regarding spiritual proximity before Him, may He be blessed.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וַהֲרֵי זֶה עַל דֶּרֶךְ שֶׁאִיתָא [בְּיוֹמָא כ״ט רֵישׁ עַמּוּד א׳]: ״הִרְהוּרֵי עֲבֵירָה קָשִׁים מֵעֲבֵירָה״ — </w:t>
      </w:r>
      <w:r>
        <w:rPr>
          <w:rFonts w:ascii="Times New Roman" w:hAnsi="Times New Roman" w:eastAsia="Times New Roman" w:cs="Times New Roman"/>
          <w:b w:val="1"/>
          <w:bCs w:val="1"/>
          <w:i w:val="0"/>
          <w:iCs w:val="0"/>
          <w:sz w:val="19"/>
          <w:szCs w:val="19"/>
          <w:lang w:val="en-US"/>
          <w:rtl w:val="0"/>
        </w:rPr>
        <w:t>And behold, this follows the manner of that which is taught [in Yoma 29a]: "sinful thoughts are worse than the sin itself";</w:t>
      </w:r>
      <w:r>
        <w:rPr>
          <w:rStyle w:val="FootnoteReference"/>
          <w:rFonts w:ascii="Times New Roman" w:hAnsi="Times New Roman" w:eastAsia="Times New Roman" w:cs="Times New Roman"/>
          <w:sz w:val="19"/>
          <w:szCs w:val="19"/>
        </w:rPr>
        <w:footnoteReference w:id="69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וְאַף דְּרַשִׁ״י שָׁם פֵּירֵשׁ ״קָשִׁים לַגּוּף״, כָּל הָרִאשׁוֹנִים לֹא פֵּירְשׁוּ כֵּן — </w:t>
      </w:r>
      <w:r>
        <w:rPr>
          <w:rFonts w:ascii="Times New Roman" w:hAnsi="Times New Roman" w:eastAsia="Times New Roman" w:cs="Times New Roman"/>
          <w:b w:val="1"/>
          <w:bCs w:val="1"/>
          <w:i w:val="0"/>
          <w:iCs w:val="0"/>
          <w:sz w:val="19"/>
          <w:szCs w:val="19"/>
          <w:lang w:val="en-US"/>
          <w:rtl w:val="0"/>
        </w:rPr>
        <w:t xml:space="preserve">and although Rashi there explained "harder on the physical body," all the Rishonim did not explain it thus; </w:t>
      </w:r>
      <w:r>
        <w:rPr>
          <w:rFonts w:ascii="Times New Roman" w:hAnsi="Times New Roman" w:eastAsia="Times New Roman" w:cs="Times New Roman"/>
          <w:b w:val="0"/>
          <w:bCs w:val="0"/>
          <w:i w:val="0"/>
          <w:iCs w:val="0"/>
          <w:sz w:val="19"/>
          <w:szCs w:val="19"/>
          <w:lang w:bidi="he-IL"/>
          <w:rtl w:val="1"/>
        </w:rPr>
        <w:t xml:space="preserve">וּכְמוֹ שֶׁאָמְרוּ גַּם כֵּן בְּסֵפֶר כַּד הַקֶּמַח לְרַבֵּינוּ בַּחְיֵי [אוֹת טָהֳרַת הַלֵּב] לְפָרֵשׁ כִּפְשָׁטֵיהּ לְעִנְיַן קוֹשִׁי הַחֵטְא וְטוּמְאַת הַנֶּפֶשׁ, וּלְפִי שֶׁהַהִרְהוּר בַּלֵּב וּמְטַמֵּא הַנֶּפֶשׁ הַשִּׂכְלִית הַשּׁוֹכֶנֶת שָׁם, יְעוּיַּן שָׁם בְּאֹרֶךְ — </w:t>
      </w:r>
      <w:r>
        <w:rPr>
          <w:rFonts w:ascii="Times New Roman" w:hAnsi="Times New Roman" w:eastAsia="Times New Roman" w:cs="Times New Roman"/>
          <w:b w:val="1"/>
          <w:bCs w:val="1"/>
          <w:i w:val="0"/>
          <w:iCs w:val="0"/>
          <w:sz w:val="19"/>
          <w:szCs w:val="19"/>
          <w:lang w:val="en-US"/>
          <w:rtl w:val="0"/>
        </w:rPr>
        <w:t xml:space="preserve">and as was likewise stated in </w:t>
      </w:r>
      <w:r>
        <w:rPr>
          <w:rFonts w:ascii="Times New Roman" w:hAnsi="Times New Roman" w:eastAsia="Times New Roman" w:cs="Times New Roman"/>
          <w:b w:val="1"/>
          <w:bCs w:val="1"/>
          <w:i w:val="1"/>
          <w:iCs w:val="1"/>
          <w:sz w:val="19"/>
          <w:szCs w:val="19"/>
          <w:lang w:val="en-US"/>
          <w:rtl w:val="0"/>
        </w:rPr>
        <w:t>Kad HaKemach</w:t>
      </w:r>
      <w:r>
        <w:rPr>
          <w:rFonts w:ascii="Times New Roman" w:hAnsi="Times New Roman" w:eastAsia="Times New Roman" w:cs="Times New Roman"/>
          <w:b w:val="1"/>
          <w:bCs w:val="1"/>
          <w:i w:val="0"/>
          <w:iCs w:val="0"/>
          <w:sz w:val="19"/>
          <w:szCs w:val="19"/>
          <w:lang w:val="en-US"/>
          <w:rtl w:val="0"/>
        </w:rPr>
        <w:t xml:space="preserve"> of Rabbeinu Bachya [under </w:t>
      </w:r>
      <w:r>
        <w:rPr>
          <w:rFonts w:ascii="Times New Roman" w:hAnsi="Times New Roman" w:eastAsia="Times New Roman" w:cs="Times New Roman"/>
          <w:b w:val="1"/>
          <w:bCs w:val="1"/>
          <w:i w:val="1"/>
          <w:iCs w:val="1"/>
          <w:sz w:val="19"/>
          <w:szCs w:val="19"/>
          <w:lang w:val="en-US"/>
          <w:rtl w:val="0"/>
        </w:rPr>
        <w:t>Tohoras HaLev</w:t>
      </w:r>
      <w:r>
        <w:rPr>
          <w:rFonts w:ascii="Times New Roman" w:hAnsi="Times New Roman" w:eastAsia="Times New Roman" w:cs="Times New Roman"/>
          <w:b w:val="1"/>
          <w:bCs w:val="1"/>
          <w:i w:val="0"/>
          <w:iCs w:val="0"/>
          <w:sz w:val="19"/>
          <w:szCs w:val="19"/>
          <w:lang w:val="en-US"/>
          <w:rtl w:val="0"/>
        </w:rPr>
        <w:t>] explaining it according to its plain sense regarding the gravity of the sin and the defilement of the soul, since contemplation resides in the heart and defiles the intellectual soul that dwells there, see there at length.</w:t>
      </w:r>
      <w:r>
        <w:rPr>
          <w:rStyle w:val="FootnoteReference"/>
          <w:rFonts w:ascii="Times New Roman" w:hAnsi="Times New Roman" w:eastAsia="Times New Roman" w:cs="Times New Roman"/>
          <w:sz w:val="19"/>
          <w:szCs w:val="19"/>
        </w:rPr>
        <w:footnoteReference w:id="698"/>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וּבְוַדַּאי שֶׁמַּעֲשֵׂה הָעֲבֵירָה עַצְמָהּ בְּפֹעַל חֲמוּרָה הַרְבֵּה יוֹתֵר לְכָל דָּבָר מֵהַהִרְהוּר — </w:t>
      </w:r>
      <w:r>
        <w:rPr>
          <w:rFonts w:ascii="Times New Roman" w:hAnsi="Times New Roman" w:eastAsia="Times New Roman" w:cs="Times New Roman"/>
          <w:b w:val="1"/>
          <w:bCs w:val="1"/>
          <w:i w:val="0"/>
          <w:iCs w:val="0"/>
          <w:sz w:val="19"/>
          <w:szCs w:val="19"/>
          <w:lang w:val="en-US"/>
          <w:rtl w:val="0"/>
        </w:rPr>
        <w:t xml:space="preserve">And certainly the actual deed of transgression in practice is far more severe in every respect than the mere contemplation; </w:t>
      </w:r>
      <w:r>
        <w:rPr>
          <w:rFonts w:ascii="Times New Roman" w:hAnsi="Times New Roman" w:eastAsia="Times New Roman" w:cs="Times New Roman"/>
          <w:b w:val="0"/>
          <w:bCs w:val="0"/>
          <w:i w:val="0"/>
          <w:iCs w:val="0"/>
          <w:sz w:val="19"/>
          <w:szCs w:val="19"/>
          <w:lang w:bidi="he-IL"/>
          <w:rtl w:val="1"/>
        </w:rPr>
        <w:t xml:space="preserve">וְאַף עַל פִּי שֶׁטּוּמְאָתָהּ בַּנֶּפֶשׁ קָשָׁה יוֹתֵר, זֶהוּ רַק לִפְנֵי הַשֵּׁם יִתְבָּרַךְ הַבּוֹחֵן לְבָבוֹת שֶׁיִּרְאֶה לַלֵּבָב לְבַד — </w:t>
      </w:r>
      <w:r>
        <w:rPr>
          <w:rFonts w:ascii="Times New Roman" w:hAnsi="Times New Roman" w:eastAsia="Times New Roman" w:cs="Times New Roman"/>
          <w:b w:val="1"/>
          <w:bCs w:val="1"/>
          <w:i w:val="0"/>
          <w:iCs w:val="0"/>
          <w:sz w:val="19"/>
          <w:szCs w:val="19"/>
          <w:lang w:val="en-US"/>
          <w:rtl w:val="0"/>
        </w:rPr>
        <w:t xml:space="preserve">and even though its spiritual defilement within the soul is harsher, this is solely before the Blessed Name Who examines hearts, Who looks into the heart alone; </w:t>
      </w:r>
      <w:r>
        <w:rPr>
          <w:rFonts w:ascii="Times New Roman" w:hAnsi="Times New Roman" w:eastAsia="Times New Roman" w:cs="Times New Roman"/>
          <w:b w:val="0"/>
          <w:bCs w:val="0"/>
          <w:i w:val="0"/>
          <w:iCs w:val="0"/>
          <w:sz w:val="19"/>
          <w:szCs w:val="19"/>
          <w:lang w:bidi="he-IL"/>
          <w:rtl w:val="1"/>
        </w:rPr>
        <w:t xml:space="preserve">וְהוּא מִצַּד הַנִּסְתָּרוֹת אֲשֶׁר אֵין גָּלוּי אֶלָּא ״לַה׳ אֱלֹהֵינוּ, וְלָנוּ וּלְבָנֵינוּ הוּא לַעֲשׂוֹת אֶת כָּל דִּבְרֵי הַתּוֹרָה״ — </w:t>
      </w:r>
      <w:r>
        <w:rPr>
          <w:rFonts w:ascii="Times New Roman" w:hAnsi="Times New Roman" w:eastAsia="Times New Roman" w:cs="Times New Roman"/>
          <w:b w:val="1"/>
          <w:bCs w:val="1"/>
          <w:i w:val="0"/>
          <w:iCs w:val="0"/>
          <w:sz w:val="19"/>
          <w:szCs w:val="19"/>
          <w:lang w:val="en-US"/>
          <w:rtl w:val="0"/>
        </w:rPr>
        <w:t xml:space="preserve">and this belongs to the hidden realms which are revealed only "unto Hashem our God, but the revealed things belong to us and to our children to do all the words of this law" (Devarim 29:28), </w:t>
      </w:r>
      <w:r>
        <w:rPr>
          <w:rFonts w:ascii="Times New Roman" w:hAnsi="Times New Roman" w:eastAsia="Times New Roman" w:cs="Times New Roman"/>
          <w:b w:val="0"/>
          <w:bCs w:val="0"/>
          <w:i w:val="0"/>
          <w:iCs w:val="0"/>
          <w:sz w:val="19"/>
          <w:szCs w:val="19"/>
          <w:lang w:bidi="he-IL"/>
          <w:rtl w:val="1"/>
        </w:rPr>
        <w:t xml:space="preserve">וְאֵין לָנוּ אֶלָּא כְּפִי מִשְׁפַּט הַתּוֹרָה מַה שֶּׁהֶחְמִירָה בְּאַזְהָרוֹתֶיהָ: — </w:t>
      </w:r>
      <w:r>
        <w:rPr>
          <w:rFonts w:ascii="Times New Roman" w:hAnsi="Times New Roman" w:eastAsia="Times New Roman" w:cs="Times New Roman"/>
          <w:b w:val="1"/>
          <w:bCs w:val="1"/>
          <w:i w:val="0"/>
          <w:iCs w:val="0"/>
          <w:sz w:val="19"/>
          <w:szCs w:val="19"/>
          <w:lang w:val="en-US"/>
          <w:rtl w:val="0"/>
        </w:rPr>
        <w:t>and we have only that which aligns with the judgment of the Torah according to the stringencies of its explicit prohibitions.</w:t>
      </w:r>
      <w:r>
        <w:rPr>
          <w:rStyle w:val="FootnoteReference"/>
          <w:rFonts w:ascii="Times New Roman" w:hAnsi="Times New Roman" w:eastAsia="Times New Roman" w:cs="Times New Roman"/>
          <w:sz w:val="19"/>
          <w:szCs w:val="19"/>
        </w:rPr>
        <w:footnoteReference w:id="699"/>
      </w:r>
    </w:p>
    <w:p>
      <w:pPr>
        <w:pStyle w:val="Heading3"/>
        <w:rPr/>
      </w:pPr>
      <w:r>
        <w:rPr>
          <w:rFonts w:ascii="Times New Roman" w:hAnsi="Times New Roman" w:eastAsia="Times New Roman" w:cs="Times New Roman"/>
          <w:b w:val="0"/>
          <w:bCs w:val="0"/>
          <w:i w:val="0"/>
          <w:iCs w:val="0"/>
          <w:sz w:val="19"/>
          <w:szCs w:val="19"/>
          <w:lang w:bidi="he-IL"/>
          <w:rtl w:val="1"/>
        </w:rPr>
        <w:t xml:space="preserve">סָעִיף יג — </w:t>
      </w:r>
      <w:r>
        <w:rPr>
          <w:rFonts w:ascii="Times New Roman" w:hAnsi="Times New Roman" w:eastAsia="Times New Roman" w:cs="Times New Roman"/>
          <w:b w:val="1"/>
          <w:bCs w:val="1"/>
          <w:i w:val="0"/>
          <w:iCs w:val="0"/>
          <w:sz w:val="19"/>
          <w:szCs w:val="19"/>
          <w:lang w:val="en-US"/>
          <w:rtl w:val="0"/>
        </w:rPr>
        <w:t>Se’if 13</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core evil of wasteful emission stems from the sinful contemplation (</w:t>
      </w:r>
      <w:r>
        <w:rPr>
          <w:rFonts w:ascii="Times New Roman" w:hAnsi="Times New Roman" w:eastAsia="Times New Roman" w:cs="Times New Roman"/>
          <w:b w:val="0"/>
          <w:bCs w:val="0"/>
          <w:i w:val="1"/>
          <w:iCs w:val="1"/>
          <w:sz w:val="19"/>
          <w:szCs w:val="19"/>
          <w:lang w:val="en-US"/>
          <w:rtl w:val="0"/>
        </w:rPr>
        <w:t>hirhur</w:t>
      </w:r>
      <w:r>
        <w:rPr>
          <w:rFonts w:ascii="Times New Roman" w:hAnsi="Times New Roman" w:eastAsia="Times New Roman" w:cs="Times New Roman"/>
          <w:b w:val="0"/>
          <w:bCs w:val="0"/>
          <w:i w:val="0"/>
          <w:iCs w:val="0"/>
          <w:sz w:val="19"/>
          <w:szCs w:val="19"/>
          <w:lang w:val="en-US"/>
          <w:rtl w:val="0"/>
        </w:rPr>
        <w:t>) that generates it. In Niddah 13b, the verse "and it was evil in the eyes of Hashem" (</w:t>
      </w:r>
      <w:r>
        <w:rPr>
          <w:rFonts w:ascii="Times New Roman" w:hAnsi="Times New Roman" w:eastAsia="Times New Roman" w:cs="Times New Roman"/>
          <w:b w:val="0"/>
          <w:bCs w:val="0"/>
          <w:i w:val="1"/>
          <w:iCs w:val="1"/>
          <w:sz w:val="19"/>
          <w:szCs w:val="19"/>
          <w:lang w:val="en-US"/>
          <w:rtl w:val="0"/>
        </w:rPr>
        <w:t>vayerah b'einei Hashem</w:t>
      </w:r>
      <w:r>
        <w:rPr>
          <w:rFonts w:ascii="Times New Roman" w:hAnsi="Times New Roman" w:eastAsia="Times New Roman" w:cs="Times New Roman"/>
          <w:b w:val="0"/>
          <w:bCs w:val="0"/>
          <w:i w:val="0"/>
          <w:iCs w:val="0"/>
          <w:sz w:val="19"/>
          <w:szCs w:val="19"/>
          <w:lang w:val="en-US"/>
          <w:rtl w:val="0"/>
        </w:rPr>
        <w:t>, spoken of Er and Onan) is applied to one who brings himself to lustful thoughts. Because Hashem does not combine an evil thought with action (</w:t>
      </w:r>
      <w:r>
        <w:rPr>
          <w:rFonts w:ascii="Times New Roman" w:hAnsi="Times New Roman" w:eastAsia="Times New Roman" w:cs="Times New Roman"/>
          <w:b w:val="0"/>
          <w:bCs w:val="0"/>
          <w:i w:val="1"/>
          <w:iCs w:val="1"/>
          <w:sz w:val="19"/>
          <w:szCs w:val="19"/>
          <w:lang w:val="en-US"/>
          <w:rtl w:val="0"/>
        </w:rPr>
        <w:t>machashavah ra'ah ein HaKadosh Baruch Hu mitztaref l'ma'aseh</w:t>
      </w:r>
      <w:r>
        <w:rPr>
          <w:rFonts w:ascii="Times New Roman" w:hAnsi="Times New Roman" w:eastAsia="Times New Roman" w:cs="Times New Roman"/>
          <w:b w:val="0"/>
          <w:bCs w:val="0"/>
          <w:i w:val="0"/>
          <w:iCs w:val="0"/>
          <w:sz w:val="19"/>
          <w:szCs w:val="19"/>
          <w:lang w:val="en-US"/>
          <w:rtl w:val="0"/>
        </w:rPr>
        <w:t>), punishment is incurred only when the obsessive thought culminates in physical emission. Because its core severity lies in the defilement of internal thought, it is healed through the internal repentance of the heart (</w:t>
      </w:r>
      <w:r>
        <w:rPr>
          <w:rFonts w:ascii="Times New Roman" w:hAnsi="Times New Roman" w:eastAsia="Times New Roman" w:cs="Times New Roman"/>
          <w:b w:val="0"/>
          <w:bCs w:val="0"/>
          <w:i w:val="1"/>
          <w:iCs w:val="1"/>
          <w:sz w:val="19"/>
          <w:szCs w:val="19"/>
          <w:lang w:val="en-US"/>
          <w:rtl w:val="0"/>
        </w:rPr>
        <w:t>u'levavo yavin v'shav v'rafa lo</w:t>
      </w:r>
      <w:r>
        <w:rPr>
          <w:rFonts w:ascii="Times New Roman" w:hAnsi="Times New Roman" w:eastAsia="Times New Roman" w:cs="Times New Roman"/>
          <w:b w:val="0"/>
          <w:bCs w:val="0"/>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וְעָוֹן זֶה גַּם כֵּן נִמְשָׁךְ מֵהַהִרְהוּר, וּכְמוֹ שֶׁחִבְּרָם רַמְבַּ״ם בְּפֵירוּשׁ הַמִּשְׁנָה שָׁם יַחַד — </w:t>
      </w:r>
      <w:r>
        <w:rPr>
          <w:rFonts w:ascii="Times New Roman" w:hAnsi="Times New Roman" w:eastAsia="Times New Roman" w:cs="Times New Roman"/>
          <w:b w:val="1"/>
          <w:bCs w:val="1"/>
          <w:i w:val="0"/>
          <w:iCs w:val="0"/>
          <w:sz w:val="19"/>
          <w:szCs w:val="19"/>
          <w:lang w:val="en-US"/>
          <w:rtl w:val="0"/>
        </w:rPr>
        <w:t xml:space="preserve">And this iniquity likewise is drawn from sinful contemplation, just as the Rambam linked them together in the Commentary on the Mishnah there; </w:t>
      </w:r>
      <w:r>
        <w:rPr>
          <w:rFonts w:ascii="Times New Roman" w:hAnsi="Times New Roman" w:eastAsia="Times New Roman" w:cs="Times New Roman"/>
          <w:b w:val="0"/>
          <w:bCs w:val="0"/>
          <w:i w:val="0"/>
          <w:iCs w:val="0"/>
          <w:sz w:val="19"/>
          <w:szCs w:val="19"/>
          <w:lang w:bidi="he-IL"/>
          <w:rtl w:val="1"/>
        </w:rPr>
        <w:t xml:space="preserve">וְכֵן אָמְרוּ [בְּנִדָּה שָׁם]: ״כָּל הַמֵּבִיא עַצְמוֹ לִידֵי הִרְהוּר אֵין מַכְנִיסִין אוֹתוֹ בִּמְחִיצָתוֹ שֶׁל הַקָּדוֹשׁ בָּרוּךְ הוּא, כְּתִיב הָכָא: ׳וַיֵּרַע בְּעֵינֵי ה׳׳ וְכוּלֵיהּ״, עַיֵּין שָׁם — </w:t>
      </w:r>
      <w:r>
        <w:rPr>
          <w:rFonts w:ascii="Times New Roman" w:hAnsi="Times New Roman" w:eastAsia="Times New Roman" w:cs="Times New Roman"/>
          <w:b w:val="1"/>
          <w:bCs w:val="1"/>
          <w:i w:val="0"/>
          <w:iCs w:val="0"/>
          <w:sz w:val="19"/>
          <w:szCs w:val="19"/>
          <w:lang w:val="en-US"/>
          <w:rtl w:val="0"/>
        </w:rPr>
        <w:t>and so they stated [in Niddah 13b]: "Whoever brings himself to lustful contemplation is not brought into the partition of the Holy One, blessed be He, for it is written here: 'And it was evil in the eyes of Hashem,' etc.," see there.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וְהִנֵּה קְרָא דְּ״וַיֵּרַע״ אַמּוֹצִיא זֶרַע לְבַטָּלָה קָאֵי, שֶׁהָיָה דָּשׁ בִּפְנִים וְזוֹרֶה בַּחוּץ, וּמַיְיתֵי זֶה אַהִרְהוּר — </w:t>
      </w:r>
      <w:r>
        <w:rPr>
          <w:rFonts w:ascii="Times New Roman" w:hAnsi="Times New Roman" w:eastAsia="Times New Roman" w:cs="Times New Roman"/>
          <w:b w:val="1"/>
          <w:bCs w:val="1"/>
          <w:i w:val="0"/>
          <w:iCs w:val="0"/>
          <w:sz w:val="19"/>
          <w:szCs w:val="19"/>
          <w:lang w:val="en-US"/>
          <w:rtl w:val="0"/>
        </w:rPr>
        <w:t>Behold, the verse "and it was evil" refers to one who emits seed wastefully, for [Onan] threshed within and scattered without, yet the Talmud applies this to contemplation;</w:t>
      </w:r>
      <w:r>
        <w:rPr>
          <w:rStyle w:val="FootnoteReference"/>
          <w:rFonts w:ascii="Times New Roman" w:hAnsi="Times New Roman" w:eastAsia="Times New Roman" w:cs="Times New Roman"/>
          <w:sz w:val="19"/>
          <w:szCs w:val="19"/>
        </w:rPr>
        <w:footnoteReference w:id="70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מְבוֹאָר מִזֶּה דְּעִיקַּר חֹמֶר עָוֹן זֶה, וּמַה דְּרַע בְּעֵינֵי ה׳, הוּא מִפְּנֵי הַהִרְהוּר — </w:t>
      </w:r>
      <w:r>
        <w:rPr>
          <w:rFonts w:ascii="Times New Roman" w:hAnsi="Times New Roman" w:eastAsia="Times New Roman" w:cs="Times New Roman"/>
          <w:b w:val="1"/>
          <w:bCs w:val="1"/>
          <w:i w:val="0"/>
          <w:iCs w:val="0"/>
          <w:sz w:val="19"/>
          <w:szCs w:val="19"/>
          <w:lang w:val="en-US"/>
          <w:rtl w:val="0"/>
        </w:rPr>
        <w:t xml:space="preserve">it is clear from this that the essential gravity of this iniquity, and that which is "evil in the eyes of Hashem," is on account of the contemplation. </w:t>
      </w:r>
      <w:r>
        <w:rPr>
          <w:rFonts w:ascii="Times New Roman" w:hAnsi="Times New Roman" w:eastAsia="Times New Roman" w:cs="Times New Roman"/>
          <w:b w:val="0"/>
          <w:bCs w:val="0"/>
          <w:i w:val="0"/>
          <w:iCs w:val="0"/>
          <w:sz w:val="19"/>
          <w:szCs w:val="19"/>
          <w:lang w:bidi="he-IL"/>
          <w:rtl w:val="1"/>
        </w:rPr>
        <w:t xml:space="preserve">וּלְפִי שֶׁמַּחֲשָׁבָה רָעָה אֵין הַקָּדוֹשׁ בָּרוּךְ הוּא מְצָרֵף לְמַעֲשֶׂה, אֵין נֶעֱנָשׁ עָלֶיהָ אֶלָּא כְּשֶׁיָּצָא לִפְעוֹל בְּמַעֲשֶׂה בְּהוֹצָאַת זֶרַע לְבַטָּלָה שֶׁהָא נִמְשָׁךְ וּבָא מֵהַהִרְהוּר — </w:t>
      </w:r>
      <w:r>
        <w:rPr>
          <w:rFonts w:ascii="Times New Roman" w:hAnsi="Times New Roman" w:eastAsia="Times New Roman" w:cs="Times New Roman"/>
          <w:b w:val="1"/>
          <w:bCs w:val="1"/>
          <w:i w:val="0"/>
          <w:iCs w:val="0"/>
          <w:sz w:val="19"/>
          <w:szCs w:val="19"/>
          <w:lang w:val="en-US"/>
          <w:rtl w:val="0"/>
        </w:rPr>
        <w:t>And since the Holy One, blessed be He, does not combine an evil thought with action (Kiddushin 40a), one is not punished for it until it issues into concrete action through the wasteful emission of seed, which was drawn and produced by that contemplation.</w:t>
      </w:r>
      <w:r>
        <w:rPr>
          <w:rStyle w:val="FootnoteReference"/>
          <w:rFonts w:ascii="Times New Roman" w:hAnsi="Times New Roman" w:eastAsia="Times New Roman" w:cs="Times New Roman"/>
          <w:sz w:val="19"/>
          <w:szCs w:val="19"/>
        </w:rPr>
        <w:footnoteReference w:id="701"/>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וְגַם מַה שֶּׁאָמְרוּ ״מֵבִיא לְהִרְהוּר״, הַכַּוָּונָה בְּהִרְהוּר הַיּוֹצֵא לִפְעוֹל בְּמַעֲשֶׂה כְּמַעֲשֵׂה עֵר וְאוֹנָן דְּמַיְיתֵי — </w:t>
      </w:r>
      <w:r>
        <w:rPr>
          <w:rFonts w:ascii="Times New Roman" w:hAnsi="Times New Roman" w:eastAsia="Times New Roman" w:cs="Times New Roman"/>
          <w:b w:val="1"/>
          <w:bCs w:val="1"/>
          <w:i w:val="0"/>
          <w:iCs w:val="0"/>
          <w:sz w:val="19"/>
          <w:szCs w:val="19"/>
          <w:lang w:val="en-US"/>
          <w:rtl w:val="0"/>
        </w:rPr>
        <w:t xml:space="preserve">And also what they said, "whoever brings himself to contemplation," refers to contemplation that issues into actual deed like the acts of Er and Onan which it cites; </w:t>
      </w:r>
      <w:r>
        <w:rPr>
          <w:rFonts w:ascii="Times New Roman" w:hAnsi="Times New Roman" w:eastAsia="Times New Roman" w:cs="Times New Roman"/>
          <w:b w:val="0"/>
          <w:bCs w:val="0"/>
          <w:i w:val="0"/>
          <w:iCs w:val="0"/>
          <w:sz w:val="19"/>
          <w:szCs w:val="19"/>
          <w:lang w:bidi="he-IL"/>
          <w:rtl w:val="1"/>
        </w:rPr>
        <w:t xml:space="preserve">וּסְתָם מְהַרְהֵר הַמֵּבִיא עַצְמוֹ לְכָךְ, שֶׁהוּא הַמַּעֲמִיק בְּהִרְהוּרוֹ וְאֵינוֹ פּוֹסֵק, סוֹפוֹ לָבוֹא לְהוֹצָאַת זֶרַע לְבַטָּלָה — </w:t>
      </w:r>
      <w:r>
        <w:rPr>
          <w:rFonts w:ascii="Times New Roman" w:hAnsi="Times New Roman" w:eastAsia="Times New Roman" w:cs="Times New Roman"/>
          <w:b w:val="1"/>
          <w:bCs w:val="1"/>
          <w:i w:val="0"/>
          <w:iCs w:val="0"/>
          <w:sz w:val="19"/>
          <w:szCs w:val="19"/>
          <w:lang w:val="en-US"/>
          <w:rtl w:val="0"/>
        </w:rPr>
        <w:t>and an ordinary contemplator who brings himself to this—deepening his contemplation without ceasing—will ultimately come to wasteful emission.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וּמִדְּנָקְטֵיהּ עַל שֵׁם הַהִרְהוּר, מַשְׁמָעוֹ דְּזֶהוּ עִיקַּר הַחֹמֶר שֶׁבּוֹ, וּמִשּׁוּם דְּהִרְהוּרֵי עֲבֵירָה קָשִׁים כַּנִּזְכָּר לְעֵיל — </w:t>
      </w:r>
      <w:r>
        <w:rPr>
          <w:rFonts w:ascii="Times New Roman" w:hAnsi="Times New Roman" w:eastAsia="Times New Roman" w:cs="Times New Roman"/>
          <w:b w:val="1"/>
          <w:bCs w:val="1"/>
          <w:i w:val="0"/>
          <w:iCs w:val="0"/>
          <w:sz w:val="19"/>
          <w:szCs w:val="19"/>
          <w:lang w:val="en-US"/>
          <w:rtl w:val="0"/>
        </w:rPr>
        <w:t xml:space="preserve">And since the Talmud formulated it in terms of contemplation, it implies that this is its essential severity, because "sinful thoughts are worse [than the sin]" as mentioned above; </w:t>
      </w:r>
      <w:r>
        <w:rPr>
          <w:rFonts w:ascii="Times New Roman" w:hAnsi="Times New Roman" w:eastAsia="Times New Roman" w:cs="Times New Roman"/>
          <w:b w:val="0"/>
          <w:bCs w:val="0"/>
          <w:i w:val="0"/>
          <w:iCs w:val="0"/>
          <w:sz w:val="19"/>
          <w:szCs w:val="19"/>
          <w:lang w:bidi="he-IL"/>
          <w:rtl w:val="1"/>
        </w:rPr>
        <w:t xml:space="preserve">וּמִטַּעַם זֶה בְּלָאו הָכִי לָא קַשְׁיָא מֵהַסֵּפֶר חֲסִידִים שֶׁמֵּבִיא בְּבֵית שְׁמוּאֵל שָׁם — </w:t>
      </w:r>
      <w:r>
        <w:rPr>
          <w:rFonts w:ascii="Times New Roman" w:hAnsi="Times New Roman" w:eastAsia="Times New Roman" w:cs="Times New Roman"/>
          <w:b w:val="1"/>
          <w:bCs w:val="1"/>
          <w:i w:val="0"/>
          <w:iCs w:val="0"/>
          <w:sz w:val="19"/>
          <w:szCs w:val="19"/>
          <w:lang w:val="en-US"/>
          <w:rtl w:val="0"/>
        </w:rPr>
        <w:t xml:space="preserve">and for this reason it is also not difficult from </w:t>
      </w:r>
      <w:r>
        <w:rPr>
          <w:rFonts w:ascii="Times New Roman" w:hAnsi="Times New Roman" w:eastAsia="Times New Roman" w:cs="Times New Roman"/>
          <w:b w:val="1"/>
          <w:bCs w:val="1"/>
          <w:i w:val="1"/>
          <w:iCs w:val="1"/>
          <w:sz w:val="19"/>
          <w:szCs w:val="19"/>
          <w:lang w:val="en-US"/>
          <w:rtl w:val="0"/>
        </w:rPr>
        <w:t>Sefer Chassidim</w:t>
      </w:r>
      <w:r>
        <w:rPr>
          <w:rFonts w:ascii="Times New Roman" w:hAnsi="Times New Roman" w:eastAsia="Times New Roman" w:cs="Times New Roman"/>
          <w:b w:val="1"/>
          <w:bCs w:val="1"/>
          <w:i w:val="0"/>
          <w:iCs w:val="0"/>
          <w:sz w:val="19"/>
          <w:szCs w:val="19"/>
          <w:lang w:val="en-US"/>
          <w:rtl w:val="0"/>
        </w:rPr>
        <w:t xml:space="preserve"> cited in the </w:t>
      </w:r>
      <w:r>
        <w:rPr>
          <w:rFonts w:ascii="Times New Roman" w:hAnsi="Times New Roman" w:eastAsia="Times New Roman" w:cs="Times New Roman"/>
          <w:b w:val="1"/>
          <w:bCs w:val="1"/>
          <w:i w:val="1"/>
          <w:iCs w:val="1"/>
          <w:sz w:val="19"/>
          <w:szCs w:val="19"/>
          <w:lang w:val="en-US"/>
          <w:rtl w:val="0"/>
        </w:rPr>
        <w:t>Beis Shmuel</w:t>
      </w:r>
      <w:r>
        <w:rPr>
          <w:rFonts w:ascii="Times New Roman" w:hAnsi="Times New Roman" w:eastAsia="Times New Roman" w:cs="Times New Roman"/>
          <w:b w:val="1"/>
          <w:bCs w:val="1"/>
          <w:i w:val="0"/>
          <w:iCs w:val="0"/>
          <w:sz w:val="19"/>
          <w:szCs w:val="19"/>
          <w:lang w:val="en-US"/>
          <w:rtl w:val="0"/>
        </w:rPr>
        <w:t xml:space="preserve"> there: </w:t>
      </w:r>
      <w:r>
        <w:rPr>
          <w:rFonts w:ascii="Times New Roman" w:hAnsi="Times New Roman" w:eastAsia="Times New Roman" w:cs="Times New Roman"/>
          <w:b w:val="0"/>
          <w:bCs w:val="0"/>
          <w:i w:val="0"/>
          <w:iCs w:val="0"/>
          <w:sz w:val="19"/>
          <w:szCs w:val="19"/>
          <w:lang w:bidi="he-IL"/>
          <w:rtl w:val="1"/>
        </w:rPr>
        <w:t xml:space="preserve">דִּלְעִנְיַן בִּיאַת עֲרָיוֹת אוֹ נִדָּה מִתּוֹךְ אוֹתוֹ הַהִרְהוּר עַצְמוֹ פְּשִׁיטָא דְּחָמוּר טְפֵי, דַּהֲרֵי מִצַּד הַהִרְהוּר אֵין חִילּוּק, וְהָכָא אִיכָּא עוֹד חֹמֶר מַעֲשֵׂה הָעֲבֵירָה עַצְמָהּ — </w:t>
      </w:r>
      <w:r>
        <w:rPr>
          <w:rFonts w:ascii="Times New Roman" w:hAnsi="Times New Roman" w:eastAsia="Times New Roman" w:cs="Times New Roman"/>
          <w:b w:val="1"/>
          <w:bCs w:val="1"/>
          <w:i w:val="0"/>
          <w:iCs w:val="0"/>
          <w:sz w:val="19"/>
          <w:szCs w:val="19"/>
          <w:lang w:val="en-US"/>
          <w:rtl w:val="0"/>
        </w:rPr>
        <w:t>for regarding illicit intercourse with forbidden relations or a niddah arising from that very same contemplation, it is obvious that it is more severe, for on the side of contemplation there is no difference, and here there is additionally the severity of the act of transgression itself!</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וְלֹא אָמְרוּ דְּחָמִיר מִכָּל עֲבֵירוֹת אֶלָּא בְּאוֹתָן שֶׁאֵינָם בִּפְגַם הַבְּרִית, אוֹ שֶׁאֵין בָּאִים מִתּוֹךְ תֹּרֶף הַעֲמָקַת הַהִרְהוּר כְּעָוֹן זֶה רַק מִתּוֹךְ פְּגִיעַת הָעֶרְוָה לְפָנָיו — </w:t>
      </w:r>
      <w:r>
        <w:rPr>
          <w:rFonts w:ascii="Times New Roman" w:hAnsi="Times New Roman" w:eastAsia="Times New Roman" w:cs="Times New Roman"/>
          <w:b w:val="1"/>
          <w:bCs w:val="1"/>
          <w:i w:val="0"/>
          <w:iCs w:val="0"/>
          <w:sz w:val="19"/>
          <w:szCs w:val="19"/>
          <w:lang w:val="en-US"/>
          <w:rtl w:val="0"/>
        </w:rPr>
        <w:t>And they said that it is graver than all sins only regarding those that do not involve the blemish of the Covenant (</w:t>
      </w:r>
      <w:r>
        <w:rPr>
          <w:rFonts w:ascii="Times New Roman" w:hAnsi="Times New Roman" w:eastAsia="Times New Roman" w:cs="Times New Roman"/>
          <w:b w:val="1"/>
          <w:bCs w:val="1"/>
          <w:i w:val="1"/>
          <w:iCs w:val="1"/>
          <w:sz w:val="19"/>
          <w:szCs w:val="19"/>
          <w:lang w:val="en-US"/>
          <w:rtl w:val="0"/>
        </w:rPr>
        <w:t>pegam ha-bris</w:t>
      </w:r>
      <w:r>
        <w:rPr>
          <w:rFonts w:ascii="Times New Roman" w:hAnsi="Times New Roman" w:eastAsia="Times New Roman" w:cs="Times New Roman"/>
          <w:b w:val="1"/>
          <w:bCs w:val="1"/>
          <w:i w:val="0"/>
          <w:iCs w:val="0"/>
          <w:sz w:val="19"/>
          <w:szCs w:val="19"/>
          <w:lang w:val="en-US"/>
          <w:rtl w:val="0"/>
        </w:rPr>
        <w:t xml:space="preserve">), or that do not arise from the depth of profound contemplation like this sin, but merely from suddenly encountering an illicit situation before him. </w:t>
      </w:r>
      <w:r>
        <w:rPr>
          <w:rFonts w:ascii="Times New Roman" w:hAnsi="Times New Roman" w:eastAsia="Times New Roman" w:cs="Times New Roman"/>
          <w:b w:val="0"/>
          <w:bCs w:val="0"/>
          <w:i w:val="0"/>
          <w:iCs w:val="0"/>
          <w:sz w:val="19"/>
          <w:szCs w:val="19"/>
          <w:lang w:bidi="he-IL"/>
          <w:rtl w:val="1"/>
        </w:rPr>
        <w:t xml:space="preserve">וְהָא דְּאֵין מַכְנִיסִין לִמְחִיצָתוֹ, הַיְינוּ לְפַרְגּוֹדָא דִּבְזֹוהַר הַנִּזְכָּר לְעֵיל — </w:t>
      </w:r>
      <w:r>
        <w:rPr>
          <w:rFonts w:ascii="Times New Roman" w:hAnsi="Times New Roman" w:eastAsia="Times New Roman" w:cs="Times New Roman"/>
          <w:b w:val="1"/>
          <w:bCs w:val="1"/>
          <w:i w:val="0"/>
          <w:iCs w:val="0"/>
          <w:sz w:val="19"/>
          <w:szCs w:val="19"/>
          <w:lang w:val="en-US"/>
          <w:rtl w:val="0"/>
        </w:rPr>
        <w:t>And that which was stated, "they do not bring him into His partition," refers to the supernal curtain (</w:t>
      </w:r>
      <w:r>
        <w:rPr>
          <w:rFonts w:ascii="Times New Roman" w:hAnsi="Times New Roman" w:eastAsia="Times New Roman" w:cs="Times New Roman"/>
          <w:b w:val="1"/>
          <w:bCs w:val="1"/>
          <w:i w:val="1"/>
          <w:iCs w:val="1"/>
          <w:sz w:val="19"/>
          <w:szCs w:val="19"/>
          <w:lang w:val="en-US"/>
          <w:rtl w:val="0"/>
        </w:rPr>
        <w:t>pargoda</w:t>
      </w:r>
      <w:r>
        <w:rPr>
          <w:rFonts w:ascii="Times New Roman" w:hAnsi="Times New Roman" w:eastAsia="Times New Roman" w:cs="Times New Roman"/>
          <w:b w:val="1"/>
          <w:bCs w:val="1"/>
          <w:i w:val="0"/>
          <w:iCs w:val="0"/>
          <w:sz w:val="19"/>
          <w:szCs w:val="19"/>
          <w:lang w:val="en-US"/>
          <w:rtl w:val="0"/>
        </w:rPr>
        <w:t>) in the Zohar mentioned above.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וּמִתְבָּאֵר כְּמוֹ שֶׁכָּתַבְתִּי, דְּכָל הַחֹמֶר הוּא מִצַּד הִרְהוּרֵי עֲבֵירָה הַקָּשִׁים — </w:t>
      </w:r>
      <w:r>
        <w:rPr>
          <w:rFonts w:ascii="Times New Roman" w:hAnsi="Times New Roman" w:eastAsia="Times New Roman" w:cs="Times New Roman"/>
          <w:b w:val="1"/>
          <w:bCs w:val="1"/>
          <w:i w:val="0"/>
          <w:iCs w:val="0"/>
          <w:sz w:val="19"/>
          <w:szCs w:val="19"/>
          <w:lang w:val="en-US"/>
          <w:rtl w:val="0"/>
        </w:rPr>
        <w:t xml:space="preserve">And it is clarified as I wrote: that the entire severity derives from the harshness of sinful thoughts; </w:t>
      </w:r>
      <w:r>
        <w:rPr>
          <w:rFonts w:ascii="Times New Roman" w:hAnsi="Times New Roman" w:eastAsia="Times New Roman" w:cs="Times New Roman"/>
          <w:b w:val="0"/>
          <w:bCs w:val="0"/>
          <w:i w:val="0"/>
          <w:iCs w:val="0"/>
          <w:sz w:val="19"/>
          <w:szCs w:val="19"/>
          <w:lang w:bidi="he-IL"/>
          <w:rtl w:val="1"/>
        </w:rPr>
        <w:t xml:space="preserve">וְעַל הִרְהוּרֵי עֲבֵירָה שֶׁבַּלֵּב וַדַּאי דְּסַגִּי בִּתְשׁוּבָה שֶׁבַּלֵּב לְבַד כְּמוֹ שֶׁכָּתַבְתִּי [בְּאוֹת י״ג] — </w:t>
      </w:r>
      <w:r>
        <w:rPr>
          <w:rFonts w:ascii="Times New Roman" w:hAnsi="Times New Roman" w:eastAsia="Times New Roman" w:cs="Times New Roman"/>
          <w:b w:val="1"/>
          <w:bCs w:val="1"/>
          <w:i w:val="0"/>
          <w:iCs w:val="0"/>
          <w:sz w:val="19"/>
          <w:szCs w:val="19"/>
          <w:lang w:val="en-US"/>
          <w:rtl w:val="0"/>
        </w:rPr>
        <w:t xml:space="preserve">and for sinful thoughts of the heart, internal repentance of the heart alone certainly suffices, as I wrote [in Siman 13]; </w:t>
      </w:r>
      <w:r>
        <w:rPr>
          <w:rFonts w:ascii="Times New Roman" w:hAnsi="Times New Roman" w:eastAsia="Times New Roman" w:cs="Times New Roman"/>
          <w:b w:val="0"/>
          <w:bCs w:val="0"/>
          <w:i w:val="0"/>
          <w:iCs w:val="0"/>
          <w:sz w:val="19"/>
          <w:szCs w:val="19"/>
          <w:lang w:bidi="he-IL"/>
          <w:rtl w:val="1"/>
        </w:rPr>
        <w:t xml:space="preserve">וְכָל הַחֹמֶר שֶׁבּוֹ הוּא רַק קוֹדֶם שֶׁשָּׁב, אֲבָל אַחַר דְּ״לְבָבוֹ יָבִין וְשָׁב״ הֲרֵי נִטְהַר הַלֵּב וְ״רָפָא לוֹ״: — </w:t>
      </w:r>
      <w:r>
        <w:rPr>
          <w:rFonts w:ascii="Times New Roman" w:hAnsi="Times New Roman" w:eastAsia="Times New Roman" w:cs="Times New Roman"/>
          <w:b w:val="1"/>
          <w:bCs w:val="1"/>
          <w:i w:val="0"/>
          <w:iCs w:val="0"/>
          <w:sz w:val="19"/>
          <w:szCs w:val="19"/>
          <w:lang w:val="en-US"/>
          <w:rtl w:val="0"/>
        </w:rPr>
        <w:t>and all the severity within it applies only prior to repentance, but once "his heart understands and he repents," the heart is purified and "he is healed" (Yeshayah 6:10).</w:t>
      </w:r>
    </w:p>
    <w:p>
      <w:pPr>
        <w:pStyle w:val="Heading3"/>
        <w:rPr/>
      </w:pPr>
      <w:r>
        <w:rPr>
          <w:rFonts w:ascii="Times New Roman" w:hAnsi="Times New Roman" w:eastAsia="Times New Roman" w:cs="Times New Roman"/>
          <w:b w:val="0"/>
          <w:bCs w:val="0"/>
          <w:i w:val="0"/>
          <w:iCs w:val="0"/>
          <w:sz w:val="19"/>
          <w:szCs w:val="19"/>
          <w:lang w:bidi="he-IL"/>
          <w:rtl w:val="1"/>
        </w:rPr>
        <w:t xml:space="preserve">סָעִיף יד — </w:t>
      </w:r>
      <w:r>
        <w:rPr>
          <w:rFonts w:ascii="Times New Roman" w:hAnsi="Times New Roman" w:eastAsia="Times New Roman" w:cs="Times New Roman"/>
          <w:b w:val="1"/>
          <w:bCs w:val="1"/>
          <w:i w:val="0"/>
          <w:iCs w:val="0"/>
          <w:sz w:val="19"/>
          <w:szCs w:val="19"/>
          <w:lang w:val="en-US"/>
          <w:rtl w:val="0"/>
        </w:rPr>
        <w:t>Se’if 14</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prophetic term "shovavim" (backsliding sons) specifically designates one who strays after the lusts of his heart (</w:t>
      </w:r>
      <w:r>
        <w:rPr>
          <w:rFonts w:ascii="Times New Roman" w:hAnsi="Times New Roman" w:eastAsia="Times New Roman" w:cs="Times New Roman"/>
          <w:b w:val="0"/>
          <w:bCs w:val="0"/>
          <w:i w:val="1"/>
          <w:iCs w:val="1"/>
          <w:sz w:val="19"/>
          <w:szCs w:val="19"/>
          <w:lang w:val="en-US"/>
          <w:rtl w:val="0"/>
        </w:rPr>
        <w:t>shovav b'derech libo</w:t>
      </w:r>
      <w:r>
        <w:rPr>
          <w:rFonts w:ascii="Times New Roman" w:hAnsi="Times New Roman" w:eastAsia="Times New Roman" w:cs="Times New Roman"/>
          <w:b w:val="0"/>
          <w:bCs w:val="0"/>
          <w:i w:val="0"/>
          <w:iCs w:val="0"/>
          <w:sz w:val="19"/>
          <w:szCs w:val="19"/>
          <w:lang w:val="en-US"/>
          <w:rtl w:val="0"/>
        </w:rPr>
        <w:t>). In Yeshayah 57, the phrase "the righteous man perishes" (</w:t>
      </w:r>
      <w:r>
        <w:rPr>
          <w:rFonts w:ascii="Times New Roman" w:hAnsi="Times New Roman" w:eastAsia="Times New Roman" w:cs="Times New Roman"/>
          <w:b w:val="0"/>
          <w:bCs w:val="0"/>
          <w:i w:val="1"/>
          <w:iCs w:val="1"/>
          <w:sz w:val="19"/>
          <w:szCs w:val="19"/>
          <w:lang w:val="en-US"/>
          <w:rtl w:val="0"/>
        </w:rPr>
        <w:t>ha-tzaddik avad</w:t>
      </w:r>
      <w:r>
        <w:rPr>
          <w:rFonts w:ascii="Times New Roman" w:hAnsi="Times New Roman" w:eastAsia="Times New Roman" w:cs="Times New Roman"/>
          <w:b w:val="0"/>
          <w:bCs w:val="0"/>
          <w:i w:val="0"/>
          <w:iCs w:val="0"/>
          <w:sz w:val="19"/>
          <w:szCs w:val="19"/>
          <w:lang w:val="en-US"/>
          <w:rtl w:val="0"/>
        </w:rPr>
        <w:t>) is stated twice in the context of this specific sin, where the sinner forfeits the spiritual title of Tzaddik, which represents guardianship of the Covenant (</w:t>
      </w:r>
      <w:r>
        <w:rPr>
          <w:rFonts w:ascii="Times New Roman" w:hAnsi="Times New Roman" w:eastAsia="Times New Roman" w:cs="Times New Roman"/>
          <w:b w:val="0"/>
          <w:bCs w:val="0"/>
          <w:i w:val="1"/>
          <w:iCs w:val="1"/>
          <w:sz w:val="19"/>
          <w:szCs w:val="19"/>
          <w:lang w:val="en-US"/>
          <w:rtl w:val="0"/>
        </w:rPr>
        <w:t>shomer ha-bris</w:t>
      </w:r>
      <w:r>
        <w:rPr>
          <w:rFonts w:ascii="Times New Roman" w:hAnsi="Times New Roman" w:eastAsia="Times New Roman" w:cs="Times New Roman"/>
          <w:b w:val="0"/>
          <w:bCs w:val="0"/>
          <w:i w:val="0"/>
          <w:iCs w:val="0"/>
          <w:sz w:val="19"/>
          <w:szCs w:val="19"/>
          <w:lang w:val="en-US"/>
          <w:rtl w:val="0"/>
        </w:rPr>
        <w:t>). It is precisely to this state that the promise applies: "Return, backsliding children; I will heal your backslidings" (</w:t>
      </w:r>
      <w:r>
        <w:rPr>
          <w:rFonts w:ascii="Times New Roman" w:hAnsi="Times New Roman" w:eastAsia="Times New Roman" w:cs="Times New Roman"/>
          <w:b w:val="0"/>
          <w:bCs w:val="0"/>
          <w:i w:val="1"/>
          <w:iCs w:val="1"/>
          <w:sz w:val="19"/>
          <w:szCs w:val="19"/>
          <w:lang w:val="en-US"/>
          <w:rtl w:val="0"/>
        </w:rPr>
        <w:t>shuvu vanim shovavim, erpa meshuvoseichem</w:t>
      </w:r>
      <w:r>
        <w:rPr>
          <w:rFonts w:ascii="Times New Roman" w:hAnsi="Times New Roman" w:eastAsia="Times New Roman" w:cs="Times New Roman"/>
          <w:b w:val="0"/>
          <w:bCs w:val="0"/>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וְעִיקַּר לְשׁוֹן ״שׁוֹבָבִים״ דִּבִקְרָא הַנִּדְרָשׁ עַל הַמְּחִילָה מִיָּד, מוֹרֶה עַל הַהוֹלֵךְ שׁוֹבָב בְּדֶרֶךְ לִבּוֹ — </w:t>
      </w:r>
      <w:r>
        <w:rPr>
          <w:rFonts w:ascii="Times New Roman" w:hAnsi="Times New Roman" w:eastAsia="Times New Roman" w:cs="Times New Roman"/>
          <w:b w:val="1"/>
          <w:bCs w:val="1"/>
          <w:i w:val="0"/>
          <w:iCs w:val="0"/>
          <w:sz w:val="19"/>
          <w:szCs w:val="19"/>
          <w:lang w:val="en-US"/>
          <w:rtl w:val="0"/>
        </w:rPr>
        <w:t xml:space="preserve">And the essential scriptural term </w:t>
      </w:r>
      <w:r>
        <w:rPr>
          <w:rFonts w:ascii="Times New Roman" w:hAnsi="Times New Roman" w:eastAsia="Times New Roman" w:cs="Times New Roman"/>
          <w:b w:val="1"/>
          <w:bCs w:val="1"/>
          <w:i w:val="1"/>
          <w:iCs w:val="1"/>
          <w:sz w:val="19"/>
          <w:szCs w:val="19"/>
          <w:lang w:val="en-US"/>
          <w:rtl w:val="0"/>
        </w:rPr>
        <w:t>shovavim</w:t>
      </w:r>
      <w:r>
        <w:rPr>
          <w:rFonts w:ascii="Times New Roman" w:hAnsi="Times New Roman" w:eastAsia="Times New Roman" w:cs="Times New Roman"/>
          <w:b w:val="1"/>
          <w:bCs w:val="1"/>
          <w:i w:val="0"/>
          <w:iCs w:val="0"/>
          <w:sz w:val="19"/>
          <w:szCs w:val="19"/>
          <w:lang w:val="en-US"/>
          <w:rtl w:val="0"/>
        </w:rPr>
        <w:t xml:space="preserve"> [backsliding/wayward], which is expounded as receiving immediate pardon, points to one who walks backsliding in the way of his heart (Yeshayah 57:17); </w:t>
      </w:r>
      <w:r>
        <w:rPr>
          <w:rFonts w:ascii="Times New Roman" w:hAnsi="Times New Roman" w:eastAsia="Times New Roman" w:cs="Times New Roman"/>
          <w:b w:val="0"/>
          <w:bCs w:val="0"/>
          <w:i w:val="0"/>
          <w:iCs w:val="0"/>
          <w:sz w:val="19"/>
          <w:szCs w:val="19"/>
          <w:lang w:bidi="he-IL"/>
          <w:rtl w:val="1"/>
        </w:rPr>
        <w:t xml:space="preserve">וּמִקְרָא דְּ״וַיֵּלֶךְ שׁוֹבָב וְכוּלֵיהּ״ [בִּישַׁעְיָה נ״ז] נֶאֱמַר ב׳ פְּעָמִים ״הַצַּדִּיק אָבָד״ — </w:t>
      </w:r>
      <w:r>
        <w:rPr>
          <w:rFonts w:ascii="Times New Roman" w:hAnsi="Times New Roman" w:eastAsia="Times New Roman" w:cs="Times New Roman"/>
          <w:b w:val="1"/>
          <w:bCs w:val="1"/>
          <w:i w:val="0"/>
          <w:iCs w:val="0"/>
          <w:sz w:val="19"/>
          <w:szCs w:val="19"/>
          <w:lang w:val="en-US"/>
          <w:rtl w:val="0"/>
        </w:rPr>
        <w:t xml:space="preserve">and near the verse "and he went on backsliding, etc." [in Yeshayah 57], it states twice "the righteous man perishes" (57:1); </w:t>
      </w:r>
      <w:r>
        <w:rPr>
          <w:rFonts w:ascii="Times New Roman" w:hAnsi="Times New Roman" w:eastAsia="Times New Roman" w:cs="Times New Roman"/>
          <w:b w:val="0"/>
          <w:bCs w:val="0"/>
          <w:i w:val="0"/>
          <w:iCs w:val="0"/>
          <w:sz w:val="19"/>
          <w:szCs w:val="19"/>
          <w:lang w:bidi="he-IL"/>
          <w:rtl w:val="1"/>
        </w:rPr>
        <w:t xml:space="preserve">שֶׁהִיא כּוּלָּהּ מְדַבֶּרֶת בְּעָוֹן זֶה בְּיִחוּד, שֶׁהַחוֹטֵא בּוֹ הוּא אוֹבֵד מַדְרֵיגַת וּמִדַּת ״צַדִּיק״ הָרוֹמֵז לְשׁוֹמֵר הַבְּרִית כַּנּוֹדָע — </w:t>
      </w:r>
      <w:r>
        <w:rPr>
          <w:rFonts w:ascii="Times New Roman" w:hAnsi="Times New Roman" w:eastAsia="Times New Roman" w:cs="Times New Roman"/>
          <w:b w:val="1"/>
          <w:bCs w:val="1"/>
          <w:i w:val="0"/>
          <w:iCs w:val="0"/>
          <w:sz w:val="19"/>
          <w:szCs w:val="19"/>
          <w:lang w:val="en-US"/>
          <w:rtl w:val="0"/>
        </w:rPr>
        <w:t xml:space="preserve">which entirely speaks of this specific iniquity, wherein the one who stumbles in it loses the spiritual level and attribute of "Tzaddik," which alludes to the guardian of the Covenant as is known; </w:t>
      </w:r>
      <w:r>
        <w:rPr>
          <w:rFonts w:ascii="Times New Roman" w:hAnsi="Times New Roman" w:eastAsia="Times New Roman" w:cs="Times New Roman"/>
          <w:b w:val="0"/>
          <w:bCs w:val="0"/>
          <w:i w:val="0"/>
          <w:iCs w:val="0"/>
          <w:sz w:val="19"/>
          <w:szCs w:val="19"/>
          <w:lang w:bidi="he-IL"/>
          <w:rtl w:val="1"/>
        </w:rPr>
        <w:t xml:space="preserve">וְכֵן מִקְרָא דְּ״הַנֵּחָמִים בָּאֵלִים וְגוֹמֵר״ הָאָמוּר שָׁם [בְּנִדָּה שָׁם עַמּוּד א׳] עַל זֶה — </w:t>
      </w:r>
      <w:r>
        <w:rPr>
          <w:rFonts w:ascii="Times New Roman" w:hAnsi="Times New Roman" w:eastAsia="Times New Roman" w:cs="Times New Roman"/>
          <w:b w:val="1"/>
          <w:bCs w:val="1"/>
          <w:i w:val="0"/>
          <w:iCs w:val="0"/>
          <w:sz w:val="19"/>
          <w:szCs w:val="19"/>
          <w:lang w:val="en-US"/>
          <w:rtl w:val="0"/>
        </w:rPr>
        <w:t xml:space="preserve">and so too the verse "you that inflame yourselves among the terebinths" (Yeshayah 57:5), which is applied there [in Niddah 13a] to this sin; </w:t>
      </w:r>
      <w:r>
        <w:rPr>
          <w:rFonts w:ascii="Times New Roman" w:hAnsi="Times New Roman" w:eastAsia="Times New Roman" w:cs="Times New Roman"/>
          <w:b w:val="0"/>
          <w:bCs w:val="0"/>
          <w:i w:val="0"/>
          <w:iCs w:val="0"/>
          <w:sz w:val="19"/>
          <w:szCs w:val="19"/>
          <w:lang w:bidi="he-IL"/>
          <w:rtl w:val="1"/>
        </w:rPr>
        <w:t xml:space="preserve">וְהַחוֹטֵא בָּזֶה נִקְרָא ״שׁוֹבָב״, וְעָלָיו נֶאֱמַר: ״שׁוּבוּ וְגוֹמֵר אֶרְפָּא וְגוֹמֵר״: — </w:t>
      </w:r>
      <w:r>
        <w:rPr>
          <w:rFonts w:ascii="Times New Roman" w:hAnsi="Times New Roman" w:eastAsia="Times New Roman" w:cs="Times New Roman"/>
          <w:b w:val="1"/>
          <w:bCs w:val="1"/>
          <w:i w:val="0"/>
          <w:iCs w:val="0"/>
          <w:sz w:val="19"/>
          <w:szCs w:val="19"/>
          <w:lang w:val="en-US"/>
          <w:rtl w:val="0"/>
        </w:rPr>
        <w:t xml:space="preserve">and one who stumbles in this is termed </w:t>
      </w:r>
      <w:r>
        <w:rPr>
          <w:rFonts w:ascii="Times New Roman" w:hAnsi="Times New Roman" w:eastAsia="Times New Roman" w:cs="Times New Roman"/>
          <w:b w:val="1"/>
          <w:bCs w:val="1"/>
          <w:i w:val="1"/>
          <w:iCs w:val="1"/>
          <w:sz w:val="19"/>
          <w:szCs w:val="19"/>
          <w:lang w:val="en-US"/>
          <w:rtl w:val="0"/>
        </w:rPr>
        <w:t>shovav</w:t>
      </w:r>
      <w:r>
        <w:rPr>
          <w:rFonts w:ascii="Times New Roman" w:hAnsi="Times New Roman" w:eastAsia="Times New Roman" w:cs="Times New Roman"/>
          <w:b w:val="1"/>
          <w:bCs w:val="1"/>
          <w:i w:val="0"/>
          <w:iCs w:val="0"/>
          <w:sz w:val="19"/>
          <w:szCs w:val="19"/>
          <w:lang w:val="en-US"/>
          <w:rtl w:val="0"/>
        </w:rPr>
        <w:t>, and concerning him it was proclaimed: "Return, O backsliding children, and I will heal your backslidings" (Yirmeyah 3:22).</w:t>
      </w:r>
      <w:r>
        <w:rPr>
          <w:rStyle w:val="FootnoteReference"/>
          <w:rFonts w:ascii="Times New Roman" w:hAnsi="Times New Roman" w:eastAsia="Times New Roman" w:cs="Times New Roman"/>
          <w:sz w:val="19"/>
          <w:szCs w:val="19"/>
        </w:rPr>
        <w:footnoteReference w:id="702"/>
      </w:r>
    </w:p>
    <w:p>
      <w:pPr>
        <w:pStyle w:val="Heading3"/>
        <w:rPr/>
      </w:pPr>
      <w:r>
        <w:rPr>
          <w:rFonts w:ascii="Times New Roman" w:hAnsi="Times New Roman" w:eastAsia="Times New Roman" w:cs="Times New Roman"/>
          <w:b w:val="0"/>
          <w:bCs w:val="0"/>
          <w:i w:val="0"/>
          <w:iCs w:val="0"/>
          <w:sz w:val="19"/>
          <w:szCs w:val="19"/>
          <w:lang w:bidi="he-IL"/>
          <w:rtl w:val="1"/>
        </w:rPr>
        <w:t xml:space="preserve">סָעִיף טו — </w:t>
      </w:r>
      <w:r>
        <w:rPr>
          <w:rFonts w:ascii="Times New Roman" w:hAnsi="Times New Roman" w:eastAsia="Times New Roman" w:cs="Times New Roman"/>
          <w:b w:val="1"/>
          <w:bCs w:val="1"/>
          <w:i w:val="0"/>
          <w:iCs w:val="0"/>
          <w:sz w:val="19"/>
          <w:szCs w:val="19"/>
          <w:lang w:val="en-US"/>
          <w:rtl w:val="0"/>
        </w:rPr>
        <w:t>Se’if 15</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Reconciling the Zohar’s statement that "there is no repentance for this sin" (Vayechi 219b). Early authorities (</w:t>
      </w:r>
      <w:r>
        <w:rPr>
          <w:rFonts w:ascii="Times New Roman" w:hAnsi="Times New Roman" w:eastAsia="Times New Roman" w:cs="Times New Roman"/>
          <w:b w:val="0"/>
          <w:bCs w:val="0"/>
          <w:i w:val="1"/>
          <w:iCs w:val="1"/>
          <w:sz w:val="19"/>
          <w:szCs w:val="19"/>
          <w:lang w:val="en-US"/>
          <w:rtl w:val="0"/>
        </w:rPr>
        <w:t>kadmonim</w:t>
      </w:r>
      <w:r>
        <w:rPr>
          <w:rFonts w:ascii="Times New Roman" w:hAnsi="Times New Roman" w:eastAsia="Times New Roman" w:cs="Times New Roman"/>
          <w:b w:val="0"/>
          <w:bCs w:val="0"/>
          <w:i w:val="0"/>
          <w:iCs w:val="0"/>
          <w:sz w:val="19"/>
          <w:szCs w:val="19"/>
          <w:lang w:val="en-US"/>
          <w:rtl w:val="0"/>
        </w:rPr>
        <w:t>) cried out against taking this literally, since nothing stands in the way of repentance (</w:t>
      </w:r>
      <w:r>
        <w:rPr>
          <w:rFonts w:ascii="Times New Roman" w:hAnsi="Times New Roman" w:eastAsia="Times New Roman" w:cs="Times New Roman"/>
          <w:b w:val="0"/>
          <w:bCs w:val="0"/>
          <w:i w:val="1"/>
          <w:iCs w:val="1"/>
          <w:sz w:val="19"/>
          <w:szCs w:val="19"/>
          <w:lang w:val="en-US"/>
          <w:rtl w:val="0"/>
        </w:rPr>
        <w:t>ein lecha davar she-omeid bifnei ha-teshuvah</w:t>
      </w:r>
      <w:r>
        <w:rPr>
          <w:rFonts w:ascii="Times New Roman" w:hAnsi="Times New Roman" w:eastAsia="Times New Roman" w:cs="Times New Roman"/>
          <w:b w:val="0"/>
          <w:bCs w:val="0"/>
          <w:i w:val="0"/>
          <w:iCs w:val="0"/>
          <w:sz w:val="19"/>
          <w:szCs w:val="19"/>
          <w:lang w:val="en-US"/>
          <w:rtl w:val="0"/>
        </w:rPr>
        <w:t>). The Zohar itself in Parashas Noach (62a) and Vayakhel (214b) clarifies that this applies only when one does not perform "higher, complete teshuvah" (</w:t>
      </w:r>
      <w:r>
        <w:rPr>
          <w:rFonts w:ascii="Times New Roman" w:hAnsi="Times New Roman" w:eastAsia="Times New Roman" w:cs="Times New Roman"/>
          <w:b w:val="0"/>
          <w:bCs w:val="0"/>
          <w:i w:val="1"/>
          <w:iCs w:val="1"/>
          <w:sz w:val="19"/>
          <w:szCs w:val="19"/>
          <w:lang w:val="en-US"/>
          <w:rtl w:val="0"/>
        </w:rPr>
        <w:t>tiyuvta da-chazya le-chafaya al kol ovdoi</w:t>
      </w:r>
      <w:r>
        <w:rPr>
          <w:rFonts w:ascii="Times New Roman" w:hAnsi="Times New Roman" w:eastAsia="Times New Roman" w:cs="Times New Roman"/>
          <w:b w:val="0"/>
          <w:bCs w:val="0"/>
          <w:i w:val="0"/>
          <w:iCs w:val="0"/>
          <w:sz w:val="19"/>
          <w:szCs w:val="19"/>
          <w:lang w:val="en-US"/>
          <w:rtl w:val="0"/>
        </w:rPr>
        <w:t>). Halachically, repentance in the heart transforms even an absolute rasha into a tzaddik in an instant (Kiddushin 49b); the Talmud in Niddah 13a calls one who improperly holds his organ "wicked for a single hour" (</w:t>
      </w:r>
      <w:r>
        <w:rPr>
          <w:rFonts w:ascii="Times New Roman" w:hAnsi="Times New Roman" w:eastAsia="Times New Roman" w:cs="Times New Roman"/>
          <w:b w:val="0"/>
          <w:bCs w:val="0"/>
          <w:i w:val="1"/>
          <w:iCs w:val="1"/>
          <w:sz w:val="19"/>
          <w:szCs w:val="19"/>
          <w:lang w:val="en-US"/>
          <w:rtl w:val="0"/>
        </w:rPr>
        <w:t>rasha sha'ah achas</w:t>
      </w:r>
      <w:r>
        <w:rPr>
          <w:rFonts w:ascii="Times New Roman" w:hAnsi="Times New Roman" w:eastAsia="Times New Roman" w:cs="Times New Roman"/>
          <w:b w:val="0"/>
          <w:bCs w:val="0"/>
          <w:i w:val="0"/>
          <w:iCs w:val="0"/>
          <w:sz w:val="19"/>
          <w:szCs w:val="19"/>
          <w:lang w:val="en-US"/>
          <w:rtl w:val="0"/>
        </w:rPr>
        <w:t>), proving that through immediate subsequent regret and repentance, the status of wickedness is promptly removed.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אַךְ בַּזֹּוהַר הַקָּדוֹשׁ [וַיְחִי שָׁם] תְּנַן, אָמַר רַבִּי יְהוּדָה: ״לֵית לָן חוֹבָא בְּעָלְמָא דְּלָא אִית לֵיהּ תְּשׁוּבָה בַּר מֵהַאי״ — </w:t>
      </w:r>
      <w:r>
        <w:rPr>
          <w:rFonts w:ascii="Times New Roman" w:hAnsi="Times New Roman" w:eastAsia="Times New Roman" w:cs="Times New Roman"/>
          <w:b w:val="1"/>
          <w:bCs w:val="1"/>
          <w:i w:val="0"/>
          <w:iCs w:val="0"/>
          <w:sz w:val="19"/>
          <w:szCs w:val="19"/>
          <w:lang w:val="en-US"/>
          <w:rtl w:val="0"/>
        </w:rPr>
        <w:t xml:space="preserve">However, in the Holy Zohar [Vayechi 219b] we learned, Rabbi Yehudah said: "We have no sin in the world for which there is no repentance except for this one"; </w:t>
      </w:r>
      <w:r>
        <w:rPr>
          <w:rFonts w:ascii="Times New Roman" w:hAnsi="Times New Roman" w:eastAsia="Times New Roman" w:cs="Times New Roman"/>
          <w:b w:val="0"/>
          <w:bCs w:val="0"/>
          <w:i w:val="0"/>
          <w:iCs w:val="0"/>
          <w:sz w:val="19"/>
          <w:szCs w:val="19"/>
          <w:lang w:bidi="he-IL"/>
          <w:rtl w:val="1"/>
        </w:rPr>
        <w:t xml:space="preserve">הִנֵּה מַגְרִיעַ כֹּחַ חֵטְא זֶה דְּלָא מְהַנֵּי לֵיהּ תְּשׁוּבָה כְּלָל — </w:t>
      </w:r>
      <w:r>
        <w:rPr>
          <w:rFonts w:ascii="Times New Roman" w:hAnsi="Times New Roman" w:eastAsia="Times New Roman" w:cs="Times New Roman"/>
          <w:b w:val="1"/>
          <w:bCs w:val="1"/>
          <w:i w:val="0"/>
          <w:iCs w:val="0"/>
          <w:sz w:val="19"/>
          <w:szCs w:val="19"/>
          <w:lang w:val="en-US"/>
          <w:rtl w:val="0"/>
        </w:rPr>
        <w:t xml:space="preserve">behold, this minimizes the power of this sin as if repentance does not avail for it at all! </w:t>
      </w:r>
      <w:r>
        <w:rPr>
          <w:rFonts w:ascii="Times New Roman" w:hAnsi="Times New Roman" w:eastAsia="Times New Roman" w:cs="Times New Roman"/>
          <w:b w:val="0"/>
          <w:bCs w:val="0"/>
          <w:i w:val="0"/>
          <w:iCs w:val="0"/>
          <w:sz w:val="19"/>
          <w:szCs w:val="19"/>
          <w:lang w:bidi="he-IL"/>
          <w:rtl w:val="1"/>
        </w:rPr>
        <w:t xml:space="preserve">וּכְבָר צָוְוחוּ עַל זֶה קַמָּאֵי, שֶׁהֲרֵי אֵין לְךָ דָּבָר שֶׁעוֹמֵד בִּפְנֵי הַתְּשׁוּבָה — </w:t>
      </w:r>
      <w:r>
        <w:rPr>
          <w:rFonts w:ascii="Times New Roman" w:hAnsi="Times New Roman" w:eastAsia="Times New Roman" w:cs="Times New Roman"/>
          <w:b w:val="1"/>
          <w:bCs w:val="1"/>
          <w:i w:val="0"/>
          <w:iCs w:val="0"/>
          <w:sz w:val="19"/>
          <w:szCs w:val="19"/>
          <w:lang w:val="en-US"/>
          <w:rtl w:val="0"/>
        </w:rPr>
        <w:t xml:space="preserve">And the early masters already cried out over this, for behold nothing stands in the way of repentance; </w:t>
      </w:r>
      <w:r>
        <w:rPr>
          <w:rFonts w:ascii="Times New Roman" w:hAnsi="Times New Roman" w:eastAsia="Times New Roman" w:cs="Times New Roman"/>
          <w:b w:val="0"/>
          <w:bCs w:val="0"/>
          <w:i w:val="0"/>
          <w:iCs w:val="0"/>
          <w:sz w:val="19"/>
          <w:szCs w:val="19"/>
          <w:lang w:bidi="he-IL"/>
          <w:rtl w:val="1"/>
        </w:rPr>
        <w:t xml:space="preserve">וּבְפָרָשַׁת נֹחַ [ס״ב רֵישׁ עַמּוּד א׳]: ״כָּל חֲטוֹאֵי דְּבַר נָשׁ וְכוּלֵיהּ תַּלְיָין בִּתְשׁוּבָה, וְחֶטְאָה דְּאוֹשֵׁיד זַרְעָא וְכוּלֵיהּ נִכְתָּם עֲוֹנֵךְ וְכוּלֵיהּ, בַּר בִּתְשׁוּבָה סַגִּי״, עַד כָּאן — </w:t>
      </w:r>
      <w:r>
        <w:rPr>
          <w:rFonts w:ascii="Times New Roman" w:hAnsi="Times New Roman" w:eastAsia="Times New Roman" w:cs="Times New Roman"/>
          <w:b w:val="1"/>
          <w:bCs w:val="1"/>
          <w:i w:val="0"/>
          <w:iCs w:val="0"/>
          <w:sz w:val="19"/>
          <w:szCs w:val="19"/>
          <w:lang w:val="en-US"/>
          <w:rtl w:val="0"/>
        </w:rPr>
        <w:t>and in Parashas Noach [62a]: "All sins of man depend upon repentance, but the sin of spilling seed... 'your iniquity is marked before Me' (Yirmeyah 2:22), except through abundant repentance," thus far;</w:t>
      </w:r>
      <w:r>
        <w:rPr>
          <w:rStyle w:val="FootnoteReference"/>
          <w:rFonts w:ascii="Times New Roman" w:hAnsi="Times New Roman" w:eastAsia="Times New Roman" w:cs="Times New Roman"/>
          <w:sz w:val="19"/>
          <w:szCs w:val="19"/>
        </w:rPr>
        <w:footnoteReference w:id="703"/>
      </w:r>
      <w:r>
        <w:rPr>
          <w:rStyle w:val="FootnoteReference"/>
          <w:rFonts w:ascii="Times New Roman" w:hAnsi="Times New Roman" w:eastAsia="Times New Roman" w:cs="Times New Roman"/>
          <w:sz w:val="19"/>
          <w:szCs w:val="19"/>
        </w:rPr>
        <w:footnoteReference w:id="70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וְהָנֵי ג׳ מִלּוֹת ״בַּר וְכוּלֵיהּ״ מוּקָפִים כִּי בִּסְפָרִים יְשָׁנִים אֵינוֹ, וְנוֹסַף מִתּוֹךְ אֵיזֶה נוּסְחָא אַחֲרָא כְּתַב יָד — </w:t>
      </w:r>
      <w:r>
        <w:rPr>
          <w:rFonts w:ascii="Times New Roman" w:hAnsi="Times New Roman" w:eastAsia="Times New Roman" w:cs="Times New Roman"/>
          <w:b w:val="1"/>
          <w:bCs w:val="1"/>
          <w:i w:val="0"/>
          <w:iCs w:val="0"/>
          <w:sz w:val="19"/>
          <w:szCs w:val="19"/>
          <w:lang w:val="en-US"/>
          <w:rtl w:val="0"/>
        </w:rPr>
        <w:t xml:space="preserve">and these three words "except through, etc." are bracketed because in older editions they do not appear, having been added from some alternative manuscript reading; </w:t>
      </w:r>
      <w:r>
        <w:rPr>
          <w:rFonts w:ascii="Times New Roman" w:hAnsi="Times New Roman" w:eastAsia="Times New Roman" w:cs="Times New Roman"/>
          <w:b w:val="0"/>
          <w:bCs w:val="0"/>
          <w:i w:val="0"/>
          <w:iCs w:val="0"/>
          <w:sz w:val="19"/>
          <w:szCs w:val="19"/>
          <w:lang w:bidi="he-IL"/>
          <w:rtl w:val="1"/>
        </w:rPr>
        <w:t xml:space="preserve">כִּי בְּרֵאשִׁית חָכְמָה [שַׁעַר הַקְּדוּשָׁה פֶּרֶק י״ז] כָּתַב דִּבְמִקְצָת נוּסְחָאוֹת בְּסִפְרֵי כְּתַב יָד כָּתוּב: ״בַּר בְּחֵילָא דִּתְיוּבְתָּא תַּקִּיפָא״ — </w:t>
      </w:r>
      <w:r>
        <w:rPr>
          <w:rFonts w:ascii="Times New Roman" w:hAnsi="Times New Roman" w:eastAsia="Times New Roman" w:cs="Times New Roman"/>
          <w:b w:val="1"/>
          <w:bCs w:val="1"/>
          <w:i w:val="0"/>
          <w:iCs w:val="0"/>
          <w:sz w:val="19"/>
          <w:szCs w:val="19"/>
          <w:lang w:val="en-US"/>
          <w:rtl w:val="0"/>
        </w:rPr>
        <w:t xml:space="preserve">for in </w:t>
      </w:r>
      <w:r>
        <w:rPr>
          <w:rFonts w:ascii="Times New Roman" w:hAnsi="Times New Roman" w:eastAsia="Times New Roman" w:cs="Times New Roman"/>
          <w:b w:val="1"/>
          <w:bCs w:val="1"/>
          <w:i w:val="1"/>
          <w:iCs w:val="1"/>
          <w:sz w:val="19"/>
          <w:szCs w:val="19"/>
          <w:lang w:val="en-US"/>
          <w:rtl w:val="0"/>
        </w:rPr>
        <w:t>Reishis Chochmah</w:t>
      </w:r>
      <w:r>
        <w:rPr>
          <w:rFonts w:ascii="Times New Roman" w:hAnsi="Times New Roman" w:eastAsia="Times New Roman" w:cs="Times New Roman"/>
          <w:b w:val="1"/>
          <w:bCs w:val="1"/>
          <w:i w:val="0"/>
          <w:iCs w:val="0"/>
          <w:sz w:val="19"/>
          <w:szCs w:val="19"/>
          <w:lang w:val="en-US"/>
          <w:rtl w:val="0"/>
        </w:rPr>
        <w:t xml:space="preserve"> [Sha'ar HaKedushah, ch. 17] he wrote that in several manuscript versions it is written: "except through the power of forceful repentance"; </w:t>
      </w:r>
      <w:r>
        <w:rPr>
          <w:rFonts w:ascii="Times New Roman" w:hAnsi="Times New Roman" w:eastAsia="Times New Roman" w:cs="Times New Roman"/>
          <w:b w:val="0"/>
          <w:bCs w:val="0"/>
          <w:i w:val="0"/>
          <w:iCs w:val="0"/>
          <w:sz w:val="19"/>
          <w:szCs w:val="19"/>
          <w:lang w:bidi="he-IL"/>
          <w:rtl w:val="1"/>
        </w:rPr>
        <w:t xml:space="preserve">וְזֶה נִרְאֶה כְּסוֹתֵר הַלָּשׁוֹן דְּפָרָשַׁת וַיְחִי הַנַּ״ל שֶׁסָּתַם בְּעַד הַתְּשׁוּבָה לְגַמְרֵי — </w:t>
      </w:r>
      <w:r>
        <w:rPr>
          <w:rFonts w:ascii="Times New Roman" w:hAnsi="Times New Roman" w:eastAsia="Times New Roman" w:cs="Times New Roman"/>
          <w:b w:val="1"/>
          <w:bCs w:val="1"/>
          <w:i w:val="0"/>
          <w:iCs w:val="0"/>
          <w:sz w:val="19"/>
          <w:szCs w:val="19"/>
          <w:lang w:val="en-US"/>
          <w:rtl w:val="0"/>
        </w:rPr>
        <w:t>and this appears to contradict the phrasing of Parashas Vayechi mentioned above which sealed the door against repentance entirely.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גַּם [בְּפָרָשַׁת וַיַּקְהֵל שָׁם] אַחַר שֶׁהֶאֱרִיךְ בְּגוּף פְּגַם הַפּוֹגֵם בַּבְּרִית אָמַר: ״וְהָנֵי מִילֵּי כַּד לָא עֲבַד תְּיוּבְתָּא שְׁלֵימָתָא, תְּיוּבְתָּא דְּחַזְיָא לְחַפָּיָא עַל כָּל עוֹבָדוֹי״, עַד כָּאן — </w:t>
      </w:r>
      <w:r>
        <w:rPr>
          <w:rFonts w:ascii="Times New Roman" w:hAnsi="Times New Roman" w:eastAsia="Times New Roman" w:cs="Times New Roman"/>
          <w:b w:val="1"/>
          <w:bCs w:val="1"/>
          <w:i w:val="0"/>
          <w:iCs w:val="0"/>
          <w:sz w:val="19"/>
          <w:szCs w:val="19"/>
          <w:lang w:val="en-US"/>
          <w:rtl w:val="0"/>
        </w:rPr>
        <w:t xml:space="preserve">But also in Parashas Vayakhel [214b], after elaborating on the blemish of the one who damages the Covenant, it states: "And these words apply only when he did not perform a complete repentance, a repentance worthy of covering over all his deeds," thus far. </w:t>
      </w:r>
      <w:r>
        <w:rPr>
          <w:rFonts w:ascii="Times New Roman" w:hAnsi="Times New Roman" w:eastAsia="Times New Roman" w:cs="Times New Roman"/>
          <w:b w:val="0"/>
          <w:bCs w:val="0"/>
          <w:i w:val="0"/>
          <w:iCs w:val="0"/>
          <w:sz w:val="19"/>
          <w:szCs w:val="19"/>
          <w:lang w:bidi="he-IL"/>
          <w:rtl w:val="1"/>
        </w:rPr>
        <w:t xml:space="preserve">אַךְ עֲדַיִין צָרִיךְ טַעַם עַל שֶׁהֶחְמִיר בִּתְשׁוּבַת עָוֹן זֶה כָּל כָּךְ, שֶׁכְּפִי מַה שֶּׁכָּתַבְתִּי הוּא קַל אֲפִילּוּ מִלָּאוִין הַלּוֹקִין לְדִבְרֵי הַכֹּל, וְכָל שֶׁכֵּן מֵחַיָּיבֵי כְּרִיתוֹת וּמִיתוֹת בֵּית דִּין לְעִנְיַן הַתְּשׁוּבָה — </w:t>
      </w:r>
      <w:r>
        <w:rPr>
          <w:rFonts w:ascii="Times New Roman" w:hAnsi="Times New Roman" w:eastAsia="Times New Roman" w:cs="Times New Roman"/>
          <w:b w:val="1"/>
          <w:bCs w:val="1"/>
          <w:i w:val="0"/>
          <w:iCs w:val="0"/>
          <w:sz w:val="19"/>
          <w:szCs w:val="19"/>
          <w:lang w:val="en-US"/>
          <w:rtl w:val="0"/>
        </w:rPr>
        <w:t>Yet one still requires an explanation as to why it was so stringent regarding the repentance of this iniquity, which according to what I wrote is lighter even than negative commandments carrying lashes according to all views, and all the more so compared to those liable for excision and court execution regarding repentance!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וּכְבָר נִזְכַּר לְעֵיל מֵהָא [דְּקִדּוּשִׁין מ״ט עַמּוּד ב׳] דְּאֵין לְךָ רָשָׁע בְּשׁוּם עֲבֵירָה שֶׁלֹּא יִהְיֶה נֶחְשָׁב צַדִּיק גָּמוּר עַל יְדֵי הִרְהוּר תְּשׁוּבָה בַּלֵּב בִּלְבַד בְּרֶגַע אֶחָת — </w:t>
      </w:r>
      <w:r>
        <w:rPr>
          <w:rFonts w:ascii="Times New Roman" w:hAnsi="Times New Roman" w:eastAsia="Times New Roman" w:cs="Times New Roman"/>
          <w:b w:val="1"/>
          <w:bCs w:val="1"/>
          <w:i w:val="0"/>
          <w:iCs w:val="0"/>
          <w:sz w:val="19"/>
          <w:szCs w:val="19"/>
          <w:lang w:val="en-US"/>
          <w:rtl w:val="0"/>
        </w:rPr>
        <w:t xml:space="preserve">And it was already mentioned above from that passage [Kiddushin 49b] that there is no wicked person in any sin who is not reckoned a complete tzaddik through a mere thought of repentance in the heart in a single moment, </w:t>
      </w:r>
      <w:r>
        <w:rPr>
          <w:rFonts w:ascii="Times New Roman" w:hAnsi="Times New Roman" w:eastAsia="Times New Roman" w:cs="Times New Roman"/>
          <w:b w:val="0"/>
          <w:bCs w:val="0"/>
          <w:i w:val="0"/>
          <w:iCs w:val="0"/>
          <w:sz w:val="19"/>
          <w:szCs w:val="19"/>
          <w:lang w:bidi="he-IL"/>
          <w:rtl w:val="1"/>
        </w:rPr>
        <w:t xml:space="preserve">דְּשָׁם סְתָמָא אָמַר: ״אֲפִילּוּ רָשָׁע גָּמוּר״, מַשְׁמַע בְּכָל עֲבֵירוֹת שֶׁבָּעוֹלָם וְאֵין אֶחָד יוֹצֵא מֵהַכְּלָל — </w:t>
      </w:r>
      <w:r>
        <w:rPr>
          <w:rFonts w:ascii="Times New Roman" w:hAnsi="Times New Roman" w:eastAsia="Times New Roman" w:cs="Times New Roman"/>
          <w:b w:val="1"/>
          <w:bCs w:val="1"/>
          <w:i w:val="0"/>
          <w:iCs w:val="0"/>
          <w:sz w:val="19"/>
          <w:szCs w:val="19"/>
          <w:lang w:val="en-US"/>
          <w:rtl w:val="0"/>
        </w:rPr>
        <w:t xml:space="preserve">for there it stated categorically "even a completely wicked person," implying regarding all sins in the world without a single exception; </w:t>
      </w:r>
      <w:r>
        <w:rPr>
          <w:rFonts w:ascii="Times New Roman" w:hAnsi="Times New Roman" w:eastAsia="Times New Roman" w:cs="Times New Roman"/>
          <w:b w:val="0"/>
          <w:bCs w:val="0"/>
          <w:i w:val="0"/>
          <w:iCs w:val="0"/>
          <w:sz w:val="19"/>
          <w:szCs w:val="19"/>
          <w:lang w:bidi="he-IL"/>
          <w:rtl w:val="1"/>
        </w:rPr>
        <w:t xml:space="preserve">וְגַם [בְּנִדָּה שָׁם עַמּוּד א׳] קָרֵי לֵיהּ ״רָשָׁע שָׁעָה אַחַת לִפְנֵי הַמָּקוֹם״ — </w:t>
      </w:r>
      <w:r>
        <w:rPr>
          <w:rFonts w:ascii="Times New Roman" w:hAnsi="Times New Roman" w:eastAsia="Times New Roman" w:cs="Times New Roman"/>
          <w:b w:val="1"/>
          <w:bCs w:val="1"/>
          <w:i w:val="0"/>
          <w:iCs w:val="0"/>
          <w:sz w:val="19"/>
          <w:szCs w:val="19"/>
          <w:lang w:val="en-US"/>
          <w:rtl w:val="0"/>
        </w:rPr>
        <w:t xml:space="preserve">and also [in Niddah 13a] it calls him "wicked for a single hour before the Omnipresent," </w:t>
      </w:r>
      <w:r>
        <w:rPr>
          <w:rFonts w:ascii="Times New Roman" w:hAnsi="Times New Roman" w:eastAsia="Times New Roman" w:cs="Times New Roman"/>
          <w:b w:val="0"/>
          <w:bCs w:val="0"/>
          <w:i w:val="0"/>
          <w:iCs w:val="0"/>
          <w:sz w:val="19"/>
          <w:szCs w:val="19"/>
          <w:lang w:bidi="he-IL"/>
          <w:rtl w:val="1"/>
        </w:rPr>
        <w:t xml:space="preserve">וּמַשְׁמַע דְּהַכַּוָּונָה מִשּׁוּם דְּהָתָם לֹא בָּא לְהֵזִיד לְהַרְשִׁיעַ וְלַעֲבוֹר כְּלָל, רַק מִתּוֹךְ שֶׁיֶּאֱחֹז בָּאַמָּה חָיְישִׁינַן שֶׁיִּתְחַמֵּם וְיָבוֹא לְהִרְהוּר וּלְהוֹצָאַת זֶרַע לְבַטָּלָה — </w:t>
      </w:r>
      <w:r>
        <w:rPr>
          <w:rFonts w:ascii="Times New Roman" w:hAnsi="Times New Roman" w:eastAsia="Times New Roman" w:cs="Times New Roman"/>
          <w:b w:val="1"/>
          <w:bCs w:val="1"/>
          <w:i w:val="0"/>
          <w:iCs w:val="0"/>
          <w:sz w:val="19"/>
          <w:szCs w:val="19"/>
          <w:lang w:val="en-US"/>
          <w:rtl w:val="0"/>
        </w:rPr>
        <w:t>and it implies that the meaning is because there he did not come intentionally to do wickedness and transgress at all, but only that through holding the organ we suspect he may become heated and arrive at contemplation and wasteful emission;</w:t>
      </w:r>
      <w:r>
        <w:rPr>
          <w:rStyle w:val="FootnoteReference"/>
          <w:rFonts w:ascii="Times New Roman" w:hAnsi="Times New Roman" w:eastAsia="Times New Roman" w:cs="Times New Roman"/>
          <w:sz w:val="19"/>
          <w:szCs w:val="19"/>
        </w:rPr>
        <w:footnoteReference w:id="70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וּבְוַדַּאי אִם יֶאֱרַע לוֹ כָּךְ, חֶזְקָתוֹ שֶׁיִּהְיֶה אַחַר כָּךְ לִבּוֹ דּוֹאֵג עַל זֶה, וְיִהְיֶה שָׁב וּמִתְחָרֵט בַּלֵּב עַל כָּל פָּנִים, וּבְהָכִי סַגִּי שֶׁלֹּא יִהְיֶה נִקְרָא רָשָׁע עוֹד בִּכְלָל — </w:t>
      </w:r>
      <w:r>
        <w:rPr>
          <w:rFonts w:ascii="Times New Roman" w:hAnsi="Times New Roman" w:eastAsia="Times New Roman" w:cs="Times New Roman"/>
          <w:b w:val="1"/>
          <w:bCs w:val="1"/>
          <w:i w:val="0"/>
          <w:iCs w:val="0"/>
          <w:sz w:val="19"/>
          <w:szCs w:val="19"/>
          <w:lang w:val="en-US"/>
          <w:rtl w:val="0"/>
        </w:rPr>
        <w:t xml:space="preserve">and certainly if such befell him, his presumption is that afterward his heart will be anxious over this, and he will repent and regret in his heart at any rate, and this suffices that he should no longer be called wicked at all; </w:t>
      </w:r>
      <w:r>
        <w:rPr>
          <w:rFonts w:ascii="Times New Roman" w:hAnsi="Times New Roman" w:eastAsia="Times New Roman" w:cs="Times New Roman"/>
          <w:b w:val="0"/>
          <w:bCs w:val="0"/>
          <w:i w:val="0"/>
          <w:iCs w:val="0"/>
          <w:sz w:val="19"/>
          <w:szCs w:val="19"/>
          <w:lang w:bidi="he-IL"/>
          <w:rtl w:val="1"/>
        </w:rPr>
        <w:t xml:space="preserve">אֶלָּא דְּמִכָּל מָקוֹם בִּשְׁעָתוֹ מִיהַת הָוֵי רָשָׁע, וְעַל כֵּן אָמַר דְּלֹא יִהְיֶה רָשָׁע גַּם שָׁעָה אֶחָת: — </w:t>
      </w:r>
      <w:r>
        <w:rPr>
          <w:rFonts w:ascii="Times New Roman" w:hAnsi="Times New Roman" w:eastAsia="Times New Roman" w:cs="Times New Roman"/>
          <w:b w:val="1"/>
          <w:bCs w:val="1"/>
          <w:i w:val="0"/>
          <w:iCs w:val="0"/>
          <w:sz w:val="19"/>
          <w:szCs w:val="19"/>
          <w:lang w:val="en-US"/>
          <w:rtl w:val="0"/>
        </w:rPr>
        <w:t>rather, in any case during that moment he was wicked, and therefore it warned that one should not become wicked even for a single hour.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ט״ז–י״ט</w:t>
      </w:r>
    </w:p>
    <w:p>
      <w:pPr>
        <w:pStyle w:val="Heading3"/>
        <w:rPr/>
      </w:pPr>
      <w:r>
        <w:rPr>
          <w:rFonts w:ascii="Times New Roman" w:hAnsi="Times New Roman" w:eastAsia="Times New Roman" w:cs="Times New Roman"/>
          <w:b w:val="0"/>
          <w:bCs w:val="0"/>
          <w:i w:val="0"/>
          <w:iCs w:val="0"/>
          <w:sz w:val="19"/>
          <w:szCs w:val="19"/>
          <w:lang w:bidi="he-IL"/>
          <w:rtl w:val="1"/>
        </w:rPr>
        <w:t xml:space="preserve">סָעִיף טז — </w:t>
      </w:r>
      <w:r>
        <w:rPr>
          <w:rFonts w:ascii="Times New Roman" w:hAnsi="Times New Roman" w:eastAsia="Times New Roman" w:cs="Times New Roman"/>
          <w:b w:val="1"/>
          <w:bCs w:val="1"/>
          <w:i w:val="0"/>
          <w:iCs w:val="0"/>
          <w:sz w:val="19"/>
          <w:szCs w:val="19"/>
          <w:lang w:val="en-US"/>
          <w:rtl w:val="0"/>
        </w:rPr>
        <w:t>Se’if 16</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Analyzing the dictum of Akavya ben Mahalalel in Eduyos 5:6: "Better for me to be called a fool all my days than to become wicked before the Omnipresent for a single hour" (</w:t>
      </w:r>
      <w:r>
        <w:rPr>
          <w:rFonts w:ascii="Times New Roman" w:hAnsi="Times New Roman" w:eastAsia="Times New Roman" w:cs="Times New Roman"/>
          <w:b w:val="0"/>
          <w:bCs w:val="0"/>
          <w:i w:val="1"/>
          <w:iCs w:val="1"/>
          <w:sz w:val="19"/>
          <w:szCs w:val="19"/>
          <w:lang w:val="en-US"/>
          <w:rtl w:val="0"/>
        </w:rPr>
        <w:t>mutav li l'hikarei shoteh kol yamai v'lo e'aseh rasha sha'ah achas lifnei HaMakom</w:t>
      </w:r>
      <w:r>
        <w:rPr>
          <w:rFonts w:ascii="Times New Roman" w:hAnsi="Times New Roman" w:eastAsia="Times New Roman" w:cs="Times New Roman"/>
          <w:b w:val="0"/>
          <w:bCs w:val="0"/>
          <w:i w:val="0"/>
          <w:iCs w:val="0"/>
          <w:sz w:val="19"/>
          <w:szCs w:val="19"/>
          <w:lang w:val="en-US"/>
          <w:rtl w:val="0"/>
        </w:rPr>
        <w:t>). The Sages offered to appoint him Av Beis Din if he retracted four halachic traditions. R' Tzadok questions the phrasing "wicked for a single hour": if he retracted falsely, he would remain a sinner misguiding the public his entire life; if he merely compromised for political appointment, how could the Sages expect a giant of his stature to act corruptly for power? Why would he fear being called a "fool" for refusing to rule against the truth, and why did he add "lest they say he retracted for the sake of power"?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וְאִיבְרָא מָצִינוּ לָשׁוֹן זֶה [בְּפֶרֶק ה׳ דְּעֵדֻיּוֹת מִשְׁנָה ו׳] גַּבֵּי עֲקַבְיָא, וְשָׁם לֹא שַׁיָּיךְ מַה שֶּׁכָּתַבְתִּי — </w:t>
      </w:r>
      <w:r>
        <w:rPr>
          <w:rFonts w:ascii="Times New Roman" w:hAnsi="Times New Roman" w:eastAsia="Times New Roman" w:cs="Times New Roman"/>
          <w:b w:val="1"/>
          <w:bCs w:val="1"/>
          <w:i w:val="0"/>
          <w:iCs w:val="0"/>
          <w:sz w:val="19"/>
          <w:szCs w:val="19"/>
          <w:lang w:val="en-US"/>
          <w:rtl w:val="0"/>
        </w:rPr>
        <w:t xml:space="preserve">And indeed we find this expression [in Eduyos 5:6] regarding Akavya [ben Mahalalel], and there what I wrote [regarding physical desire and subsequent regret] does not apply; </w:t>
      </w:r>
      <w:r>
        <w:rPr>
          <w:rFonts w:ascii="Times New Roman" w:hAnsi="Times New Roman" w:eastAsia="Times New Roman" w:cs="Times New Roman"/>
          <w:b w:val="0"/>
          <w:bCs w:val="0"/>
          <w:i w:val="0"/>
          <w:iCs w:val="0"/>
          <w:sz w:val="19"/>
          <w:szCs w:val="19"/>
          <w:lang w:bidi="he-IL"/>
          <w:rtl w:val="1"/>
        </w:rPr>
        <w:t xml:space="preserve">אֲבָל גַּם לְעִנְיַן מַעֲשֵׂה הָרֶשַׁע לִכְאוֹרָה לֹא שַׁיָּיךְ שָׁם ״שָׁעָה אַחַת״, דְּאִם יַחֲזוֹר בּוֹ מִדַּעְתּוֹ בְּשֶׁקֶר לְהוֹרוֹת בְּהֵיפֶךְ, עַל כֵּן יִהְיֶה כָּל יָמָיו כֵּן מוֹרֶה בְּהֵיפֶךְ מִמַּה שֶּׁהוּא הָאֱמֶת כְּפִי דַּעְתּוֹ — </w:t>
      </w:r>
      <w:r>
        <w:rPr>
          <w:rFonts w:ascii="Times New Roman" w:hAnsi="Times New Roman" w:eastAsia="Times New Roman" w:cs="Times New Roman"/>
          <w:b w:val="1"/>
          <w:bCs w:val="1"/>
          <w:i w:val="0"/>
          <w:iCs w:val="0"/>
          <w:sz w:val="19"/>
          <w:szCs w:val="19"/>
          <w:lang w:val="en-US"/>
          <w:rtl w:val="0"/>
        </w:rPr>
        <w:t>but regarding the act of wickedness itself, superficially "a single hour" is likewise inapplicable there: for if he were to retract his legal opinion falsely to instruct contrary to his conviction, he would continually rule all his days contrary to what is true in his mind!</w:t>
      </w:r>
      <w:r>
        <w:rPr>
          <w:rStyle w:val="FootnoteReference"/>
          <w:rFonts w:ascii="Times New Roman" w:hAnsi="Times New Roman" w:eastAsia="Times New Roman" w:cs="Times New Roman"/>
          <w:sz w:val="19"/>
          <w:szCs w:val="19"/>
        </w:rPr>
        <w:footnoteReference w:id="70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וְהָיָה קְצָת אֶפְשָׁר לוֹמַר מִשּׁוּם דְּאִם הָיָה מַטְעֶה אוֹתָם שֶׁלֹּא הָיָה חוֹזֵר בֶּאֱמֶת, וַדַּאי דְּלֹא הָיָה חוֹזֵר אֶלָּא לְשָׁעָה — </w:t>
      </w:r>
      <w:r>
        <w:rPr>
          <w:rFonts w:ascii="Times New Roman" w:hAnsi="Times New Roman" w:eastAsia="Times New Roman" w:cs="Times New Roman"/>
          <w:b w:val="1"/>
          <w:bCs w:val="1"/>
          <w:i w:val="0"/>
          <w:iCs w:val="0"/>
          <w:sz w:val="19"/>
          <w:szCs w:val="19"/>
          <w:lang w:val="en-US"/>
          <w:rtl w:val="0"/>
        </w:rPr>
        <w:t xml:space="preserve">And it was somewhat possible to suggest: that had he misled them without truly retracting, he certainly would have retracted only temporarily for a brief moment, </w:t>
      </w:r>
      <w:r>
        <w:rPr>
          <w:rFonts w:ascii="Times New Roman" w:hAnsi="Times New Roman" w:eastAsia="Times New Roman" w:cs="Times New Roman"/>
          <w:b w:val="0"/>
          <w:bCs w:val="0"/>
          <w:i w:val="0"/>
          <w:iCs w:val="0"/>
          <w:sz w:val="19"/>
          <w:szCs w:val="19"/>
          <w:lang w:bidi="he-IL"/>
          <w:rtl w:val="1"/>
        </w:rPr>
        <w:t xml:space="preserve">וְאַחַר שֶׁיִּתְמַנֶּה אָב בֵּית דִּין הָיָה חוֹזֵר לְדַעְתּוֹ הָרִאשׁוֹנָה, וּמִשֶּׁעָלָה שׁוּב לֹא הָיוּ מוֹרִידִין אוֹתוֹ בִּשְׁבִיל זֶה שֶׁנֶּחְלַק עִם הַחֲכָמִים בְּאֵיזֶה דִּינִים — </w:t>
      </w:r>
      <w:r>
        <w:rPr>
          <w:rFonts w:ascii="Times New Roman" w:hAnsi="Times New Roman" w:eastAsia="Times New Roman" w:cs="Times New Roman"/>
          <w:b w:val="1"/>
          <w:bCs w:val="1"/>
          <w:i w:val="0"/>
          <w:iCs w:val="0"/>
          <w:sz w:val="19"/>
          <w:szCs w:val="19"/>
          <w:lang w:val="en-US"/>
          <w:rtl w:val="0"/>
        </w:rPr>
        <w:t xml:space="preserve">and after being appointed Av Beis Din he would return to his original position, and once elevated they would not depose him merely because he disputes the Sages in a few legal rulings; </w:t>
      </w:r>
      <w:r>
        <w:rPr>
          <w:rFonts w:ascii="Times New Roman" w:hAnsi="Times New Roman" w:eastAsia="Times New Roman" w:cs="Times New Roman"/>
          <w:b w:val="0"/>
          <w:bCs w:val="0"/>
          <w:i w:val="0"/>
          <w:iCs w:val="0"/>
          <w:sz w:val="19"/>
          <w:szCs w:val="19"/>
          <w:lang w:bidi="he-IL"/>
          <w:rtl w:val="1"/>
        </w:rPr>
        <w:t xml:space="preserve">וְרַק לְכַתְּחִלָּה לֹא רָצוּ לְמַנּוֹתוֹ עַד שֶׁיַּחֲזוֹר, אֲבָל אֵין בָּזֶה כְּדֵי לְהוֹרִידוֹ אַחַר שֶׁנִּתְמַנָּה כְּלָל, וּ״מַעֲלִין בַּקֹּדֶשׁ וְלֹא מוֹרִידִין״ — </w:t>
      </w:r>
      <w:r>
        <w:rPr>
          <w:rFonts w:ascii="Times New Roman" w:hAnsi="Times New Roman" w:eastAsia="Times New Roman" w:cs="Times New Roman"/>
          <w:b w:val="1"/>
          <w:bCs w:val="1"/>
          <w:i w:val="0"/>
          <w:iCs w:val="0"/>
          <w:sz w:val="19"/>
          <w:szCs w:val="19"/>
          <w:lang w:val="en-US"/>
          <w:rtl w:val="0"/>
        </w:rPr>
        <w:t xml:space="preserve">for only </w:t>
      </w:r>
      <w:r>
        <w:rPr>
          <w:rFonts w:ascii="Times New Roman" w:hAnsi="Times New Roman" w:eastAsia="Times New Roman" w:cs="Times New Roman"/>
          <w:b w:val="1"/>
          <w:bCs w:val="1"/>
          <w:i w:val="1"/>
          <w:iCs w:val="1"/>
          <w:sz w:val="19"/>
          <w:szCs w:val="19"/>
          <w:lang w:val="en-US"/>
          <w:rtl w:val="0"/>
        </w:rPr>
        <w:t>ab initio</w:t>
      </w:r>
      <w:r>
        <w:rPr>
          <w:rFonts w:ascii="Times New Roman" w:hAnsi="Times New Roman" w:eastAsia="Times New Roman" w:cs="Times New Roman"/>
          <w:b w:val="1"/>
          <w:bCs w:val="1"/>
          <w:i w:val="0"/>
          <w:iCs w:val="0"/>
          <w:sz w:val="19"/>
          <w:szCs w:val="19"/>
          <w:lang w:val="en-US"/>
          <w:rtl w:val="0"/>
        </w:rPr>
        <w:t xml:space="preserve"> did they decline to appoint him until he retracted, but that provides no grounds to remove him once appointed, as "we elevate in holiness and do not demote" (Berachos 28a); </w:t>
      </w:r>
      <w:r>
        <w:rPr>
          <w:rFonts w:ascii="Times New Roman" w:hAnsi="Times New Roman" w:eastAsia="Times New Roman" w:cs="Times New Roman"/>
          <w:b w:val="0"/>
          <w:bCs w:val="0"/>
          <w:i w:val="0"/>
          <w:iCs w:val="0"/>
          <w:sz w:val="19"/>
          <w:szCs w:val="19"/>
          <w:lang w:bidi="he-IL"/>
          <w:rtl w:val="1"/>
        </w:rPr>
        <w:t xml:space="preserve">וְשַׁפִּיר הָוֵי פְּעוּלַּת הָרֶשַׁע רַק שָׁעָה אַחַת, וְעַל כֵּן אָמַר לְשׁוֹן ״רָשָׁע שָׁעָה אַחַת״ — </w:t>
      </w:r>
      <w:r>
        <w:rPr>
          <w:rFonts w:ascii="Times New Roman" w:hAnsi="Times New Roman" w:eastAsia="Times New Roman" w:cs="Times New Roman"/>
          <w:b w:val="1"/>
          <w:bCs w:val="1"/>
          <w:i w:val="0"/>
          <w:iCs w:val="0"/>
          <w:sz w:val="19"/>
          <w:szCs w:val="19"/>
          <w:lang w:val="en-US"/>
          <w:rtl w:val="0"/>
        </w:rPr>
        <w:t>and rightly so the act of deceitful wickedness would last only a single hour, wherefore he used the phrasing "wicked for a single hour."</w:t>
      </w:r>
      <w:r>
        <w:rPr>
          <w:rStyle w:val="FootnoteReference"/>
          <w:rFonts w:ascii="Times New Roman" w:hAnsi="Times New Roman" w:eastAsia="Times New Roman" w:cs="Times New Roman"/>
          <w:sz w:val="19"/>
          <w:szCs w:val="19"/>
        </w:rPr>
        <w:footnoteReference w:id="707"/>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אֵין זֶה מְחֻוָּור כְּלָל, דַּהֲרֵי הֵם בִּקְשׁוּ מִמֶּנּוּ לַחֲזוֹר בֶּאֱמֶת וְלֹא לְהַטְעוֹתָם, וְ״שְׁאֵרִית יִשְׂרָאֵל לֹא יַעֲשׂוּ עַוְלָה וְלֹא יְדַבְּרוּ כָזָב״ — </w:t>
      </w:r>
      <w:r>
        <w:rPr>
          <w:rFonts w:ascii="Times New Roman" w:hAnsi="Times New Roman" w:eastAsia="Times New Roman" w:cs="Times New Roman"/>
          <w:b w:val="1"/>
          <w:bCs w:val="1"/>
          <w:i w:val="0"/>
          <w:iCs w:val="0"/>
          <w:sz w:val="19"/>
          <w:szCs w:val="19"/>
          <w:lang w:val="en-US"/>
          <w:rtl w:val="0"/>
        </w:rPr>
        <w:t xml:space="preserve">But this is entirely unsatisfactory: for behold, they asked him to retract sincerely and not to deceive them, and "the remnant of Israel shall not do iniquity nor speak lies" (Tzefanyah 3:13), </w:t>
      </w:r>
      <w:r>
        <w:rPr>
          <w:rFonts w:ascii="Times New Roman" w:hAnsi="Times New Roman" w:eastAsia="Times New Roman" w:cs="Times New Roman"/>
          <w:b w:val="0"/>
          <w:bCs w:val="0"/>
          <w:i w:val="0"/>
          <w:iCs w:val="0"/>
          <w:sz w:val="19"/>
          <w:szCs w:val="19"/>
          <w:lang w:bidi="he-IL"/>
          <w:rtl w:val="1"/>
        </w:rPr>
        <w:t xml:space="preserve">וְכָל שֶׁכֵּן אָדָם גָּדוֹל כַּעֲקַבְיָא בֶּן מַהֲלַלְאֵל חָלִילָה שֶׁיַּטְעֶה אוֹתָם — </w:t>
      </w:r>
      <w:r>
        <w:rPr>
          <w:rFonts w:ascii="Times New Roman" w:hAnsi="Times New Roman" w:eastAsia="Times New Roman" w:cs="Times New Roman"/>
          <w:b w:val="1"/>
          <w:bCs w:val="1"/>
          <w:i w:val="0"/>
          <w:iCs w:val="0"/>
          <w:sz w:val="19"/>
          <w:szCs w:val="19"/>
          <w:lang w:val="en-US"/>
          <w:rtl w:val="0"/>
        </w:rPr>
        <w:t>and all the more so a titan like Akavya ben Mahalalel, God forbid that he would deceive them!</w:t>
      </w:r>
      <w:r>
        <w:rPr>
          <w:rStyle w:val="FootnoteReference"/>
          <w:rFonts w:ascii="Times New Roman" w:hAnsi="Times New Roman" w:eastAsia="Times New Roman" w:cs="Times New Roman"/>
          <w:sz w:val="19"/>
          <w:szCs w:val="19"/>
        </w:rPr>
        <w:footnoteReference w:id="70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וְאִם הֶחְשִׁיב זֶה לְמַעֲשֵׂה רֶשַׁע לַחֲזוֹר מִקַּבָּלָתוֹ וּמַה שֶּׁהוּא שֶׁלֹּא כַּדִּין לְפִי דַּעְתּוֹ, לֹא הָיָה לוֹ לוֹמַר ״שָׁעָה אַחַת״ — </w:t>
      </w:r>
      <w:r>
        <w:rPr>
          <w:rFonts w:ascii="Times New Roman" w:hAnsi="Times New Roman" w:eastAsia="Times New Roman" w:cs="Times New Roman"/>
          <w:b w:val="1"/>
          <w:bCs w:val="1"/>
          <w:i w:val="0"/>
          <w:iCs w:val="0"/>
          <w:sz w:val="19"/>
          <w:szCs w:val="19"/>
          <w:lang w:val="en-US"/>
          <w:rtl w:val="0"/>
        </w:rPr>
        <w:t xml:space="preserve">And if he considered it an act of wickedness to recant his tradition and teach contrary to the law according to his understanding, he should not have said "a single hour"; </w:t>
      </w:r>
      <w:r>
        <w:rPr>
          <w:rFonts w:ascii="Times New Roman" w:hAnsi="Times New Roman" w:eastAsia="Times New Roman" w:cs="Times New Roman"/>
          <w:b w:val="0"/>
          <w:bCs w:val="0"/>
          <w:i w:val="0"/>
          <w:iCs w:val="0"/>
          <w:sz w:val="19"/>
          <w:szCs w:val="19"/>
          <w:lang w:bidi="he-IL"/>
          <w:rtl w:val="1"/>
        </w:rPr>
        <w:t xml:space="preserve">וּמֵהֵיכָן תֵּיתֵי לוֹ לוֹמַר לְעִנְיַן שֶׁלֹּא יַטְעֶה אוֹתָם דָּבָר שֶׁלֹּא בִּקְשׁוּ מִמֶּנּוּ וְלֹא יַעֲלֶה עַל לֵב שֶׁיַּעֲשֶׂה זֶה שֶׁיִּצְטָרֵךְ לוֹמַר שֶׁלֹּא יַעֲשֶׂה כֵּן — </w:t>
      </w:r>
      <w:r>
        <w:rPr>
          <w:rFonts w:ascii="Times New Roman" w:hAnsi="Times New Roman" w:eastAsia="Times New Roman" w:cs="Times New Roman"/>
          <w:b w:val="1"/>
          <w:bCs w:val="1"/>
          <w:i w:val="0"/>
          <w:iCs w:val="0"/>
          <w:sz w:val="19"/>
          <w:szCs w:val="19"/>
          <w:lang w:val="en-US"/>
          <w:rtl w:val="0"/>
        </w:rPr>
        <w:t>and whence would it occur to him to address deceit—something they never asked him to do, and which would never enter anyone's mind that he would contemplate doing—that he would need to state he will not do so?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וּבְלָאו הָכִי יֵשׁ לְעַיֵּין מַה שֶּׁאָמְרוּ לוֹ ״חֲזוֹר וְכוּלֵיהּ וְנַעֲשֶׂךָ אָב בֵּית דִּין״, וְאֵיךְ סָלְקָא דַּעְתָּךְ שֶׁיַּחֲזוֹר בִּשְׁבִיל שְׂרָרָה — </w:t>
      </w:r>
      <w:r>
        <w:rPr>
          <w:rFonts w:ascii="Times New Roman" w:hAnsi="Times New Roman" w:eastAsia="Times New Roman" w:cs="Times New Roman"/>
          <w:b w:val="1"/>
          <w:bCs w:val="1"/>
          <w:i w:val="0"/>
          <w:iCs w:val="0"/>
          <w:sz w:val="19"/>
          <w:szCs w:val="19"/>
          <w:lang w:val="en-US"/>
          <w:rtl w:val="0"/>
        </w:rPr>
        <w:t xml:space="preserve">And regardless, one must examine what they said to him: "Retract... and we will make you Av Beis Din": how could it enter your mind that he would recant for the sake of political power?! </w:t>
      </w:r>
      <w:r>
        <w:rPr>
          <w:rFonts w:ascii="Times New Roman" w:hAnsi="Times New Roman" w:eastAsia="Times New Roman" w:cs="Times New Roman"/>
          <w:b w:val="0"/>
          <w:bCs w:val="0"/>
          <w:i w:val="0"/>
          <w:iCs w:val="0"/>
          <w:sz w:val="19"/>
          <w:szCs w:val="19"/>
          <w:lang w:bidi="he-IL"/>
          <w:rtl w:val="1"/>
        </w:rPr>
        <w:t xml:space="preserve">וְאִם כַּוָּונָתָם הָיָה שֶׁיַּחֲזוֹר בֶּאֱמֶת לְבַטֵּל דַּעְתּוֹ מִפְּנֵי הַמְּרוּבִּים, לֹא הָיָה לָהֶם לוֹמַר הָא דְּ״נַעֲשֶׂךָ אָב בֵּית דִּין״ אִם בַּדִּין הוּא שֶׁיְּבַטֵּל דַּעְתּוֹ וְיַחֲזוֹר בּוֹ — </w:t>
      </w:r>
      <w:r>
        <w:rPr>
          <w:rFonts w:ascii="Times New Roman" w:hAnsi="Times New Roman" w:eastAsia="Times New Roman" w:cs="Times New Roman"/>
          <w:b w:val="1"/>
          <w:bCs w:val="1"/>
          <w:i w:val="0"/>
          <w:iCs w:val="0"/>
          <w:sz w:val="19"/>
          <w:szCs w:val="19"/>
          <w:lang w:val="en-US"/>
          <w:rtl w:val="0"/>
        </w:rPr>
        <w:t xml:space="preserve">And if their intent was that he retract sincerely to subordinate his opinion to the majority, they should not have mentioned "we will make you Av Beis Din" if the law itself dictates that he yield his opinion and retract! </w:t>
      </w:r>
      <w:r>
        <w:rPr>
          <w:rFonts w:ascii="Times New Roman" w:hAnsi="Times New Roman" w:eastAsia="Times New Roman" w:cs="Times New Roman"/>
          <w:b w:val="0"/>
          <w:bCs w:val="0"/>
          <w:i w:val="0"/>
          <w:iCs w:val="0"/>
          <w:sz w:val="19"/>
          <w:szCs w:val="19"/>
          <w:lang w:bidi="he-IL"/>
          <w:rtl w:val="1"/>
        </w:rPr>
        <w:t xml:space="preserve">גַּם זוּלַת זֶה הָיָה לָהֶם לוֹמַר גַּם כֵּן מִקּוֹדֶם שֶׁיַּחֲזוֹר, וְאִם אֵינוֹ בַּדִּין שֶׁיַּחֲזוֹר — וּכְמוֹ שֶׁאָמְרוּ אַחַר כָּךְ [שָׁם מִשְׁנָה ז׳] ״אֲנִי שָׁמַעְתִּי מִפִּי הַמְּרוּבִּים וְכוּלֵיהּ״ — גַּם בִּשְׁבִיל שֶׁיַּעֲשׂוּהוּ אָב בֵּית דִּין לֹא סָלְקָא דַּעְתָּךְ שֶׁיַּחֲזוֹר שֶׁלֹּא כַּדִּין — </w:t>
      </w:r>
      <w:r>
        <w:rPr>
          <w:rFonts w:ascii="Times New Roman" w:hAnsi="Times New Roman" w:eastAsia="Times New Roman" w:cs="Times New Roman"/>
          <w:b w:val="1"/>
          <w:bCs w:val="1"/>
          <w:i w:val="0"/>
          <w:iCs w:val="0"/>
          <w:sz w:val="19"/>
          <w:szCs w:val="19"/>
          <w:lang w:val="en-US"/>
          <w:rtl w:val="0"/>
        </w:rPr>
        <w:t xml:space="preserve">Moreover, they should have simply asked him to retract on legal grounds beforehand; and if the law did not require him to retract—as he explained afterward [Mishnah 7]: "I heard from the mouth of the majority, etc."—even to be made Av Beis Din how could it enter anyone's mind that he would illegitimately compromise? </w:t>
      </w:r>
      <w:r>
        <w:rPr>
          <w:rFonts w:ascii="Times New Roman" w:hAnsi="Times New Roman" w:eastAsia="Times New Roman" w:cs="Times New Roman"/>
          <w:b w:val="0"/>
          <w:bCs w:val="0"/>
          <w:i w:val="0"/>
          <w:iCs w:val="0"/>
          <w:sz w:val="19"/>
          <w:szCs w:val="19"/>
          <w:lang w:bidi="he-IL"/>
          <w:rtl w:val="1"/>
        </w:rPr>
        <w:t xml:space="preserve">וּמַשְׁמָעוּת הַלָּשׁוֹן דְּאָמְרוּ לוֹ שֶׁיַּחֲזוֹר בִּשְׁבִיל זֶה שֶׁיַּעֲשׂוּהוּ אָב בֵּית דִּין, וְזֶה צָרִיךְ בֵּיאוּר — </w:t>
      </w:r>
      <w:r>
        <w:rPr>
          <w:rFonts w:ascii="Times New Roman" w:hAnsi="Times New Roman" w:eastAsia="Times New Roman" w:cs="Times New Roman"/>
          <w:b w:val="1"/>
          <w:bCs w:val="1"/>
          <w:i w:val="0"/>
          <w:iCs w:val="0"/>
          <w:sz w:val="19"/>
          <w:szCs w:val="19"/>
          <w:lang w:val="en-US"/>
          <w:rtl w:val="0"/>
        </w:rPr>
        <w:t xml:space="preserve">Yet the plain phrasing implies that they told him to retract </w:t>
      </w:r>
      <w:r>
        <w:rPr>
          <w:rFonts w:ascii="Times New Roman" w:hAnsi="Times New Roman" w:eastAsia="Times New Roman" w:cs="Times New Roman"/>
          <w:b w:val="1"/>
          <w:bCs w:val="1"/>
          <w:i w:val="1"/>
          <w:iCs w:val="1"/>
          <w:sz w:val="19"/>
          <w:szCs w:val="19"/>
          <w:lang w:val="en-US"/>
          <w:rtl w:val="0"/>
        </w:rPr>
        <w:t>in order</w:t>
      </w:r>
      <w:r>
        <w:rPr>
          <w:rFonts w:ascii="Times New Roman" w:hAnsi="Times New Roman" w:eastAsia="Times New Roman" w:cs="Times New Roman"/>
          <w:b w:val="1"/>
          <w:bCs w:val="1"/>
          <w:i w:val="0"/>
          <w:iCs w:val="0"/>
          <w:sz w:val="19"/>
          <w:szCs w:val="19"/>
          <w:lang w:val="en-US"/>
          <w:rtl w:val="0"/>
        </w:rPr>
        <w:t xml:space="preserve"> that they appoint him Av Beis Din, which requires explanation!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וְגַם מַה שֶּׁאָמַר ״מוּטָב לִי לְהִקָּרֵא שׁוֹטֶה וְכוּלֵיהּ״ צָרִיךְ בֵּיאוּר, דְּמֵהֵיכָן תֵּיתֵי יִקְרָאוּהוּ שׁוֹטֶה עַל שֶׁלֹּא רָצָה לַחֲזוֹר שֶׁלֹּא כַּדִּין בִּשְׁבִיל הַשְּׂרָרָה — </w:t>
      </w:r>
      <w:r>
        <w:rPr>
          <w:rFonts w:ascii="Times New Roman" w:hAnsi="Times New Roman" w:eastAsia="Times New Roman" w:cs="Times New Roman"/>
          <w:b w:val="1"/>
          <w:bCs w:val="1"/>
          <w:i w:val="0"/>
          <w:iCs w:val="0"/>
          <w:sz w:val="19"/>
          <w:szCs w:val="19"/>
          <w:lang w:val="en-US"/>
          <w:rtl w:val="0"/>
        </w:rPr>
        <w:t xml:space="preserve">And also his statement: "Better for me to be called a fool, etc." requires explanation: why would anyone call him a "fool" for refusing to rule unlawfully for the sake of power? </w:t>
      </w:r>
      <w:r>
        <w:rPr>
          <w:rFonts w:ascii="Times New Roman" w:hAnsi="Times New Roman" w:eastAsia="Times New Roman" w:cs="Times New Roman"/>
          <w:b w:val="0"/>
          <w:bCs w:val="0"/>
          <w:i w:val="0"/>
          <w:iCs w:val="0"/>
          <w:sz w:val="19"/>
          <w:szCs w:val="19"/>
          <w:lang w:bidi="he-IL"/>
          <w:rtl w:val="1"/>
        </w:rPr>
        <w:t xml:space="preserve">וְאִם הֵם נֶחְלְקוּ עִמּוֹ בְּזֶה גּוּפֵיהּ, שֶׁהָיוּ סְבוּרִים שֶׁצָּרִיךְ לְבַטֵּל דַּעְתּוֹ לְדַעַת הָרַבִּים וְהוּא סָבוּר שֶׁאֵין לוֹ לְבַטֵּל, לֹא שַׁיָּיךְ לְקָרוֹתוֹ שׁוֹטֶה בִּשְׁבִיל זֶה אִם הוּא לְפִי דַּעְתּוֹ אֵינוֹ רַשַּׁאי לַחֲזוֹר — </w:t>
      </w:r>
      <w:r>
        <w:rPr>
          <w:rFonts w:ascii="Times New Roman" w:hAnsi="Times New Roman" w:eastAsia="Times New Roman" w:cs="Times New Roman"/>
          <w:b w:val="1"/>
          <w:bCs w:val="1"/>
          <w:i w:val="0"/>
          <w:iCs w:val="0"/>
          <w:sz w:val="19"/>
          <w:szCs w:val="19"/>
          <w:lang w:val="en-US"/>
          <w:rtl w:val="0"/>
        </w:rPr>
        <w:t>And if they disputed with him regarding this fundamental issue—they holding that he must yield to the majority while he held he must not—it is unfitting to label him a "fool" for adhering to what he believes the halachah strictly prohibits him from conceding!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גַּם צָרִיךְ בֵּיאוּר מַה שֶּׁאָמַר אַחַר כָּךְ ״שֶׁלֹּא יִהְיוּ אוֹמְרִים בִּשְׁבִיל שְׂרָרָה חָזַר בּוֹ״, וּמַה עִנְיַן ״שֶׁלֹּא יִהְיוּ אוֹמְרִים״ אִם בְּלָאו הָכִי אֵין רַשַּׁאי לַחֲזוֹר בּוֹ כְּלָל — </w:t>
      </w:r>
      <w:r>
        <w:rPr>
          <w:rFonts w:ascii="Times New Roman" w:hAnsi="Times New Roman" w:eastAsia="Times New Roman" w:cs="Times New Roman"/>
          <w:b w:val="1"/>
          <w:bCs w:val="1"/>
          <w:i w:val="0"/>
          <w:iCs w:val="0"/>
          <w:sz w:val="19"/>
          <w:szCs w:val="19"/>
          <w:lang w:val="en-US"/>
          <w:rtl w:val="0"/>
        </w:rPr>
        <w:t xml:space="preserve">Furthermore, what he added afterward: "lest they say he retracted for the sake of power" requires explanation: what relevance has public perception ("lest they say") if in any case he is legally forbidden to retract? </w:t>
      </w:r>
      <w:r>
        <w:rPr>
          <w:rFonts w:ascii="Times New Roman" w:hAnsi="Times New Roman" w:eastAsia="Times New Roman" w:cs="Times New Roman"/>
          <w:b w:val="0"/>
          <w:bCs w:val="0"/>
          <w:i w:val="0"/>
          <w:iCs w:val="0"/>
          <w:sz w:val="19"/>
          <w:szCs w:val="19"/>
          <w:lang w:bidi="he-IL"/>
          <w:rtl w:val="1"/>
        </w:rPr>
        <w:t xml:space="preserve">וּבְתוֹסְפוֹת יוֹם טוֹב שָׁם נִדְחַק דְּ״חֲדָא וְעוֹד״ קָאָמַר, עַיֵּין שָׁם — </w:t>
      </w:r>
      <w:r>
        <w:rPr>
          <w:rFonts w:ascii="Times New Roman" w:hAnsi="Times New Roman" w:eastAsia="Times New Roman" w:cs="Times New Roman"/>
          <w:b w:val="1"/>
          <w:bCs w:val="1"/>
          <w:i w:val="0"/>
          <w:iCs w:val="0"/>
          <w:sz w:val="19"/>
          <w:szCs w:val="19"/>
          <w:lang w:val="en-US"/>
          <w:rtl w:val="0"/>
        </w:rPr>
        <w:t xml:space="preserve">And the </w:t>
      </w:r>
      <w:r>
        <w:rPr>
          <w:rFonts w:ascii="Times New Roman" w:hAnsi="Times New Roman" w:eastAsia="Times New Roman" w:cs="Times New Roman"/>
          <w:b w:val="1"/>
          <w:bCs w:val="1"/>
          <w:i w:val="1"/>
          <w:iCs w:val="1"/>
          <w:sz w:val="19"/>
          <w:szCs w:val="19"/>
          <w:lang w:val="en-US"/>
          <w:rtl w:val="0"/>
        </w:rPr>
        <w:t>Tosafos Yom Tov</w:t>
      </w:r>
      <w:r>
        <w:rPr>
          <w:rFonts w:ascii="Times New Roman" w:hAnsi="Times New Roman" w:eastAsia="Times New Roman" w:cs="Times New Roman"/>
          <w:b w:val="1"/>
          <w:bCs w:val="1"/>
          <w:i w:val="0"/>
          <w:iCs w:val="0"/>
          <w:sz w:val="19"/>
          <w:szCs w:val="19"/>
          <w:lang w:val="en-US"/>
          <w:rtl w:val="0"/>
        </w:rPr>
        <w:t xml:space="preserve"> there was forced to explain that he offered two distinct reasons ("one reason and furthermore another"), see there; </w:t>
      </w:r>
      <w:r>
        <w:rPr>
          <w:rFonts w:ascii="Times New Roman" w:hAnsi="Times New Roman" w:eastAsia="Times New Roman" w:cs="Times New Roman"/>
          <w:b w:val="0"/>
          <w:bCs w:val="0"/>
          <w:i w:val="0"/>
          <w:iCs w:val="0"/>
          <w:sz w:val="19"/>
          <w:szCs w:val="19"/>
          <w:lang w:bidi="he-IL"/>
          <w:rtl w:val="1"/>
        </w:rPr>
        <w:t xml:space="preserve">אֲבָל פְּשַׁט הַלָּשׁוֹן ״שֶׁלֹּא וְכוּלֵיהּ״, וְלֹא אָמַר ״וְשֶׁלֹּא״, מַשְׁמַע דַּחֲדָא מִלְּתָא הוּא וְסִיּוּם דְּבָרָיו הָרִאשׁוֹנִים: — </w:t>
      </w:r>
      <w:r>
        <w:rPr>
          <w:rFonts w:ascii="Times New Roman" w:hAnsi="Times New Roman" w:eastAsia="Times New Roman" w:cs="Times New Roman"/>
          <w:b w:val="1"/>
          <w:bCs w:val="1"/>
          <w:i w:val="0"/>
          <w:iCs w:val="0"/>
          <w:sz w:val="19"/>
          <w:szCs w:val="19"/>
          <w:lang w:val="en-US"/>
          <w:rtl w:val="0"/>
        </w:rPr>
        <w:t xml:space="preserve">but the plain language "lest, etc."—omitting the connective letter </w:t>
      </w:r>
      <w:r>
        <w:rPr>
          <w:rFonts w:ascii="Times New Roman" w:hAnsi="Times New Roman" w:eastAsia="Times New Roman" w:cs="Times New Roman"/>
          <w:b w:val="1"/>
          <w:bCs w:val="1"/>
          <w:i w:val="1"/>
          <w:iCs w:val="1"/>
          <w:sz w:val="19"/>
          <w:szCs w:val="19"/>
          <w:lang w:val="en-US"/>
          <w:rtl w:val="0"/>
        </w:rPr>
        <w:t>vav</w:t>
      </w:r>
      <w:r>
        <w:rPr>
          <w:rFonts w:ascii="Times New Roman" w:hAnsi="Times New Roman" w:eastAsia="Times New Roman" w:cs="Times New Roman"/>
          <w:b w:val="1"/>
          <w:bCs w:val="1"/>
          <w:i w:val="0"/>
          <w:iCs w:val="0"/>
          <w:sz w:val="19"/>
          <w:szCs w:val="19"/>
          <w:lang w:val="en-US"/>
          <w:rtl w:val="0"/>
        </w:rPr>
        <w:t xml:space="preserve"> ("and lest")—implies that it is a single continuous thought, serving as the conclusion of his opening words.</w:t>
      </w:r>
      <w:r>
        <w:rPr>
          <w:rStyle w:val="FootnoteReference"/>
          <w:rFonts w:ascii="Times New Roman" w:hAnsi="Times New Roman" w:eastAsia="Times New Roman" w:cs="Times New Roman"/>
          <w:sz w:val="19"/>
          <w:szCs w:val="19"/>
        </w:rPr>
        <w:footnoteReference w:id="709"/>
      </w:r>
    </w:p>
    <w:p>
      <w:pPr>
        <w:pStyle w:val="Heading3"/>
        <w:rPr/>
      </w:pPr>
      <w:r>
        <w:rPr>
          <w:rFonts w:ascii="Times New Roman" w:hAnsi="Times New Roman" w:eastAsia="Times New Roman" w:cs="Times New Roman"/>
          <w:b w:val="0"/>
          <w:bCs w:val="0"/>
          <w:i w:val="0"/>
          <w:iCs w:val="0"/>
          <w:sz w:val="19"/>
          <w:szCs w:val="19"/>
          <w:lang w:bidi="he-IL"/>
          <w:rtl w:val="1"/>
        </w:rPr>
        <w:t xml:space="preserve">סָעִיף יז — </w:t>
      </w:r>
      <w:r>
        <w:rPr>
          <w:rFonts w:ascii="Times New Roman" w:hAnsi="Times New Roman" w:eastAsia="Times New Roman" w:cs="Times New Roman"/>
          <w:b w:val="1"/>
          <w:bCs w:val="1"/>
          <w:i w:val="0"/>
          <w:iCs w:val="0"/>
          <w:sz w:val="19"/>
          <w:szCs w:val="19"/>
          <w:lang w:val="en-US"/>
          <w:rtl w:val="0"/>
        </w:rPr>
        <w:t>Se’if 17</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Akavya’s halachic stance on transmitting personal traditions. On his deathbed, Akavya instructed his son: "Retract... it is better to set aside the words of an individual and uphold the words of the majority." When his son asked why he himself had never retracted, Akavya answered: "I received my tradition from the mouth of the majority, and they received from the mouth of the majority; I stood by my tradition, and they stood by theirs; but you have heard from an individual [me] and from the majority—it is better to set aside the individual." This reveals that Akavya never taught outside students, tutoring only his son in private seclusion, since all official academies studied directly under the Sanhedrin.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כֵּן נִרְאֶה, דְּבֶאֱמֶת הֲרֵי אָמְרוּ [שָׁם מִשְׁנָה ז׳] דִּבִשְׁעַת מִיתָתוֹ אָמַר לִבְנוֹ: ״חֲזוֹר בְּךָ וְכוּלֵיהּ, מוּטָב לִדְחוֹת דִּבְרֵי הַיָּחִיד וְכוּלֵיהּ״ — </w:t>
      </w:r>
      <w:r>
        <w:rPr>
          <w:rFonts w:ascii="Times New Roman" w:hAnsi="Times New Roman" w:eastAsia="Times New Roman" w:cs="Times New Roman"/>
          <w:b w:val="1"/>
          <w:bCs w:val="1"/>
          <w:i w:val="0"/>
          <w:iCs w:val="0"/>
          <w:sz w:val="19"/>
          <w:szCs w:val="19"/>
          <w:lang w:val="en-US"/>
          <w:rtl w:val="0"/>
        </w:rPr>
        <w:t xml:space="preserve">Therefore it appears: for in truth, behold they stated [Eduyos 5:7] that at the hour of his death he said to his son: "Retract... it is better to set aside the words of an individual and uphold the words of the majority"; </w:t>
      </w:r>
      <w:r>
        <w:rPr>
          <w:rFonts w:ascii="Times New Roman" w:hAnsi="Times New Roman" w:eastAsia="Times New Roman" w:cs="Times New Roman"/>
          <w:b w:val="0"/>
          <w:bCs w:val="0"/>
          <w:i w:val="0"/>
          <w:iCs w:val="0"/>
          <w:sz w:val="19"/>
          <w:szCs w:val="19"/>
          <w:lang w:bidi="he-IL"/>
          <w:rtl w:val="1"/>
        </w:rPr>
        <w:t xml:space="preserve">וּמִמַּה שֶּׁאָמַר ״וְלָמָּה לֹא חָזַרְתָּ? אָמַר לוֹ וְכוּלֵיהּ״, מְבוֹאָר דְּלֹא אָז הוּא שֶׁנִּתְחַדֵּשׁ לוֹ דָּבָר זֶה — </w:t>
      </w:r>
      <w:r>
        <w:rPr>
          <w:rFonts w:ascii="Times New Roman" w:hAnsi="Times New Roman" w:eastAsia="Times New Roman" w:cs="Times New Roman"/>
          <w:b w:val="1"/>
          <w:bCs w:val="1"/>
          <w:i w:val="0"/>
          <w:iCs w:val="0"/>
          <w:sz w:val="19"/>
          <w:szCs w:val="19"/>
          <w:lang w:val="en-US"/>
          <w:rtl w:val="0"/>
        </w:rPr>
        <w:t>and from his son's query, "Why then did you not retract?", and his response, it is clear that this was not a novel realization conceived only then:</w:t>
      </w:r>
      <w:r>
        <w:rPr>
          <w:rStyle w:val="FootnoteReference"/>
          <w:rFonts w:ascii="Times New Roman" w:hAnsi="Times New Roman" w:eastAsia="Times New Roman" w:cs="Times New Roman"/>
          <w:sz w:val="19"/>
          <w:szCs w:val="19"/>
        </w:rPr>
        <w:footnoteReference w:id="71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רַק כָּךְ הָיָה דַּעְתּוֹ מֵעוֹלָם, דְּהוּא אֵין יָכוֹל לְבַטֵּל דְּבָרָיו שֶׁשָּׁמַע מֵהַמְּרוּבִּים, אֲבָל הַשּׁוֹמֵעַ מִמֶּנּוּ יֵשׁ לוֹ לִדְחוֹת דְּבָרָיו — </w:t>
      </w:r>
      <w:r>
        <w:rPr>
          <w:rFonts w:ascii="Times New Roman" w:hAnsi="Times New Roman" w:eastAsia="Times New Roman" w:cs="Times New Roman"/>
          <w:b w:val="1"/>
          <w:bCs w:val="1"/>
          <w:i w:val="0"/>
          <w:iCs w:val="0"/>
          <w:sz w:val="19"/>
          <w:szCs w:val="19"/>
          <w:lang w:val="en-US"/>
          <w:rtl w:val="0"/>
        </w:rPr>
        <w:t>rather, such was his lifelong legal position: that he himself could not nullify traditions he personally received from the majority of his teachers, but anyone hearing from him as a lone master must set aside his words before the collective majority.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וּמַה שֶּׁאָמַר לוֹ בִּשְׁעַת מִיתָתוֹ, לְפִי שֶׁכָּל יְמֵי חַיָּיו הָיָה בְּנוֹ אֶצְלוֹ וּבְבֵיתוֹ וְלֹא הָיָה מוֹרֶה לְעַצְמוֹ, וְעַל כֵּן לֹא הוּצְרַךְ לוֹמַר לוֹ זֶה אֶלָּא בִּשְׁעַת מִיתָתוֹ — </w:t>
      </w:r>
      <w:r>
        <w:rPr>
          <w:rFonts w:ascii="Times New Roman" w:hAnsi="Times New Roman" w:eastAsia="Times New Roman" w:cs="Times New Roman"/>
          <w:b w:val="1"/>
          <w:bCs w:val="1"/>
          <w:i w:val="0"/>
          <w:iCs w:val="0"/>
          <w:sz w:val="19"/>
          <w:szCs w:val="19"/>
          <w:lang w:val="en-US"/>
          <w:rtl w:val="0"/>
        </w:rPr>
        <w:t xml:space="preserve">And that he told him this only at the hour of death was because all his days his son resided with him in his home and never issued practical legal rulings independently, wherefore he had no reason to instruct him thus until his passing; </w:t>
      </w:r>
      <w:r>
        <w:rPr>
          <w:rFonts w:ascii="Times New Roman" w:hAnsi="Times New Roman" w:eastAsia="Times New Roman" w:cs="Times New Roman"/>
          <w:b w:val="0"/>
          <w:bCs w:val="0"/>
          <w:i w:val="0"/>
          <w:iCs w:val="0"/>
          <w:sz w:val="19"/>
          <w:szCs w:val="19"/>
          <w:lang w:bidi="he-IL"/>
          <w:rtl w:val="1"/>
        </w:rPr>
        <w:t xml:space="preserve">וְצָרִיךְ לוֹמַר שֶׁלֹּא הָיָה לוֹ תַּלְמִידִים אֲחֵרִים כְּלָל אֶלָּא בְּנוֹ לְבַד — </w:t>
      </w:r>
      <w:r>
        <w:rPr>
          <w:rFonts w:ascii="Times New Roman" w:hAnsi="Times New Roman" w:eastAsia="Times New Roman" w:cs="Times New Roman"/>
          <w:b w:val="1"/>
          <w:bCs w:val="1"/>
          <w:i w:val="0"/>
          <w:iCs w:val="0"/>
          <w:sz w:val="19"/>
          <w:szCs w:val="19"/>
          <w:lang w:val="en-US"/>
          <w:rtl w:val="0"/>
        </w:rPr>
        <w:t xml:space="preserve">and one must say that he had no other disciples at all, but his son alone: </w:t>
      </w:r>
      <w:r>
        <w:rPr>
          <w:rFonts w:ascii="Times New Roman" w:hAnsi="Times New Roman" w:eastAsia="Times New Roman" w:cs="Times New Roman"/>
          <w:b w:val="0"/>
          <w:bCs w:val="0"/>
          <w:i w:val="0"/>
          <w:iCs w:val="0"/>
          <w:sz w:val="19"/>
          <w:szCs w:val="19"/>
          <w:lang w:bidi="he-IL"/>
          <w:rtl w:val="1"/>
        </w:rPr>
        <w:t xml:space="preserve">דְּאִם לֹא כֵן, הָיָה לוֹ לוֹמַר זֶה עוֹד בְּחַיָּיו לְהַתַּלְמִידִים כְּשֶׁפֵּירְשׁוּ מִמֶּנּוּ, אוֹ בִּשְׁעַת מִיתָתוֹ גַּם לְתַלְמִידָיו — </w:t>
      </w:r>
      <w:r>
        <w:rPr>
          <w:rFonts w:ascii="Times New Roman" w:hAnsi="Times New Roman" w:eastAsia="Times New Roman" w:cs="Times New Roman"/>
          <w:b w:val="1"/>
          <w:bCs w:val="1"/>
          <w:i w:val="0"/>
          <w:iCs w:val="0"/>
          <w:sz w:val="19"/>
          <w:szCs w:val="19"/>
          <w:lang w:val="en-US"/>
          <w:rtl w:val="0"/>
        </w:rPr>
        <w:t>for otherwise, he should have instructed this during his lifetime to disciples when they departed from him, or at his death to his disciples as well.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כָּרְחֲךָ, דְּאָז כָּל הַתַּלְמִידִים הָיוּ לוֹמְדִים לִפְנֵי הַסַּנְהֶדְרִין וְהָאָב בֵּית דִּין שֶׁהָיָה בְּיִשְׂרָאֵל — </w:t>
      </w:r>
      <w:r>
        <w:rPr>
          <w:rFonts w:ascii="Times New Roman" w:hAnsi="Times New Roman" w:eastAsia="Times New Roman" w:cs="Times New Roman"/>
          <w:b w:val="1"/>
          <w:bCs w:val="1"/>
          <w:i w:val="0"/>
          <w:iCs w:val="0"/>
          <w:sz w:val="19"/>
          <w:szCs w:val="19"/>
          <w:lang w:val="en-US"/>
          <w:rtl w:val="0"/>
        </w:rPr>
        <w:t xml:space="preserve">And perforce, at that time all aspiring scholars studied before the Sanhedrin and the presiding Av Beis Din of Israel, </w:t>
      </w:r>
      <w:r>
        <w:rPr>
          <w:rFonts w:ascii="Times New Roman" w:hAnsi="Times New Roman" w:eastAsia="Times New Roman" w:cs="Times New Roman"/>
          <w:b w:val="0"/>
          <w:bCs w:val="0"/>
          <w:i w:val="0"/>
          <w:iCs w:val="0"/>
          <w:sz w:val="19"/>
          <w:szCs w:val="19"/>
          <w:lang w:bidi="he-IL"/>
          <w:rtl w:val="1"/>
        </w:rPr>
        <w:t xml:space="preserve">וְהוּא, שֶׁלֹּא נִתְמַנָּה אָב בֵּית דִּין, הָיָה יוֹשֵׁב בָּדָד בְּבֵיתוֹ וְלֹא לָמַד אֶלָּא עִם בְּנוֹ לְבַד: — </w:t>
      </w:r>
      <w:r>
        <w:rPr>
          <w:rFonts w:ascii="Times New Roman" w:hAnsi="Times New Roman" w:eastAsia="Times New Roman" w:cs="Times New Roman"/>
          <w:b w:val="1"/>
          <w:bCs w:val="1"/>
          <w:i w:val="0"/>
          <w:iCs w:val="0"/>
          <w:sz w:val="19"/>
          <w:szCs w:val="19"/>
          <w:lang w:val="en-US"/>
          <w:rtl w:val="0"/>
        </w:rPr>
        <w:t>while he, not having been appointed Av Beis Din, sat in solitude in his home, studying solely with his son.</w:t>
      </w:r>
    </w:p>
    <w:p>
      <w:pPr>
        <w:pStyle w:val="Heading3"/>
        <w:rPr/>
      </w:pPr>
      <w:r>
        <w:rPr>
          <w:rFonts w:ascii="Times New Roman" w:hAnsi="Times New Roman" w:eastAsia="Times New Roman" w:cs="Times New Roman"/>
          <w:b w:val="0"/>
          <w:bCs w:val="0"/>
          <w:i w:val="0"/>
          <w:iCs w:val="0"/>
          <w:sz w:val="19"/>
          <w:szCs w:val="19"/>
          <w:lang w:bidi="he-IL"/>
          <w:rtl w:val="1"/>
        </w:rPr>
        <w:t xml:space="preserve">סָעִיף יח — </w:t>
      </w:r>
      <w:r>
        <w:rPr>
          <w:rFonts w:ascii="Times New Roman" w:hAnsi="Times New Roman" w:eastAsia="Times New Roman" w:cs="Times New Roman"/>
          <w:b w:val="1"/>
          <w:bCs w:val="1"/>
          <w:i w:val="0"/>
          <w:iCs w:val="0"/>
          <w:sz w:val="19"/>
          <w:szCs w:val="19"/>
          <w:lang w:val="en-US"/>
          <w:rtl w:val="0"/>
        </w:rPr>
        <w:t>Se’if 18</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Sages did not ask Akavya to abandon his private tradition, but rather to instruct public students to follow the majority. Since an Av Beis Din shapes national practice, the Sages feared students would follow his minority ruling. Akavya personally agreed that students must follow the majority, but refused to implement this change simultaneously with his appointment, citing the biblical imperative "you shall be clean before Hashem and before Israel" (</w:t>
      </w:r>
      <w:r>
        <w:rPr>
          <w:rFonts w:ascii="Times New Roman" w:hAnsi="Times New Roman" w:eastAsia="Times New Roman" w:cs="Times New Roman"/>
          <w:b w:val="0"/>
          <w:bCs w:val="0"/>
          <w:i w:val="1"/>
          <w:iCs w:val="1"/>
          <w:sz w:val="19"/>
          <w:szCs w:val="19"/>
          <w:lang w:val="en-US"/>
          <w:rtl w:val="0"/>
        </w:rPr>
        <w:t>ve-hiyisem nekFinancialyim me-Hashem u-mi-Yisrael</w:t>
      </w:r>
      <w:r>
        <w:rPr>
          <w:rFonts w:ascii="Times New Roman" w:hAnsi="Times New Roman" w:eastAsia="Times New Roman" w:cs="Times New Roman"/>
          <w:b w:val="0"/>
          <w:bCs w:val="0"/>
          <w:i w:val="0"/>
          <w:iCs w:val="0"/>
          <w:sz w:val="19"/>
          <w:szCs w:val="19"/>
          <w:lang w:val="en-US"/>
          <w:rtl w:val="0"/>
        </w:rPr>
        <w:t>): the public would misinterpret his shift as selling his integrity for high office, making him appear wicked before Heaven.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וּלְפִי זֶה יֵשׁ לוֹמַר: מַה שֶּׁאָמְרוּ ״חֲזוֹר וְנַעֲשֶׂךָ אָב בֵּית דִּין״ אֵין רָצָה לוֹמַר שֶׁהוּא יַחֲזוֹר לְעַצְמוֹ — </w:t>
      </w:r>
      <w:r>
        <w:rPr>
          <w:rFonts w:ascii="Times New Roman" w:hAnsi="Times New Roman" w:eastAsia="Times New Roman" w:cs="Times New Roman"/>
          <w:b w:val="1"/>
          <w:bCs w:val="1"/>
          <w:i w:val="0"/>
          <w:iCs w:val="0"/>
          <w:sz w:val="19"/>
          <w:szCs w:val="19"/>
          <w:lang w:val="en-US"/>
          <w:rtl w:val="0"/>
        </w:rPr>
        <w:t xml:space="preserve">And according to this, one can explain: that which they said, "Retract and we will make you Av Beis Din," did not mean that he should recant his private conviction; </w:t>
      </w:r>
      <w:r>
        <w:rPr>
          <w:rFonts w:ascii="Times New Roman" w:hAnsi="Times New Roman" w:eastAsia="Times New Roman" w:cs="Times New Roman"/>
          <w:b w:val="0"/>
          <w:bCs w:val="0"/>
          <w:i w:val="0"/>
          <w:iCs w:val="0"/>
          <w:sz w:val="19"/>
          <w:szCs w:val="19"/>
          <w:lang w:bidi="he-IL"/>
          <w:rtl w:val="1"/>
        </w:rPr>
        <w:t xml:space="preserve">רַק לְפִי שֶׁהָיָה שׁוֹנֶה לִבְנוֹ כֵּן, וּכְשֶׁיִּתְמַנֶּה אָב בֵּית דִּין יִשְׁנֶה גַּם לַתַּלְמִידִים כֵּן — </w:t>
      </w:r>
      <w:r>
        <w:rPr>
          <w:rFonts w:ascii="Times New Roman" w:hAnsi="Times New Roman" w:eastAsia="Times New Roman" w:cs="Times New Roman"/>
          <w:b w:val="1"/>
          <w:bCs w:val="1"/>
          <w:i w:val="0"/>
          <w:iCs w:val="0"/>
          <w:sz w:val="19"/>
          <w:szCs w:val="19"/>
          <w:lang w:val="en-US"/>
          <w:rtl w:val="0"/>
        </w:rPr>
        <w:t xml:space="preserve">but rather, because he taught his son thus, and upon being appointed Av Beis Din he would teach public students thus; </w:t>
      </w:r>
      <w:r>
        <w:rPr>
          <w:rFonts w:ascii="Times New Roman" w:hAnsi="Times New Roman" w:eastAsia="Times New Roman" w:cs="Times New Roman"/>
          <w:b w:val="0"/>
          <w:bCs w:val="0"/>
          <w:i w:val="0"/>
          <w:iCs w:val="0"/>
          <w:sz w:val="19"/>
          <w:szCs w:val="19"/>
          <w:lang w:bidi="he-IL"/>
          <w:rtl w:val="1"/>
        </w:rPr>
        <w:t xml:space="preserve">וְאַף שֶׁהַתַּלְמִידִים יִשְׁמְעוּ דִּבְרֵי הַמְּרוּבִּים, אֶפְשָׁר שֶׁיִּגָּרְרוּ אַחַר דַּעְתּוֹ בִּהְיוֹת אָב בֵּית דִּין וּמוּפְלָא שֶׁבַּסַּנְהֶדְרִין וְגָדוֹל שֶׁבְּכָל חֲכָמִים כְּמוֹ שֶׁאָמְרוּ [שָׁם מִשְׁנָה ו׳] — </w:t>
      </w:r>
      <w:r>
        <w:rPr>
          <w:rFonts w:ascii="Times New Roman" w:hAnsi="Times New Roman" w:eastAsia="Times New Roman" w:cs="Times New Roman"/>
          <w:b w:val="1"/>
          <w:bCs w:val="1"/>
          <w:i w:val="0"/>
          <w:iCs w:val="0"/>
          <w:sz w:val="19"/>
          <w:szCs w:val="19"/>
          <w:lang w:val="en-US"/>
          <w:rtl w:val="0"/>
        </w:rPr>
        <w:t xml:space="preserve">and even though the students would hear the words of the majority, they might be drawn after his ruling by virtue of his office as Av Beis Din, the preeminent scholar of the Sanhedrin, and the greatest of all the Sages, as they stated [Mishnah 6]; </w:t>
      </w:r>
      <w:r>
        <w:rPr>
          <w:rFonts w:ascii="Times New Roman" w:hAnsi="Times New Roman" w:eastAsia="Times New Roman" w:cs="Times New Roman"/>
          <w:b w:val="0"/>
          <w:bCs w:val="0"/>
          <w:i w:val="0"/>
          <w:iCs w:val="0"/>
          <w:sz w:val="19"/>
          <w:szCs w:val="19"/>
          <w:lang w:bidi="he-IL"/>
          <w:rtl w:val="1"/>
        </w:rPr>
        <w:t xml:space="preserve">וְיִרְבּוּ אַחַר כָּךְ הַנִּגְרָרִים אַחֲרָיו עַד שֶׁיִּתְבַּטְּלוּ דִּבְרֵיהֶם — </w:t>
      </w:r>
      <w:r>
        <w:rPr>
          <w:rFonts w:ascii="Times New Roman" w:hAnsi="Times New Roman" w:eastAsia="Times New Roman" w:cs="Times New Roman"/>
          <w:b w:val="1"/>
          <w:bCs w:val="1"/>
          <w:i w:val="0"/>
          <w:iCs w:val="0"/>
          <w:sz w:val="19"/>
          <w:szCs w:val="19"/>
          <w:lang w:val="en-US"/>
          <w:rtl w:val="0"/>
        </w:rPr>
        <w:t>and subsequently those drawn after him would multiply until the majority ruling was undermined.</w:t>
      </w:r>
      <w:r>
        <w:rPr>
          <w:rStyle w:val="FootnoteReference"/>
          <w:rFonts w:ascii="Times New Roman" w:hAnsi="Times New Roman" w:eastAsia="Times New Roman" w:cs="Times New Roman"/>
          <w:sz w:val="19"/>
          <w:szCs w:val="19"/>
        </w:rPr>
        <w:footnoteReference w:id="711"/>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זֶה אָמְרוּ ״חֲזוֹר וְכוּלֵיהּ״ — הַיְינוּ שֶׁלֹּא יִלְמוֹד לַתַּלְמִידִים כְּדַעְתּוֹ, וְיֹאמַר לָהֶם שֶׁיִּסְמְכוּ אַהַמְּרוּבִּים — </w:t>
      </w:r>
      <w:r>
        <w:rPr>
          <w:rFonts w:ascii="Times New Roman" w:hAnsi="Times New Roman" w:eastAsia="Times New Roman" w:cs="Times New Roman"/>
          <w:b w:val="1"/>
          <w:bCs w:val="1"/>
          <w:i w:val="0"/>
          <w:iCs w:val="0"/>
          <w:sz w:val="19"/>
          <w:szCs w:val="19"/>
          <w:lang w:val="en-US"/>
          <w:rtl w:val="0"/>
        </w:rPr>
        <w:t xml:space="preserve">And regarding this they said "Retract": meaning that he should not teach disciples according to his personal view, but instruct them to rely upon the majority; </w:t>
      </w:r>
      <w:r>
        <w:rPr>
          <w:rFonts w:ascii="Times New Roman" w:hAnsi="Times New Roman" w:eastAsia="Times New Roman" w:cs="Times New Roman"/>
          <w:b w:val="0"/>
          <w:bCs w:val="0"/>
          <w:i w:val="0"/>
          <w:iCs w:val="0"/>
          <w:sz w:val="19"/>
          <w:szCs w:val="19"/>
          <w:lang w:bidi="he-IL"/>
          <w:rtl w:val="1"/>
        </w:rPr>
        <w:t xml:space="preserve">וְזֶהוּ כַּדִּין, וּכְמוֹ שֶׁאָמַר גַּם הוּא בְּעַצְמוֹ לִבְנוֹ — </w:t>
      </w:r>
      <w:r>
        <w:rPr>
          <w:rFonts w:ascii="Times New Roman" w:hAnsi="Times New Roman" w:eastAsia="Times New Roman" w:cs="Times New Roman"/>
          <w:b w:val="1"/>
          <w:bCs w:val="1"/>
          <w:i w:val="0"/>
          <w:iCs w:val="0"/>
          <w:sz w:val="19"/>
          <w:szCs w:val="19"/>
          <w:lang w:val="en-US"/>
          <w:rtl w:val="0"/>
        </w:rPr>
        <w:t xml:space="preserve">and this was entirely in accordance with the law, exactly as he himself told his own son! </w:t>
      </w:r>
      <w:r>
        <w:rPr>
          <w:rFonts w:ascii="Times New Roman" w:hAnsi="Times New Roman" w:eastAsia="Times New Roman" w:cs="Times New Roman"/>
          <w:b w:val="0"/>
          <w:bCs w:val="0"/>
          <w:i w:val="0"/>
          <w:iCs w:val="0"/>
          <w:sz w:val="19"/>
          <w:szCs w:val="19"/>
          <w:lang w:bidi="he-IL"/>
          <w:rtl w:val="1"/>
        </w:rPr>
        <w:t xml:space="preserve">וְלֹא בִּקְשׁוּ שֶׁיַּחֲזוֹר בְּעַצְמוֹ וְיֹאמַר מַה שֶּׁהוּא שֶׁלֹּא כַּדִּין כְּפִי שְׁעָתוֹ וּשְׁמוּעָתוֹ, רַק שֶׁיַּחֲזוֹר בְּעִנְיַן לִימּוּדוֹ לַתַּלְמִידִים — </w:t>
      </w:r>
      <w:r>
        <w:rPr>
          <w:rFonts w:ascii="Times New Roman" w:hAnsi="Times New Roman" w:eastAsia="Times New Roman" w:cs="Times New Roman"/>
          <w:b w:val="1"/>
          <w:bCs w:val="1"/>
          <w:i w:val="0"/>
          <w:iCs w:val="0"/>
          <w:sz w:val="19"/>
          <w:szCs w:val="19"/>
          <w:lang w:val="en-US"/>
          <w:rtl w:val="0"/>
        </w:rPr>
        <w:t xml:space="preserve">And they never asked that he abandon his personal conviction and speak falsely contrary to his received tradition, but only that he adapt his pedagogical instruction to public disciples; </w:t>
      </w:r>
      <w:r>
        <w:rPr>
          <w:rFonts w:ascii="Times New Roman" w:hAnsi="Times New Roman" w:eastAsia="Times New Roman" w:cs="Times New Roman"/>
          <w:b w:val="0"/>
          <w:bCs w:val="0"/>
          <w:i w:val="0"/>
          <w:iCs w:val="0"/>
          <w:sz w:val="19"/>
          <w:szCs w:val="19"/>
          <w:lang w:bidi="he-IL"/>
          <w:rtl w:val="1"/>
        </w:rPr>
        <w:t xml:space="preserve">וּבָזֶה הָיָה דַּי לָהֶם לְמַנּוֹתוֹ אָב בֵּית דִּין, דְּאֵין עוֹד חֲשַׁשׁ תַּקָּלָה לַתַּלְמִידִים — </w:t>
      </w:r>
      <w:r>
        <w:rPr>
          <w:rFonts w:ascii="Times New Roman" w:hAnsi="Times New Roman" w:eastAsia="Times New Roman" w:cs="Times New Roman"/>
          <w:b w:val="1"/>
          <w:bCs w:val="1"/>
          <w:i w:val="0"/>
          <w:iCs w:val="0"/>
          <w:sz w:val="19"/>
          <w:szCs w:val="19"/>
          <w:lang w:val="en-US"/>
          <w:rtl w:val="0"/>
        </w:rPr>
        <w:t xml:space="preserve">and this was sufficient for them to appoint him Av Beis Din, for there would be no apprehension of stumbling for the students, </w:t>
      </w:r>
      <w:r>
        <w:rPr>
          <w:rFonts w:ascii="Times New Roman" w:hAnsi="Times New Roman" w:eastAsia="Times New Roman" w:cs="Times New Roman"/>
          <w:b w:val="0"/>
          <w:bCs w:val="0"/>
          <w:i w:val="0"/>
          <w:iCs w:val="0"/>
          <w:sz w:val="19"/>
          <w:szCs w:val="19"/>
          <w:lang w:bidi="he-IL"/>
          <w:rtl w:val="1"/>
        </w:rPr>
        <w:t xml:space="preserve">מֵאַחַר שֶׁהֲגַם שֶׁהוּא בְּעַצְמוֹ לֹא יַחֲזוֹר מִשְּׁמוּעָתוֹ, מִכָּל מָקוֹם יֹאמַר לַתַּלְמִידִים שֶׁיַּנִּיחוּ דַּעְתּוֹ וְיִתְפְּסוּ דַּעַת הָרַבִּים — </w:t>
      </w:r>
      <w:r>
        <w:rPr>
          <w:rFonts w:ascii="Times New Roman" w:hAnsi="Times New Roman" w:eastAsia="Times New Roman" w:cs="Times New Roman"/>
          <w:b w:val="1"/>
          <w:bCs w:val="1"/>
          <w:i w:val="0"/>
          <w:iCs w:val="0"/>
          <w:sz w:val="19"/>
          <w:szCs w:val="19"/>
          <w:lang w:val="en-US"/>
          <w:rtl w:val="0"/>
        </w:rPr>
        <w:t>since although he personally would not abandon his tradition, he would instruct students to set aside his opinion and grasp the ruling of the majority.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וְאִם כֵּן הֵם בִּקְשׁוּ מִמֶּנּוּ דָּבָר שֶׁהָיָה לוֹ לַעֲשׂוֹת בַּדִּין כְּפִי דַּעַת עַצְמוֹ גַּם כֵּן, וְגַם הוּא מֵעַצְמוֹ הָיָה עוֹשֶׂה כֵּן כַּנִּזְכָּר לְעֵיל — </w:t>
      </w:r>
      <w:r>
        <w:rPr>
          <w:rFonts w:ascii="Times New Roman" w:hAnsi="Times New Roman" w:eastAsia="Times New Roman" w:cs="Times New Roman"/>
          <w:b w:val="1"/>
          <w:bCs w:val="1"/>
          <w:i w:val="0"/>
          <w:iCs w:val="0"/>
          <w:sz w:val="19"/>
          <w:szCs w:val="19"/>
          <w:lang w:val="en-US"/>
          <w:rtl w:val="0"/>
        </w:rPr>
        <w:t xml:space="preserve">If so, they asked of him something that he was legally bound to do according to his own perspective, and which he would have done of his own accord as mentioned above; </w:t>
      </w:r>
      <w:r>
        <w:rPr>
          <w:rFonts w:ascii="Times New Roman" w:hAnsi="Times New Roman" w:eastAsia="Times New Roman" w:cs="Times New Roman"/>
          <w:b w:val="0"/>
          <w:bCs w:val="0"/>
          <w:i w:val="0"/>
          <w:iCs w:val="0"/>
          <w:sz w:val="19"/>
          <w:szCs w:val="19"/>
          <w:lang w:bidi="he-IL"/>
          <w:rtl w:val="1"/>
        </w:rPr>
        <w:t xml:space="preserve">רַק לְפִי שֶׁהֵם בִּקְשׁוּ זֶה מִמֶּנּוּ וּכְדֵי לַעֲשׂוֹתוֹ אָב בֵּית דִּין, נִמְנַע מֵהַטַּעַם שֶׁסִּיֵּים: ״שֶׁלֹּא יִהְיוּ אוֹמְרִים וְכוּלֵיהּ״ — </w:t>
      </w:r>
      <w:r>
        <w:rPr>
          <w:rFonts w:ascii="Times New Roman" w:hAnsi="Times New Roman" w:eastAsia="Times New Roman" w:cs="Times New Roman"/>
          <w:b w:val="1"/>
          <w:bCs w:val="1"/>
          <w:i w:val="0"/>
          <w:iCs w:val="0"/>
          <w:sz w:val="19"/>
          <w:szCs w:val="19"/>
          <w:lang w:val="en-US"/>
          <w:rtl w:val="0"/>
        </w:rPr>
        <w:t>except that because they requested it of him as a prerequisite to make him Av Beis Din, he demurred for the reason he concluded: "lest they say [he retracted for power]."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 הָיָה עִיקַּר טַעְמוֹ: דְּמֵאַחַר שֶׁעַד עַתָּה לֹא לִימֵּד לַתַּלְמִידִים רַק לִבְנוֹ בִּלְבַד כְּשִׁיטָתוֹ, וְלֹא יָדְעוּ שֶׁדַּעְתּוֹ בֶּאֱמֶת שֶׁאֲחֵרִים יִגָּרְרוּ אַחַר הַמְּרוּבִּים — </w:t>
      </w:r>
      <w:r>
        <w:rPr>
          <w:rFonts w:ascii="Times New Roman" w:hAnsi="Times New Roman" w:eastAsia="Times New Roman" w:cs="Times New Roman"/>
          <w:b w:val="1"/>
          <w:bCs w:val="1"/>
          <w:i w:val="0"/>
          <w:iCs w:val="0"/>
          <w:sz w:val="19"/>
          <w:szCs w:val="19"/>
          <w:lang w:val="en-US"/>
          <w:rtl w:val="0"/>
        </w:rPr>
        <w:t xml:space="preserve">And this was his primary reason: since until now he had taught no disciples other than his son according to his private ruling, and the public did not know that he held that others must follow the majority, </w:t>
      </w:r>
      <w:r>
        <w:rPr>
          <w:rFonts w:ascii="Times New Roman" w:hAnsi="Times New Roman" w:eastAsia="Times New Roman" w:cs="Times New Roman"/>
          <w:b w:val="0"/>
          <w:bCs w:val="0"/>
          <w:i w:val="0"/>
          <w:iCs w:val="0"/>
          <w:sz w:val="19"/>
          <w:szCs w:val="19"/>
          <w:lang w:bidi="he-IL"/>
          <w:rtl w:val="1"/>
        </w:rPr>
        <w:t xml:space="preserve">אִם עַתָּה עַל פִּי בַּקָּשָׁתָם יַעֲשֶׂה כֵּן כְּשֶׁיִּתְמַנֶּה אָב בֵּית דִּין, יֹאמְרוּ שֶׁבִּשְׁבִיל הַשְּׂרָרָה חָזַר שֶׁלֹּא כַּדִּין — </w:t>
      </w:r>
      <w:r>
        <w:rPr>
          <w:rFonts w:ascii="Times New Roman" w:hAnsi="Times New Roman" w:eastAsia="Times New Roman" w:cs="Times New Roman"/>
          <w:b w:val="1"/>
          <w:bCs w:val="1"/>
          <w:i w:val="0"/>
          <w:iCs w:val="0"/>
          <w:sz w:val="19"/>
          <w:szCs w:val="19"/>
          <w:lang w:val="en-US"/>
          <w:rtl w:val="0"/>
        </w:rPr>
        <w:t>if he were now to concede upon their request upon being appointed Av Beis Din, the world would say that he compromised unlawfully for the sake of political power!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וַהֲרֵי מָצִינוּ חֲכָמִים אָסְרוּ כַּמָּה דְּבָרִים מִפְּנֵי הַחֲשָׁד, וּבְשַׁבָּת [כ״ג סוֹף עַמּוּד א׳] אִיתָא: ״מְנָא תֵּימְרָא דְּחָיְישִׁינַן לַחֲשָׁד וְכוּלֵיהּ״, וְהַיְינוּ מִקְּרָאֵי דְּמַיְיתֵי דְּגַם הַתּוֹרָה חָשְׁשָׁה לַחֲשָׁד גַּבֵּי פֵּאָה — </w:t>
      </w:r>
      <w:r>
        <w:rPr>
          <w:rFonts w:ascii="Times New Roman" w:hAnsi="Times New Roman" w:eastAsia="Times New Roman" w:cs="Times New Roman"/>
          <w:b w:val="1"/>
          <w:bCs w:val="1"/>
          <w:i w:val="0"/>
          <w:iCs w:val="0"/>
          <w:sz w:val="19"/>
          <w:szCs w:val="19"/>
          <w:lang w:val="en-US"/>
          <w:rtl w:val="0"/>
        </w:rPr>
        <w:t>And behold, we find that the Sages prohibited numerous permissible acts on account of suspicion (</w:t>
      </w:r>
      <w:r>
        <w:rPr>
          <w:rFonts w:ascii="Times New Roman" w:hAnsi="Times New Roman" w:eastAsia="Times New Roman" w:cs="Times New Roman"/>
          <w:b w:val="1"/>
          <w:bCs w:val="1"/>
          <w:i w:val="1"/>
          <w:iCs w:val="1"/>
          <w:sz w:val="19"/>
          <w:szCs w:val="19"/>
          <w:lang w:val="en-US"/>
          <w:rtl w:val="0"/>
        </w:rPr>
        <w:t>chashad</w:t>
      </w:r>
      <w:r>
        <w:rPr>
          <w:rFonts w:ascii="Times New Roman" w:hAnsi="Times New Roman" w:eastAsia="Times New Roman" w:cs="Times New Roman"/>
          <w:b w:val="1"/>
          <w:bCs w:val="1"/>
          <w:i w:val="0"/>
          <w:iCs w:val="0"/>
          <w:sz w:val="19"/>
          <w:szCs w:val="19"/>
          <w:lang w:val="en-US"/>
          <w:rtl w:val="0"/>
        </w:rPr>
        <w:t>), and in Shabbos [23a] it is taught: "From where do we know that we are concerned for suspicion?", citing verses showing that the Torah itself guarded against suspicion regarding the corner of the field (</w:t>
      </w:r>
      <w:r>
        <w:rPr>
          <w:rFonts w:ascii="Times New Roman" w:hAnsi="Times New Roman" w:eastAsia="Times New Roman" w:cs="Times New Roman"/>
          <w:b w:val="1"/>
          <w:bCs w:val="1"/>
          <w:i w:val="1"/>
          <w:iCs w:val="1"/>
          <w:sz w:val="19"/>
          <w:szCs w:val="19"/>
          <w:lang w:val="en-US"/>
          <w:rtl w:val="0"/>
        </w:rPr>
        <w:t>pe'ah</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וּבְפֶרֶק ג׳ דִּשְׁקָלִים [מִשְׁנָה ב׳] יָלְפִינַן מִקְּרָא דְּ״וִהְיִיתֶם נְקִיִּם מֵה׳ וּמִיִּשְׂרָאֵל״ (בַּמִּדְבָּר ל״ב:כ״ב), עַיֵּין שָׁם — </w:t>
      </w:r>
      <w:r>
        <w:rPr>
          <w:rFonts w:ascii="Times New Roman" w:hAnsi="Times New Roman" w:eastAsia="Times New Roman" w:cs="Times New Roman"/>
          <w:b w:val="1"/>
          <w:bCs w:val="1"/>
          <w:i w:val="0"/>
          <w:iCs w:val="0"/>
          <w:sz w:val="19"/>
          <w:szCs w:val="19"/>
          <w:lang w:val="en-US"/>
          <w:rtl w:val="0"/>
        </w:rPr>
        <w:t xml:space="preserve">and in Shekalim [3:2] we derive this from the verse: "and you shall be guiltless before Hashem and before Israel" (Bamidbar 32:22), see there; </w:t>
      </w:r>
      <w:r>
        <w:rPr>
          <w:rFonts w:ascii="Times New Roman" w:hAnsi="Times New Roman" w:eastAsia="Times New Roman" w:cs="Times New Roman"/>
          <w:b w:val="0"/>
          <w:bCs w:val="0"/>
          <w:i w:val="0"/>
          <w:iCs w:val="0"/>
          <w:sz w:val="19"/>
          <w:szCs w:val="19"/>
          <w:lang w:bidi="he-IL"/>
          <w:rtl w:val="1"/>
        </w:rPr>
        <w:t xml:space="preserve">וּמֵאַחַר דְּגַם מִי שֶׁאֵינוֹ מְקַיֵּים דִּבְרֵי חֲכָמִים נִקְרָא ״רָשָׁע״ כְּמוֹ שֶׁאָמְרוּ [בְּנִדָּה י״ב עַמּוּד א׳], כָּל שֶׁכֵּן בָּזֶה דְּנִלְמַד מִקְּרָא — </w:t>
      </w:r>
      <w:r>
        <w:rPr>
          <w:rFonts w:ascii="Times New Roman" w:hAnsi="Times New Roman" w:eastAsia="Times New Roman" w:cs="Times New Roman"/>
          <w:b w:val="1"/>
          <w:bCs w:val="1"/>
          <w:i w:val="0"/>
          <w:iCs w:val="0"/>
          <w:sz w:val="19"/>
          <w:szCs w:val="19"/>
          <w:lang w:val="en-US"/>
          <w:rtl w:val="0"/>
        </w:rPr>
        <w:t xml:space="preserve">and since whoever disregards rabbinic enactments is branded "wicked" as they said [in Niddah 12a], all the more so in this matter which is anchored in Torah verses: </w:t>
      </w:r>
      <w:r>
        <w:rPr>
          <w:rFonts w:ascii="Times New Roman" w:hAnsi="Times New Roman" w:eastAsia="Times New Roman" w:cs="Times New Roman"/>
          <w:b w:val="0"/>
          <w:bCs w:val="0"/>
          <w:i w:val="0"/>
          <w:iCs w:val="0"/>
          <w:sz w:val="19"/>
          <w:szCs w:val="19"/>
          <w:lang w:bidi="he-IL"/>
          <w:rtl w:val="1"/>
        </w:rPr>
        <w:t xml:space="preserve">הָעוֹבֵר וּמֵבִיא עַצְמוֹ לַחֲשָׁד, הֲרֵי זֶה רָשָׁע לִפְנֵי הַמָּקוֹם גַּם כֵּן, אַף עַל פִּי שֶׁאֵין שָׁם בֶּאֱמֶת שׁוּם מַעֲשֵׂה רֶשַׁע כְּלָל — </w:t>
      </w:r>
      <w:r>
        <w:rPr>
          <w:rFonts w:ascii="Times New Roman" w:hAnsi="Times New Roman" w:eastAsia="Times New Roman" w:cs="Times New Roman"/>
          <w:b w:val="1"/>
          <w:bCs w:val="1"/>
          <w:i w:val="0"/>
          <w:iCs w:val="0"/>
          <w:sz w:val="19"/>
          <w:szCs w:val="19"/>
          <w:lang w:val="en-US"/>
          <w:rtl w:val="0"/>
        </w:rPr>
        <w:t xml:space="preserve">one who transgresses and brings himself into suspicion is accounted wicked before the Omnipresent as well, even though in objective truth there is no evil action at all! </w:t>
      </w:r>
      <w:r>
        <w:rPr>
          <w:rFonts w:ascii="Times New Roman" w:hAnsi="Times New Roman" w:eastAsia="Times New Roman" w:cs="Times New Roman"/>
          <w:b w:val="0"/>
          <w:bCs w:val="0"/>
          <w:i w:val="0"/>
          <w:iCs w:val="0"/>
          <w:sz w:val="19"/>
          <w:szCs w:val="19"/>
          <w:lang w:bidi="he-IL"/>
          <w:rtl w:val="1"/>
        </w:rPr>
        <w:t xml:space="preserve">וְאִם כֵּן שַׁפִּיר מַה שֶּׁאָמַר ״שֶׁלֹּא יִהְיוּ אוֹמְרִים וְכוּלֵיהּ״ הוּא נִמְשָׁךְ לְטַעַם אֶל הַקּוֹדֵם, דּמִפְּנֵי כֵן יִהְיֶה נֶחְשָׁב רָשָׁע לַמָּקוֹם גַּם כֵּן: — </w:t>
      </w:r>
      <w:r>
        <w:rPr>
          <w:rFonts w:ascii="Times New Roman" w:hAnsi="Times New Roman" w:eastAsia="Times New Roman" w:cs="Times New Roman"/>
          <w:b w:val="1"/>
          <w:bCs w:val="1"/>
          <w:i w:val="0"/>
          <w:iCs w:val="0"/>
          <w:sz w:val="19"/>
          <w:szCs w:val="19"/>
          <w:lang w:val="en-US"/>
          <w:rtl w:val="0"/>
        </w:rPr>
        <w:t>If so, his concluding phrase "lest they say, etc." follows as the direct reason for his opening statement: that by arousing public suspicion, he would be reckoned wicked before the Omnipresent as well.</w:t>
      </w:r>
      <w:r>
        <w:rPr>
          <w:rStyle w:val="FootnoteReference"/>
          <w:rFonts w:ascii="Times New Roman" w:hAnsi="Times New Roman" w:eastAsia="Times New Roman" w:cs="Times New Roman"/>
          <w:sz w:val="19"/>
          <w:szCs w:val="19"/>
        </w:rPr>
        <w:footnoteReference w:id="712"/>
      </w:r>
    </w:p>
    <w:p>
      <w:pPr>
        <w:pStyle w:val="Heading3"/>
        <w:rPr/>
      </w:pPr>
      <w:r>
        <w:rPr>
          <w:rFonts w:ascii="Times New Roman" w:hAnsi="Times New Roman" w:eastAsia="Times New Roman" w:cs="Times New Roman"/>
          <w:b w:val="0"/>
          <w:bCs w:val="0"/>
          <w:i w:val="0"/>
          <w:iCs w:val="0"/>
          <w:sz w:val="19"/>
          <w:szCs w:val="19"/>
          <w:lang w:bidi="he-IL"/>
          <w:rtl w:val="1"/>
        </w:rPr>
        <w:t xml:space="preserve">סָעִיף יט — </w:t>
      </w:r>
      <w:r>
        <w:rPr>
          <w:rFonts w:ascii="Times New Roman" w:hAnsi="Times New Roman" w:eastAsia="Times New Roman" w:cs="Times New Roman"/>
          <w:b w:val="1"/>
          <w:bCs w:val="1"/>
          <w:i w:val="0"/>
          <w:iCs w:val="0"/>
          <w:sz w:val="19"/>
          <w:szCs w:val="19"/>
          <w:lang w:val="en-US"/>
          <w:rtl w:val="0"/>
        </w:rPr>
        <w:t>Se’if 19</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Why Akavya termed this suspicion "wicked for a single hour." Public suspicion would have been temporary: had he compromised solely for power, he would have reverted to his personal rulings once securely established in office; seeing him consistently teach the majority position would ultimately prove to the public that his compliance was authentic. Yet Akavya refused to tolerate even temporary suspicion. This clarifies the Talmudic expression "wicked for a single hour" (</w:t>
      </w:r>
      <w:r>
        <w:rPr>
          <w:rFonts w:ascii="Times New Roman" w:hAnsi="Times New Roman" w:eastAsia="Times New Roman" w:cs="Times New Roman"/>
          <w:b w:val="0"/>
          <w:bCs w:val="0"/>
          <w:i w:val="1"/>
          <w:iCs w:val="1"/>
          <w:sz w:val="19"/>
          <w:szCs w:val="19"/>
          <w:lang w:val="en-US"/>
          <w:rtl w:val="0"/>
        </w:rPr>
        <w:t>rasha sha'ah achas</w:t>
      </w:r>
      <w:r>
        <w:rPr>
          <w:rFonts w:ascii="Times New Roman" w:hAnsi="Times New Roman" w:eastAsia="Times New Roman" w:cs="Times New Roman"/>
          <w:b w:val="0"/>
          <w:bCs w:val="0"/>
          <w:i w:val="0"/>
          <w:iCs w:val="0"/>
          <w:sz w:val="19"/>
          <w:szCs w:val="19"/>
          <w:lang w:val="en-US"/>
          <w:rtl w:val="0"/>
        </w:rPr>
        <w:t>): it describes a situation where future events will retroactively reveal that no sin was committed, yet during that initial hour of suspicion the person stands compromised before Heaven.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בֶּאֱמֶת הַךְ חֲשָׁדָא אֵינוֹ אֶלָּא לְשָׁעָה וּבַתְּחִלָּה, אֲבָל אַחַר כָּךְ כְּשֶׁיִּרְאוּ שֶׁמַּחֲזִיק וְעוֹמֵד כֵּן בַּחֲזָרָתוֹ לְגַבֵּי הַתַּלְמִידִים, וַדַּאי דְּלֹא יַחְשְׁדוּהוּ עוֹד — </w:t>
      </w:r>
      <w:r>
        <w:rPr>
          <w:rFonts w:ascii="Times New Roman" w:hAnsi="Times New Roman" w:eastAsia="Times New Roman" w:cs="Times New Roman"/>
          <w:b w:val="1"/>
          <w:bCs w:val="1"/>
          <w:i w:val="0"/>
          <w:iCs w:val="0"/>
          <w:sz w:val="19"/>
          <w:szCs w:val="19"/>
          <w:lang w:val="en-US"/>
          <w:rtl w:val="0"/>
        </w:rPr>
        <w:t xml:space="preserve">But in truth, this suspicion would have lasted only temporarily at the outset; for afterward, when they saw that he firmly maintained his pedagogical retraction before the students, they certainly would suspect him no longer; </w:t>
      </w:r>
      <w:r>
        <w:rPr>
          <w:rFonts w:ascii="Times New Roman" w:hAnsi="Times New Roman" w:eastAsia="Times New Roman" w:cs="Times New Roman"/>
          <w:b w:val="0"/>
          <w:bCs w:val="0"/>
          <w:i w:val="0"/>
          <w:iCs w:val="0"/>
          <w:sz w:val="19"/>
          <w:szCs w:val="19"/>
          <w:lang w:bidi="he-IL"/>
          <w:rtl w:val="1"/>
        </w:rPr>
        <w:t xml:space="preserve">שֶׁאִם הָיָה רַק מִפְּנֵי הַשְּׂרָרָה, אַחַר שֶׁנִּתְמַנָּה הֲוָה לֵיהּ לַחֲזוֹר לְדַעְתּוֹ הָרִאשׁוֹנָה דְּשׁוּב לֹא יַעֲבִירוּהוּ כְּמוֹ שֶׁכָּתַבְתִּי לְעֵיל — </w:t>
      </w:r>
      <w:r>
        <w:rPr>
          <w:rFonts w:ascii="Times New Roman" w:hAnsi="Times New Roman" w:eastAsia="Times New Roman" w:cs="Times New Roman"/>
          <w:b w:val="1"/>
          <w:bCs w:val="1"/>
          <w:i w:val="0"/>
          <w:iCs w:val="0"/>
          <w:sz w:val="19"/>
          <w:szCs w:val="19"/>
          <w:lang w:val="en-US"/>
          <w:rtl w:val="0"/>
        </w:rPr>
        <w:t>for had he conceded purely for the sake of power, once appointed he should have reverted to his original view, seeing that they would not depose him, as I wrote above.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 וַדַּאי לֹא יַחְשְׁדוּהוּ שֶׁמַּחֲזִיק אַחַר כָּךְ בַּחֲזָרָתוֹ כְּדֵי שֶׁלֹּא יֹאמְרוּ שֶׁחָזַר מִפְּנֵי הַשְּׂרָרָה — </w:t>
      </w:r>
      <w:r>
        <w:rPr>
          <w:rFonts w:ascii="Times New Roman" w:hAnsi="Times New Roman" w:eastAsia="Times New Roman" w:cs="Times New Roman"/>
          <w:b w:val="1"/>
          <w:bCs w:val="1"/>
          <w:i w:val="0"/>
          <w:iCs w:val="0"/>
          <w:sz w:val="19"/>
          <w:szCs w:val="19"/>
          <w:lang w:val="en-US"/>
          <w:rtl w:val="0"/>
        </w:rPr>
        <w:t xml:space="preserve">And they certainly would not suspect him of perpetuating his retraction merely to prevent people from gossiping that he retracted for power: </w:t>
      </w:r>
      <w:r>
        <w:rPr>
          <w:rFonts w:ascii="Times New Roman" w:hAnsi="Times New Roman" w:eastAsia="Times New Roman" w:cs="Times New Roman"/>
          <w:b w:val="0"/>
          <w:bCs w:val="0"/>
          <w:i w:val="0"/>
          <w:iCs w:val="0"/>
          <w:sz w:val="19"/>
          <w:szCs w:val="19"/>
          <w:lang w:bidi="he-IL"/>
          <w:rtl w:val="1"/>
        </w:rPr>
        <w:t xml:space="preserve">דְּהַחֲשָׁד וּלְזוּת שְׂפָתַיִם עַל חֲזָרָתוֹ מִפְּנֵי הַשְּׂרָרָה אֵינוֹ אֶלָּא כְּשֶׁיַּחֲזוֹר לְעוֹלָם וְיוֹרֶה שֶׁלֹּא כַּדִּין מִפְּנֵי שְׂרָרָה, דְּהָוֵי חֲשָׁד אַמַּעֲשֵׂה רֶשַׁע לְהַכְשִׁיל רַבִּים בְּהוֹרָאָה שֶׁאֵינָהּ כַּדִּין לְפִי דַּעְתּוֹ — </w:t>
      </w:r>
      <w:r>
        <w:rPr>
          <w:rFonts w:ascii="Times New Roman" w:hAnsi="Times New Roman" w:eastAsia="Times New Roman" w:cs="Times New Roman"/>
          <w:b w:val="1"/>
          <w:bCs w:val="1"/>
          <w:i w:val="0"/>
          <w:iCs w:val="0"/>
          <w:sz w:val="19"/>
          <w:szCs w:val="19"/>
          <w:lang w:val="en-US"/>
          <w:rtl w:val="0"/>
        </w:rPr>
        <w:t xml:space="preserve">for suspicion and slander regarding retracting for power apply only if he were to permanently teach unlawful rulings for prestige, which represents suspicion of an ongoing wicked act of leading the public into error contrary to his own legal conviction; </w:t>
      </w:r>
      <w:r>
        <w:rPr>
          <w:rFonts w:ascii="Times New Roman" w:hAnsi="Times New Roman" w:eastAsia="Times New Roman" w:cs="Times New Roman"/>
          <w:b w:val="0"/>
          <w:bCs w:val="0"/>
          <w:i w:val="0"/>
          <w:iCs w:val="0"/>
          <w:sz w:val="19"/>
          <w:szCs w:val="19"/>
          <w:lang w:bidi="he-IL"/>
          <w:rtl w:val="1"/>
        </w:rPr>
        <w:t xml:space="preserve">אֲבָל אִם אַחַר כָּךְ חָזַר לְהוֹרָאָתוֹ, הֲרֵי אַדְּרַבָּא, עַל יְדֵי הִתְמַנּוּתוֹ לְאָב בֵּית דִּין מַחֲזִיק הוֹרָאָתוֹ וְיִמְנַע רַבִּים מִמִּכְשׁוֹל כְּפִי דַּעְתּוֹ — </w:t>
      </w:r>
      <w:r>
        <w:rPr>
          <w:rFonts w:ascii="Times New Roman" w:hAnsi="Times New Roman" w:eastAsia="Times New Roman" w:cs="Times New Roman"/>
          <w:b w:val="1"/>
          <w:bCs w:val="1"/>
          <w:i w:val="0"/>
          <w:iCs w:val="0"/>
          <w:sz w:val="19"/>
          <w:szCs w:val="19"/>
          <w:lang w:val="en-US"/>
          <w:rtl w:val="0"/>
        </w:rPr>
        <w:t>whereas if he subsequently returned to his original instruction, on the contrary, through his appointment as Av Beis Din he would establish his true ruling and prevent the multitude from stumbling according to his view!</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אַף שֶׁהִטְעָה אֶת הַחֲכָמִים בְּמַה שֶּׁאָמַר לָהֶם שֶׁחָזַר בּוֹ, וְנָהַג עִמָּהֶם מִנְהַג רַמָּאוּת וְעָבַר עַל ״מִדְּבַר שֶׁקֶר תִּרְחָק״ וְעַל ״שְׁאֵרִית יִשְׂרָאֵל לֹא יְדַבְּרוּ כָזָב״ — </w:t>
      </w:r>
      <w:r>
        <w:rPr>
          <w:rFonts w:ascii="Times New Roman" w:hAnsi="Times New Roman" w:eastAsia="Times New Roman" w:cs="Times New Roman"/>
          <w:b w:val="1"/>
          <w:bCs w:val="1"/>
          <w:i w:val="0"/>
          <w:iCs w:val="0"/>
          <w:sz w:val="19"/>
          <w:szCs w:val="19"/>
          <w:lang w:val="en-US"/>
          <w:rtl w:val="0"/>
        </w:rPr>
        <w:t>Even though he would have deceived the Sages in claiming to retract, practicing deceit and violating "keep far from a false matter" (Shemos 23:7) and "the remnant of Israel shall not speak lies,"</w:t>
      </w:r>
      <w:r>
        <w:rPr>
          <w:rStyle w:val="FootnoteReference"/>
          <w:rFonts w:ascii="Times New Roman" w:hAnsi="Times New Roman" w:eastAsia="Times New Roman" w:cs="Times New Roman"/>
          <w:sz w:val="19"/>
          <w:szCs w:val="19"/>
        </w:rPr>
        <w:footnoteReference w:id="71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מָצִינוּ כְּהַאי גַּוְונָא שֶׁהָיוּ מַטְעִים לַחֲכָמִים כְּדֵי לְהַעֲמִיד הַדִּין עַל אֲמִיתּוֹ — </w:t>
      </w:r>
      <w:r>
        <w:rPr>
          <w:rFonts w:ascii="Times New Roman" w:hAnsi="Times New Roman" w:eastAsia="Times New Roman" w:cs="Times New Roman"/>
          <w:b w:val="1"/>
          <w:bCs w:val="1"/>
          <w:i w:val="0"/>
          <w:iCs w:val="0"/>
          <w:sz w:val="19"/>
          <w:szCs w:val="19"/>
          <w:lang w:val="en-US"/>
          <w:rtl w:val="0"/>
        </w:rPr>
        <w:t xml:space="preserve">we find comparable instances where masters misled colleagues to establish the halachah upon its true foundation, </w:t>
      </w:r>
      <w:r>
        <w:rPr>
          <w:rFonts w:ascii="Times New Roman" w:hAnsi="Times New Roman" w:eastAsia="Times New Roman" w:cs="Times New Roman"/>
          <w:b w:val="0"/>
          <w:bCs w:val="0"/>
          <w:i w:val="0"/>
          <w:iCs w:val="0"/>
          <w:sz w:val="19"/>
          <w:szCs w:val="19"/>
          <w:lang w:bidi="he-IL"/>
          <w:rtl w:val="1"/>
        </w:rPr>
        <w:t xml:space="preserve">עַל דֶּרֶךְ הַאי דִּיבָמוֹת [קט״ז רֵישׁ עַמּוּד ב׳] ״אֲמַר לֵיהּ סָפְדִי וְכוּלֵיהּ, וּלְפוּם שִׁקְרָא אִינְהוּ כְּרַבָּנָן סְבִירָא לֵיהּ וְכוּלֵיהּ״, עַיֵּין שָׁם — </w:t>
      </w:r>
      <w:r>
        <w:rPr>
          <w:rFonts w:ascii="Times New Roman" w:hAnsi="Times New Roman" w:eastAsia="Times New Roman" w:cs="Times New Roman"/>
          <w:b w:val="1"/>
          <w:bCs w:val="1"/>
          <w:i w:val="0"/>
          <w:iCs w:val="0"/>
          <w:sz w:val="19"/>
          <w:szCs w:val="19"/>
          <w:lang w:val="en-US"/>
          <w:rtl w:val="0"/>
        </w:rPr>
        <w:t>along the lines of that passage in Yevamos [116b]: "He said to him: lament... and through this ruse they conformed to the Sages, etc.," see there;</w:t>
      </w:r>
      <w:r>
        <w:rPr>
          <w:rStyle w:val="FootnoteReference"/>
          <w:rFonts w:ascii="Times New Roman" w:hAnsi="Times New Roman" w:eastAsia="Times New Roman" w:cs="Times New Roman"/>
          <w:sz w:val="19"/>
          <w:szCs w:val="19"/>
        </w:rPr>
        <w:footnoteReference w:id="71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וְאַף לוֹמַר שֶׁקֶר כְּהַאי דְּשַׁבָּת [קט״ו רֵישׁ עַמּוּד א׳] ״אֲמַר לֵיהּ אֲתָא אִיגַּרְתָּא מִמַּעַרְבָא וְכוּלֵיהּ״, עַיֵּין שָׁם בְּרַשִׁ״י — </w:t>
      </w:r>
      <w:r>
        <w:rPr>
          <w:rFonts w:ascii="Times New Roman" w:hAnsi="Times New Roman" w:eastAsia="Times New Roman" w:cs="Times New Roman"/>
          <w:b w:val="1"/>
          <w:bCs w:val="1"/>
          <w:i w:val="0"/>
          <w:iCs w:val="0"/>
          <w:sz w:val="19"/>
          <w:szCs w:val="19"/>
          <w:lang w:val="en-US"/>
          <w:rtl w:val="0"/>
        </w:rPr>
        <w:t>and even to utter an untruth, as in Shabbos [115a]: "He said to him: a letter arrived from the West, etc.," see Rashi there;</w:t>
      </w:r>
      <w:r>
        <w:rPr>
          <w:rStyle w:val="FootnoteReference"/>
          <w:rFonts w:ascii="Times New Roman" w:hAnsi="Times New Roman" w:eastAsia="Times New Roman" w:cs="Times New Roman"/>
          <w:sz w:val="19"/>
          <w:szCs w:val="19"/>
        </w:rPr>
        <w:footnoteReference w:id="71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וּבְעֵירוּבִין [נ״א עַמּוּד א׳] ״לָא תְּנָא לֵיהּ כְּרַבִּי יוֹסֵי אֶלָּא כִּי הֵיכֵי דְּלִיקַבְּלַהּ מִינֵּיהּ״ — </w:t>
      </w:r>
      <w:r>
        <w:rPr>
          <w:rFonts w:ascii="Times New Roman" w:hAnsi="Times New Roman" w:eastAsia="Times New Roman" w:cs="Times New Roman"/>
          <w:b w:val="1"/>
          <w:bCs w:val="1"/>
          <w:i w:val="0"/>
          <w:iCs w:val="0"/>
          <w:sz w:val="19"/>
          <w:szCs w:val="19"/>
          <w:lang w:val="en-US"/>
          <w:rtl w:val="0"/>
        </w:rPr>
        <w:t xml:space="preserve">and in Eruvin [51a]: "He did not teach it according to Rabbi Yose, but framed it so that he would accept it from him"; </w:t>
      </w:r>
      <w:r>
        <w:rPr>
          <w:rFonts w:ascii="Times New Roman" w:hAnsi="Times New Roman" w:eastAsia="Times New Roman" w:cs="Times New Roman"/>
          <w:b w:val="0"/>
          <w:bCs w:val="0"/>
          <w:i w:val="0"/>
          <w:iCs w:val="0"/>
          <w:sz w:val="19"/>
          <w:szCs w:val="19"/>
          <w:lang w:bidi="he-IL"/>
          <w:rtl w:val="1"/>
        </w:rPr>
        <w:t xml:space="preserve">וְכֵן הַאי דְּקִדּוּשִׁין [נ״ב עַמּוּד ב׳] ״אַפְּכוּהָ וְשַׁדְּרוּהָ וְכוּלֵיהּ״, פֵּירֵשׁ שָׁם בְּרַשִׁ״י, וְכַדּוֹמֶה — </w:t>
      </w:r>
      <w:r>
        <w:rPr>
          <w:rFonts w:ascii="Times New Roman" w:hAnsi="Times New Roman" w:eastAsia="Times New Roman" w:cs="Times New Roman"/>
          <w:b w:val="1"/>
          <w:bCs w:val="1"/>
          <w:i w:val="0"/>
          <w:iCs w:val="0"/>
          <w:sz w:val="19"/>
          <w:szCs w:val="19"/>
          <w:lang w:val="en-US"/>
          <w:rtl w:val="0"/>
        </w:rPr>
        <w:t>and so that passage in Kiddushin [52b]: "they inverted it and sent it, etc.," as Rashi explained there, and similar instances.</w:t>
      </w:r>
      <w:r>
        <w:rPr>
          <w:rStyle w:val="FootnoteReference"/>
          <w:rFonts w:ascii="Times New Roman" w:hAnsi="Times New Roman" w:eastAsia="Times New Roman" w:cs="Times New Roman"/>
          <w:sz w:val="19"/>
          <w:szCs w:val="19"/>
        </w:rPr>
        <w:footnoteReference w:id="71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וְהַגַּם דְּזֶה לֹא שַׁיָּיךְ בְּיָחִיד נֶגֶד רַבִּים, מִכָּל מָקוֹם אֵין בָּזֶה חֲשָׁד שֶׁל מַעֲשֵׂה רֶשַׁע וּלְזוּת שְׂפָתַיִם אִם הוּא עוֹמֵד עַל דַּעְתּוֹ וְרוֹצֶה לְהַחֲזִיק שְׁמוּעָתוֹ מִפִּי רַבִּים גַּם נֶגֶד הַמְּרוּבִּים עַל יְדֵי הַטְעָאָה — </w:t>
      </w:r>
      <w:r>
        <w:rPr>
          <w:rFonts w:ascii="Times New Roman" w:hAnsi="Times New Roman" w:eastAsia="Times New Roman" w:cs="Times New Roman"/>
          <w:b w:val="1"/>
          <w:bCs w:val="1"/>
          <w:i w:val="0"/>
          <w:iCs w:val="0"/>
          <w:sz w:val="19"/>
          <w:szCs w:val="19"/>
          <w:lang w:val="en-US"/>
          <w:rtl w:val="0"/>
        </w:rPr>
        <w:t xml:space="preserve">And although this principle does not apply for an individual against a majority, nevertheless there is no suspicion of ongoing wickedness and slander if he stands by his tradition from many teachers even against his contemporaries through a tactical ruse; </w:t>
      </w:r>
      <w:r>
        <w:rPr>
          <w:rFonts w:ascii="Times New Roman" w:hAnsi="Times New Roman" w:eastAsia="Times New Roman" w:cs="Times New Roman"/>
          <w:b w:val="0"/>
          <w:bCs w:val="0"/>
          <w:i w:val="0"/>
          <w:iCs w:val="0"/>
          <w:sz w:val="19"/>
          <w:szCs w:val="19"/>
          <w:lang w:bidi="he-IL"/>
          <w:rtl w:val="1"/>
        </w:rPr>
        <w:t xml:space="preserve">וְכֵיוָן דְּיֵשׁ שָׁם דְּבַר שֶׁל זְכוּת בְּמַעֲשֶׂה זוֹ שֶׁהוּא עוֹשֶׂה כַּדִּין וְעוֹד מִתְכַּוֵּין לְמִצְוָה, לָא שַׁיָּיךְ חֲשָׁדָא — </w:t>
      </w:r>
      <w:r>
        <w:rPr>
          <w:rFonts w:ascii="Times New Roman" w:hAnsi="Times New Roman" w:eastAsia="Times New Roman" w:cs="Times New Roman"/>
          <w:b w:val="1"/>
          <w:bCs w:val="1"/>
          <w:i w:val="0"/>
          <w:iCs w:val="0"/>
          <w:sz w:val="19"/>
          <w:szCs w:val="19"/>
          <w:lang w:val="en-US"/>
          <w:rtl w:val="0"/>
        </w:rPr>
        <w:t>and since there is an aspect of merit in this act—acting lawfully in his eyes and intending a mitzvah—suspicion does not apply.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וְאִם כֵּן אִלּוּ לֹא הָיָה חוֹזֵר בֶּאֱמֶת, וַדַּאי שֶׁהָיָה אַחַר כָּךְ חוֹזֵר לְדַעְתּוֹ — </w:t>
      </w:r>
      <w:r>
        <w:rPr>
          <w:rFonts w:ascii="Times New Roman" w:hAnsi="Times New Roman" w:eastAsia="Times New Roman" w:cs="Times New Roman"/>
          <w:b w:val="1"/>
          <w:bCs w:val="1"/>
          <w:i w:val="0"/>
          <w:iCs w:val="0"/>
          <w:sz w:val="19"/>
          <w:szCs w:val="19"/>
          <w:lang w:val="en-US"/>
          <w:rtl w:val="0"/>
        </w:rPr>
        <w:t xml:space="preserve">And if so, had he not retracted sincerely, he certainly would have reverted to his original ruling afterward; </w:t>
      </w:r>
      <w:r>
        <w:rPr>
          <w:rFonts w:ascii="Times New Roman" w:hAnsi="Times New Roman" w:eastAsia="Times New Roman" w:cs="Times New Roman"/>
          <w:b w:val="0"/>
          <w:bCs w:val="0"/>
          <w:i w:val="0"/>
          <w:iCs w:val="0"/>
          <w:sz w:val="19"/>
          <w:szCs w:val="19"/>
          <w:lang w:bidi="he-IL"/>
          <w:rtl w:val="1"/>
        </w:rPr>
        <w:t xml:space="preserve">וְאִם כֵּן כְּשֶׁיִּרְאוּ שֶׁעוֹמֵד בַּחֲזָרָתוֹ, וַדַּאי שֶׁלֹּא יַחְשְׁדוּהוּ עוֹד שֶׁעָשָׂה מִפְּנֵי הַשְּׂרָרָה, וְיֵדְעוּ שֶׁהַחֲזָרָה בֶּאֱמֶת: — </w:t>
      </w:r>
      <w:r>
        <w:rPr>
          <w:rFonts w:ascii="Times New Roman" w:hAnsi="Times New Roman" w:eastAsia="Times New Roman" w:cs="Times New Roman"/>
          <w:b w:val="1"/>
          <w:bCs w:val="1"/>
          <w:i w:val="0"/>
          <w:iCs w:val="0"/>
          <w:sz w:val="19"/>
          <w:szCs w:val="19"/>
          <w:lang w:val="en-US"/>
          <w:rtl w:val="0"/>
        </w:rPr>
        <w:t>wherefore when they saw him permanently maintain his pedagogical retraction, they certainly would no longer suspect him of having acted for power, and would recognize that his retraction was genuine.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תַּקָּנַת הַשָּׁבִין — סִימָן ט״ו: סְעִיפִים כ׳–כ״ב</w:t>
      </w:r>
    </w:p>
    <w:p>
      <w:pPr>
        <w:pStyle w:val="Heading3"/>
        <w:rPr/>
      </w:pPr>
      <w:r>
        <w:rPr>
          <w:rFonts w:ascii="Times New Roman" w:hAnsi="Times New Roman" w:eastAsia="Times New Roman" w:cs="Times New Roman"/>
          <w:b w:val="0"/>
          <w:bCs w:val="0"/>
          <w:i w:val="0"/>
          <w:iCs w:val="0"/>
          <w:sz w:val="19"/>
          <w:szCs w:val="19"/>
          <w:lang w:bidi="he-IL"/>
          <w:rtl w:val="1"/>
        </w:rPr>
        <w:t xml:space="preserve">סָעִיף כ — </w:t>
      </w:r>
      <w:r>
        <w:rPr>
          <w:rFonts w:ascii="Times New Roman" w:hAnsi="Times New Roman" w:eastAsia="Times New Roman" w:cs="Times New Roman"/>
          <w:b w:val="1"/>
          <w:bCs w:val="1"/>
          <w:i w:val="0"/>
          <w:iCs w:val="0"/>
          <w:sz w:val="19"/>
          <w:szCs w:val="19"/>
          <w:lang w:val="en-US"/>
          <w:rtl w:val="0"/>
        </w:rPr>
        <w:t>Se’if 20</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dispute between the Sages and Akavya ben Mahalalel regarding temporary suspicion (</w:t>
      </w:r>
      <w:r>
        <w:rPr>
          <w:rFonts w:ascii="Times New Roman" w:hAnsi="Times New Roman" w:eastAsia="Times New Roman" w:cs="Times New Roman"/>
          <w:b w:val="0"/>
          <w:bCs w:val="0"/>
          <w:i w:val="1"/>
          <w:iCs w:val="1"/>
          <w:sz w:val="19"/>
          <w:szCs w:val="19"/>
          <w:lang w:val="en-US"/>
          <w:rtl w:val="0"/>
        </w:rPr>
        <w:t>chashad l'sha'ah</w:t>
      </w:r>
      <w:r>
        <w:rPr>
          <w:rFonts w:ascii="Times New Roman" w:hAnsi="Times New Roman" w:eastAsia="Times New Roman" w:cs="Times New Roman"/>
          <w:b w:val="0"/>
          <w:bCs w:val="0"/>
          <w:i w:val="0"/>
          <w:iCs w:val="0"/>
          <w:sz w:val="19"/>
          <w:szCs w:val="19"/>
          <w:lang w:val="en-US"/>
          <w:rtl w:val="0"/>
        </w:rPr>
        <w:t>). The Sages held that one need not avoid a suspicion that will soon be resolved and proven false; hence they urged him to accept the post of Av Beis Din. Akavya, however, held that during the very hour people suspect him of compromising for power, he is considered wicked before Heaven because he is not "guiltless before Israel." In contrast to this mere appearance of evil, one who improper touches his organ (Niddah 13a) commits a concrete offense in that moment, becoming genuinely "wicked for a single hour" until he repents.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וְיֵשׁ לוֹמַר דְּזֶה טַעַם הַחֲכָמִים שֶׁאָמְרוּ לוֹ ״חֲזוֹר וְנַעֲשֶׂךָ אָב בֵּית דִּין״ וְלֹא חָשׁוּ לַחֲשָׁדָא — </w:t>
      </w:r>
      <w:r>
        <w:rPr>
          <w:rFonts w:ascii="Times New Roman" w:hAnsi="Times New Roman" w:eastAsia="Times New Roman" w:cs="Times New Roman"/>
          <w:b w:val="1"/>
          <w:bCs w:val="1"/>
          <w:i w:val="0"/>
          <w:iCs w:val="0"/>
          <w:sz w:val="19"/>
          <w:szCs w:val="19"/>
          <w:lang w:val="en-US"/>
          <w:rtl w:val="0"/>
        </w:rPr>
        <w:t xml:space="preserve">And one can say that this was the reasoning of the Sages who said to him, "Retract and we will make you Av Beis Din," and were not concerned for suspicion: </w:t>
      </w:r>
      <w:r>
        <w:rPr>
          <w:rFonts w:ascii="Times New Roman" w:hAnsi="Times New Roman" w:eastAsia="Times New Roman" w:cs="Times New Roman"/>
          <w:b w:val="0"/>
          <w:bCs w:val="0"/>
          <w:i w:val="0"/>
          <w:iCs w:val="0"/>
          <w:sz w:val="19"/>
          <w:szCs w:val="19"/>
          <w:lang w:bidi="he-IL"/>
          <w:rtl w:val="1"/>
        </w:rPr>
        <w:t xml:space="preserve">דְּלֹא מָצִינוּ חֲשָׁשַׁת חֲשָׁדָא בְּכָל מָקוֹם, וְכֵן הָא דְּיָלְפִינַן מִקְּרָאֵי הַנִּזְכָּר לְעֵיל, אֶלָּא לְעִנְיַן חֲשָׁד גָּמוּר שֶׁיִּשָּׁאֵר בְּדַעְתָּם כֵּן — </w:t>
      </w:r>
      <w:r>
        <w:rPr>
          <w:rFonts w:ascii="Times New Roman" w:hAnsi="Times New Roman" w:eastAsia="Times New Roman" w:cs="Times New Roman"/>
          <w:b w:val="1"/>
          <w:bCs w:val="1"/>
          <w:i w:val="0"/>
          <w:iCs w:val="0"/>
          <w:sz w:val="19"/>
          <w:szCs w:val="19"/>
          <w:lang w:val="en-US"/>
          <w:rtl w:val="0"/>
        </w:rPr>
        <w:t xml:space="preserve">for we do not find concern for suspicion everywhere, nor in that which we derive from the verses cited above, except regarding an enduring suspicion that would remain fixed in people's minds; </w:t>
      </w:r>
      <w:r>
        <w:rPr>
          <w:rFonts w:ascii="Times New Roman" w:hAnsi="Times New Roman" w:eastAsia="Times New Roman" w:cs="Times New Roman"/>
          <w:b w:val="0"/>
          <w:bCs w:val="0"/>
          <w:i w:val="0"/>
          <w:iCs w:val="0"/>
          <w:sz w:val="19"/>
          <w:szCs w:val="19"/>
          <w:lang w:bidi="he-IL"/>
          <w:rtl w:val="1"/>
        </w:rPr>
        <w:t xml:space="preserve">אֲבָל חֲשָׁד לְשָׁעָה וְאַחַר כָּךְ יִתְבָּרֵר לָהֶם הָאֱמֶת וְיָסוּר הַחֲשָׁד, לֹא מָצִינוּ לָחוּשׁ לָזֶה — </w:t>
      </w:r>
      <w:r>
        <w:rPr>
          <w:rFonts w:ascii="Times New Roman" w:hAnsi="Times New Roman" w:eastAsia="Times New Roman" w:cs="Times New Roman"/>
          <w:b w:val="1"/>
          <w:bCs w:val="1"/>
          <w:i w:val="0"/>
          <w:iCs w:val="0"/>
          <w:sz w:val="19"/>
          <w:szCs w:val="19"/>
          <w:lang w:val="en-US"/>
          <w:rtl w:val="0"/>
        </w:rPr>
        <w:t>but regarding a temporary suspicion where afterward the truth will be clarified to them and the suspicion will dissipate, we find no precedent to be concerned for this.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וַעֲקַבְיָא חָיֵישׁ שֶׁלֹּא לֵיעָשׂוֹת שָׁעָה אַחַת וְכוּלֵיהּ, דִּיֵּיק שַׁפִּיר לוֹמַר ״שָׁעָה אַחַת״ — </w:t>
      </w:r>
      <w:r>
        <w:rPr>
          <w:rFonts w:ascii="Times New Roman" w:hAnsi="Times New Roman" w:eastAsia="Times New Roman" w:cs="Times New Roman"/>
          <w:b w:val="1"/>
          <w:bCs w:val="1"/>
          <w:i w:val="0"/>
          <w:iCs w:val="0"/>
          <w:sz w:val="19"/>
          <w:szCs w:val="19"/>
          <w:lang w:val="en-US"/>
          <w:rtl w:val="0"/>
        </w:rPr>
        <w:t xml:space="preserve">And Akavya was scrupulous not to become [wicked for] a single hour, etc., speaking with exactitude when he said "a single hour": </w:t>
      </w:r>
      <w:r>
        <w:rPr>
          <w:rFonts w:ascii="Times New Roman" w:hAnsi="Times New Roman" w:eastAsia="Times New Roman" w:cs="Times New Roman"/>
          <w:b w:val="0"/>
          <w:bCs w:val="0"/>
          <w:i w:val="0"/>
          <w:iCs w:val="0"/>
          <w:sz w:val="19"/>
          <w:szCs w:val="19"/>
          <w:lang w:bidi="he-IL"/>
          <w:rtl w:val="1"/>
        </w:rPr>
        <w:t xml:space="preserve">דְּמִכָּל מָקוֹם בְּאוֹתוֹ שָׁעָה שֶׁיַּחְשְׁדוּהוּ וְיַחֲזִיקוּהוּ הַבְּרִיּוֹת לְרָשָׁע, נַעֲשָׂה רָשָׁע גַּם לִפְנֵי הַמָּקוֹם בְּאוֹתָהּ שָׁעָה מִיהַת — </w:t>
      </w:r>
      <w:r>
        <w:rPr>
          <w:rFonts w:ascii="Times New Roman" w:hAnsi="Times New Roman" w:eastAsia="Times New Roman" w:cs="Times New Roman"/>
          <w:b w:val="1"/>
          <w:bCs w:val="1"/>
          <w:i w:val="0"/>
          <w:iCs w:val="0"/>
          <w:sz w:val="19"/>
          <w:szCs w:val="19"/>
          <w:lang w:val="en-US"/>
          <w:rtl w:val="0"/>
        </w:rPr>
        <w:t xml:space="preserve">for nevertheless, during that hour when people suspect him and hold him to be wicked, he becomes wicked before the Omnipresent during that hour at least; </w:t>
      </w:r>
      <w:r>
        <w:rPr>
          <w:rFonts w:ascii="Times New Roman" w:hAnsi="Times New Roman" w:eastAsia="Times New Roman" w:cs="Times New Roman"/>
          <w:b w:val="0"/>
          <w:bCs w:val="0"/>
          <w:i w:val="0"/>
          <w:iCs w:val="0"/>
          <w:sz w:val="19"/>
          <w:szCs w:val="19"/>
          <w:lang w:bidi="he-IL"/>
          <w:rtl w:val="1"/>
        </w:rPr>
        <w:t xml:space="preserve">דַּהֲרֵי אָז אֵינוֹ נָקִי מִיִּשְׂרָאֵל, וְעָבַר בְּאוֹתָהּ שָׁעָה עַל מַה שֶּׁאָמְרָה תּוֹרָה ״וִהְיִיתֶם נְקִיִּים [מֵה׳ וּמִיִּשְׂרָאֵל]״ וְגוֹמֵר — </w:t>
      </w:r>
      <w:r>
        <w:rPr>
          <w:rFonts w:ascii="Times New Roman" w:hAnsi="Times New Roman" w:eastAsia="Times New Roman" w:cs="Times New Roman"/>
          <w:b w:val="1"/>
          <w:bCs w:val="1"/>
          <w:i w:val="0"/>
          <w:iCs w:val="0"/>
          <w:sz w:val="19"/>
          <w:szCs w:val="19"/>
          <w:lang w:val="en-US"/>
          <w:rtl w:val="0"/>
        </w:rPr>
        <w:t>for behold, at that time he is not clean before Israel, having violated in that hour what the Torah stated: "and you shall be guiltless before Hashem and before Israel" (Bamidbar 32:22).</w:t>
      </w:r>
      <w:r>
        <w:rPr>
          <w:rStyle w:val="FootnoteReference"/>
          <w:rFonts w:ascii="Times New Roman" w:hAnsi="Times New Roman" w:eastAsia="Times New Roman" w:cs="Times New Roman"/>
          <w:sz w:val="19"/>
          <w:szCs w:val="19"/>
        </w:rPr>
        <w:footnoteReference w:id="717"/>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וּמִיהוּ לֹא דָּמֵי הַךְ לְהַהִיא דְּנִדָּה הַנִּזְכָּר לְעֵיל — </w:t>
      </w:r>
      <w:r>
        <w:rPr>
          <w:rFonts w:ascii="Times New Roman" w:hAnsi="Times New Roman" w:eastAsia="Times New Roman" w:cs="Times New Roman"/>
          <w:b w:val="1"/>
          <w:bCs w:val="1"/>
          <w:i w:val="0"/>
          <w:iCs w:val="0"/>
          <w:sz w:val="19"/>
          <w:szCs w:val="19"/>
          <w:lang w:val="en-US"/>
          <w:rtl w:val="0"/>
        </w:rPr>
        <w:t xml:space="preserve">However, this case is not comparable to that passage in Niddah [13a] mentioned above: </w:t>
      </w:r>
      <w:r>
        <w:rPr>
          <w:rFonts w:ascii="Times New Roman" w:hAnsi="Times New Roman" w:eastAsia="Times New Roman" w:cs="Times New Roman"/>
          <w:b w:val="0"/>
          <w:bCs w:val="0"/>
          <w:i w:val="0"/>
          <w:iCs w:val="0"/>
          <w:sz w:val="19"/>
          <w:szCs w:val="19"/>
          <w:lang w:bidi="he-IL"/>
          <w:rtl w:val="1"/>
        </w:rPr>
        <w:t xml:space="preserve">דְּשָׁם הָוֵי מַעֲשֵׂה חֵטְא וְרֶשַׁע גָּמוּר בִּשְׁעָתוֹ אֶלָּא שֶׁאַחַר כָּךְ יָשִׁיב — </w:t>
      </w:r>
      <w:r>
        <w:rPr>
          <w:rFonts w:ascii="Times New Roman" w:hAnsi="Times New Roman" w:eastAsia="Times New Roman" w:cs="Times New Roman"/>
          <w:b w:val="1"/>
          <w:bCs w:val="1"/>
          <w:i w:val="0"/>
          <w:iCs w:val="0"/>
          <w:sz w:val="19"/>
          <w:szCs w:val="19"/>
          <w:lang w:val="en-US"/>
          <w:rtl w:val="0"/>
        </w:rPr>
        <w:t xml:space="preserve">for there it is an actual act of sin and complete wickedness in that moment, only that he will subsequently repent. </w:t>
      </w:r>
      <w:r>
        <w:rPr>
          <w:rFonts w:ascii="Times New Roman" w:hAnsi="Times New Roman" w:eastAsia="Times New Roman" w:cs="Times New Roman"/>
          <w:b w:val="0"/>
          <w:bCs w:val="0"/>
          <w:i w:val="0"/>
          <w:iCs w:val="0"/>
          <w:sz w:val="19"/>
          <w:szCs w:val="19"/>
          <w:lang w:bidi="he-IL"/>
          <w:rtl w:val="1"/>
        </w:rPr>
        <w:t xml:space="preserve">וְאַף עַל גַּב דְּלָא דָּמֵי לְהָא דְּ״אֶחֱטָא וְאָשׁוּב אֵין מַסְפִּיקִין בְּיָדוֹ וְכוּלֵיהּ״ [בְּמִשְׁנָה יוֹמָא פ״ה עַמּוּד ב׳] — </w:t>
      </w:r>
      <w:r>
        <w:rPr>
          <w:rFonts w:ascii="Times New Roman" w:hAnsi="Times New Roman" w:eastAsia="Times New Roman" w:cs="Times New Roman"/>
          <w:b w:val="1"/>
          <w:bCs w:val="1"/>
          <w:i w:val="0"/>
          <w:iCs w:val="0"/>
          <w:sz w:val="19"/>
          <w:szCs w:val="19"/>
          <w:lang w:val="en-US"/>
          <w:rtl w:val="0"/>
        </w:rPr>
        <w:t xml:space="preserve">And although it is not comparable to that dictum, "If one says: 'I will sin and repent,' they do not grant him the opportunity [to repent]" [Yoma 85b]: </w:t>
      </w:r>
      <w:r>
        <w:rPr>
          <w:rFonts w:ascii="Times New Roman" w:hAnsi="Times New Roman" w:eastAsia="Times New Roman" w:cs="Times New Roman"/>
          <w:b w:val="0"/>
          <w:bCs w:val="0"/>
          <w:i w:val="0"/>
          <w:iCs w:val="0"/>
          <w:sz w:val="19"/>
          <w:szCs w:val="19"/>
          <w:lang w:bidi="he-IL"/>
          <w:rtl w:val="1"/>
        </w:rPr>
        <w:t xml:space="preserve">דְּהָכָא אֵין בָּא לַחֲטוֹא, רַק דְּמִתּוֹךְ שֶׁאוֹחֵז בַּאֲמָתוֹ חָיְישִׁינַן דְּיָבוֹא לְחִימּוּם עַל יְדֵי הִרְהוּר וּגְרִיַּית יֵצֶר הָרָע שֶׁיִּתְקְפֶנּוּ, וְאֵין חוֹטֵא עַל סְמַךְ שֶׁיָּשׁוּב — </w:t>
      </w:r>
      <w:r>
        <w:rPr>
          <w:rFonts w:ascii="Times New Roman" w:hAnsi="Times New Roman" w:eastAsia="Times New Roman" w:cs="Times New Roman"/>
          <w:b w:val="1"/>
          <w:bCs w:val="1"/>
          <w:i w:val="0"/>
          <w:iCs w:val="0"/>
          <w:sz w:val="19"/>
          <w:szCs w:val="19"/>
          <w:lang w:val="en-US"/>
          <w:rtl w:val="0"/>
        </w:rPr>
        <w:t>for here he does not set out to sin, but merely because he holds his organ we suspect he may come to heated passion through lustful contemplation and incitement of the yetzer hara which will overpower him, and he does not sin relying on the assumption that he will repent;</w:t>
      </w:r>
      <w:r>
        <w:rPr>
          <w:rStyle w:val="FootnoteReference"/>
          <w:rFonts w:ascii="Times New Roman" w:hAnsi="Times New Roman" w:eastAsia="Times New Roman" w:cs="Times New Roman"/>
          <w:sz w:val="19"/>
          <w:szCs w:val="19"/>
        </w:rPr>
        <w:footnoteReference w:id="71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רַק אֲנַן אָמְרִינַן בְּעַצְמֵנוּ כֵּן דְּוַדַּאי הוּא שֶׁיָּשִׁיב אַחַר כָּךְ וְיִתְחָרֵט מֵאַחַר שֶׁלֹּא בָּא לַעֲבוֹר בִּזְדוֹנוֹ כַּנִּזְכָּר לְעֵיל — </w:t>
      </w:r>
      <w:r>
        <w:rPr>
          <w:rFonts w:ascii="Times New Roman" w:hAnsi="Times New Roman" w:eastAsia="Times New Roman" w:cs="Times New Roman"/>
          <w:b w:val="1"/>
          <w:bCs w:val="1"/>
          <w:i w:val="0"/>
          <w:iCs w:val="0"/>
          <w:sz w:val="19"/>
          <w:szCs w:val="19"/>
          <w:lang w:val="en-US"/>
          <w:rtl w:val="0"/>
        </w:rPr>
        <w:t xml:space="preserve">rather, we ourselves say that he will certainly repent afterward and regret it, since he did not intend to transgress willfully, as mentioned above; </w:t>
      </w:r>
      <w:r>
        <w:rPr>
          <w:rFonts w:ascii="Times New Roman" w:hAnsi="Times New Roman" w:eastAsia="Times New Roman" w:cs="Times New Roman"/>
          <w:b w:val="0"/>
          <w:bCs w:val="0"/>
          <w:i w:val="0"/>
          <w:iCs w:val="0"/>
          <w:sz w:val="19"/>
          <w:szCs w:val="19"/>
          <w:lang w:bidi="he-IL"/>
          <w:rtl w:val="1"/>
        </w:rPr>
        <w:t xml:space="preserve">מִכָּל מָקוֹם בִּשְׁעָתוֹ מִיהַת עוֹבֵר עַל דָּבָר שֶׁאֵין הַשֵּׁם יִתְבָּרַךְ רוֹצֶה שֶׁיֶּחֱטָא הָאָדָם גַּם לְשָׁעָה אַף שֶׁיָּשׁוּב — </w:t>
      </w:r>
      <w:r>
        <w:rPr>
          <w:rFonts w:ascii="Times New Roman" w:hAnsi="Times New Roman" w:eastAsia="Times New Roman" w:cs="Times New Roman"/>
          <w:b w:val="1"/>
          <w:bCs w:val="1"/>
          <w:i w:val="0"/>
          <w:iCs w:val="0"/>
          <w:sz w:val="19"/>
          <w:szCs w:val="19"/>
          <w:lang w:val="en-US"/>
          <w:rtl w:val="0"/>
        </w:rPr>
        <w:t>nevertheless, during that moment at least he transgresses against that which the Blessed Name does not desire a person to transgress even for a moment, even though he will repent; [</w:t>
      </w:r>
      <w:r>
        <w:rPr>
          <w:rFonts w:ascii="Times New Roman" w:hAnsi="Times New Roman" w:eastAsia="Times New Roman" w:cs="Times New Roman"/>
          <w:b w:val="0"/>
          <w:bCs w:val="0"/>
          <w:i w:val="0"/>
          <w:iCs w:val="0"/>
          <w:sz w:val="19"/>
          <w:szCs w:val="19"/>
          <w:lang w:bidi="he-IL"/>
          <w:rtl w:val="1"/>
        </w:rPr>
        <w:t>וְאֶפְשָׁר דְּעַל כֵּן אֵין מַסְפִּיקִין בְּיָדוֹ לָשׁוּב, אֶלָּא דִּבְיוֹמָא פ״ו עַמּוּד א׳ אָתוּ עֲלַהּ מִטַּעַם אַחֵר וְדַוְוקָא בְּב׳ פְּעָמִים, עַיֵּין שָׁם]: — [</w:t>
      </w:r>
      <w:r>
        <w:rPr>
          <w:rFonts w:ascii="Times New Roman" w:hAnsi="Times New Roman" w:eastAsia="Times New Roman" w:cs="Times New Roman"/>
          <w:b w:val="1"/>
          <w:bCs w:val="1"/>
          <w:i w:val="0"/>
          <w:iCs w:val="0"/>
          <w:sz w:val="19"/>
          <w:szCs w:val="19"/>
          <w:lang w:val="en-US"/>
          <w:rtl w:val="0"/>
        </w:rPr>
        <w:t>and perhaps for this reason they do not grant him the opportunity to repent, though in Yoma 86a they derived it from a different reason, and specifically when repeated twice, see there].</w:t>
      </w:r>
      <w:r>
        <w:rPr>
          <w:rStyle w:val="FootnoteReference"/>
          <w:rFonts w:ascii="Times New Roman" w:hAnsi="Times New Roman" w:eastAsia="Times New Roman" w:cs="Times New Roman"/>
          <w:sz w:val="19"/>
          <w:szCs w:val="19"/>
        </w:rPr>
        <w:footnoteReference w:id="719"/>
      </w:r>
    </w:p>
    <w:p>
      <w:pPr>
        <w:pStyle w:val="Heading3"/>
        <w:rPr/>
      </w:pPr>
      <w:r>
        <w:rPr>
          <w:rFonts w:ascii="Times New Roman" w:hAnsi="Times New Roman" w:eastAsia="Times New Roman" w:cs="Times New Roman"/>
          <w:b w:val="0"/>
          <w:bCs w:val="0"/>
          <w:i w:val="0"/>
          <w:iCs w:val="0"/>
          <w:sz w:val="19"/>
          <w:szCs w:val="19"/>
          <w:lang w:bidi="he-IL"/>
          <w:rtl w:val="1"/>
        </w:rPr>
        <w:t xml:space="preserve">סָעִיף כא — </w:t>
      </w:r>
      <w:r>
        <w:rPr>
          <w:rFonts w:ascii="Times New Roman" w:hAnsi="Times New Roman" w:eastAsia="Times New Roman" w:cs="Times New Roman"/>
          <w:b w:val="1"/>
          <w:bCs w:val="1"/>
          <w:i w:val="0"/>
          <w:iCs w:val="0"/>
          <w:sz w:val="19"/>
          <w:szCs w:val="19"/>
          <w:lang w:val="en-US"/>
          <w:rtl w:val="0"/>
        </w:rPr>
        <w:t>Se’if 21</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God's ultimate desire for uprightness versus the heightened rung of the penitent. Even according to Rabbi Abbahu that "in the place where penitents stand, the wholly righteous cannot stand" (Berachos 34b), Hashem takes no pleasure in the deeds of the wicked (</w:t>
      </w:r>
      <w:r>
        <w:rPr>
          <w:rFonts w:ascii="Times New Roman" w:hAnsi="Times New Roman" w:eastAsia="Times New Roman" w:cs="Times New Roman"/>
          <w:b w:val="0"/>
          <w:bCs w:val="0"/>
          <w:i w:val="1"/>
          <w:iCs w:val="1"/>
          <w:sz w:val="19"/>
          <w:szCs w:val="19"/>
          <w:lang w:val="en-US"/>
          <w:rtl w:val="0"/>
        </w:rPr>
        <w:t>eino chafetz b'ma'aseihen shel resha'im</w:t>
      </w:r>
      <w:r>
        <w:rPr>
          <w:rFonts w:ascii="Times New Roman" w:hAnsi="Times New Roman" w:eastAsia="Times New Roman" w:cs="Times New Roman"/>
          <w:b w:val="0"/>
          <w:bCs w:val="0"/>
          <w:i w:val="0"/>
          <w:iCs w:val="0"/>
          <w:sz w:val="19"/>
          <w:szCs w:val="19"/>
          <w:lang w:val="en-US"/>
          <w:rtl w:val="0"/>
        </w:rPr>
        <w:t>). Hashem created man upright (</w:t>
      </w:r>
      <w:r>
        <w:rPr>
          <w:rFonts w:ascii="Times New Roman" w:hAnsi="Times New Roman" w:eastAsia="Times New Roman" w:cs="Times New Roman"/>
          <w:b w:val="0"/>
          <w:bCs w:val="0"/>
          <w:i w:val="1"/>
          <w:iCs w:val="1"/>
          <w:sz w:val="19"/>
          <w:szCs w:val="19"/>
          <w:lang w:val="en-US"/>
          <w:rtl w:val="0"/>
        </w:rPr>
        <w:t>yashar</w:t>
      </w:r>
      <w:r>
        <w:rPr>
          <w:rFonts w:ascii="Times New Roman" w:hAnsi="Times New Roman" w:eastAsia="Times New Roman" w:cs="Times New Roman"/>
          <w:b w:val="0"/>
          <w:bCs w:val="0"/>
          <w:i w:val="0"/>
          <w:iCs w:val="0"/>
          <w:sz w:val="19"/>
          <w:szCs w:val="19"/>
          <w:lang w:val="en-US"/>
          <w:rtl w:val="0"/>
        </w:rPr>
        <w:t>) so that he should never sin, and does not wish man to be wicked even for a single hour. Yet Akavya applied this so stringently that he considered even temporary public suspicion a state of being "wicked for a single hour," willingly accepting the label of a "foolish pietist" (</w:t>
      </w:r>
      <w:r>
        <w:rPr>
          <w:rFonts w:ascii="Times New Roman" w:hAnsi="Times New Roman" w:eastAsia="Times New Roman" w:cs="Times New Roman"/>
          <w:b w:val="0"/>
          <w:bCs w:val="0"/>
          <w:i w:val="1"/>
          <w:iCs w:val="1"/>
          <w:sz w:val="19"/>
          <w:szCs w:val="19"/>
          <w:lang w:val="en-US"/>
          <w:rtl w:val="0"/>
        </w:rPr>
        <w:t>chassid shoteh</w:t>
      </w:r>
      <w:r>
        <w:rPr>
          <w:rFonts w:ascii="Times New Roman" w:hAnsi="Times New Roman" w:eastAsia="Times New Roman" w:cs="Times New Roman"/>
          <w:b w:val="0"/>
          <w:bCs w:val="0"/>
          <w:i w:val="0"/>
          <w:iCs w:val="0"/>
          <w:sz w:val="19"/>
          <w:szCs w:val="19"/>
          <w:lang w:val="en-US"/>
          <w:rtl w:val="0"/>
        </w:rPr>
        <w:t>) by forfeiting the holy post of Av Beis Din to avoid even fleeting suspicion.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וְאַף לְמַאן דְּאָמַר [בְּרָכוֹת ל״ד עַמּוּד ב׳] ״בִּמְקוֹם שֶׁבַּעֲלֵי תְּשׁוּבָה עוֹמְדִין וְכוּלֵיהּ״ דְּעָדִיף מִצַּדִּיק גָּמוּר — </w:t>
      </w:r>
      <w:r>
        <w:rPr>
          <w:rFonts w:ascii="Times New Roman" w:hAnsi="Times New Roman" w:eastAsia="Times New Roman" w:cs="Times New Roman"/>
          <w:b w:val="1"/>
          <w:bCs w:val="1"/>
          <w:i w:val="0"/>
          <w:iCs w:val="0"/>
          <w:sz w:val="19"/>
          <w:szCs w:val="19"/>
          <w:lang w:val="en-US"/>
          <w:rtl w:val="0"/>
        </w:rPr>
        <w:t xml:space="preserve">And even according to the authority who holds [in Berachos 34b] that "in the place where penitents stand, [the wholly righteous cannot stand]," that he is greater than a wholly righteous person, </w:t>
      </w:r>
      <w:r>
        <w:rPr>
          <w:rFonts w:ascii="Times New Roman" w:hAnsi="Times New Roman" w:eastAsia="Times New Roman" w:cs="Times New Roman"/>
          <w:b w:val="0"/>
          <w:bCs w:val="0"/>
          <w:i w:val="0"/>
          <w:iCs w:val="0"/>
          <w:sz w:val="19"/>
          <w:szCs w:val="19"/>
          <w:lang w:bidi="he-IL"/>
          <w:rtl w:val="1"/>
        </w:rPr>
        <w:t xml:space="preserve">מִכָּל מָקוֹם לֹא בְּאֵלֶּה חָפֵץ ה׳, וּכְמוֹ שֶׁאָמְרוּ [בִּבְרֵאשִׁית רַבָּה סוֹף פָּרָשָׁה ב׳]: ״אֵינוֹ יוֹדֵעַ בְּאֵיזֶה מֵהֶן חָפֵץ וְכוּלֵיהּ, כֵּיוָן דִּכְתִיב וְכוּלֵיהּ, וְאֵינוֹ חָפֵץ בְּמַעֲשֵׂיהֶם שֶׁל רְשָׁעִים״ — </w:t>
      </w:r>
      <w:r>
        <w:rPr>
          <w:rFonts w:ascii="Times New Roman" w:hAnsi="Times New Roman" w:eastAsia="Times New Roman" w:cs="Times New Roman"/>
          <w:b w:val="1"/>
          <w:bCs w:val="1"/>
          <w:i w:val="0"/>
          <w:iCs w:val="0"/>
          <w:sz w:val="19"/>
          <w:szCs w:val="19"/>
          <w:lang w:val="en-US"/>
          <w:rtl w:val="0"/>
        </w:rPr>
        <w:t xml:space="preserve">nevertheless Hashem does not desire these [sins], as they stated [in Bereishis Rabbah 2:5]: "One might not know in which of them He delights... until it is written... He does not delight in the deeds of the wicked"; </w:t>
      </w:r>
      <w:r>
        <w:rPr>
          <w:rFonts w:ascii="Times New Roman" w:hAnsi="Times New Roman" w:eastAsia="Times New Roman" w:cs="Times New Roman"/>
          <w:b w:val="0"/>
          <w:bCs w:val="0"/>
          <w:i w:val="0"/>
          <w:iCs w:val="0"/>
          <w:sz w:val="19"/>
          <w:szCs w:val="19"/>
          <w:lang w:bidi="he-IL"/>
          <w:rtl w:val="1"/>
        </w:rPr>
        <w:t xml:space="preserve">וְעַיֵּין שָׁם בְּיְפֵה תֹּאַר בְּשֵׁם יֵשׁ אוֹמְרִים דְּהַךְ אַגָּדָה סְבִירָא לַהּ דְּצַדִּיק גָּמוּר עָדִיף מִבַּעַל תְּשׁוּבָה, יְעוּיַּן שָׁם — </w:t>
      </w:r>
      <w:r>
        <w:rPr>
          <w:rFonts w:ascii="Times New Roman" w:hAnsi="Times New Roman" w:eastAsia="Times New Roman" w:cs="Times New Roman"/>
          <w:b w:val="1"/>
          <w:bCs w:val="1"/>
          <w:i w:val="0"/>
          <w:iCs w:val="0"/>
          <w:sz w:val="19"/>
          <w:szCs w:val="19"/>
          <w:lang w:val="en-US"/>
          <w:rtl w:val="0"/>
        </w:rPr>
        <w:t xml:space="preserve">and see the </w:t>
      </w:r>
      <w:r>
        <w:rPr>
          <w:rFonts w:ascii="Times New Roman" w:hAnsi="Times New Roman" w:eastAsia="Times New Roman" w:cs="Times New Roman"/>
          <w:b w:val="1"/>
          <w:bCs w:val="1"/>
          <w:i w:val="1"/>
          <w:iCs w:val="1"/>
          <w:sz w:val="19"/>
          <w:szCs w:val="19"/>
          <w:lang w:val="en-US"/>
          <w:rtl w:val="0"/>
        </w:rPr>
        <w:t>Yefeh To'ar</w:t>
      </w:r>
      <w:r>
        <w:rPr>
          <w:rFonts w:ascii="Times New Roman" w:hAnsi="Times New Roman" w:eastAsia="Times New Roman" w:cs="Times New Roman"/>
          <w:b w:val="1"/>
          <w:bCs w:val="1"/>
          <w:i w:val="0"/>
          <w:iCs w:val="0"/>
          <w:sz w:val="19"/>
          <w:szCs w:val="19"/>
          <w:lang w:val="en-US"/>
          <w:rtl w:val="0"/>
        </w:rPr>
        <w:t xml:space="preserve"> there in the name of some commentators who explain that this Midrashic aggadah holds that a wholly righteous person is greater than a penitent, see there;</w:t>
      </w:r>
      <w:r>
        <w:rPr>
          <w:rStyle w:val="FootnoteReference"/>
          <w:rFonts w:ascii="Times New Roman" w:hAnsi="Times New Roman" w:eastAsia="Times New Roman" w:cs="Times New Roman"/>
          <w:sz w:val="19"/>
          <w:szCs w:val="19"/>
        </w:rPr>
        <w:footnoteReference w:id="72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וְתֵימַהּ, דְּהִיא בְּעַצְמוֹ הַפְּלוּגְתָּא [מִפֶּרֶק אֵין עוֹמְדִין] — </w:t>
      </w:r>
      <w:r>
        <w:rPr>
          <w:rFonts w:ascii="Times New Roman" w:hAnsi="Times New Roman" w:eastAsia="Times New Roman" w:cs="Times New Roman"/>
          <w:b w:val="1"/>
          <w:bCs w:val="1"/>
          <w:i w:val="0"/>
          <w:iCs w:val="0"/>
          <w:sz w:val="19"/>
          <w:szCs w:val="19"/>
          <w:lang w:val="en-US"/>
          <w:rtl w:val="0"/>
        </w:rPr>
        <w:t xml:space="preserve">and it is astonishing, for that is the very dispute in the chapter </w:t>
      </w:r>
      <w:r>
        <w:rPr>
          <w:rFonts w:ascii="Times New Roman" w:hAnsi="Times New Roman" w:eastAsia="Times New Roman" w:cs="Times New Roman"/>
          <w:b w:val="1"/>
          <w:bCs w:val="1"/>
          <w:i w:val="1"/>
          <w:iCs w:val="1"/>
          <w:sz w:val="19"/>
          <w:szCs w:val="19"/>
          <w:lang w:val="en-US"/>
          <w:rtl w:val="0"/>
        </w:rPr>
        <w:t>Ein Omedin</w:t>
      </w:r>
      <w:r>
        <w:rPr>
          <w:rFonts w:ascii="Times New Roman" w:hAnsi="Times New Roman" w:eastAsia="Times New Roman" w:cs="Times New Roman"/>
          <w:b w:val="1"/>
          <w:bCs w:val="1"/>
          <w:i w:val="0"/>
          <w:iCs w:val="0"/>
          <w:sz w:val="19"/>
          <w:szCs w:val="19"/>
          <w:lang w:val="en-US"/>
          <w:rtl w:val="0"/>
        </w:rPr>
        <w:t xml:space="preserve"> [Berachos 34b]; </w:t>
      </w:r>
      <w:r>
        <w:rPr>
          <w:rFonts w:ascii="Times New Roman" w:hAnsi="Times New Roman" w:eastAsia="Times New Roman" w:cs="Times New Roman"/>
          <w:b w:val="0"/>
          <w:bCs w:val="0"/>
          <w:i w:val="0"/>
          <w:iCs w:val="0"/>
          <w:sz w:val="19"/>
          <w:szCs w:val="19"/>
          <w:lang w:bidi="he-IL"/>
          <w:rtl w:val="1"/>
        </w:rPr>
        <w:t xml:space="preserve">וַהֲרֵי שָׁם רַבִּי אֲבָהוּ הוּא דְּאָמַר זֶה דְּ״בִּמְקוֹם שֶׁבַּעֲלֵי תְּשׁוּבָה וְכוּלֵיהּ״ דְּבַעַל תְּשׁוּבָה עָדִיף, וְהוּא עַצְמוֹ עַל הַהַגָּדָה שֶׁבִּבְרֵאשִׁית רַבָּה הַנִּזְכָּר לְעֵיל, עַיֵּין שָׁם — </w:t>
      </w:r>
      <w:r>
        <w:rPr>
          <w:rFonts w:ascii="Times New Roman" w:hAnsi="Times New Roman" w:eastAsia="Times New Roman" w:cs="Times New Roman"/>
          <w:b w:val="1"/>
          <w:bCs w:val="1"/>
          <w:i w:val="0"/>
          <w:iCs w:val="0"/>
          <w:sz w:val="19"/>
          <w:szCs w:val="19"/>
          <w:lang w:val="en-US"/>
          <w:rtl w:val="0"/>
        </w:rPr>
        <w:t>and behold, there it is Rabbi Abbahu who stated that "in the place where penitents stand, etc." that a penitent is greater, and he himself authored the aggadah in Bereishis Rabbah cited above, see there!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וַאֲבָל לְדַעְתִּי פָּשׁוּט לְהֵיפֶךְ: דְּרַבִּי אֲבָהוּ לְטַעְמֵיהּ דְּבַעַל תְּשׁוּבָה עָדִיף — </w:t>
      </w:r>
      <w:r>
        <w:rPr>
          <w:rFonts w:ascii="Times New Roman" w:hAnsi="Times New Roman" w:eastAsia="Times New Roman" w:cs="Times New Roman"/>
          <w:b w:val="1"/>
          <w:bCs w:val="1"/>
          <w:i w:val="0"/>
          <w:iCs w:val="0"/>
          <w:sz w:val="19"/>
          <w:szCs w:val="19"/>
          <w:lang w:val="en-US"/>
          <w:rtl w:val="0"/>
        </w:rPr>
        <w:t xml:space="preserve">But in my opinion the plain explanation is the reverse: Rabbi Abbahu is entirely consistent with his view that a penitent is greater, </w:t>
      </w:r>
      <w:r>
        <w:rPr>
          <w:rFonts w:ascii="Times New Roman" w:hAnsi="Times New Roman" w:eastAsia="Times New Roman" w:cs="Times New Roman"/>
          <w:b w:val="0"/>
          <w:bCs w:val="0"/>
          <w:i w:val="0"/>
          <w:iCs w:val="0"/>
          <w:sz w:val="19"/>
          <w:szCs w:val="19"/>
          <w:lang w:bidi="he-IL"/>
          <w:rtl w:val="1"/>
        </w:rPr>
        <w:t xml:space="preserve">וּמִשּׁוּם הָכִי אָמַר ״דְּאֵינִי יוֹדֵעַ בְּאֵיזֶה חָפֵץ״: דִּלְמַאן דְּאָמַר צַדִּיק גָּמוּר עָדִיף פְּשִׁיטָא דְּחָפֵץ יוֹתֵר בְּמַעֲשֵׂיהֶם שֶׁל צַדִּיקִים — </w:t>
      </w:r>
      <w:r>
        <w:rPr>
          <w:rFonts w:ascii="Times New Roman" w:hAnsi="Times New Roman" w:eastAsia="Times New Roman" w:cs="Times New Roman"/>
          <w:b w:val="1"/>
          <w:bCs w:val="1"/>
          <w:i w:val="0"/>
          <w:iCs w:val="0"/>
          <w:sz w:val="19"/>
          <w:szCs w:val="19"/>
          <w:lang w:val="en-US"/>
          <w:rtl w:val="0"/>
        </w:rPr>
        <w:t xml:space="preserve">and for this reason he framed it, "I do not know in which He delights": for according to the one who holds a wholly righteous person is greater, it is obvious that He delights more in the deeds of the righteous; </w:t>
      </w:r>
      <w:r>
        <w:rPr>
          <w:rFonts w:ascii="Times New Roman" w:hAnsi="Times New Roman" w:eastAsia="Times New Roman" w:cs="Times New Roman"/>
          <w:b w:val="0"/>
          <w:bCs w:val="0"/>
          <w:i w:val="0"/>
          <w:iCs w:val="0"/>
          <w:sz w:val="19"/>
          <w:szCs w:val="19"/>
          <w:lang w:bidi="he-IL"/>
          <w:rtl w:val="1"/>
        </w:rPr>
        <w:t xml:space="preserve">אֲבָל לְדִידֵיהּ דְּבַעַל תְּשׁוּבָה עָדִיף, הָיָה אֶפְשָׁר לוֹמַר דְּהַשֵּׁם יִתְבָּרַךְ רוֹצֶה יוֹתֵר בְּמַעֲשֵׂיהֶם שֶׁל רְשָׁעִים כְּדֵי שֶׁיָּשׁוּב אַחַר כָּךְ וְיַגִּיעַ לְמַדְרֵגָה גְּדוֹלָה יוֹתֵר — </w:t>
      </w:r>
      <w:r>
        <w:rPr>
          <w:rFonts w:ascii="Times New Roman" w:hAnsi="Times New Roman" w:eastAsia="Times New Roman" w:cs="Times New Roman"/>
          <w:b w:val="1"/>
          <w:bCs w:val="1"/>
          <w:i w:val="0"/>
          <w:iCs w:val="0"/>
          <w:sz w:val="19"/>
          <w:szCs w:val="19"/>
          <w:lang w:val="en-US"/>
          <w:rtl w:val="0"/>
        </w:rPr>
        <w:t xml:space="preserve">but according to him that a penitent is greater, it might have been possible to say that the Blessed Name prefers the deeds of the wicked so that he will subsequently repent and attain a higher rung; </w:t>
      </w:r>
      <w:r>
        <w:rPr>
          <w:rFonts w:ascii="Times New Roman" w:hAnsi="Times New Roman" w:eastAsia="Times New Roman" w:cs="Times New Roman"/>
          <w:b w:val="0"/>
          <w:bCs w:val="0"/>
          <w:i w:val="0"/>
          <w:iCs w:val="0"/>
          <w:sz w:val="19"/>
          <w:szCs w:val="19"/>
          <w:lang w:bidi="he-IL"/>
          <w:rtl w:val="1"/>
        </w:rPr>
        <w:t xml:space="preserve">וְהוּצְרַךְ לִלְמוֹד מִקְּרָא דְּאֵין חָפֵץ וְכוּלֵיהּ, כִּי ״הָאֱלֹהִים עָשָׂה אֶת הָאָדָם יָשָׁר״ (קֹהֶלֶת ז:כט) שֶׁלֹּא יֶחֱטָא כְּלָל, וְאֵין רוֹצֶה שֶׁיִּהְיֶה רָשָׁע אֲפִילּוּ שָׁעָה אַחַת — </w:t>
      </w:r>
      <w:r>
        <w:rPr>
          <w:rFonts w:ascii="Times New Roman" w:hAnsi="Times New Roman" w:eastAsia="Times New Roman" w:cs="Times New Roman"/>
          <w:b w:val="1"/>
          <w:bCs w:val="1"/>
          <w:i w:val="0"/>
          <w:iCs w:val="0"/>
          <w:sz w:val="19"/>
          <w:szCs w:val="19"/>
          <w:lang w:val="en-US"/>
          <w:rtl w:val="0"/>
        </w:rPr>
        <w:t>therefore he had to derive from Scripture that He does not delight in this, for "God made man upright" (Koheles 7:29) so that he should never sin, and He does not want him to be wicked even for a single hour.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הָכָא, דְּאֵין כָּאן מַעֲשֵׂה רֶשַׁע בֶּאֱמֶת כְּלָל רַק שֶׁהַבְּרִיּוֹת חוֹשְׁדִין אוֹתוֹ לְשָׁעָה, כֵּיוָן דְּאַחַר כָּךְ יִסְתַּלֵּק הַחֲשָׁד יֵשׁ לוֹמַר דְּאֵין חָשׁוּב רָשָׁע לַמָּקוֹם כְּלָל אֲפִילּוּ בִּשְׁעָתוֹ — </w:t>
      </w:r>
      <w:r>
        <w:rPr>
          <w:rFonts w:ascii="Times New Roman" w:hAnsi="Times New Roman" w:eastAsia="Times New Roman" w:cs="Times New Roman"/>
          <w:b w:val="1"/>
          <w:bCs w:val="1"/>
          <w:i w:val="0"/>
          <w:iCs w:val="0"/>
          <w:sz w:val="19"/>
          <w:szCs w:val="19"/>
          <w:lang w:val="en-US"/>
          <w:rtl w:val="0"/>
        </w:rPr>
        <w:t xml:space="preserve">But here, where in truth there is no act of wickedness at all, but merely that people suspect him temporarily, since afterward the suspicion will dissipate, one could argue that he is not considered wicked before the Omnipresent at all, even in that hour; </w:t>
      </w:r>
      <w:r>
        <w:rPr>
          <w:rFonts w:ascii="Times New Roman" w:hAnsi="Times New Roman" w:eastAsia="Times New Roman" w:cs="Times New Roman"/>
          <w:b w:val="0"/>
          <w:bCs w:val="0"/>
          <w:i w:val="0"/>
          <w:iCs w:val="0"/>
          <w:sz w:val="19"/>
          <w:szCs w:val="19"/>
          <w:lang w:bidi="he-IL"/>
          <w:rtl w:val="1"/>
        </w:rPr>
        <w:t xml:space="preserve">אֶלָּא שֶׁעֲקַבְיָא הֶחְמִיר עַל עַצְמוֹ לְהַחְשִׁיב גַּם זֶה לְרִשְׁעוּת שָׁעָה אַחַת, דִּבְאוֹתָהּ שָׁעָה שֶׁהַבְּרִיּוֹת מַחְשִׁיבִין אוֹתוֹ לְרָשָׁע הוּא כְּרָשָׁע לִפְנֵי הַמָּקוֹם — </w:t>
      </w:r>
      <w:r>
        <w:rPr>
          <w:rFonts w:ascii="Times New Roman" w:hAnsi="Times New Roman" w:eastAsia="Times New Roman" w:cs="Times New Roman"/>
          <w:b w:val="1"/>
          <w:bCs w:val="1"/>
          <w:i w:val="0"/>
          <w:iCs w:val="0"/>
          <w:sz w:val="19"/>
          <w:szCs w:val="19"/>
          <w:lang w:val="en-US"/>
          <w:rtl w:val="0"/>
        </w:rPr>
        <w:t>except that Akavya was stringent with himself to consider even this a state of wickedness for a single hour, for in that hour when people consider him wicked he is as one wicked before the Omnipresent.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וּבָזֶה יָדַע שֶׁאֲחֵרִים יַלְעִיגוּ עָלָיו וְיֹאמְרוּ שֶׁהוּא חָסִיד שׁוֹטֶה בָּזֶה, לְהַנִּיחַ הִתְמַנּוּת אָב בֵּית דִּין בְּסַנְהֶדְרֵי גְּדוֹלָה שֶׁל כָּל יִשְׂרָאֵל — </w:t>
      </w:r>
      <w:r>
        <w:rPr>
          <w:rFonts w:ascii="Times New Roman" w:hAnsi="Times New Roman" w:eastAsia="Times New Roman" w:cs="Times New Roman"/>
          <w:b w:val="1"/>
          <w:bCs w:val="1"/>
          <w:i w:val="0"/>
          <w:iCs w:val="0"/>
          <w:sz w:val="19"/>
          <w:szCs w:val="19"/>
          <w:lang w:val="en-US"/>
          <w:rtl w:val="0"/>
        </w:rPr>
        <w:t>And in this he knew that others would mock him and say that he is a "foolish pietist" (</w:t>
      </w:r>
      <w:r>
        <w:rPr>
          <w:rFonts w:ascii="Times New Roman" w:hAnsi="Times New Roman" w:eastAsia="Times New Roman" w:cs="Times New Roman"/>
          <w:b w:val="1"/>
          <w:bCs w:val="1"/>
          <w:i w:val="1"/>
          <w:iCs w:val="1"/>
          <w:sz w:val="19"/>
          <w:szCs w:val="19"/>
          <w:lang w:val="en-US"/>
          <w:rtl w:val="0"/>
        </w:rPr>
        <w:t>chassid shoteh</w:t>
      </w:r>
      <w:r>
        <w:rPr>
          <w:rFonts w:ascii="Times New Roman" w:hAnsi="Times New Roman" w:eastAsia="Times New Roman" w:cs="Times New Roman"/>
          <w:b w:val="1"/>
          <w:bCs w:val="1"/>
          <w:i w:val="0"/>
          <w:iCs w:val="0"/>
          <w:sz w:val="19"/>
          <w:szCs w:val="19"/>
          <w:lang w:val="en-US"/>
          <w:rtl w:val="0"/>
        </w:rPr>
        <w:t xml:space="preserve">) in this matter, for relinquishing the appointment of Av Beis Din in the Great Sanhedrin of all Israel, </w:t>
      </w:r>
      <w:r>
        <w:rPr>
          <w:rFonts w:ascii="Times New Roman" w:hAnsi="Times New Roman" w:eastAsia="Times New Roman" w:cs="Times New Roman"/>
          <w:b w:val="0"/>
          <w:bCs w:val="0"/>
          <w:i w:val="0"/>
          <w:iCs w:val="0"/>
          <w:sz w:val="19"/>
          <w:szCs w:val="19"/>
          <w:lang w:bidi="he-IL"/>
          <w:rtl w:val="1"/>
        </w:rPr>
        <w:t xml:space="preserve">שֶׁיֵּשׁ בָּזֶה וַדַּאי מַעֲלָה וְהִתְעַלּוּת גָּדוֹל לַנֶּפֶשׁ גַּם כֵּן כֵּיוָן שֶׁהוּא מַעֲלָה בַּקֹּדֶשׁ — </w:t>
      </w:r>
      <w:r>
        <w:rPr>
          <w:rFonts w:ascii="Times New Roman" w:hAnsi="Times New Roman" w:eastAsia="Times New Roman" w:cs="Times New Roman"/>
          <w:b w:val="1"/>
          <w:bCs w:val="1"/>
          <w:i w:val="0"/>
          <w:iCs w:val="0"/>
          <w:sz w:val="19"/>
          <w:szCs w:val="19"/>
          <w:lang w:val="en-US"/>
          <w:rtl w:val="0"/>
        </w:rPr>
        <w:t xml:space="preserve">which certainly contains great spiritual elevation and ascension for the soul as well, being an elevation in holiness; </w:t>
      </w:r>
      <w:r>
        <w:rPr>
          <w:rFonts w:ascii="Times New Roman" w:hAnsi="Times New Roman" w:eastAsia="Times New Roman" w:cs="Times New Roman"/>
          <w:b w:val="0"/>
          <w:bCs w:val="0"/>
          <w:i w:val="0"/>
          <w:iCs w:val="0"/>
          <w:sz w:val="19"/>
          <w:szCs w:val="19"/>
          <w:lang w:bidi="he-IL"/>
          <w:rtl w:val="1"/>
        </w:rPr>
        <w:t xml:space="preserve">דְּעַל כֵּן גְּדוֹלֵי יִשְׂרָאֵל מָצִינוּ שֶׁהָיוּ מִתְאַוִּים לַנְּשִׂיאוּת, וְקָרֵי לַהּ [בְּרָכוֹת כ״ח רֵישׁ עַמּוּד א׳] ״כַּסָּא דְּמוֹקְרָא״ — </w:t>
      </w:r>
      <w:r>
        <w:rPr>
          <w:rFonts w:ascii="Times New Roman" w:hAnsi="Times New Roman" w:eastAsia="Times New Roman" w:cs="Times New Roman"/>
          <w:b w:val="1"/>
          <w:bCs w:val="1"/>
          <w:i w:val="0"/>
          <w:iCs w:val="0"/>
          <w:sz w:val="19"/>
          <w:szCs w:val="19"/>
          <w:lang w:val="en-US"/>
          <w:rtl w:val="0"/>
        </w:rPr>
        <w:t xml:space="preserve">wherefore we find that giants of Israel yearned for the presidency of the Sanhedrin, which is termed [in Berachos 28a] "a seat of honor"; </w:t>
      </w:r>
      <w:r>
        <w:rPr>
          <w:rFonts w:ascii="Times New Roman" w:hAnsi="Times New Roman" w:eastAsia="Times New Roman" w:cs="Times New Roman"/>
          <w:b w:val="0"/>
          <w:bCs w:val="0"/>
          <w:i w:val="0"/>
          <w:iCs w:val="0"/>
          <w:sz w:val="19"/>
          <w:szCs w:val="19"/>
          <w:lang w:bidi="he-IL"/>
          <w:rtl w:val="1"/>
        </w:rPr>
        <w:t xml:space="preserve">וּבְוַדַּאי לֹא חָמְדוּ לְכָבוֹד בָּעוֹלָם הַזֶּה, רַק לְהַמַּעֲלָה דִּקְדוּשָׁה שֶׁיֵּשׁ לְנַפְשֵׁי יִשְׂרָאֵל — </w:t>
      </w:r>
      <w:r>
        <w:rPr>
          <w:rFonts w:ascii="Times New Roman" w:hAnsi="Times New Roman" w:eastAsia="Times New Roman" w:cs="Times New Roman"/>
          <w:b w:val="1"/>
          <w:bCs w:val="1"/>
          <w:i w:val="0"/>
          <w:iCs w:val="0"/>
          <w:sz w:val="19"/>
          <w:szCs w:val="19"/>
          <w:lang w:val="en-US"/>
          <w:rtl w:val="0"/>
        </w:rPr>
        <w:t xml:space="preserve">and certainly they did not covet honor in this world, but rather the spiritual sanctity it bestows upon the souls of Israel; </w:t>
      </w:r>
      <w:r>
        <w:rPr>
          <w:rFonts w:ascii="Times New Roman" w:hAnsi="Times New Roman" w:eastAsia="Times New Roman" w:cs="Times New Roman"/>
          <w:b w:val="0"/>
          <w:bCs w:val="0"/>
          <w:i w:val="0"/>
          <w:iCs w:val="0"/>
          <w:sz w:val="19"/>
          <w:szCs w:val="19"/>
          <w:lang w:bidi="he-IL"/>
          <w:rtl w:val="1"/>
        </w:rPr>
        <w:t xml:space="preserve">וְהַחֲכָמִים שֶׁאָמְרוּ לוֹ ״חֲזוֹר וְכוּלֵיהּ״ הָיוּ סְבוּרִים דְּאֵין כְּדַאי לִהְיוֹת זֶה בִּשְׁבִיל חוּמְרַת חֲשָׁשַׁת הַחֲשָׁד דִּלְשָׁעָה — </w:t>
      </w:r>
      <w:r>
        <w:rPr>
          <w:rFonts w:ascii="Times New Roman" w:hAnsi="Times New Roman" w:eastAsia="Times New Roman" w:cs="Times New Roman"/>
          <w:b w:val="1"/>
          <w:bCs w:val="1"/>
          <w:i w:val="0"/>
          <w:iCs w:val="0"/>
          <w:sz w:val="19"/>
          <w:szCs w:val="19"/>
          <w:lang w:val="en-US"/>
          <w:rtl w:val="0"/>
        </w:rPr>
        <w:t>and the Sages who said to him "Retract, etc." held that it is inappropriate to forfeit this on account of the stringency of a fleeting suspicion.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זֶה אָמַר ״מוּטָב לְהִקָּרֵא שׁוֹטֶה וְכוּלֵיהּ״, דִּבִשְׁבִיל זֶה שַׁפִּיר שַׁיָּיךְ לוֹמַר דְּיַחְשִׁיבוּהוּ לְשׁוֹטֶה, דְּמָצִינוּ חָסִיד שׁוֹטֶה [בְּסוֹטָה כ״א עַמּוּד ב׳] כְּשֶׁדּוֹחֶה דָּבָר גָּדוֹל בִּשְׁבִיל אִיסּוּר קַל, עַיֵּין שָׁם, כֵּן נִרְאֶה בָּזֶה — </w:t>
      </w:r>
      <w:r>
        <w:rPr>
          <w:rFonts w:ascii="Times New Roman" w:hAnsi="Times New Roman" w:eastAsia="Times New Roman" w:cs="Times New Roman"/>
          <w:b w:val="1"/>
          <w:bCs w:val="1"/>
          <w:i w:val="0"/>
          <w:iCs w:val="0"/>
          <w:sz w:val="19"/>
          <w:szCs w:val="19"/>
          <w:lang w:val="en-US"/>
          <w:rtl w:val="0"/>
        </w:rPr>
        <w:t>And regarding this he said, "Better for me to be called a fool, etc.," for on account of this it is very fitting to say that they would consider him a fool, as we find the concept of a foolish pietist [in Sotah 21b] who forfeits a great mitzvah on account of a minor prohibition, see there; so it appears in this matter.</w:t>
      </w:r>
      <w:r>
        <w:rPr>
          <w:rStyle w:val="FootnoteReference"/>
          <w:rFonts w:ascii="Times New Roman" w:hAnsi="Times New Roman" w:eastAsia="Times New Roman" w:cs="Times New Roman"/>
          <w:sz w:val="19"/>
          <w:szCs w:val="19"/>
        </w:rPr>
        <w:footnoteReference w:id="72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וּמִתְבָּאֵר שַׁפִּיר גַּם מִשָּׁם, דְּמַשְׁמָעוּת לָשׁוֹן זֶה דְּ״שָׁעָה אַחַת״ הַיְינוּ כְּשֶׁאַחַר כָּךְ יִתְגַּלֶּה דְּגַם עַתָּה לֵיכָּא רִשְׁעוּת, וְזֶהוּ בְּהַהוּא דְּנִדָּה רַק עַל יְדֵי תְּשׁוּבָה לְתַקֵּן הַקּוֹדֵם: — </w:t>
      </w:r>
      <w:r>
        <w:rPr>
          <w:rFonts w:ascii="Times New Roman" w:hAnsi="Times New Roman" w:eastAsia="Times New Roman" w:cs="Times New Roman"/>
          <w:b w:val="1"/>
          <w:bCs w:val="1"/>
          <w:i w:val="0"/>
          <w:iCs w:val="0"/>
          <w:sz w:val="19"/>
          <w:szCs w:val="19"/>
          <w:lang w:val="en-US"/>
          <w:rtl w:val="0"/>
        </w:rPr>
        <w:t>And it is well clarified from there as well, that the meaning of this phrase "a single hour" refers to a situation where afterward it is revealed that even previously there was no true wickedness; and in that passage in Niddah this occurs solely through repentance that rectifies the past.</w:t>
      </w:r>
      <w:r>
        <w:rPr>
          <w:rStyle w:val="FootnoteReference"/>
          <w:rFonts w:ascii="Times New Roman" w:hAnsi="Times New Roman" w:eastAsia="Times New Roman" w:cs="Times New Roman"/>
          <w:sz w:val="19"/>
          <w:szCs w:val="19"/>
        </w:rPr>
        <w:footnoteReference w:id="722"/>
      </w:r>
    </w:p>
    <w:p>
      <w:pPr>
        <w:pStyle w:val="Heading3"/>
        <w:rPr/>
      </w:pPr>
      <w:r>
        <w:rPr>
          <w:rFonts w:ascii="Times New Roman" w:hAnsi="Times New Roman" w:eastAsia="Times New Roman" w:cs="Times New Roman"/>
          <w:b w:val="0"/>
          <w:bCs w:val="0"/>
          <w:i w:val="0"/>
          <w:iCs w:val="0"/>
          <w:sz w:val="19"/>
          <w:szCs w:val="19"/>
          <w:lang w:bidi="he-IL"/>
          <w:rtl w:val="1"/>
        </w:rPr>
        <w:t xml:space="preserve">סָעִיף כב — </w:t>
      </w:r>
      <w:r>
        <w:rPr>
          <w:rFonts w:ascii="Times New Roman" w:hAnsi="Times New Roman" w:eastAsia="Times New Roman" w:cs="Times New Roman"/>
          <w:b w:val="1"/>
          <w:bCs w:val="1"/>
          <w:i w:val="0"/>
          <w:iCs w:val="0"/>
          <w:sz w:val="19"/>
          <w:szCs w:val="19"/>
          <w:lang w:val="en-US"/>
          <w:rtl w:val="0"/>
        </w:rPr>
        <w:t>Se’if 22</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Critique of early and later kabbalistic explanations for why the Zohar states that repentance does not avail for wasteful emission. The </w:t>
      </w:r>
      <w:r>
        <w:rPr>
          <w:rFonts w:ascii="Times New Roman" w:hAnsi="Times New Roman" w:eastAsia="Times New Roman" w:cs="Times New Roman"/>
          <w:b w:val="0"/>
          <w:bCs w:val="0"/>
          <w:i w:val="1"/>
          <w:iCs w:val="1"/>
          <w:sz w:val="19"/>
          <w:szCs w:val="19"/>
          <w:lang w:val="en-US"/>
          <w:rtl w:val="0"/>
        </w:rPr>
        <w:t>Reishis Chochmah</w:t>
      </w:r>
      <w:r>
        <w:rPr>
          <w:rFonts w:ascii="Times New Roman" w:hAnsi="Times New Roman" w:eastAsia="Times New Roman" w:cs="Times New Roman"/>
          <w:b w:val="0"/>
          <w:bCs w:val="0"/>
          <w:i w:val="0"/>
          <w:iCs w:val="0"/>
          <w:sz w:val="19"/>
          <w:szCs w:val="19"/>
          <w:lang w:val="en-US"/>
          <w:rtl w:val="0"/>
        </w:rPr>
        <w:t xml:space="preserve"> explains that lower teshuvah (</w:t>
      </w:r>
      <w:r>
        <w:rPr>
          <w:rFonts w:ascii="Times New Roman" w:hAnsi="Times New Roman" w:eastAsia="Times New Roman" w:cs="Times New Roman"/>
          <w:b w:val="0"/>
          <w:bCs w:val="0"/>
          <w:i w:val="1"/>
          <w:iCs w:val="1"/>
          <w:sz w:val="19"/>
          <w:szCs w:val="19"/>
          <w:lang w:val="en-US"/>
          <w:rtl w:val="0"/>
        </w:rPr>
        <w:t>teshuvah tata'ah</w:t>
      </w:r>
      <w:r>
        <w:rPr>
          <w:rFonts w:ascii="Times New Roman" w:hAnsi="Times New Roman" w:eastAsia="Times New Roman" w:cs="Times New Roman"/>
          <w:b w:val="0"/>
          <w:bCs w:val="0"/>
          <w:i w:val="0"/>
          <w:iCs w:val="0"/>
          <w:sz w:val="19"/>
          <w:szCs w:val="19"/>
          <w:lang w:val="en-US"/>
          <w:rtl w:val="0"/>
        </w:rPr>
        <w:t>, mere abstention from evil) is insufficient, requiring higher teshuvah (</w:t>
      </w:r>
      <w:r>
        <w:rPr>
          <w:rFonts w:ascii="Times New Roman" w:hAnsi="Times New Roman" w:eastAsia="Times New Roman" w:cs="Times New Roman"/>
          <w:b w:val="0"/>
          <w:bCs w:val="0"/>
          <w:i w:val="1"/>
          <w:iCs w:val="1"/>
          <w:sz w:val="19"/>
          <w:szCs w:val="19"/>
          <w:lang w:val="en-US"/>
          <w:rtl w:val="0"/>
        </w:rPr>
        <w:t>teshuvah ila'ah</w:t>
      </w:r>
      <w:r>
        <w:rPr>
          <w:rFonts w:ascii="Times New Roman" w:hAnsi="Times New Roman" w:eastAsia="Times New Roman" w:cs="Times New Roman"/>
          <w:b w:val="0"/>
          <w:bCs w:val="0"/>
          <w:i w:val="0"/>
          <w:iCs w:val="0"/>
          <w:sz w:val="19"/>
          <w:szCs w:val="19"/>
          <w:lang w:val="en-US"/>
          <w:rtl w:val="0"/>
        </w:rPr>
        <w:t>) with heartfelt crying, while others suggest it requires mortifications (</w:t>
      </w:r>
      <w:r>
        <w:rPr>
          <w:rFonts w:ascii="Times New Roman" w:hAnsi="Times New Roman" w:eastAsia="Times New Roman" w:cs="Times New Roman"/>
          <w:b w:val="0"/>
          <w:bCs w:val="0"/>
          <w:i w:val="1"/>
          <w:iCs w:val="1"/>
          <w:sz w:val="19"/>
          <w:szCs w:val="19"/>
          <w:lang w:val="en-US"/>
          <w:rtl w:val="0"/>
        </w:rPr>
        <w:t>sigufim</w:t>
      </w:r>
      <w:r>
        <w:rPr>
          <w:rFonts w:ascii="Times New Roman" w:hAnsi="Times New Roman" w:eastAsia="Times New Roman" w:cs="Times New Roman"/>
          <w:b w:val="0"/>
          <w:bCs w:val="0"/>
          <w:i w:val="0"/>
          <w:iCs w:val="0"/>
          <w:sz w:val="19"/>
          <w:szCs w:val="19"/>
          <w:lang w:val="en-US"/>
          <w:rtl w:val="0"/>
        </w:rPr>
        <w:t>) to rectify all limbs, or a spiritual level above the domain of teshuvah (</w:t>
      </w:r>
      <w:r>
        <w:rPr>
          <w:rFonts w:ascii="Times New Roman" w:hAnsi="Times New Roman" w:eastAsia="Times New Roman" w:cs="Times New Roman"/>
          <w:b w:val="0"/>
          <w:bCs w:val="0"/>
          <w:i w:val="1"/>
          <w:iCs w:val="1"/>
          <w:sz w:val="19"/>
          <w:szCs w:val="19"/>
          <w:lang w:val="en-US"/>
          <w:rtl w:val="0"/>
        </w:rPr>
        <w:t>Ilimah</w:t>
      </w:r>
      <w:r>
        <w:rPr>
          <w:rFonts w:ascii="Times New Roman" w:hAnsi="Times New Roman" w:eastAsia="Times New Roman" w:cs="Times New Roman"/>
          <w:b w:val="0"/>
          <w:bCs w:val="0"/>
          <w:i w:val="0"/>
          <w:iCs w:val="0"/>
          <w:sz w:val="19"/>
          <w:szCs w:val="19"/>
          <w:lang w:val="en-US"/>
          <w:rtl w:val="0"/>
        </w:rPr>
        <w:t xml:space="preserve"> of the Ramak). The Shelah suggests that teshuvah is difficult because one who falls into this sin repeats it many times. R' Tzadok rejects all these solutions: according to the Talmudic four categories of atonement (</w:t>
      </w:r>
      <w:r>
        <w:rPr>
          <w:rFonts w:ascii="Times New Roman" w:hAnsi="Times New Roman" w:eastAsia="Times New Roman" w:cs="Times New Roman"/>
          <w:b w:val="0"/>
          <w:bCs w:val="0"/>
          <w:i w:val="1"/>
          <w:iCs w:val="1"/>
          <w:sz w:val="19"/>
          <w:szCs w:val="19"/>
          <w:lang w:val="en-US"/>
          <w:rtl w:val="0"/>
        </w:rPr>
        <w:t>arba'ah chilukei kapparah</w:t>
      </w:r>
      <w:r>
        <w:rPr>
          <w:rFonts w:ascii="Times New Roman" w:hAnsi="Times New Roman" w:eastAsia="Times New Roman" w:cs="Times New Roman"/>
          <w:b w:val="0"/>
          <w:bCs w:val="0"/>
          <w:i w:val="0"/>
          <w:iCs w:val="0"/>
          <w:sz w:val="19"/>
          <w:szCs w:val="19"/>
          <w:lang w:val="en-US"/>
          <w:rtl w:val="0"/>
        </w:rPr>
        <w:t>), this sin requires no mortifications and is no weightier than an ordinary negative commandment. Moreover, the Zohar addresses the intrinsic nature of the sin itself, which applies even to one who stumbled only a single time and immediately felt true regret.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וְעַיֵּין בְּרֵאשִׁית חָכְמָה שָׁם כָּתַב דְּלָא מְהַנֵּי תְּשׁוּבָה תַּתָּאָה, דְּהַיְינוּ סוּר מֵרָע לְבַד, אֶלָּא צָרִיךְ תְּשׁוּבָה עִילָּאָה [בִּצְעָקָה שֶׁמִּלִּבּוֹ, עַיֵּין שָׁם] — </w:t>
      </w:r>
      <w:r>
        <w:rPr>
          <w:rFonts w:ascii="Times New Roman" w:hAnsi="Times New Roman" w:eastAsia="Times New Roman" w:cs="Times New Roman"/>
          <w:b w:val="1"/>
          <w:bCs w:val="1"/>
          <w:i w:val="0"/>
          <w:iCs w:val="0"/>
          <w:sz w:val="19"/>
          <w:szCs w:val="19"/>
          <w:lang w:val="en-US"/>
          <w:rtl w:val="0"/>
        </w:rPr>
        <w:t xml:space="preserve">And see in </w:t>
      </w:r>
      <w:r>
        <w:rPr>
          <w:rFonts w:ascii="Times New Roman" w:hAnsi="Times New Roman" w:eastAsia="Times New Roman" w:cs="Times New Roman"/>
          <w:b w:val="1"/>
          <w:bCs w:val="1"/>
          <w:i w:val="1"/>
          <w:iCs w:val="1"/>
          <w:sz w:val="19"/>
          <w:szCs w:val="19"/>
          <w:lang w:val="en-US"/>
          <w:rtl w:val="0"/>
        </w:rPr>
        <w:t>Reishis Chochmah</w:t>
      </w:r>
      <w:r>
        <w:rPr>
          <w:rFonts w:ascii="Times New Roman" w:hAnsi="Times New Roman" w:eastAsia="Times New Roman" w:cs="Times New Roman"/>
          <w:b w:val="1"/>
          <w:bCs w:val="1"/>
          <w:i w:val="0"/>
          <w:iCs w:val="0"/>
          <w:sz w:val="19"/>
          <w:szCs w:val="19"/>
          <w:lang w:val="en-US"/>
          <w:rtl w:val="0"/>
        </w:rPr>
        <w:t xml:space="preserve"> [Sha'ar HaKedushah, ch. 17] who wrote that lower repentance (</w:t>
      </w:r>
      <w:r>
        <w:rPr>
          <w:rFonts w:ascii="Times New Roman" w:hAnsi="Times New Roman" w:eastAsia="Times New Roman" w:cs="Times New Roman"/>
          <w:b w:val="1"/>
          <w:bCs w:val="1"/>
          <w:i w:val="1"/>
          <w:iCs w:val="1"/>
          <w:sz w:val="19"/>
          <w:szCs w:val="19"/>
          <w:lang w:val="en-US"/>
          <w:rtl w:val="0"/>
        </w:rPr>
        <w:t>teshuvah tata'ah</w:t>
      </w:r>
      <w:r>
        <w:rPr>
          <w:rFonts w:ascii="Times New Roman" w:hAnsi="Times New Roman" w:eastAsia="Times New Roman" w:cs="Times New Roman"/>
          <w:b w:val="1"/>
          <w:bCs w:val="1"/>
          <w:i w:val="0"/>
          <w:iCs w:val="0"/>
          <w:sz w:val="19"/>
          <w:szCs w:val="19"/>
          <w:lang w:val="en-US"/>
          <w:rtl w:val="0"/>
        </w:rPr>
        <w:t>)—which is mere turning away from evil alone—does not avail, but rather one requires higher repentance (</w:t>
      </w:r>
      <w:r>
        <w:rPr>
          <w:rFonts w:ascii="Times New Roman" w:hAnsi="Times New Roman" w:eastAsia="Times New Roman" w:cs="Times New Roman"/>
          <w:b w:val="1"/>
          <w:bCs w:val="1"/>
          <w:i w:val="1"/>
          <w:iCs w:val="1"/>
          <w:sz w:val="19"/>
          <w:szCs w:val="19"/>
          <w:lang w:val="en-US"/>
          <w:rtl w:val="0"/>
        </w:rPr>
        <w:t>teshuvah ila'ah</w:t>
      </w:r>
      <w:r>
        <w:rPr>
          <w:rFonts w:ascii="Times New Roman" w:hAnsi="Times New Roman" w:eastAsia="Times New Roman" w:cs="Times New Roman"/>
          <w:b w:val="1"/>
          <w:bCs w:val="1"/>
          <w:i w:val="0"/>
          <w:iCs w:val="0"/>
          <w:sz w:val="19"/>
          <w:szCs w:val="19"/>
          <w:lang w:val="en-US"/>
          <w:rtl w:val="0"/>
        </w:rPr>
        <w:t xml:space="preserve">) [with a cry from his heart, see there]; </w:t>
      </w:r>
      <w:r>
        <w:rPr>
          <w:rFonts w:ascii="Times New Roman" w:hAnsi="Times New Roman" w:eastAsia="Times New Roman" w:cs="Times New Roman"/>
          <w:b w:val="0"/>
          <w:bCs w:val="0"/>
          <w:i w:val="0"/>
          <w:iCs w:val="0"/>
          <w:sz w:val="19"/>
          <w:szCs w:val="19"/>
          <w:lang w:bidi="he-IL"/>
          <w:rtl w:val="1"/>
        </w:rPr>
        <w:t xml:space="preserve">וּבְשֵׁם הָרַב יְהוּדָה חַלְגְּוָאָה בְּסֵפֶר צָפְנַת פַּעְנֵחַ כָּתַב דִּתְשׁוּבָתוֹ קָשָׁה מִפְּנֵי שֶׁצָּרִיךְ סִגּוּפִים הַרְבֵּה שֶׁיִּלְאֶה לַעֲשׂוֹתָם — </w:t>
      </w:r>
      <w:r>
        <w:rPr>
          <w:rFonts w:ascii="Times New Roman" w:hAnsi="Times New Roman" w:eastAsia="Times New Roman" w:cs="Times New Roman"/>
          <w:b w:val="1"/>
          <w:bCs w:val="1"/>
          <w:i w:val="0"/>
          <w:iCs w:val="0"/>
          <w:sz w:val="19"/>
          <w:szCs w:val="19"/>
          <w:lang w:val="en-US"/>
          <w:rtl w:val="0"/>
        </w:rPr>
        <w:t xml:space="preserve">and in the name of Rabbi Yehudah Chalgava in the book </w:t>
      </w:r>
      <w:r>
        <w:rPr>
          <w:rFonts w:ascii="Times New Roman" w:hAnsi="Times New Roman" w:eastAsia="Times New Roman" w:cs="Times New Roman"/>
          <w:b w:val="1"/>
          <w:bCs w:val="1"/>
          <w:i w:val="1"/>
          <w:iCs w:val="1"/>
          <w:sz w:val="19"/>
          <w:szCs w:val="19"/>
          <w:lang w:val="en-US"/>
          <w:rtl w:val="0"/>
        </w:rPr>
        <w:t>Tzofnas Pane'ach</w:t>
      </w:r>
      <w:r>
        <w:rPr>
          <w:rFonts w:ascii="Times New Roman" w:hAnsi="Times New Roman" w:eastAsia="Times New Roman" w:cs="Times New Roman"/>
          <w:b w:val="1"/>
          <w:bCs w:val="1"/>
          <w:i w:val="0"/>
          <w:iCs w:val="0"/>
          <w:sz w:val="19"/>
          <w:szCs w:val="19"/>
          <w:lang w:val="en-US"/>
          <w:rtl w:val="0"/>
        </w:rPr>
        <w:t xml:space="preserve"> he wrote that its repentance is difficult because it requires numerous afflictions (</w:t>
      </w:r>
      <w:r>
        <w:rPr>
          <w:rFonts w:ascii="Times New Roman" w:hAnsi="Times New Roman" w:eastAsia="Times New Roman" w:cs="Times New Roman"/>
          <w:b w:val="1"/>
          <w:bCs w:val="1"/>
          <w:i w:val="1"/>
          <w:iCs w:val="1"/>
          <w:sz w:val="19"/>
          <w:szCs w:val="19"/>
          <w:lang w:val="en-US"/>
          <w:rtl w:val="0"/>
        </w:rPr>
        <w:t>sigufim</w:t>
      </w:r>
      <w:r>
        <w:rPr>
          <w:rFonts w:ascii="Times New Roman" w:hAnsi="Times New Roman" w:eastAsia="Times New Roman" w:cs="Times New Roman"/>
          <w:b w:val="1"/>
          <w:bCs w:val="1"/>
          <w:i w:val="0"/>
          <w:iCs w:val="0"/>
          <w:sz w:val="19"/>
          <w:szCs w:val="19"/>
          <w:lang w:val="en-US"/>
          <w:rtl w:val="0"/>
        </w:rPr>
        <w:t xml:space="preserve">) that one will weary of performing; </w:t>
      </w:r>
      <w:r>
        <w:rPr>
          <w:rFonts w:ascii="Times New Roman" w:hAnsi="Times New Roman" w:eastAsia="Times New Roman" w:cs="Times New Roman"/>
          <w:b w:val="0"/>
          <w:bCs w:val="0"/>
          <w:i w:val="0"/>
          <w:iCs w:val="0"/>
          <w:sz w:val="19"/>
          <w:szCs w:val="19"/>
          <w:lang w:bidi="he-IL"/>
          <w:rtl w:val="1"/>
        </w:rPr>
        <w:t xml:space="preserve">וְעוֹד תֵּירֵץ דְּצָרִיךְ עַל יְדֵי תְּשׁוּבָה לְתַקֵּן כָּל הָאֵבָרִים — </w:t>
      </w:r>
      <w:r>
        <w:rPr>
          <w:rFonts w:ascii="Times New Roman" w:hAnsi="Times New Roman" w:eastAsia="Times New Roman" w:cs="Times New Roman"/>
          <w:b w:val="1"/>
          <w:bCs w:val="1"/>
          <w:i w:val="0"/>
          <w:iCs w:val="0"/>
          <w:sz w:val="19"/>
          <w:szCs w:val="19"/>
          <w:lang w:val="en-US"/>
          <w:rtl w:val="0"/>
        </w:rPr>
        <w:t xml:space="preserve">and he further resolved that one must rectify all bodily limbs through repentance; </w:t>
      </w:r>
      <w:r>
        <w:rPr>
          <w:rFonts w:ascii="Times New Roman" w:hAnsi="Times New Roman" w:eastAsia="Times New Roman" w:cs="Times New Roman"/>
          <w:b w:val="0"/>
          <w:bCs w:val="0"/>
          <w:i w:val="0"/>
          <w:iCs w:val="0"/>
          <w:sz w:val="19"/>
          <w:szCs w:val="19"/>
          <w:lang w:bidi="he-IL"/>
          <w:rtl w:val="1"/>
        </w:rPr>
        <w:t xml:space="preserve">וּבְשֵׁם הָרַמַ״ק בְּסֵפֶר אֵילִימָה כָּתַב דְּצָרִיךְ דָּבָר שֶׁלְּמַעְלָה מִמְּקוֹם הַתְּשׁוּבָה, יְעוּיַּן שָׁם בְּאֹרֶךְ — </w:t>
      </w:r>
      <w:r>
        <w:rPr>
          <w:rFonts w:ascii="Times New Roman" w:hAnsi="Times New Roman" w:eastAsia="Times New Roman" w:cs="Times New Roman"/>
          <w:b w:val="1"/>
          <w:bCs w:val="1"/>
          <w:i w:val="0"/>
          <w:iCs w:val="0"/>
          <w:sz w:val="19"/>
          <w:szCs w:val="19"/>
          <w:lang w:val="en-US"/>
          <w:rtl w:val="0"/>
        </w:rPr>
        <w:t xml:space="preserve">and in the name of the Ramak in </w:t>
      </w:r>
      <w:r>
        <w:rPr>
          <w:rFonts w:ascii="Times New Roman" w:hAnsi="Times New Roman" w:eastAsia="Times New Roman" w:cs="Times New Roman"/>
          <w:b w:val="1"/>
          <w:bCs w:val="1"/>
          <w:i w:val="1"/>
          <w:iCs w:val="1"/>
          <w:sz w:val="19"/>
          <w:szCs w:val="19"/>
          <w:lang w:val="en-US"/>
          <w:rtl w:val="0"/>
        </w:rPr>
        <w:t>Sefer Ilimah</w:t>
      </w:r>
      <w:r>
        <w:rPr>
          <w:rFonts w:ascii="Times New Roman" w:hAnsi="Times New Roman" w:eastAsia="Times New Roman" w:cs="Times New Roman"/>
          <w:b w:val="1"/>
          <w:bCs w:val="1"/>
          <w:i w:val="0"/>
          <w:iCs w:val="0"/>
          <w:sz w:val="19"/>
          <w:szCs w:val="19"/>
          <w:lang w:val="en-US"/>
          <w:rtl w:val="0"/>
        </w:rPr>
        <w:t xml:space="preserve"> he wrote that it requires an illumination from above the realm of Teshuvah [i.e., Keser], see there at length.</w:t>
      </w:r>
      <w:r>
        <w:rPr>
          <w:rStyle w:val="FootnoteReference"/>
          <w:rFonts w:ascii="Times New Roman" w:hAnsi="Times New Roman" w:eastAsia="Times New Roman" w:cs="Times New Roman"/>
          <w:sz w:val="19"/>
          <w:szCs w:val="19"/>
        </w:rPr>
        <w:footnoteReference w:id="723"/>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וְכָל זֶה אֵינוֹ מַסְפִּיק לְיַישֵּׁב גּוּף הַדָּבָר שֶׁהֶחְמִירוּ בִּתְשׁוּבַת עָוֹן זֶה כָּל כָּךְ, וְהוּא נֶגֶד ד׳ חִלּוּקֵי כַּפָּרָה שֶׁהָיָה רַבִּי יִשְׁמָעֵאל דּוֹרֵשׁ — </w:t>
      </w:r>
      <w:r>
        <w:rPr>
          <w:rFonts w:ascii="Times New Roman" w:hAnsi="Times New Roman" w:eastAsia="Times New Roman" w:cs="Times New Roman"/>
          <w:b w:val="1"/>
          <w:bCs w:val="1"/>
          <w:i w:val="0"/>
          <w:iCs w:val="0"/>
          <w:sz w:val="19"/>
          <w:szCs w:val="19"/>
          <w:lang w:val="en-US"/>
          <w:rtl w:val="0"/>
        </w:rPr>
        <w:t xml:space="preserve">And all of this is insufficient to resolve the fundamental problem of why they were so stringent regarding repentance for this iniquity, for this contradicts the four categories of atonement that Rabbi Yishmael expounded; </w:t>
      </w:r>
      <w:r>
        <w:rPr>
          <w:rFonts w:ascii="Times New Roman" w:hAnsi="Times New Roman" w:eastAsia="Times New Roman" w:cs="Times New Roman"/>
          <w:b w:val="0"/>
          <w:bCs w:val="0"/>
          <w:i w:val="0"/>
          <w:iCs w:val="0"/>
          <w:sz w:val="19"/>
          <w:szCs w:val="19"/>
          <w:lang w:bidi="he-IL"/>
          <w:rtl w:val="1"/>
        </w:rPr>
        <w:t xml:space="preserve">דִּלְפִי מַה שֶּׁכָּתַבְתִּי לְפִי דַּעְתִּי אֵין צָרִיךְ לְכַפָּרַת עָוֹן זֶה סִגּוּפִים וְיִסּוּרִים מְמָרְקִים כְּלָל — </w:t>
      </w:r>
      <w:r>
        <w:rPr>
          <w:rFonts w:ascii="Times New Roman" w:hAnsi="Times New Roman" w:eastAsia="Times New Roman" w:cs="Times New Roman"/>
          <w:b w:val="1"/>
          <w:bCs w:val="1"/>
          <w:i w:val="0"/>
          <w:iCs w:val="0"/>
          <w:sz w:val="19"/>
          <w:szCs w:val="19"/>
          <w:lang w:val="en-US"/>
          <w:rtl w:val="0"/>
        </w:rPr>
        <w:t xml:space="preserve">for according to what I have written, in my opinion the atonement for this iniquity does not require mortifications and scouring afflictions at all, </w:t>
      </w:r>
      <w:r>
        <w:rPr>
          <w:rFonts w:ascii="Times New Roman" w:hAnsi="Times New Roman" w:eastAsia="Times New Roman" w:cs="Times New Roman"/>
          <w:b w:val="0"/>
          <w:bCs w:val="0"/>
          <w:i w:val="0"/>
          <w:iCs w:val="0"/>
          <w:sz w:val="19"/>
          <w:szCs w:val="19"/>
          <w:lang w:bidi="he-IL"/>
          <w:rtl w:val="1"/>
        </w:rPr>
        <w:t xml:space="preserve">וְאֵין בּוֹ חֹמֶר לְכָל הַיּוֹתֵר מִשְּׁאָר מִצְוֹת לֹא תַעֲשֶׂה לְעִנְיַן כַּפָּרָה — </w:t>
      </w:r>
      <w:r>
        <w:rPr>
          <w:rFonts w:ascii="Times New Roman" w:hAnsi="Times New Roman" w:eastAsia="Times New Roman" w:cs="Times New Roman"/>
          <w:b w:val="1"/>
          <w:bCs w:val="1"/>
          <w:i w:val="0"/>
          <w:iCs w:val="0"/>
          <w:sz w:val="19"/>
          <w:szCs w:val="19"/>
          <w:lang w:val="en-US"/>
          <w:rtl w:val="0"/>
        </w:rPr>
        <w:t>and it possesses at most no greater severity than any ordinary negative commandment regarding atonement.</w:t>
      </w:r>
      <w:r>
        <w:rPr>
          <w:rStyle w:val="FootnoteReference"/>
          <w:rFonts w:ascii="Times New Roman" w:hAnsi="Times New Roman" w:eastAsia="Times New Roman" w:cs="Times New Roman"/>
          <w:sz w:val="19"/>
          <w:szCs w:val="19"/>
        </w:rPr>
        <w:footnoteReference w:id="724"/>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וּבַשְּׁלָ״ה [שַׁעַר הָאוֹתִיּוֹת, אוֹת קְדוּשָׁה] הֵבִיא תֵּירוּץ הָרֵאשִׁית חָכְמָה דְּצָרִיךְ בָּזֶה לְתַקֵּן כָּל אֵבָרָיו — </w:t>
      </w:r>
      <w:r>
        <w:rPr>
          <w:rFonts w:ascii="Times New Roman" w:hAnsi="Times New Roman" w:eastAsia="Times New Roman" w:cs="Times New Roman"/>
          <w:b w:val="1"/>
          <w:bCs w:val="1"/>
          <w:i w:val="0"/>
          <w:iCs w:val="0"/>
          <w:sz w:val="19"/>
          <w:szCs w:val="19"/>
          <w:lang w:val="en-US"/>
          <w:rtl w:val="0"/>
        </w:rPr>
        <w:t>And in the Shelah [</w:t>
      </w:r>
      <w:r>
        <w:rPr>
          <w:rFonts w:ascii="Times New Roman" w:hAnsi="Times New Roman" w:eastAsia="Times New Roman" w:cs="Times New Roman"/>
          <w:b w:val="1"/>
          <w:bCs w:val="1"/>
          <w:i w:val="1"/>
          <w:iCs w:val="1"/>
          <w:sz w:val="19"/>
          <w:szCs w:val="19"/>
          <w:lang w:val="en-US"/>
          <w:rtl w:val="0"/>
        </w:rPr>
        <w:t>Sha'ar HaOtiyos</w:t>
      </w:r>
      <w:r>
        <w:rPr>
          <w:rFonts w:ascii="Times New Roman" w:hAnsi="Times New Roman" w:eastAsia="Times New Roman" w:cs="Times New Roman"/>
          <w:b w:val="1"/>
          <w:bCs w:val="1"/>
          <w:i w:val="0"/>
          <w:iCs w:val="0"/>
          <w:sz w:val="19"/>
          <w:szCs w:val="19"/>
          <w:lang w:val="en-US"/>
          <w:rtl w:val="0"/>
        </w:rPr>
        <w:t xml:space="preserve">, letter </w:t>
      </w:r>
      <w:r>
        <w:rPr>
          <w:rFonts w:ascii="Times New Roman" w:hAnsi="Times New Roman" w:eastAsia="Times New Roman" w:cs="Times New Roman"/>
          <w:b w:val="1"/>
          <w:bCs w:val="1"/>
          <w:i w:val="1"/>
          <w:iCs w:val="1"/>
          <w:sz w:val="19"/>
          <w:szCs w:val="19"/>
          <w:lang w:val="en-US"/>
          <w:rtl w:val="0"/>
        </w:rPr>
        <w:t>Kedushah</w:t>
      </w:r>
      <w:r>
        <w:rPr>
          <w:rFonts w:ascii="Times New Roman" w:hAnsi="Times New Roman" w:eastAsia="Times New Roman" w:cs="Times New Roman"/>
          <w:b w:val="1"/>
          <w:bCs w:val="1"/>
          <w:i w:val="0"/>
          <w:iCs w:val="0"/>
          <w:sz w:val="19"/>
          <w:szCs w:val="19"/>
          <w:lang w:val="en-US"/>
          <w:rtl w:val="0"/>
        </w:rPr>
        <w:t xml:space="preserve">] he cited the resolution of the </w:t>
      </w:r>
      <w:r>
        <w:rPr>
          <w:rFonts w:ascii="Times New Roman" w:hAnsi="Times New Roman" w:eastAsia="Times New Roman" w:cs="Times New Roman"/>
          <w:b w:val="1"/>
          <w:bCs w:val="1"/>
          <w:i w:val="1"/>
          <w:iCs w:val="1"/>
          <w:sz w:val="19"/>
          <w:szCs w:val="19"/>
          <w:lang w:val="en-US"/>
          <w:rtl w:val="0"/>
        </w:rPr>
        <w:t>Reishis Chochmah</w:t>
      </w:r>
      <w:r>
        <w:rPr>
          <w:rFonts w:ascii="Times New Roman" w:hAnsi="Times New Roman" w:eastAsia="Times New Roman" w:cs="Times New Roman"/>
          <w:b w:val="1"/>
          <w:bCs w:val="1"/>
          <w:i w:val="0"/>
          <w:iCs w:val="0"/>
          <w:sz w:val="19"/>
          <w:szCs w:val="19"/>
          <w:lang w:val="en-US"/>
          <w:rtl w:val="0"/>
        </w:rPr>
        <w:t xml:space="preserve"> that one must rectify all of his limbs; </w:t>
      </w:r>
      <w:r>
        <w:rPr>
          <w:rFonts w:ascii="Times New Roman" w:hAnsi="Times New Roman" w:eastAsia="Times New Roman" w:cs="Times New Roman"/>
          <w:b w:val="0"/>
          <w:bCs w:val="0"/>
          <w:i w:val="0"/>
          <w:iCs w:val="0"/>
          <w:sz w:val="19"/>
          <w:szCs w:val="19"/>
          <w:lang w:bidi="he-IL"/>
          <w:rtl w:val="1"/>
        </w:rPr>
        <w:t xml:space="preserve">וְהוּא כָּתַב לְתָרֵץ, לְפִי שֶׁהָרָגִיל בְּחֵטְא זֶה הוּא חָטָא בּוֹ כַּמָּה פְּעָמִים, וְעַל כֵּן תְּשׁוּבָתוֹ קָשָׁה לַעֲשׂוֹת הַסִּגּוּפִים עַל כָּל פַּעַם, יְעוּיַּן שָׁם בְּאֹרֶךְ — </w:t>
      </w:r>
      <w:r>
        <w:rPr>
          <w:rFonts w:ascii="Times New Roman" w:hAnsi="Times New Roman" w:eastAsia="Times New Roman" w:cs="Times New Roman"/>
          <w:b w:val="1"/>
          <w:bCs w:val="1"/>
          <w:i w:val="0"/>
          <w:iCs w:val="0"/>
          <w:sz w:val="19"/>
          <w:szCs w:val="19"/>
          <w:lang w:val="en-US"/>
          <w:rtl w:val="0"/>
        </w:rPr>
        <w:t>and [the Shelah] himself wrote to explain that because one who is accustomed to this sin commits it multiple times, his repentance is difficult because he must perform mortifications for each individual occurrence, see there at length;</w:t>
      </w:r>
      <w:r>
        <w:rPr>
          <w:rStyle w:val="FootnoteReference"/>
          <w:rFonts w:ascii="Times New Roman" w:hAnsi="Times New Roman" w:eastAsia="Times New Roman" w:cs="Times New Roman"/>
          <w:sz w:val="19"/>
          <w:szCs w:val="19"/>
        </w:rPr>
        <w:footnoteReference w:id="72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וּכְבָר קְדָמוֹ גַּם בָּזֶה הָרֵאשִׁית חָכְמָה שָׁם אַחַר כָּךְ בְּדִבּוּר הַמַּתְחִיל ״וְצָרִיךְ לְהַתְמִיד״, עַיֵּין שָׁם — </w:t>
      </w:r>
      <w:r>
        <w:rPr>
          <w:rFonts w:ascii="Times New Roman" w:hAnsi="Times New Roman" w:eastAsia="Times New Roman" w:cs="Times New Roman"/>
          <w:b w:val="1"/>
          <w:bCs w:val="1"/>
          <w:i w:val="0"/>
          <w:iCs w:val="0"/>
          <w:sz w:val="19"/>
          <w:szCs w:val="19"/>
          <w:lang w:val="en-US"/>
          <w:rtl w:val="0"/>
        </w:rPr>
        <w:t xml:space="preserve">and the </w:t>
      </w:r>
      <w:r>
        <w:rPr>
          <w:rFonts w:ascii="Times New Roman" w:hAnsi="Times New Roman" w:eastAsia="Times New Roman" w:cs="Times New Roman"/>
          <w:b w:val="1"/>
          <w:bCs w:val="1"/>
          <w:i w:val="1"/>
          <w:iCs w:val="1"/>
          <w:sz w:val="19"/>
          <w:szCs w:val="19"/>
          <w:lang w:val="en-US"/>
          <w:rtl w:val="0"/>
        </w:rPr>
        <w:t>Reishis Chochmah</w:t>
      </w:r>
      <w:r>
        <w:rPr>
          <w:rFonts w:ascii="Times New Roman" w:hAnsi="Times New Roman" w:eastAsia="Times New Roman" w:cs="Times New Roman"/>
          <w:b w:val="1"/>
          <w:bCs w:val="1"/>
          <w:i w:val="0"/>
          <w:iCs w:val="0"/>
          <w:sz w:val="19"/>
          <w:szCs w:val="19"/>
          <w:lang w:val="en-US"/>
          <w:rtl w:val="0"/>
        </w:rPr>
        <w:t xml:space="preserve"> himself already preceded him in this afterward (s.v. </w:t>
      </w:r>
      <w:r>
        <w:rPr>
          <w:rFonts w:ascii="Times New Roman" w:hAnsi="Times New Roman" w:eastAsia="Times New Roman" w:cs="Times New Roman"/>
          <w:b w:val="1"/>
          <w:bCs w:val="1"/>
          <w:i w:val="1"/>
          <w:iCs w:val="1"/>
          <w:sz w:val="19"/>
          <w:szCs w:val="19"/>
          <w:lang w:val="en-US"/>
          <w:rtl w:val="0"/>
        </w:rPr>
        <w:t>v'tzarich lehasmid</w:t>
      </w:r>
      <w:r>
        <w:rPr>
          <w:rFonts w:ascii="Times New Roman" w:hAnsi="Times New Roman" w:eastAsia="Times New Roman" w:cs="Times New Roman"/>
          <w:b w:val="1"/>
          <w:bCs w:val="1"/>
          <w:i w:val="0"/>
          <w:iCs w:val="0"/>
          <w:sz w:val="19"/>
          <w:szCs w:val="19"/>
          <w:lang w:val="en-US"/>
          <w:rtl w:val="0"/>
        </w:rPr>
        <w:t>), see there.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 וַדַּאי אֵין מַסְפִּיק: אֲפִילּוּ נוֹדֶה לְגוּף צֹרֶךְ הַסִּגּוּפִים לְקַבָּלַת תְּשׁוּבָתוֹ — </w:t>
      </w:r>
      <w:r>
        <w:rPr>
          <w:rFonts w:ascii="Times New Roman" w:hAnsi="Times New Roman" w:eastAsia="Times New Roman" w:cs="Times New Roman"/>
          <w:b w:val="1"/>
          <w:bCs w:val="1"/>
          <w:i w:val="0"/>
          <w:iCs w:val="0"/>
          <w:sz w:val="19"/>
          <w:szCs w:val="19"/>
          <w:lang w:val="en-US"/>
          <w:rtl w:val="0"/>
        </w:rPr>
        <w:t xml:space="preserve">And this is certainly insufficient: even if we were to concede the fundamental necessity of mortifications for the acceptance of his repentance, </w:t>
      </w:r>
      <w:r>
        <w:rPr>
          <w:rFonts w:ascii="Times New Roman" w:hAnsi="Times New Roman" w:eastAsia="Times New Roman" w:cs="Times New Roman"/>
          <w:b w:val="0"/>
          <w:bCs w:val="0"/>
          <w:i w:val="0"/>
          <w:iCs w:val="0"/>
          <w:sz w:val="19"/>
          <w:szCs w:val="19"/>
          <w:lang w:bidi="he-IL"/>
          <w:rtl w:val="1"/>
        </w:rPr>
        <w:t xml:space="preserve">מִכָּל מָקוֹם דִּבְרֵי הַזֹּוהַר מְבוֹאָר דִּמְדַבְּרִים מִגּוּף חֵטְא זֶה בְּעַצְמוּתוֹ, וְלֹא מִצַּד רִיבּוּי הַפְּעָמִים — </w:t>
      </w:r>
      <w:r>
        <w:rPr>
          <w:rFonts w:ascii="Times New Roman" w:hAnsi="Times New Roman" w:eastAsia="Times New Roman" w:cs="Times New Roman"/>
          <w:b w:val="1"/>
          <w:bCs w:val="1"/>
          <w:i w:val="0"/>
          <w:iCs w:val="0"/>
          <w:sz w:val="19"/>
          <w:szCs w:val="19"/>
          <w:lang w:val="en-US"/>
          <w:rtl w:val="0"/>
        </w:rPr>
        <w:t xml:space="preserve">nevertheless, the words of the Zohar clearly speak of the intrinsic essence of this sin in itself, and not on account of the multiplication of offenses, </w:t>
      </w:r>
      <w:r>
        <w:rPr>
          <w:rFonts w:ascii="Times New Roman" w:hAnsi="Times New Roman" w:eastAsia="Times New Roman" w:cs="Times New Roman"/>
          <w:b w:val="0"/>
          <w:bCs w:val="0"/>
          <w:i w:val="0"/>
          <w:iCs w:val="0"/>
          <w:sz w:val="19"/>
          <w:szCs w:val="19"/>
          <w:lang w:bidi="he-IL"/>
          <w:rtl w:val="1"/>
        </w:rPr>
        <w:t xml:space="preserve">שֶׁזֶּה אֶפְשָׁר גַּם בַּחֲטָאִים אֲחֵרִים שֶׁהוּרְגַּל כַּמָּה פְּעָמִים — </w:t>
      </w:r>
      <w:r>
        <w:rPr>
          <w:rFonts w:ascii="Times New Roman" w:hAnsi="Times New Roman" w:eastAsia="Times New Roman" w:cs="Times New Roman"/>
          <w:b w:val="1"/>
          <w:bCs w:val="1"/>
          <w:i w:val="0"/>
          <w:iCs w:val="0"/>
          <w:sz w:val="19"/>
          <w:szCs w:val="19"/>
          <w:lang w:val="en-US"/>
          <w:rtl w:val="0"/>
        </w:rPr>
        <w:t xml:space="preserve">for habitual repetition is equally possible with other transgressions that one repeats many times! </w:t>
      </w:r>
      <w:r>
        <w:rPr>
          <w:rFonts w:ascii="Times New Roman" w:hAnsi="Times New Roman" w:eastAsia="Times New Roman" w:cs="Times New Roman"/>
          <w:b w:val="0"/>
          <w:bCs w:val="0"/>
          <w:i w:val="0"/>
          <w:iCs w:val="0"/>
          <w:sz w:val="19"/>
          <w:szCs w:val="19"/>
          <w:lang w:bidi="he-IL"/>
          <w:rtl w:val="1"/>
        </w:rPr>
        <w:t xml:space="preserve">וְכֵן בְּחֵטְא זֶה שֶׁשָּׁב וְנִיחָם מִיָּד אַחַר פַּעַם הָרִאשׁוֹן וְלֹא חָטָא יוֹתֵר — </w:t>
      </w:r>
      <w:r>
        <w:rPr>
          <w:rFonts w:ascii="Times New Roman" w:hAnsi="Times New Roman" w:eastAsia="Times New Roman" w:cs="Times New Roman"/>
          <w:b w:val="1"/>
          <w:bCs w:val="1"/>
          <w:i w:val="0"/>
          <w:iCs w:val="0"/>
          <w:sz w:val="19"/>
          <w:szCs w:val="19"/>
          <w:lang w:val="en-US"/>
          <w:rtl w:val="0"/>
        </w:rPr>
        <w:t xml:space="preserve">Furthermore, what of this sin where one repented and felt deep remorse immediately after the first instance and never sinned again? </w:t>
      </w:r>
      <w:r>
        <w:rPr>
          <w:rFonts w:ascii="Times New Roman" w:hAnsi="Times New Roman" w:eastAsia="Times New Roman" w:cs="Times New Roman"/>
          <w:b w:val="0"/>
          <w:bCs w:val="0"/>
          <w:i w:val="0"/>
          <w:iCs w:val="0"/>
          <w:sz w:val="19"/>
          <w:szCs w:val="19"/>
          <w:lang w:bidi="he-IL"/>
          <w:rtl w:val="1"/>
        </w:rPr>
        <w:t xml:space="preserve">וּבַזֹּוהַר הַקָּדוֹשׁ לֹא חִילְּקוּ בֵּין פַּעַם אֶחָד לְהַרְבֵּה, וְאֵין נִרְאֶה כְּלָל דְּאָתֵי מִכֹּחַ רִיבּוּי הַחֲטָאִים: — </w:t>
      </w:r>
      <w:r>
        <w:rPr>
          <w:rFonts w:ascii="Times New Roman" w:hAnsi="Times New Roman" w:eastAsia="Times New Roman" w:cs="Times New Roman"/>
          <w:b w:val="1"/>
          <w:bCs w:val="1"/>
          <w:i w:val="0"/>
          <w:iCs w:val="0"/>
          <w:sz w:val="19"/>
          <w:szCs w:val="19"/>
          <w:lang w:val="en-US"/>
          <w:rtl w:val="0"/>
        </w:rPr>
        <w:t>Yet in the Holy Zohar they drew no distinction between a single occurrence and many, so it does not appear at all that this severe stringency derives merely from the numerical repetition of sins.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כ״ג–כ״ו</w:t>
      </w:r>
    </w:p>
    <w:p>
      <w:pPr>
        <w:pStyle w:val="Heading3"/>
        <w:rPr/>
      </w:pPr>
      <w:r>
        <w:rPr>
          <w:rFonts w:ascii="Times New Roman" w:hAnsi="Times New Roman" w:eastAsia="Times New Roman" w:cs="Times New Roman"/>
          <w:b w:val="0"/>
          <w:bCs w:val="0"/>
          <w:i w:val="0"/>
          <w:iCs w:val="0"/>
          <w:sz w:val="19"/>
          <w:szCs w:val="19"/>
          <w:lang w:bidi="he-IL"/>
          <w:rtl w:val="1"/>
        </w:rPr>
        <w:t xml:space="preserve">סָעִיף כג — </w:t>
      </w:r>
      <w:r>
        <w:rPr>
          <w:rFonts w:ascii="Times New Roman" w:hAnsi="Times New Roman" w:eastAsia="Times New Roman" w:cs="Times New Roman"/>
          <w:b w:val="1"/>
          <w:bCs w:val="1"/>
          <w:i w:val="0"/>
          <w:iCs w:val="0"/>
          <w:sz w:val="19"/>
          <w:szCs w:val="19"/>
          <w:lang w:val="en-US"/>
          <w:rtl w:val="0"/>
        </w:rPr>
        <w:t>Se’if 23</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Critique of proofs from the Generation of the Flood. The </w:t>
      </w:r>
      <w:r>
        <w:rPr>
          <w:rFonts w:ascii="Times New Roman" w:hAnsi="Times New Roman" w:eastAsia="Times New Roman" w:cs="Times New Roman"/>
          <w:b w:val="0"/>
          <w:bCs w:val="0"/>
          <w:i w:val="1"/>
          <w:iCs w:val="1"/>
          <w:sz w:val="19"/>
          <w:szCs w:val="19"/>
          <w:lang w:val="en-US"/>
          <w:rtl w:val="0"/>
        </w:rPr>
        <w:t>Reishis Chochmah</w:t>
      </w:r>
      <w:r>
        <w:rPr>
          <w:rFonts w:ascii="Times New Roman" w:hAnsi="Times New Roman" w:eastAsia="Times New Roman" w:cs="Times New Roman"/>
          <w:b w:val="0"/>
          <w:bCs w:val="0"/>
          <w:i w:val="0"/>
          <w:iCs w:val="0"/>
          <w:sz w:val="19"/>
          <w:szCs w:val="19"/>
          <w:lang w:val="en-US"/>
          <w:rtl w:val="0"/>
        </w:rPr>
        <w:t xml:space="preserve"> and the Shelah cite Noach’s warnings to the Generation of the Flood to prove that teshuvah avails for this sin, understanding the Zohar’s denial of repentance as an assertion that the sinner remains completely unatoned, as if he never repented. R’ Tzadok rejects this deduction: for Bnei Noach, teshuvah merely rescinds impending physical destruction (as in Nineveh), whereas for Israel, teshuvah effects metaphysical erasure of the past, rendering the soul as if it had never sinned. Thus, the Generation of the Flood offers no proof against the Zohar’s statement.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וְעַיֵּין שָׁם בְּרֵאשִׁית חָכְמָה וְכֵן בַּשְּׁלָ״ה שֶׁהֵבִיאוּ רְאָיָה דִּמְהַנֵּי תְּשׁוּבָה מִדּוֹר הַמַּבּוּל, שֶׁנֹּחַ הִתְרָה בָּהֶם שֶׁיָּשׁוּבוּ כְּמוֹ שֶׁאָמְרוּ בַּמִּדְרָשׁ וּבְרַשִׁ״י בַּחֻמָּשׁ, עַיֵּין שָׁם — </w:t>
      </w:r>
      <w:r>
        <w:rPr>
          <w:rFonts w:ascii="Times New Roman" w:hAnsi="Times New Roman" w:eastAsia="Times New Roman" w:cs="Times New Roman"/>
          <w:b w:val="1"/>
          <w:bCs w:val="1"/>
          <w:i w:val="0"/>
          <w:iCs w:val="0"/>
          <w:sz w:val="19"/>
          <w:szCs w:val="19"/>
          <w:lang w:val="en-US"/>
          <w:rtl w:val="0"/>
        </w:rPr>
        <w:t xml:space="preserve">And see there in </w:t>
      </w:r>
      <w:r>
        <w:rPr>
          <w:rFonts w:ascii="Times New Roman" w:hAnsi="Times New Roman" w:eastAsia="Times New Roman" w:cs="Times New Roman"/>
          <w:b w:val="1"/>
          <w:bCs w:val="1"/>
          <w:i w:val="1"/>
          <w:iCs w:val="1"/>
          <w:sz w:val="19"/>
          <w:szCs w:val="19"/>
          <w:lang w:val="en-US"/>
          <w:rtl w:val="0"/>
        </w:rPr>
        <w:t>Reishis Chochmah</w:t>
      </w:r>
      <w:r>
        <w:rPr>
          <w:rFonts w:ascii="Times New Roman" w:hAnsi="Times New Roman" w:eastAsia="Times New Roman" w:cs="Times New Roman"/>
          <w:b w:val="1"/>
          <w:bCs w:val="1"/>
          <w:i w:val="0"/>
          <w:iCs w:val="0"/>
          <w:sz w:val="19"/>
          <w:szCs w:val="19"/>
          <w:lang w:val="en-US"/>
          <w:rtl w:val="0"/>
        </w:rPr>
        <w:t xml:space="preserve"> and likewise in the Shelah, who brought a proof that repentance avails from the Generation of the Flood, since Noach warned them to repent, as they said in the Midrash and in Rashi on the Chumash (Bereishis 6:14), see there; </w:t>
      </w:r>
      <w:r>
        <w:rPr>
          <w:rFonts w:ascii="Times New Roman" w:hAnsi="Times New Roman" w:eastAsia="Times New Roman" w:cs="Times New Roman"/>
          <w:b w:val="0"/>
          <w:bCs w:val="0"/>
          <w:i w:val="0"/>
          <w:iCs w:val="0"/>
          <w:sz w:val="19"/>
          <w:szCs w:val="19"/>
          <w:lang w:bidi="he-IL"/>
          <w:rtl w:val="1"/>
        </w:rPr>
        <w:t xml:space="preserve">וְנִרְאֶה דְּהֵבִינוּ דְּמַה שֶּׁאָמְרוּ בַּזֹּוהַר דְּלָא מְהַנֵּי תְּשׁוּבָה, הַיְינוּ שֶׁהוּא לְגַמְרֵי כְּאִלּוּ לֹא שָׁב כְּלָל וּכְאִלּוּ עֲדַיִין עוֹמֵד בְּרִשְׁעוֹ — </w:t>
      </w:r>
      <w:r>
        <w:rPr>
          <w:rFonts w:ascii="Times New Roman" w:hAnsi="Times New Roman" w:eastAsia="Times New Roman" w:cs="Times New Roman"/>
          <w:b w:val="1"/>
          <w:bCs w:val="1"/>
          <w:i w:val="0"/>
          <w:iCs w:val="0"/>
          <w:sz w:val="19"/>
          <w:szCs w:val="19"/>
          <w:lang w:val="en-US"/>
          <w:rtl w:val="0"/>
        </w:rPr>
        <w:t>and it appears they understood that what the Zohar said—that repentance does not avail—means that it is completely as if he did not repent at all and as if he still persists in his wickedness;</w:t>
      </w:r>
      <w:r>
        <w:rPr>
          <w:rStyle w:val="FootnoteReference"/>
          <w:rFonts w:ascii="Times New Roman" w:hAnsi="Times New Roman" w:eastAsia="Times New Roman" w:cs="Times New Roman"/>
          <w:sz w:val="19"/>
          <w:szCs w:val="19"/>
        </w:rPr>
        <w:footnoteReference w:id="72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וְזֶה וַדַּאי דָּבָר תָּמוּהַּ וְזָר מְאוֹד, וַאֲפִילּוּ תֵּימָא דְּלֹא תִּיקֵּן הַקּוֹדֵם בִּתְשׁוּבָתוֹ כְּלָל, מִכָּל מָקוֹם כֹּל שֶׁהָיוּ שָׁבִין וְלֹא הָיוּ חוֹטְאִים עוֹד, וַדַּאי שֶׁלֹּא הָיוּ נֶעֱנָשִׁים בְּעֹונֶשׁ הַמַּבּוּל לִכְלָיוֹן הָעוֹלָם כּוּלָּם בִּשְׁבִילוֹ יֹאבְדוּ גַּם לְגַמְרֵי — </w:t>
      </w:r>
      <w:r>
        <w:rPr>
          <w:rFonts w:ascii="Times New Roman" w:hAnsi="Times New Roman" w:eastAsia="Times New Roman" w:cs="Times New Roman"/>
          <w:b w:val="1"/>
          <w:bCs w:val="1"/>
          <w:i w:val="0"/>
          <w:iCs w:val="0"/>
          <w:sz w:val="19"/>
          <w:szCs w:val="19"/>
          <w:lang w:val="en-US"/>
          <w:rtl w:val="0"/>
        </w:rPr>
        <w:t>and this is certainly astonishing and very strange, for even if you say that he did not rectify the past through his repentance at all, nevertheless, had they repented and ceased sinning, they certainly would not have been punished with the destruction of the Flood, causing the entire world to perish completely on their account!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וּבִבְנֵי נֹחַ בְּלָאו הָכִי לֹא מָצִינוּ שֶׁנִּתְּנָה לָהֶם תְּשׁוּבָה לְכַפָּרַת הַקּוֹדֵם כְּלָל, וּכְמוֹ שֶׁכָּתַבְתִּי [לְעֵיל אוֹת א׳] מִזֶּה בְּשֵׁם הַמִּדְרָשׁ וְהָרִאשׁוֹנִים — </w:t>
      </w:r>
      <w:r>
        <w:rPr>
          <w:rFonts w:ascii="Times New Roman" w:hAnsi="Times New Roman" w:eastAsia="Times New Roman" w:cs="Times New Roman"/>
          <w:b w:val="1"/>
          <w:bCs w:val="1"/>
          <w:i w:val="0"/>
          <w:iCs w:val="0"/>
          <w:sz w:val="19"/>
          <w:szCs w:val="19"/>
          <w:lang w:val="en-US"/>
          <w:rtl w:val="0"/>
        </w:rPr>
        <w:t>Moreover, regarding descendants of Noach, in any event we do not find that repentance was granted to them for retroactive atonement of the past at all, as I wrote [above, Siman 1] concerning this in the name of the Midrash and the Rishonim;</w:t>
      </w:r>
      <w:r>
        <w:rPr>
          <w:rStyle w:val="FootnoteReference"/>
          <w:rFonts w:ascii="Times New Roman" w:hAnsi="Times New Roman" w:eastAsia="Times New Roman" w:cs="Times New Roman"/>
          <w:sz w:val="19"/>
          <w:szCs w:val="19"/>
        </w:rPr>
        <w:footnoteReference w:id="72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מִכָּל מָקוֹם הַתְּשׁוּבָה מוֹעֶלֶת לָהֶם לְבַטֵּל הָעֹונֶשׁ הַנִּגְזָר כִּדְאַשְׁכְּחַן בְּאַנְשֵׁי נִינְוֵה — </w:t>
      </w:r>
      <w:r>
        <w:rPr>
          <w:rFonts w:ascii="Times New Roman" w:hAnsi="Times New Roman" w:eastAsia="Times New Roman" w:cs="Times New Roman"/>
          <w:b w:val="1"/>
          <w:bCs w:val="1"/>
          <w:i w:val="0"/>
          <w:iCs w:val="0"/>
          <w:sz w:val="19"/>
          <w:szCs w:val="19"/>
          <w:lang w:val="en-US"/>
          <w:rtl w:val="0"/>
        </w:rPr>
        <w:t xml:space="preserve">but nevertheless, repentance avails for them to annul an impending decreed punishment, as we find with the people of Nineveh; </w:t>
      </w:r>
      <w:r>
        <w:rPr>
          <w:rFonts w:ascii="Times New Roman" w:hAnsi="Times New Roman" w:eastAsia="Times New Roman" w:cs="Times New Roman"/>
          <w:b w:val="0"/>
          <w:bCs w:val="0"/>
          <w:i w:val="0"/>
          <w:iCs w:val="0"/>
          <w:sz w:val="19"/>
          <w:szCs w:val="19"/>
          <w:lang w:bidi="he-IL"/>
          <w:rtl w:val="1"/>
        </w:rPr>
        <w:t xml:space="preserve">וְהַזֹּוהַר מְדַבֵּר בִּתְשׁוּבָה שֶׁהִיא מוֹעִילָה לְיִשְׂרָאֵל עֲוֹן הַקּוֹדֵם וְשֶׁיִּהְיֶה כְּאִלּוּ לֹא חָטָא מֵעוֹלָם, וְעַל זֶה אֵין רְאָיָה מִדּוֹר הַמַּבּוּל: — </w:t>
      </w:r>
      <w:r>
        <w:rPr>
          <w:rFonts w:ascii="Times New Roman" w:hAnsi="Times New Roman" w:eastAsia="Times New Roman" w:cs="Times New Roman"/>
          <w:b w:val="1"/>
          <w:bCs w:val="1"/>
          <w:i w:val="0"/>
          <w:iCs w:val="0"/>
          <w:sz w:val="19"/>
          <w:szCs w:val="19"/>
          <w:lang w:val="en-US"/>
          <w:rtl w:val="0"/>
        </w:rPr>
        <w:t>whereas the Zohar speaks of the repentance that avails for Israel to atone for past iniquity and render him as though he had never sinned in his life, and regarding this there is no proof from the Generation of the Flood.</w:t>
      </w:r>
      <w:r>
        <w:rPr>
          <w:rStyle w:val="FootnoteReference"/>
          <w:rFonts w:ascii="Times New Roman" w:hAnsi="Times New Roman" w:eastAsia="Times New Roman" w:cs="Times New Roman"/>
          <w:sz w:val="19"/>
          <w:szCs w:val="19"/>
        </w:rPr>
        <w:footnoteReference w:id="728"/>
      </w:r>
    </w:p>
    <w:p>
      <w:pPr>
        <w:pStyle w:val="Heading3"/>
        <w:rPr/>
      </w:pPr>
      <w:r>
        <w:rPr>
          <w:rFonts w:ascii="Times New Roman" w:hAnsi="Times New Roman" w:eastAsia="Times New Roman" w:cs="Times New Roman"/>
          <w:b w:val="0"/>
          <w:bCs w:val="0"/>
          <w:i w:val="0"/>
          <w:iCs w:val="0"/>
          <w:sz w:val="19"/>
          <w:szCs w:val="19"/>
          <w:lang w:bidi="he-IL"/>
          <w:rtl w:val="1"/>
        </w:rPr>
        <w:t xml:space="preserve">סָעִיף כד — </w:t>
      </w:r>
      <w:r>
        <w:rPr>
          <w:rFonts w:ascii="Times New Roman" w:hAnsi="Times New Roman" w:eastAsia="Times New Roman" w:cs="Times New Roman"/>
          <w:b w:val="1"/>
          <w:bCs w:val="1"/>
          <w:i w:val="0"/>
          <w:iCs w:val="0"/>
          <w:sz w:val="19"/>
          <w:szCs w:val="19"/>
          <w:lang w:val="en-US"/>
          <w:rtl w:val="0"/>
        </w:rPr>
        <w:t>Se’if 24</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four categories of Rabbi Yishmael apply to every sin. Under the Tannaitic framework, every transgression in the Torah finds atonement, at least in conjunction with Yom Kippur. The Shelah quotes the Rokeach as asserting that whoever incurs a death penalty requires bodily afflictions equivalent to death, and that one who emits seed wastefully is liable to death. R’ Tzadok refutes this application: the Rokeach stated "afflictions as harsh as death" exclusively regarding capital offenses executed by an earthly court (</w:t>
      </w:r>
      <w:r>
        <w:rPr>
          <w:rFonts w:ascii="Times New Roman" w:hAnsi="Times New Roman" w:eastAsia="Times New Roman" w:cs="Times New Roman"/>
          <w:b w:val="0"/>
          <w:bCs w:val="0"/>
          <w:i w:val="1"/>
          <w:iCs w:val="1"/>
          <w:sz w:val="19"/>
          <w:szCs w:val="19"/>
          <w:lang w:val="en-US"/>
          <w:rtl w:val="0"/>
        </w:rPr>
        <w:t>misos beis din</w:t>
      </w:r>
      <w:r>
        <w:rPr>
          <w:rFonts w:ascii="Times New Roman" w:hAnsi="Times New Roman" w:eastAsia="Times New Roman" w:cs="Times New Roman"/>
          <w:b w:val="0"/>
          <w:bCs w:val="0"/>
          <w:i w:val="0"/>
          <w:iCs w:val="0"/>
          <w:sz w:val="19"/>
          <w:szCs w:val="19"/>
          <w:lang w:val="en-US"/>
          <w:rtl w:val="0"/>
        </w:rPr>
        <w:t>), whereas for spiritual excision (</w:t>
      </w:r>
      <w:r>
        <w:rPr>
          <w:rFonts w:ascii="Times New Roman" w:hAnsi="Times New Roman" w:eastAsia="Times New Roman" w:cs="Times New Roman"/>
          <w:b w:val="0"/>
          <w:bCs w:val="0"/>
          <w:i w:val="1"/>
          <w:iCs w:val="1"/>
          <w:sz w:val="19"/>
          <w:szCs w:val="19"/>
          <w:lang w:val="en-US"/>
          <w:rtl w:val="0"/>
        </w:rPr>
        <w:t>kares</w:t>
      </w:r>
      <w:r>
        <w:rPr>
          <w:rFonts w:ascii="Times New Roman" w:hAnsi="Times New Roman" w:eastAsia="Times New Roman" w:cs="Times New Roman"/>
          <w:b w:val="0"/>
          <w:bCs w:val="0"/>
          <w:i w:val="0"/>
          <w:iCs w:val="0"/>
          <w:sz w:val="19"/>
          <w:szCs w:val="19"/>
          <w:lang w:val="en-US"/>
          <w:rtl w:val="0"/>
        </w:rPr>
        <w:t xml:space="preserve">) he required only scouring afflictions without equating them to death, and certainly not for an offense that does not even carry </w:t>
      </w:r>
      <w:r>
        <w:rPr>
          <w:rFonts w:ascii="Times New Roman" w:hAnsi="Times New Roman" w:eastAsia="Times New Roman" w:cs="Times New Roman"/>
          <w:b w:val="0"/>
          <w:bCs w:val="0"/>
          <w:i w:val="1"/>
          <w:iCs w:val="1"/>
          <w:sz w:val="19"/>
          <w:szCs w:val="19"/>
          <w:lang w:val="en-US"/>
          <w:rtl w:val="0"/>
        </w:rPr>
        <w:t>kares</w:t>
      </w:r>
      <w:r>
        <w:rPr>
          <w:rFonts w:ascii="Times New Roman" w:hAnsi="Times New Roman" w:eastAsia="Times New Roman" w:cs="Times New Roman"/>
          <w:b w:val="0"/>
          <w:bCs w:val="0"/>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אַךְ מֵאַרְבָּעָה חִלּוּקֵי כַּפָּרָה דְּרַבִּי יִשְׁמָעֵאל, שֶׁכָּלַל בָּהֶם כָּל הָעֲבֵירוֹת שֶׁבַּתּוֹרָה, וַדַּאי מְבוֹאָר דִּמְהַנֵּי תְּשׁוּבָה לְכַפָּרַת הַקּוֹדֵם גַּם כֵּן עַל כָּל פָּנִים בְּצֵירוּף יוֹם הַכִּפּוּרִים — </w:t>
      </w:r>
      <w:r>
        <w:rPr>
          <w:rFonts w:ascii="Times New Roman" w:hAnsi="Times New Roman" w:eastAsia="Times New Roman" w:cs="Times New Roman"/>
          <w:b w:val="1"/>
          <w:bCs w:val="1"/>
          <w:i w:val="0"/>
          <w:iCs w:val="0"/>
          <w:sz w:val="19"/>
          <w:szCs w:val="19"/>
          <w:lang w:val="en-US"/>
          <w:rtl w:val="0"/>
        </w:rPr>
        <w:t xml:space="preserve">But from the four categories of atonement of Rabbi Yishmael (Yoma 86a), which encompass all the transgressions in the Torah, it is certainly clear that repentance avails to atone for the past as well, at least in conjunction with Yom Kippur; </w:t>
      </w:r>
      <w:r>
        <w:rPr>
          <w:rFonts w:ascii="Times New Roman" w:hAnsi="Times New Roman" w:eastAsia="Times New Roman" w:cs="Times New Roman"/>
          <w:b w:val="0"/>
          <w:bCs w:val="0"/>
          <w:i w:val="0"/>
          <w:iCs w:val="0"/>
          <w:sz w:val="19"/>
          <w:szCs w:val="19"/>
          <w:lang w:bidi="he-IL"/>
          <w:rtl w:val="1"/>
        </w:rPr>
        <w:t xml:space="preserve">וְעַיֵּין שָׁם בַּשְּׁלָ״ה דִּבְרוֹקֵחַ כָּתַב דִּבַעֲבֵירָה שֶׁיֵּשׁ עֹונֶשׁ מִיתָה צָרִיךְ סִגּוּפִים הַשָּׁוִים לְמִיתָה, וְהַמּוֹצִיא זֶרַע לְבַטָּלָה חַיָּיב מִיתָה, עַד כָּאן — </w:t>
      </w:r>
      <w:r>
        <w:rPr>
          <w:rFonts w:ascii="Times New Roman" w:hAnsi="Times New Roman" w:eastAsia="Times New Roman" w:cs="Times New Roman"/>
          <w:b w:val="1"/>
          <w:bCs w:val="1"/>
          <w:i w:val="0"/>
          <w:iCs w:val="0"/>
          <w:sz w:val="19"/>
          <w:szCs w:val="19"/>
          <w:lang w:val="en-US"/>
          <w:rtl w:val="0"/>
        </w:rPr>
        <w:t>and see in the Shelah there, who cited that the Rokeach wrote that for a transgression carrying the punishment of death one requires mortifications equivalent to death, and one who emits seed wastefully is liable to death, thus far;</w:t>
      </w:r>
      <w:r>
        <w:rPr>
          <w:rStyle w:val="FootnoteReference"/>
          <w:rFonts w:ascii="Times New Roman" w:hAnsi="Times New Roman" w:eastAsia="Times New Roman" w:cs="Times New Roman"/>
          <w:sz w:val="19"/>
          <w:szCs w:val="19"/>
        </w:rPr>
        <w:footnoteReference w:id="72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וְתָמוּהַּ, דִּבְרוֹקֵחַ כָּתוּב זֶה עַל חַיָּיבֵי מִיתוֹת בֵּית דִּין, עַיֵּין שָׁם [בְּהִלְכוֹת תְּשׁוּבָה סִימָן י״א] בְּבָא עַל אֵשֶׁת אִישׁ — </w:t>
      </w:r>
      <w:r>
        <w:rPr>
          <w:rFonts w:ascii="Times New Roman" w:hAnsi="Times New Roman" w:eastAsia="Times New Roman" w:cs="Times New Roman"/>
          <w:b w:val="1"/>
          <w:bCs w:val="1"/>
          <w:i w:val="0"/>
          <w:iCs w:val="0"/>
          <w:sz w:val="19"/>
          <w:szCs w:val="19"/>
          <w:lang w:val="en-US"/>
          <w:rtl w:val="0"/>
        </w:rPr>
        <w:t xml:space="preserve">and it is astonishing, for in the Rokeach [Hilchos Teshuvah, §11] this was written regarding those liable to court executions, see there regarding one who cohabits with a married woman; </w:t>
      </w:r>
      <w:r>
        <w:rPr>
          <w:rFonts w:ascii="Times New Roman" w:hAnsi="Times New Roman" w:eastAsia="Times New Roman" w:cs="Times New Roman"/>
          <w:b w:val="0"/>
          <w:bCs w:val="0"/>
          <w:i w:val="0"/>
          <w:iCs w:val="0"/>
          <w:sz w:val="19"/>
          <w:szCs w:val="19"/>
          <w:lang w:bidi="he-IL"/>
          <w:rtl w:val="1"/>
        </w:rPr>
        <w:t xml:space="preserve">אֲבָל בְּחַיָּיבֵי כְּרִיתוֹת [שָׁם סִימָן ז׳ וְסִימָן י״ד], אַף דְּהִצְרִיךְ גַּם כֵּן לְסִגּוּפִים וְיִסּוּרִין מְמָרְקִין, מִכָּל מָקוֹם לֹא כָּתַב שָׁם ״קָשֶׁה כְּמִיתָה״ כְּלָל, עַיֵּין שָׁם — </w:t>
      </w:r>
      <w:r>
        <w:rPr>
          <w:rFonts w:ascii="Times New Roman" w:hAnsi="Times New Roman" w:eastAsia="Times New Roman" w:cs="Times New Roman"/>
          <w:b w:val="1"/>
          <w:bCs w:val="1"/>
          <w:i w:val="0"/>
          <w:iCs w:val="0"/>
          <w:sz w:val="19"/>
          <w:szCs w:val="19"/>
          <w:lang w:val="en-US"/>
          <w:rtl w:val="0"/>
        </w:rPr>
        <w:t>whereas regarding those liable to excision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[there, §7 and §14], although he likewise required mortifications and scouring afflictions, he did not write there "as harsh as death" at all, see there; </w:t>
      </w:r>
      <w:r>
        <w:rPr>
          <w:rFonts w:ascii="Times New Roman" w:hAnsi="Times New Roman" w:eastAsia="Times New Roman" w:cs="Times New Roman"/>
          <w:b w:val="0"/>
          <w:bCs w:val="0"/>
          <w:i w:val="0"/>
          <w:iCs w:val="0"/>
          <w:sz w:val="19"/>
          <w:szCs w:val="19"/>
          <w:lang w:bidi="he-IL"/>
          <w:rtl w:val="1"/>
        </w:rPr>
        <w:t xml:space="preserve">וְכָל שֶׁכֵּן בְּהַהִיא דְּגַם כָּרֵת לֵיכָּא: — </w:t>
      </w:r>
      <w:r>
        <w:rPr>
          <w:rFonts w:ascii="Times New Roman" w:hAnsi="Times New Roman" w:eastAsia="Times New Roman" w:cs="Times New Roman"/>
          <w:b w:val="1"/>
          <w:bCs w:val="1"/>
          <w:i w:val="0"/>
          <w:iCs w:val="0"/>
          <w:sz w:val="19"/>
          <w:szCs w:val="19"/>
          <w:lang w:val="en-US"/>
          <w:rtl w:val="0"/>
        </w:rPr>
        <w:t>and all the more so regarding this sin where not even excision applies!</w:t>
      </w:r>
      <w:r>
        <w:rPr>
          <w:rStyle w:val="FootnoteReference"/>
          <w:rFonts w:ascii="Times New Roman" w:hAnsi="Times New Roman" w:eastAsia="Times New Roman" w:cs="Times New Roman"/>
          <w:sz w:val="19"/>
          <w:szCs w:val="19"/>
        </w:rPr>
        <w:footnoteReference w:id="730"/>
      </w:r>
    </w:p>
    <w:p>
      <w:pPr>
        <w:pStyle w:val="Heading3"/>
        <w:rPr/>
      </w:pPr>
      <w:r>
        <w:rPr>
          <w:rFonts w:ascii="Times New Roman" w:hAnsi="Times New Roman" w:eastAsia="Times New Roman" w:cs="Times New Roman"/>
          <w:b w:val="0"/>
          <w:bCs w:val="0"/>
          <w:i w:val="0"/>
          <w:iCs w:val="0"/>
          <w:sz w:val="19"/>
          <w:szCs w:val="19"/>
          <w:lang w:bidi="he-IL"/>
          <w:rtl w:val="1"/>
        </w:rPr>
        <w:t xml:space="preserve">סָעִיף כה — </w:t>
      </w:r>
      <w:r>
        <w:rPr>
          <w:rFonts w:ascii="Times New Roman" w:hAnsi="Times New Roman" w:eastAsia="Times New Roman" w:cs="Times New Roman"/>
          <w:b w:val="1"/>
          <w:bCs w:val="1"/>
          <w:i w:val="0"/>
          <w:iCs w:val="0"/>
          <w:sz w:val="19"/>
          <w:szCs w:val="19"/>
          <w:lang w:val="en-US"/>
          <w:rtl w:val="0"/>
        </w:rPr>
        <w:t>Se’if 25</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Analysis of "liability to death" for wasteful emission and its derivation from Onan. In Niddah 13a, Chazal derive that one who emits seed wastefully is liable to death from Onan. R' Tzadok engages in an extensive halachic excursus analyzing whether this applied to Bnei Noach through the mitzvah of procreation, or through the verse "and he shall cleave unto his wife" (</w:t>
      </w:r>
      <w:r>
        <w:rPr>
          <w:rFonts w:ascii="Times New Roman" w:hAnsi="Times New Roman" w:eastAsia="Times New Roman" w:cs="Times New Roman"/>
          <w:b w:val="0"/>
          <w:bCs w:val="0"/>
          <w:i w:val="1"/>
          <w:iCs w:val="1"/>
          <w:sz w:val="19"/>
          <w:szCs w:val="19"/>
          <w:lang w:val="en-US"/>
          <w:rtl w:val="0"/>
        </w:rPr>
        <w:t>v'davak b'ishto</w:t>
      </w:r>
      <w:r>
        <w:rPr>
          <w:rFonts w:ascii="Times New Roman" w:hAnsi="Times New Roman" w:eastAsia="Times New Roman" w:cs="Times New Roman"/>
          <w:b w:val="0"/>
          <w:bCs w:val="0"/>
          <w:i w:val="0"/>
          <w:iCs w:val="0"/>
          <w:sz w:val="19"/>
          <w:szCs w:val="19"/>
          <w:lang w:val="en-US"/>
          <w:rtl w:val="0"/>
        </w:rPr>
        <w:t>, Sanhedrin 58a), from which sodomy and bestiality are derived. He demonstrates that while heavenly retribution took Onan's life, wasteful emission is not enumerated among biblical capital crimes or among fixed deaths at the hands of Heaven (</w:t>
      </w:r>
      <w:r>
        <w:rPr>
          <w:rFonts w:ascii="Times New Roman" w:hAnsi="Times New Roman" w:eastAsia="Times New Roman" w:cs="Times New Roman"/>
          <w:b w:val="0"/>
          <w:bCs w:val="0"/>
          <w:i w:val="1"/>
          <w:iCs w:val="1"/>
          <w:sz w:val="19"/>
          <w:szCs w:val="19"/>
          <w:lang w:val="en-US"/>
          <w:rtl w:val="0"/>
        </w:rPr>
        <w:t>misah bidei Shamayim</w:t>
      </w:r>
      <w:r>
        <w:rPr>
          <w:rFonts w:ascii="Times New Roman" w:hAnsi="Times New Roman" w:eastAsia="Times New Roman" w:cs="Times New Roman"/>
          <w:b w:val="0"/>
          <w:bCs w:val="0"/>
          <w:i w:val="0"/>
          <w:iCs w:val="0"/>
          <w:sz w:val="19"/>
          <w:szCs w:val="19"/>
          <w:lang w:val="en-US"/>
          <w:rtl w:val="0"/>
        </w:rPr>
        <w:t xml:space="preserve">). Unlike statutory divine death penalties, Talmudic warnings that an act incurs death (e.g., teaching halachah before one's master, sleeping before Ma'ariv, neglecting hand-washing) do not equate an offense to </w:t>
      </w:r>
      <w:r>
        <w:rPr>
          <w:rFonts w:ascii="Times New Roman" w:hAnsi="Times New Roman" w:eastAsia="Times New Roman" w:cs="Times New Roman"/>
          <w:b w:val="0"/>
          <w:bCs w:val="0"/>
          <w:i w:val="1"/>
          <w:iCs w:val="1"/>
          <w:sz w:val="19"/>
          <w:szCs w:val="19"/>
          <w:lang w:val="en-US"/>
          <w:rtl w:val="0"/>
        </w:rPr>
        <w:t>kares</w:t>
      </w:r>
      <w:r>
        <w:rPr>
          <w:rFonts w:ascii="Times New Roman" w:hAnsi="Times New Roman" w:eastAsia="Times New Roman" w:cs="Times New Roman"/>
          <w:b w:val="0"/>
          <w:bCs w:val="0"/>
          <w:i w:val="0"/>
          <w:iCs w:val="0"/>
          <w:sz w:val="19"/>
          <w:szCs w:val="19"/>
          <w:lang w:val="en-US"/>
          <w:rtl w:val="0"/>
        </w:rPr>
        <w:t>, nor do they require scouring mortifications for repentance.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וּמַה שֶּׁכָּתַב דְּחַיָּיב מִיתָה הוּא מֵהַגְּמָרָא דְּנִדָּה [שָׁם עַמּוּד א׳] וְלָמְדוּ מִקְּרָא דְּאוֹנָן, עַיֵּין שָׁם — </w:t>
      </w:r>
      <w:r>
        <w:rPr>
          <w:rFonts w:ascii="Times New Roman" w:hAnsi="Times New Roman" w:eastAsia="Times New Roman" w:cs="Times New Roman"/>
          <w:b w:val="1"/>
          <w:bCs w:val="1"/>
          <w:i w:val="0"/>
          <w:iCs w:val="0"/>
          <w:sz w:val="19"/>
          <w:szCs w:val="19"/>
          <w:lang w:val="en-US"/>
          <w:rtl w:val="0"/>
        </w:rPr>
        <w:t>And what he wrote, that he is liable to death, is from the Gemara in Niddah [13a], where they derived it from the verse concerning Onan, see there.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[וְיֵשׁ לְעַיֵּין קְצָת: מַה רְאָיָה מַיְיתֵי מִקּוֹדֶם מַתַּן תּוֹרָה, דְּהָיוּ בִּכְלַל בְּנֵי נֹחַ דְּאַזְהָרָתָן הִיא מִיתָתָן וְהָיוּ חַיָּיבִין מִיתָה בִּידֵי אָדָם עַל זֶה גַּם כֵּן — [</w:t>
      </w:r>
      <w:r>
        <w:rPr>
          <w:rFonts w:ascii="Times New Roman" w:hAnsi="Times New Roman" w:eastAsia="Times New Roman" w:cs="Times New Roman"/>
          <w:b w:val="1"/>
          <w:bCs w:val="1"/>
          <w:i w:val="0"/>
          <w:iCs w:val="0"/>
          <w:sz w:val="19"/>
          <w:szCs w:val="19"/>
          <w:lang w:val="en-US"/>
          <w:rtl w:val="0"/>
        </w:rPr>
        <w:t>And one must examine somewhat: what proof can be brought from the era prior to the Giving of the Torah, when they were categorized as Bnei Noach, regarding whom their prohibition is their death penalty (Sanhedrin 57a), and they were liable to capital execution by man for this as well;</w:t>
      </w:r>
      <w:r>
        <w:rPr>
          <w:rStyle w:val="FootnoteReference"/>
          <w:rFonts w:ascii="Times New Roman" w:hAnsi="Times New Roman" w:eastAsia="Times New Roman" w:cs="Times New Roman"/>
          <w:sz w:val="19"/>
          <w:szCs w:val="19"/>
        </w:rPr>
        <w:footnoteReference w:id="73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דַּהֲרֵי קוֹדֶם מַתַּן תּוֹרָה נִצְטַוּוּ אַפְּרוּ וּרְבוּ דְּזֶה בִּכְלָלוֹ — </w:t>
      </w:r>
      <w:r>
        <w:rPr>
          <w:rFonts w:ascii="Times New Roman" w:hAnsi="Times New Roman" w:eastAsia="Times New Roman" w:cs="Times New Roman"/>
          <w:b w:val="1"/>
          <w:bCs w:val="1"/>
          <w:i w:val="0"/>
          <w:iCs w:val="0"/>
          <w:sz w:val="19"/>
          <w:szCs w:val="19"/>
          <w:lang w:val="en-US"/>
          <w:rtl w:val="0"/>
        </w:rPr>
        <w:t xml:space="preserve">for behold, prior to the Giving of the Torah they were commanded concerning procreation, within which this is subsumed; </w:t>
      </w:r>
      <w:r>
        <w:rPr>
          <w:rFonts w:ascii="Times New Roman" w:hAnsi="Times New Roman" w:eastAsia="Times New Roman" w:cs="Times New Roman"/>
          <w:b w:val="0"/>
          <w:bCs w:val="0"/>
          <w:i w:val="0"/>
          <w:iCs w:val="0"/>
          <w:sz w:val="19"/>
          <w:szCs w:val="19"/>
          <w:lang w:bidi="he-IL"/>
          <w:rtl w:val="1"/>
        </w:rPr>
        <w:t xml:space="preserve">וְהָא דְּלֹא חָשֵׁיב לֵיהּ בְּז׳ מִצְוֹת בְּנֵי נֹחַ, וּמִשּׁוּם דְּלֹא נִשְׁנָה בְּסִינַי כְּמוֹ שֶׁאָמְרוּ בְּסַנְהֶדְרִין [נ״ט רֵישׁ עַמּוּד ב׳] — </w:t>
      </w:r>
      <w:r>
        <w:rPr>
          <w:rFonts w:ascii="Times New Roman" w:hAnsi="Times New Roman" w:eastAsia="Times New Roman" w:cs="Times New Roman"/>
          <w:b w:val="1"/>
          <w:bCs w:val="1"/>
          <w:i w:val="0"/>
          <w:iCs w:val="0"/>
          <w:sz w:val="19"/>
          <w:szCs w:val="19"/>
          <w:lang w:val="en-US"/>
          <w:rtl w:val="0"/>
        </w:rPr>
        <w:t xml:space="preserve">and that it was not enumerated among the Seven Mitzvos of Bnei Noach is because it was not repeated at Sinai, as they said in Sanhedrin [59a]; </w:t>
      </w:r>
      <w:r>
        <w:rPr>
          <w:rFonts w:ascii="Times New Roman" w:hAnsi="Times New Roman" w:eastAsia="Times New Roman" w:cs="Times New Roman"/>
          <w:b w:val="0"/>
          <w:bCs w:val="0"/>
          <w:i w:val="0"/>
          <w:iCs w:val="0"/>
          <w:sz w:val="19"/>
          <w:szCs w:val="19"/>
          <w:lang w:bidi="he-IL"/>
          <w:rtl w:val="1"/>
        </w:rPr>
        <w:t xml:space="preserve">הַיְינוּ מִסִּינַי וְאֵילָךְ דְּנִיטְּלָה מֵהֶם, וּכְמוֹ שֶׁאָמַר רַשִׁ״י [שָׁם עַמּוּד א׳] דִּבּוּר הַמַּתְחִיל ״לֹא״ — </w:t>
      </w:r>
      <w:r>
        <w:rPr>
          <w:rFonts w:ascii="Times New Roman" w:hAnsi="Times New Roman" w:eastAsia="Times New Roman" w:cs="Times New Roman"/>
          <w:b w:val="1"/>
          <w:bCs w:val="1"/>
          <w:i w:val="0"/>
          <w:iCs w:val="0"/>
          <w:sz w:val="19"/>
          <w:szCs w:val="19"/>
          <w:lang w:val="en-US"/>
          <w:rtl w:val="0"/>
        </w:rPr>
        <w:t xml:space="preserve">meaning from Sinai onward it was removed from them, as Rashi said [there, 59a, s.v. </w:t>
      </w:r>
      <w:r>
        <w:rPr>
          <w:rFonts w:ascii="Times New Roman" w:hAnsi="Times New Roman" w:eastAsia="Times New Roman" w:cs="Times New Roman"/>
          <w:b w:val="1"/>
          <w:bCs w:val="1"/>
          <w:i w:val="1"/>
          <w:iCs w:val="1"/>
          <w:sz w:val="19"/>
          <w:szCs w:val="19"/>
          <w:lang w:val="en-US"/>
          <w:rtl w:val="0"/>
        </w:rPr>
        <w:t>lo</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וּכְמוֹ שֶׁאָמְרוּ בְּטַ״ז אֶבֶן הָעֵזֶר [סִימָן א׳ סְעִיף קָטָן ב׳] וּבְטוּרֵי אֶבֶן [בְּרֵישׁ מִלּוּאִים לַחֲגִיגָה] דִּבּוּר הַמַּתְחִיל ״לֹא לְתֹהוּ״ וּבְמִשְׁנֶה לַמֶּלֶךְ [פֶּרֶק י׳ מֵהִלְכוֹת מְלָכִים], יְעוּיַּן שָׁם בְּאֹרֶךְ, וְעַל כֵּן נֶעֶנְשׁוּ בְּדוֹר הַמַּבּוּל — </w:t>
      </w:r>
      <w:r>
        <w:rPr>
          <w:rFonts w:ascii="Times New Roman" w:hAnsi="Times New Roman" w:eastAsia="Times New Roman" w:cs="Times New Roman"/>
          <w:b w:val="1"/>
          <w:bCs w:val="1"/>
          <w:i w:val="0"/>
          <w:iCs w:val="0"/>
          <w:sz w:val="19"/>
          <w:szCs w:val="19"/>
          <w:lang w:val="en-US"/>
          <w:rtl w:val="0"/>
        </w:rPr>
        <w:t xml:space="preserve">and as stated in the Taz [Even HaEzer 1:2], in the </w:t>
      </w:r>
      <w:r>
        <w:rPr>
          <w:rFonts w:ascii="Times New Roman" w:hAnsi="Times New Roman" w:eastAsia="Times New Roman" w:cs="Times New Roman"/>
          <w:b w:val="1"/>
          <w:bCs w:val="1"/>
          <w:i w:val="1"/>
          <w:iCs w:val="1"/>
          <w:sz w:val="19"/>
          <w:szCs w:val="19"/>
          <w:lang w:val="en-US"/>
          <w:rtl w:val="0"/>
        </w:rPr>
        <w:t>Turei Even</w:t>
      </w:r>
      <w:r>
        <w:rPr>
          <w:rFonts w:ascii="Times New Roman" w:hAnsi="Times New Roman" w:eastAsia="Times New Roman" w:cs="Times New Roman"/>
          <w:b w:val="1"/>
          <w:bCs w:val="1"/>
          <w:i w:val="0"/>
          <w:iCs w:val="0"/>
          <w:sz w:val="19"/>
          <w:szCs w:val="19"/>
          <w:lang w:val="en-US"/>
          <w:rtl w:val="0"/>
        </w:rPr>
        <w:t xml:space="preserve"> [Chagigah, Milu'im, s.v. </w:t>
      </w:r>
      <w:r>
        <w:rPr>
          <w:rFonts w:ascii="Times New Roman" w:hAnsi="Times New Roman" w:eastAsia="Times New Roman" w:cs="Times New Roman"/>
          <w:b w:val="1"/>
          <w:bCs w:val="1"/>
          <w:i w:val="1"/>
          <w:iCs w:val="1"/>
          <w:sz w:val="19"/>
          <w:szCs w:val="19"/>
          <w:lang w:val="en-US"/>
          <w:rtl w:val="0"/>
        </w:rPr>
        <w:t>lo l'sohu</w:t>
      </w:r>
      <w:r>
        <w:rPr>
          <w:rFonts w:ascii="Times New Roman" w:hAnsi="Times New Roman" w:eastAsia="Times New Roman" w:cs="Times New Roman"/>
          <w:b w:val="1"/>
          <w:bCs w:val="1"/>
          <w:i w:val="0"/>
          <w:iCs w:val="0"/>
          <w:sz w:val="19"/>
          <w:szCs w:val="19"/>
          <w:lang w:val="en-US"/>
          <w:rtl w:val="0"/>
        </w:rPr>
        <w:t xml:space="preserve">], and in the </w:t>
      </w:r>
      <w:r>
        <w:rPr>
          <w:rFonts w:ascii="Times New Roman" w:hAnsi="Times New Roman" w:eastAsia="Times New Roman" w:cs="Times New Roman"/>
          <w:b w:val="1"/>
          <w:bCs w:val="1"/>
          <w:i w:val="1"/>
          <w:iCs w:val="1"/>
          <w:sz w:val="19"/>
          <w:szCs w:val="19"/>
          <w:lang w:val="en-US"/>
          <w:rtl w:val="0"/>
        </w:rPr>
        <w:t>Mishneh LaMelech</w:t>
      </w:r>
      <w:r>
        <w:rPr>
          <w:rFonts w:ascii="Times New Roman" w:hAnsi="Times New Roman" w:eastAsia="Times New Roman" w:cs="Times New Roman"/>
          <w:b w:val="1"/>
          <w:bCs w:val="1"/>
          <w:i w:val="0"/>
          <w:iCs w:val="0"/>
          <w:sz w:val="19"/>
          <w:szCs w:val="19"/>
          <w:lang w:val="en-US"/>
          <w:rtl w:val="0"/>
        </w:rPr>
        <w:t xml:space="preserve"> [Hilchos Melachim 10:7], see there at length, and for this reason they were punished in the Generation of the Flood.</w:t>
      </w:r>
      <w:r>
        <w:rPr>
          <w:rStyle w:val="FootnoteReference"/>
          <w:rFonts w:ascii="Times New Roman" w:hAnsi="Times New Roman" w:eastAsia="Times New Roman" w:cs="Times New Roman"/>
          <w:sz w:val="19"/>
          <w:szCs w:val="19"/>
        </w:rPr>
        <w:footnoteReference w:id="732"/>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וְעַיֵּין שָׁם בְּמִשְׁנֶה לַמֶּלֶךְ שָׁם לִפְנֵי זֶה הֵבִיא מֵרַמְבַּ״ן וְרַשְׁבָּ״א [נִדָּה שָׁם] דְּגַם מִי שֶׁאֵין מְצֻוֶּוה אַפְּרוּ וּרְבוּ אָסוּר בְּהַשְׁחָתַת זֶרַע, דְּהַכֹּל לָקוּ בַּמַּבּוּל — </w:t>
      </w:r>
      <w:r>
        <w:rPr>
          <w:rFonts w:ascii="Times New Roman" w:hAnsi="Times New Roman" w:eastAsia="Times New Roman" w:cs="Times New Roman"/>
          <w:b w:val="1"/>
          <w:bCs w:val="1"/>
          <w:i w:val="0"/>
          <w:iCs w:val="0"/>
          <w:sz w:val="19"/>
          <w:szCs w:val="19"/>
          <w:lang w:val="en-US"/>
          <w:rtl w:val="0"/>
        </w:rPr>
        <w:t xml:space="preserve">And see there in the </w:t>
      </w:r>
      <w:r>
        <w:rPr>
          <w:rFonts w:ascii="Times New Roman" w:hAnsi="Times New Roman" w:eastAsia="Times New Roman" w:cs="Times New Roman"/>
          <w:b w:val="1"/>
          <w:bCs w:val="1"/>
          <w:i w:val="1"/>
          <w:iCs w:val="1"/>
          <w:sz w:val="19"/>
          <w:szCs w:val="19"/>
          <w:lang w:val="en-US"/>
          <w:rtl w:val="0"/>
        </w:rPr>
        <w:t>Mishneh LaMelech</w:t>
      </w:r>
      <w:r>
        <w:rPr>
          <w:rFonts w:ascii="Times New Roman" w:hAnsi="Times New Roman" w:eastAsia="Times New Roman" w:cs="Times New Roman"/>
          <w:b w:val="1"/>
          <w:bCs w:val="1"/>
          <w:i w:val="0"/>
          <w:iCs w:val="0"/>
          <w:sz w:val="19"/>
          <w:szCs w:val="19"/>
          <w:lang w:val="en-US"/>
          <w:rtl w:val="0"/>
        </w:rPr>
        <w:t xml:space="preserve"> prior to this, where he cited from the Ramban and Rashba [Niddah 13a] that even one who is not commanded in procreation is forbidden to destroy seed, for all were stricken in the Flood; </w:t>
      </w:r>
      <w:r>
        <w:rPr>
          <w:rFonts w:ascii="Times New Roman" w:hAnsi="Times New Roman" w:eastAsia="Times New Roman" w:cs="Times New Roman"/>
          <w:b w:val="0"/>
          <w:bCs w:val="0"/>
          <w:i w:val="0"/>
          <w:iCs w:val="0"/>
          <w:sz w:val="19"/>
          <w:szCs w:val="19"/>
          <w:lang w:bidi="he-IL"/>
          <w:rtl w:val="1"/>
        </w:rPr>
        <w:t xml:space="preserve">וּדְזֶה דְּלֹא כְּתוֹסָפוֹת סַנְהֶדְרִין הַנִּזְכָּר לְעֵיל דְּהוּא בִּכְלַל פְּרוּ וּרְבוּ, אֶלָּא דְּלֹא יָדַע הֵיכָן רְמִיזָא אִיסּוּר זֶה לְבֶן נֹחַ, וְגַם אַמַּאי לֹא מְנָאוֹ בִּכְלַל ז׳ מִצְוֹת בְּנֵי נֹחַ, וְהִנִּיחַ בְּקוּשְׁיָא, עַיֵּין שָׁם — </w:t>
      </w:r>
      <w:r>
        <w:rPr>
          <w:rFonts w:ascii="Times New Roman" w:hAnsi="Times New Roman" w:eastAsia="Times New Roman" w:cs="Times New Roman"/>
          <w:b w:val="1"/>
          <w:bCs w:val="1"/>
          <w:i w:val="0"/>
          <w:iCs w:val="0"/>
          <w:sz w:val="19"/>
          <w:szCs w:val="19"/>
          <w:lang w:val="en-US"/>
          <w:rtl w:val="0"/>
        </w:rPr>
        <w:t>and this diverges from Tosafos in Sanhedrin (59b) who held it is subsumed under procreation; yet [the Mishneh LaMelech] did not know where this prohibition is alluded to for a Ben Noach, nor why it was not enumerated among the Seven Mitzvos, leaving it in difficulty, see there.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וְנִרְאֶה דִּלְפִי דַּעְתִּי יֵשׁ לוֹמַר, דִּכְמוֹ דְּדָרְשִׁינַן [סַנְהֶדְרִין נ״ח עַמּוּד א׳] ״וְדָבַק״ — וְלֹא בְּזָכָר, ״בְּאִשְׁתּוֹ״ — וְלֹא בְּאֵשֶׁת חֲבֵירוֹ, ״וְהָיוּ לְבָשָׂר אֶחָד״ — יָצְאוּ בְּהֵמָה וְחַיָּה וְכוּלֵיהּ — </w:t>
      </w:r>
      <w:r>
        <w:rPr>
          <w:rFonts w:ascii="Times New Roman" w:hAnsi="Times New Roman" w:eastAsia="Times New Roman" w:cs="Times New Roman"/>
          <w:b w:val="1"/>
          <w:bCs w:val="1"/>
          <w:i w:val="0"/>
          <w:iCs w:val="0"/>
          <w:sz w:val="19"/>
          <w:szCs w:val="19"/>
          <w:lang w:val="en-US"/>
          <w:rtl w:val="0"/>
        </w:rPr>
        <w:t>And it appears in my opinion that one may say: just as we expound [in Sanhedrin 58a] "and he shall cleave" (Bereishis 2:24)—and not to a male; "unto his wife"—and not to the wife of his fellow; "and they shall be one flesh"—excluding domestic and wild beasts;</w:t>
      </w:r>
      <w:r>
        <w:rPr>
          <w:rStyle w:val="FootnoteReference"/>
          <w:rFonts w:ascii="Times New Roman" w:hAnsi="Times New Roman" w:eastAsia="Times New Roman" w:cs="Times New Roman"/>
          <w:sz w:val="19"/>
          <w:szCs w:val="19"/>
        </w:rPr>
        <w:footnoteReference w:id="73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הָכִי נַמֵּי יֵשׁ לִלְמוֹד מִזֶּה אִיסּוּר דְּהוֹצָאַת זֶרַע לְבַטָּלָה, דְּלֵיכָּא דִּיבּוּק וְלֹא בְּאִשְׁתּוֹ וְלֹא נַעֲשָׂה בָּזֶה ״לְבָשָׂר אֶחָד״ כְּשֶׁזּוֹרֶה בַּחוּץ — </w:t>
      </w:r>
      <w:r>
        <w:rPr>
          <w:rFonts w:ascii="Times New Roman" w:hAnsi="Times New Roman" w:eastAsia="Times New Roman" w:cs="Times New Roman"/>
          <w:b w:val="1"/>
          <w:bCs w:val="1"/>
          <w:i w:val="0"/>
          <w:iCs w:val="0"/>
          <w:sz w:val="19"/>
          <w:szCs w:val="19"/>
          <w:lang w:val="en-US"/>
          <w:rtl w:val="0"/>
        </w:rPr>
        <w:t xml:space="preserve">so too one may derive from this the prohibition of wasteful emission, for there is no cleaving, nor is it within his wife, nor does it become "one flesh" when he scatters outside! </w:t>
      </w:r>
      <w:r>
        <w:rPr>
          <w:rFonts w:ascii="Times New Roman" w:hAnsi="Times New Roman" w:eastAsia="Times New Roman" w:cs="Times New Roman"/>
          <w:b w:val="0"/>
          <w:bCs w:val="0"/>
          <w:i w:val="0"/>
          <w:iCs w:val="0"/>
          <w:sz w:val="19"/>
          <w:szCs w:val="19"/>
          <w:lang w:bidi="he-IL"/>
          <w:rtl w:val="1"/>
        </w:rPr>
        <w:t xml:space="preserve">וּכְמוֹ דְּזָכוּר וּבְהֵמָה לֹא נִמְנוּ בִּפְנֵי עַצְמוֹ בִּבְנֵי נֹחַ וְהֵם בִּכְלַל גִּילּוּי עֲרָיוֹת, וְאַף שֶׁאֵינָם מִכְּלַל הָעֲרָיוֹת כֵּיוָן דְּמִקְּרָא אֶחָד נִלְמַד אִיסּוּרָם — </w:t>
      </w:r>
      <w:r>
        <w:rPr>
          <w:rFonts w:ascii="Times New Roman" w:hAnsi="Times New Roman" w:eastAsia="Times New Roman" w:cs="Times New Roman"/>
          <w:b w:val="1"/>
          <w:bCs w:val="1"/>
          <w:i w:val="0"/>
          <w:iCs w:val="0"/>
          <w:sz w:val="19"/>
          <w:szCs w:val="19"/>
          <w:lang w:val="en-US"/>
          <w:rtl w:val="0"/>
        </w:rPr>
        <w:t>And just as homosexuality and bestiality were not enumerated independently for Bnei Noach, being subsumed under illicit relations (</w:t>
      </w:r>
      <w:r>
        <w:rPr>
          <w:rFonts w:ascii="Times New Roman" w:hAnsi="Times New Roman" w:eastAsia="Times New Roman" w:cs="Times New Roman"/>
          <w:b w:val="1"/>
          <w:bCs w:val="1"/>
          <w:i w:val="1"/>
          <w:iCs w:val="1"/>
          <w:sz w:val="19"/>
          <w:szCs w:val="19"/>
          <w:lang w:val="en-US"/>
          <w:rtl w:val="0"/>
        </w:rPr>
        <w:t>gilui arayos</w:t>
      </w:r>
      <w:r>
        <w:rPr>
          <w:rFonts w:ascii="Times New Roman" w:hAnsi="Times New Roman" w:eastAsia="Times New Roman" w:cs="Times New Roman"/>
          <w:b w:val="1"/>
          <w:bCs w:val="1"/>
          <w:i w:val="0"/>
          <w:iCs w:val="0"/>
          <w:sz w:val="19"/>
          <w:szCs w:val="19"/>
          <w:lang w:val="en-US"/>
          <w:rtl w:val="0"/>
        </w:rPr>
        <w:t xml:space="preserve">) although they are not classic familial relations, because their prohibition is derived from a single verse; </w:t>
      </w:r>
      <w:r>
        <w:rPr>
          <w:rFonts w:ascii="Times New Roman" w:hAnsi="Times New Roman" w:eastAsia="Times New Roman" w:cs="Times New Roman"/>
          <w:b w:val="0"/>
          <w:bCs w:val="0"/>
          <w:i w:val="0"/>
          <w:iCs w:val="0"/>
          <w:sz w:val="19"/>
          <w:szCs w:val="19"/>
          <w:lang w:bidi="he-IL"/>
          <w:rtl w:val="1"/>
        </w:rPr>
        <w:t xml:space="preserve">הָכִי נַמֵּי מוֹצִיא זֶרַע לְבַטָּלָה דְּנִלְמַד גַּם כֵּן מֵאוֹתוֹ מִקְרָא וְדָמְיָא נַמֵּי לְהוּ, כְּלָלוּהוּ בְּגִילּוּי עֲרָיוֹת — </w:t>
      </w:r>
      <w:r>
        <w:rPr>
          <w:rFonts w:ascii="Times New Roman" w:hAnsi="Times New Roman" w:eastAsia="Times New Roman" w:cs="Times New Roman"/>
          <w:b w:val="1"/>
          <w:bCs w:val="1"/>
          <w:i w:val="0"/>
          <w:iCs w:val="0"/>
          <w:sz w:val="19"/>
          <w:szCs w:val="19"/>
          <w:lang w:val="en-US"/>
          <w:rtl w:val="0"/>
        </w:rPr>
        <w:t xml:space="preserve">so too with wasteful emission, which is derived from that very same verse and resembles them, they subsumed it under </w:t>
      </w:r>
      <w:r>
        <w:rPr>
          <w:rFonts w:ascii="Times New Roman" w:hAnsi="Times New Roman" w:eastAsia="Times New Roman" w:cs="Times New Roman"/>
          <w:b w:val="1"/>
          <w:bCs w:val="1"/>
          <w:i w:val="1"/>
          <w:iCs w:val="1"/>
          <w:sz w:val="19"/>
          <w:szCs w:val="19"/>
          <w:lang w:val="en-US"/>
          <w:rtl w:val="0"/>
        </w:rPr>
        <w:t>gilui arayos</w:t>
      </w:r>
      <w:r>
        <w:rPr>
          <w:rFonts w:ascii="Times New Roman" w:hAnsi="Times New Roman" w:eastAsia="Times New Roman" w:cs="Times New Roman"/>
          <w:b w:val="1"/>
          <w:bCs w:val="1"/>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וְגַם יֵשׁ לוֹמַר דְּהַמִּשְׁנֶה לַמֶּלֶךְ הַנִּזְכָּר לְעֵיל כָּתַב רַק הֵיכִי רְמִיזָא לִבְנֵי נֹחַ, נִרְאֶה דִּלְיִשְׂרָאֵל סְבִירָא לֵיהּ כְּסַמַ״ק הַנִּזְכָּר לְעֵיל דְּנִלְמַד מִ״לֹא תִנְאָף״ — </w:t>
      </w:r>
      <w:r>
        <w:rPr>
          <w:rFonts w:ascii="Times New Roman" w:hAnsi="Times New Roman" w:eastAsia="Times New Roman" w:cs="Times New Roman"/>
          <w:b w:val="1"/>
          <w:bCs w:val="1"/>
          <w:i w:val="0"/>
          <w:iCs w:val="0"/>
          <w:sz w:val="19"/>
          <w:szCs w:val="19"/>
          <w:lang w:val="en-US"/>
          <w:rtl w:val="0"/>
        </w:rPr>
        <w:t xml:space="preserve">And one can also say that the </w:t>
      </w:r>
      <w:r>
        <w:rPr>
          <w:rFonts w:ascii="Times New Roman" w:hAnsi="Times New Roman" w:eastAsia="Times New Roman" w:cs="Times New Roman"/>
          <w:b w:val="1"/>
          <w:bCs w:val="1"/>
          <w:i w:val="1"/>
          <w:iCs w:val="1"/>
          <w:sz w:val="19"/>
          <w:szCs w:val="19"/>
          <w:lang w:val="en-US"/>
          <w:rtl w:val="0"/>
        </w:rPr>
        <w:t>Mishneh LaMelech</w:t>
      </w:r>
      <w:r>
        <w:rPr>
          <w:rFonts w:ascii="Times New Roman" w:hAnsi="Times New Roman" w:eastAsia="Times New Roman" w:cs="Times New Roman"/>
          <w:b w:val="1"/>
          <w:bCs w:val="1"/>
          <w:i w:val="0"/>
          <w:iCs w:val="0"/>
          <w:sz w:val="19"/>
          <w:szCs w:val="19"/>
          <w:lang w:val="en-US"/>
          <w:rtl w:val="0"/>
        </w:rPr>
        <w:t xml:space="preserve"> mentioned above asked only where it is alluded to for Bnei Noach, because for Israel he assumed according to the Semak that it is derived from "You shall not commit adultery"; </w:t>
      </w:r>
      <w:r>
        <w:rPr>
          <w:rFonts w:ascii="Times New Roman" w:hAnsi="Times New Roman" w:eastAsia="Times New Roman" w:cs="Times New Roman"/>
          <w:b w:val="0"/>
          <w:bCs w:val="0"/>
          <w:i w:val="0"/>
          <w:iCs w:val="0"/>
          <w:sz w:val="19"/>
          <w:szCs w:val="19"/>
          <w:lang w:bidi="he-IL"/>
          <w:rtl w:val="1"/>
        </w:rPr>
        <w:t xml:space="preserve">וּכְבָר נִתְבָּאֵר לְעֵיל דְּהוּא אַסְמַכְתָּא, וְאִם כֵּן וַדַּאי גַּם לְיִשְׂרָאֵל צָרִיךְ לוֹמַר דְּאֵין אִיסּוּרוֹ אֶלָּא מִ״וְדָבַק״ וְגוֹמֵר הַנֶּאֱמַר לִבְנֵי נֹחַ דְּגַם יִשְׂרָאֵל בִּכְלָל — </w:t>
      </w:r>
      <w:r>
        <w:rPr>
          <w:rFonts w:ascii="Times New Roman" w:hAnsi="Times New Roman" w:eastAsia="Times New Roman" w:cs="Times New Roman"/>
          <w:b w:val="1"/>
          <w:bCs w:val="1"/>
          <w:i w:val="0"/>
          <w:iCs w:val="0"/>
          <w:sz w:val="19"/>
          <w:szCs w:val="19"/>
          <w:lang w:val="en-US"/>
          <w:rtl w:val="0"/>
        </w:rPr>
        <w:t xml:space="preserve">but it was already explained that this is an </w:t>
      </w:r>
      <w:r>
        <w:rPr>
          <w:rFonts w:ascii="Times New Roman" w:hAnsi="Times New Roman" w:eastAsia="Times New Roman" w:cs="Times New Roman"/>
          <w:b w:val="1"/>
          <w:bCs w:val="1"/>
          <w:i w:val="1"/>
          <w:iCs w:val="1"/>
          <w:sz w:val="19"/>
          <w:szCs w:val="19"/>
          <w:lang w:val="en-US"/>
          <w:rtl w:val="0"/>
        </w:rPr>
        <w:t>asmachta</w:t>
      </w:r>
      <w:r>
        <w:rPr>
          <w:rFonts w:ascii="Times New Roman" w:hAnsi="Times New Roman" w:eastAsia="Times New Roman" w:cs="Times New Roman"/>
          <w:b w:val="1"/>
          <w:bCs w:val="1"/>
          <w:i w:val="0"/>
          <w:iCs w:val="0"/>
          <w:sz w:val="19"/>
          <w:szCs w:val="19"/>
          <w:lang w:val="en-US"/>
          <w:rtl w:val="0"/>
        </w:rPr>
        <w:t xml:space="preserve">, and if so, for Israel as well one must say that its prohibition stems solely from "and he shall cleave, etc." stated to Bnei Noach, in which Israel is included, </w:t>
      </w:r>
      <w:r>
        <w:rPr>
          <w:rFonts w:ascii="Times New Roman" w:hAnsi="Times New Roman" w:eastAsia="Times New Roman" w:cs="Times New Roman"/>
          <w:b w:val="0"/>
          <w:bCs w:val="0"/>
          <w:i w:val="0"/>
          <w:iCs w:val="0"/>
          <w:sz w:val="19"/>
          <w:szCs w:val="19"/>
          <w:lang w:bidi="he-IL"/>
          <w:rtl w:val="1"/>
        </w:rPr>
        <w:t xml:space="preserve">כְּדֶרֶךְ שֶׁכָּתְבוּ תּוֹסָפוֹת [קִדּוּשִׁין כ״א סוֹף עַמּוּד ב׳] דִּבּוּר הַמַּתְחִיל ״אֵשֶׁת״, דִּבְאֵשֶׁת אִישׁ דְּגוֹי אִיכָּא עֲשֵׂה לְיִשְׂרָאֵל מִ״וְדָבַק״, עַיֵּין שָׁם — </w:t>
      </w:r>
      <w:r>
        <w:rPr>
          <w:rFonts w:ascii="Times New Roman" w:hAnsi="Times New Roman" w:eastAsia="Times New Roman" w:cs="Times New Roman"/>
          <w:b w:val="1"/>
          <w:bCs w:val="1"/>
          <w:i w:val="0"/>
          <w:iCs w:val="0"/>
          <w:sz w:val="19"/>
          <w:szCs w:val="19"/>
          <w:lang w:val="en-US"/>
          <w:rtl w:val="0"/>
        </w:rPr>
        <w:t xml:space="preserve">in the manner Tosafos wrote [Kiddushin 21b, s.v. </w:t>
      </w:r>
      <w:r>
        <w:rPr>
          <w:rFonts w:ascii="Times New Roman" w:hAnsi="Times New Roman" w:eastAsia="Times New Roman" w:cs="Times New Roman"/>
          <w:b w:val="1"/>
          <w:bCs w:val="1"/>
          <w:i w:val="1"/>
          <w:iCs w:val="1"/>
          <w:sz w:val="19"/>
          <w:szCs w:val="19"/>
          <w:lang w:val="en-US"/>
          <w:rtl w:val="0"/>
        </w:rPr>
        <w:t>eshes</w:t>
      </w:r>
      <w:r>
        <w:rPr>
          <w:rFonts w:ascii="Times New Roman" w:hAnsi="Times New Roman" w:eastAsia="Times New Roman" w:cs="Times New Roman"/>
          <w:b w:val="1"/>
          <w:bCs w:val="1"/>
          <w:i w:val="0"/>
          <w:iCs w:val="0"/>
          <w:sz w:val="19"/>
          <w:szCs w:val="19"/>
          <w:lang w:val="en-US"/>
          <w:rtl w:val="0"/>
        </w:rPr>
        <w:t>] that regarding the wife of a gentile there is a positive command for an Israelite derived from "and he shall cleave," see there;</w:t>
      </w:r>
      <w:r>
        <w:rPr>
          <w:rStyle w:val="FootnoteReference"/>
          <w:rFonts w:ascii="Times New Roman" w:hAnsi="Times New Roman" w:eastAsia="Times New Roman" w:cs="Times New Roman"/>
          <w:sz w:val="19"/>
          <w:szCs w:val="19"/>
        </w:rPr>
        <w:footnoteReference w:id="73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וְכֵיוָן דְּלֹא נִשְׁנָה אִיסּוּר הוֹצָאַת זֶרַע לְבַטָּלָה בְּסִינַי לְיִשְׂרָאֵל, מִמֵּילָא שָׁאַמְרִינַן דְּגַם לְדִידְהוּ מִסִּינַי וְאֵילָךְ נִיטַּל מִבְּנֵי נֹחַ וּמִשּׁוּם הָכִי לֹא חֲשָׁבוּהוּ בְּז׳ מִצְוֹת וּכְמוֹ לְהַתּוֹסָפוֹת — </w:t>
      </w:r>
      <w:r>
        <w:rPr>
          <w:rFonts w:ascii="Times New Roman" w:hAnsi="Times New Roman" w:eastAsia="Times New Roman" w:cs="Times New Roman"/>
          <w:b w:val="1"/>
          <w:bCs w:val="1"/>
          <w:i w:val="0"/>
          <w:iCs w:val="0"/>
          <w:sz w:val="19"/>
          <w:szCs w:val="19"/>
          <w:lang w:val="en-US"/>
          <w:rtl w:val="0"/>
        </w:rPr>
        <w:t>and since the prohibition of wasteful emission was not explicitly repeated at Sinai for Israel, we say that from Sinai onward it was removed from Bnei Noach as well, and for this reason they did not count it among the Seven Mitzvos, as in Tosafos.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וְלֹא דָּמֵי לְמַה שֶּׁכָּתְבוּ מֵאֵשֶׁת אִישׁ דְּגוֹי, דְּשָׁם אֵשֶׁת אִישׁ דְּיִשְׂרָאֵל נִשְׁנָה בְּסִינַי לְיִשְׂרָאֵל, וּלְגַבֵּי הַגּוֹי הוּא אֵשֶׁת אִישׁ דְּגוֹי כְּמוֹ גַּבֵּי יִשְׂרָאֵל אֵשֶׁת אִישׁ דְּיִשְׂרָאֵל — </w:t>
      </w:r>
      <w:r>
        <w:rPr>
          <w:rFonts w:ascii="Times New Roman" w:hAnsi="Times New Roman" w:eastAsia="Times New Roman" w:cs="Times New Roman"/>
          <w:b w:val="1"/>
          <w:bCs w:val="1"/>
          <w:i w:val="0"/>
          <w:iCs w:val="0"/>
          <w:sz w:val="19"/>
          <w:szCs w:val="19"/>
          <w:lang w:val="en-US"/>
          <w:rtl w:val="0"/>
        </w:rPr>
        <w:t xml:space="preserve">And it is not comparable to the wife of a gentile, for there adultery with an Israelite woman was repeated at Sinai; </w:t>
      </w:r>
      <w:r>
        <w:rPr>
          <w:rFonts w:ascii="Times New Roman" w:hAnsi="Times New Roman" w:eastAsia="Times New Roman" w:cs="Times New Roman"/>
          <w:b w:val="0"/>
          <w:bCs w:val="0"/>
          <w:i w:val="0"/>
          <w:iCs w:val="0"/>
          <w:sz w:val="19"/>
          <w:szCs w:val="19"/>
          <w:lang w:bidi="he-IL"/>
          <w:rtl w:val="1"/>
        </w:rPr>
        <w:t xml:space="preserve">מַה שֶּׁאֵין כֵּן בָּזֶה לֹא מְהַנֵּי מַה דְּנִשְׁנָה גִּילּוּי עֲרָיוֹת בְּסִינַי, וְאַף עַל גַּב דְּמֵחַד קְרָא נָפְקָא לֵיהּ בִּבְנֵי נֹחַ, מִכָּל מָקוֹם כֵּיוָן דְּאִיסּוּר זֶה לֹא נִשְׁנָה בְּסִינַי עַל כֵּן נִיטַּל מֵהֶם — </w:t>
      </w:r>
      <w:r>
        <w:rPr>
          <w:rFonts w:ascii="Times New Roman" w:hAnsi="Times New Roman" w:eastAsia="Times New Roman" w:cs="Times New Roman"/>
          <w:b w:val="1"/>
          <w:bCs w:val="1"/>
          <w:i w:val="0"/>
          <w:iCs w:val="0"/>
          <w:sz w:val="19"/>
          <w:szCs w:val="19"/>
          <w:lang w:val="en-US"/>
          <w:rtl w:val="0"/>
        </w:rPr>
        <w:t xml:space="preserve">whereas here it does not avail that general </w:t>
      </w:r>
      <w:r>
        <w:rPr>
          <w:rFonts w:ascii="Times New Roman" w:hAnsi="Times New Roman" w:eastAsia="Times New Roman" w:cs="Times New Roman"/>
          <w:b w:val="1"/>
          <w:bCs w:val="1"/>
          <w:i w:val="1"/>
          <w:iCs w:val="1"/>
          <w:sz w:val="19"/>
          <w:szCs w:val="19"/>
          <w:lang w:val="en-US"/>
          <w:rtl w:val="0"/>
        </w:rPr>
        <w:t>gilui arayos</w:t>
      </w:r>
      <w:r>
        <w:rPr>
          <w:rFonts w:ascii="Times New Roman" w:hAnsi="Times New Roman" w:eastAsia="Times New Roman" w:cs="Times New Roman"/>
          <w:b w:val="1"/>
          <w:bCs w:val="1"/>
          <w:i w:val="0"/>
          <w:iCs w:val="0"/>
          <w:sz w:val="19"/>
          <w:szCs w:val="19"/>
          <w:lang w:val="en-US"/>
          <w:rtl w:val="0"/>
        </w:rPr>
        <w:t xml:space="preserve"> was repeated at Sinai, for since this specific prohibition was not repeated at Sinai, it was removed from them.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כָּל פָּנִים בְּנֵי נֹחַ הָיוּ אָז מוּזְהָרִים מִזֶּה וְנֶהֱרָגִין עָלָיו כְּמוֹ עַל גִּילּוּי עֲרָיוֹת, אַף דְּהוּא רַק בַּעֲשֵׂה וְלָאו הַבָּא מִכְּלַל עֲשֵׂה כְּמוֹ שֶׁאָמְרוּ תּוֹסָפוֹת [עֲבוֹדָה זָרָה ה׳ סוֹף עַמּוּד ב׳] רֵישׁ דִּבּוּר הַמַּתְחִיל ״מוּכָן״ — </w:t>
      </w:r>
      <w:r>
        <w:rPr>
          <w:rFonts w:ascii="Times New Roman" w:hAnsi="Times New Roman" w:eastAsia="Times New Roman" w:cs="Times New Roman"/>
          <w:b w:val="1"/>
          <w:bCs w:val="1"/>
          <w:i w:val="0"/>
          <w:iCs w:val="0"/>
          <w:sz w:val="19"/>
          <w:szCs w:val="19"/>
          <w:lang w:val="en-US"/>
          <w:rtl w:val="0"/>
        </w:rPr>
        <w:t xml:space="preserve">In any event, Bnei Noach were then warned concerning this and executed for it just as for </w:t>
      </w:r>
      <w:r>
        <w:rPr>
          <w:rFonts w:ascii="Times New Roman" w:hAnsi="Times New Roman" w:eastAsia="Times New Roman" w:cs="Times New Roman"/>
          <w:b w:val="1"/>
          <w:bCs w:val="1"/>
          <w:i w:val="1"/>
          <w:iCs w:val="1"/>
          <w:sz w:val="19"/>
          <w:szCs w:val="19"/>
          <w:lang w:val="en-US"/>
          <w:rtl w:val="0"/>
        </w:rPr>
        <w:t>gilui arayos</w:t>
      </w:r>
      <w:r>
        <w:rPr>
          <w:rFonts w:ascii="Times New Roman" w:hAnsi="Times New Roman" w:eastAsia="Times New Roman" w:cs="Times New Roman"/>
          <w:b w:val="1"/>
          <w:bCs w:val="1"/>
          <w:i w:val="0"/>
          <w:iCs w:val="0"/>
          <w:sz w:val="19"/>
          <w:szCs w:val="19"/>
          <w:lang w:val="en-US"/>
          <w:rtl w:val="0"/>
        </w:rPr>
        <w:t xml:space="preserve">, even though it is only a positive command and a negative command derived from a positive, as Tosafos stated [Avodah Zarah 5b, s.v. </w:t>
      </w:r>
      <w:r>
        <w:rPr>
          <w:rFonts w:ascii="Times New Roman" w:hAnsi="Times New Roman" w:eastAsia="Times New Roman" w:cs="Times New Roman"/>
          <w:b w:val="1"/>
          <w:bCs w:val="1"/>
          <w:i w:val="1"/>
          <w:iCs w:val="1"/>
          <w:sz w:val="19"/>
          <w:szCs w:val="19"/>
          <w:lang w:val="en-US"/>
          <w:rtl w:val="0"/>
        </w:rPr>
        <w:t>mukan</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וְאִם כֵּן מַאי רְאָיָה מִזֶּה לְיִשְׂרָאֵל — </w:t>
      </w:r>
      <w:r>
        <w:rPr>
          <w:rFonts w:ascii="Times New Roman" w:hAnsi="Times New Roman" w:eastAsia="Times New Roman" w:cs="Times New Roman"/>
          <w:b w:val="1"/>
          <w:bCs w:val="1"/>
          <w:i w:val="0"/>
          <w:iCs w:val="0"/>
          <w:sz w:val="19"/>
          <w:szCs w:val="19"/>
          <w:lang w:val="en-US"/>
          <w:rtl w:val="0"/>
        </w:rPr>
        <w:t xml:space="preserve">and if so, what proof is there from this for an Israelite? </w:t>
      </w:r>
      <w:r>
        <w:rPr>
          <w:rFonts w:ascii="Times New Roman" w:hAnsi="Times New Roman" w:eastAsia="Times New Roman" w:cs="Times New Roman"/>
          <w:b w:val="0"/>
          <w:bCs w:val="0"/>
          <w:i w:val="0"/>
          <w:iCs w:val="0"/>
          <w:sz w:val="19"/>
          <w:szCs w:val="19"/>
          <w:lang w:bidi="he-IL"/>
          <w:rtl w:val="1"/>
        </w:rPr>
        <w:t xml:space="preserve">וְאוּלַי יֵשׁ לוֹמַר מִזֶּה רְאָיָה לְהַסּוֹבְרִים דְּמֵהָאָבוֹת וְאֵילָךְ יָצְאוּ מִכְּלַל בְּנֵי נֹחַ, עַיֵּין בְּפָרָשַׁת דְּרָכִים [דְּרוּשׁ א׳] — </w:t>
      </w:r>
      <w:r>
        <w:rPr>
          <w:rFonts w:ascii="Times New Roman" w:hAnsi="Times New Roman" w:eastAsia="Times New Roman" w:cs="Times New Roman"/>
          <w:b w:val="1"/>
          <w:bCs w:val="1"/>
          <w:i w:val="0"/>
          <w:iCs w:val="0"/>
          <w:sz w:val="19"/>
          <w:szCs w:val="19"/>
          <w:lang w:val="en-US"/>
          <w:rtl w:val="0"/>
        </w:rPr>
        <w:t xml:space="preserve">And perhaps one might say this proves the view that from the Patriarchs onward they departed from the status of Bnei Noach, see </w:t>
      </w:r>
      <w:r>
        <w:rPr>
          <w:rFonts w:ascii="Times New Roman" w:hAnsi="Times New Roman" w:eastAsia="Times New Roman" w:cs="Times New Roman"/>
          <w:b w:val="1"/>
          <w:bCs w:val="1"/>
          <w:i w:val="1"/>
          <w:iCs w:val="1"/>
          <w:sz w:val="19"/>
          <w:szCs w:val="19"/>
          <w:lang w:val="en-US"/>
          <w:rtl w:val="0"/>
        </w:rPr>
        <w:t>Parashas Derachim</w:t>
      </w:r>
      <w:r>
        <w:rPr>
          <w:rFonts w:ascii="Times New Roman" w:hAnsi="Times New Roman" w:eastAsia="Times New Roman" w:cs="Times New Roman"/>
          <w:b w:val="1"/>
          <w:bCs w:val="1"/>
          <w:i w:val="0"/>
          <w:iCs w:val="0"/>
          <w:sz w:val="19"/>
          <w:szCs w:val="19"/>
          <w:lang w:val="en-US"/>
          <w:rtl w:val="0"/>
        </w:rPr>
        <w:t xml:space="preserve"> [Derush 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אַךְ בְּנִדָּה [שָׁם עַמּוּד ב׳] אִיתָא: ״דֶּרֶךְ אֵבָרִים בְּנֵי מַבּוּל נִינְהוּ״, וּמַשְׁמַע דְּרָצָה לוֹמַר עֹונֶשׁ מַבּוּל מַמָּשׁ אִלּוּ הָיוּ כָּל הָעוֹלָם כּוּלּוֹ נִכְשָׁלִים בּוֹ וְאַלְמָלֵא הַשְּׁבוּעָה שֶׁלֹּא יָבִיא מַבּוּל, וַהֲרֵי לָמְדוּ גַּם מֵעֹונֶשׁ דּוֹר הַמַּבּוּל לְיִשְׂרָאֵל — </w:t>
      </w:r>
      <w:r>
        <w:rPr>
          <w:rFonts w:ascii="Times New Roman" w:hAnsi="Times New Roman" w:eastAsia="Times New Roman" w:cs="Times New Roman"/>
          <w:b w:val="1"/>
          <w:bCs w:val="1"/>
          <w:i w:val="0"/>
          <w:iCs w:val="0"/>
          <w:sz w:val="19"/>
          <w:szCs w:val="19"/>
          <w:lang w:val="en-US"/>
          <w:rtl w:val="0"/>
        </w:rPr>
        <w:t xml:space="preserve">But in Niddah [13b] it is taught: "Those who engage in unnatural contact through limbs are like those belonging to the Generation of the Flood," implying literal punishment of the Flood had the entire world stumbled in it were it not for the oath never to bring a Flood (Yeshayah 54:9), so behold they derived a lesson from the Flood for Israel as well! </w:t>
      </w:r>
      <w:r>
        <w:rPr>
          <w:rFonts w:ascii="Times New Roman" w:hAnsi="Times New Roman" w:eastAsia="Times New Roman" w:cs="Times New Roman"/>
          <w:b w:val="0"/>
          <w:bCs w:val="0"/>
          <w:i w:val="0"/>
          <w:iCs w:val="0"/>
          <w:sz w:val="19"/>
          <w:szCs w:val="19"/>
          <w:lang w:bidi="he-IL"/>
          <w:rtl w:val="1"/>
        </w:rPr>
        <w:t xml:space="preserve">וְצָרִיךְ לוֹמַר, דְּאַף עַל גַּב דִּלְעִנְיַן עֹונֶשׁ בִּידֵי אָדָם הֶחְמִירָה תּוֹרָה בִּבְנֵי נֹחַ, לְעִנְיַן עֹונֶשׁ בִּידֵי שָׁמַיִם אֵין חִילּוּק — </w:t>
      </w:r>
      <w:r>
        <w:rPr>
          <w:rFonts w:ascii="Times New Roman" w:hAnsi="Times New Roman" w:eastAsia="Times New Roman" w:cs="Times New Roman"/>
          <w:b w:val="1"/>
          <w:bCs w:val="1"/>
          <w:i w:val="0"/>
          <w:iCs w:val="0"/>
          <w:sz w:val="19"/>
          <w:szCs w:val="19"/>
          <w:lang w:val="en-US"/>
          <w:rtl w:val="0"/>
        </w:rPr>
        <w:t xml:space="preserve">And one must say: although regarding human execution the Torah was more stringent with Bnei Noach, regarding punishment by the hands of Heaven there is no difference: </w:t>
      </w:r>
      <w:r>
        <w:rPr>
          <w:rFonts w:ascii="Times New Roman" w:hAnsi="Times New Roman" w:eastAsia="Times New Roman" w:cs="Times New Roman"/>
          <w:b w:val="0"/>
          <w:bCs w:val="0"/>
          <w:i w:val="0"/>
          <w:iCs w:val="0"/>
          <w:sz w:val="19"/>
          <w:szCs w:val="19"/>
          <w:lang w:bidi="he-IL"/>
          <w:rtl w:val="1"/>
        </w:rPr>
        <w:t xml:space="preserve">דְּדִינֵי אָדָם שֶׁהֵם לְתִיקּוּן הָעוֹלָם שֶׁיִּתְיָירְאוּ מֵעֹונֶשׁ בֵּית דִּין בָּזֶה צְרִיכִים לִגְזוֹר בִּבְנֵי נֹחַ טְפֵי דִּפְרִיצֵי טְפֵי — </w:t>
      </w:r>
      <w:r>
        <w:rPr>
          <w:rFonts w:ascii="Times New Roman" w:hAnsi="Times New Roman" w:eastAsia="Times New Roman" w:cs="Times New Roman"/>
          <w:b w:val="1"/>
          <w:bCs w:val="1"/>
          <w:i w:val="0"/>
          <w:iCs w:val="0"/>
          <w:sz w:val="19"/>
          <w:szCs w:val="19"/>
          <w:lang w:val="en-US"/>
          <w:rtl w:val="0"/>
        </w:rPr>
        <w:t xml:space="preserve">for human jurisprudence exists for social order so they fear court punishment, wherefore they must decree more stringently upon Bnei Noach who are more lawless; </w:t>
      </w:r>
      <w:r>
        <w:rPr>
          <w:rFonts w:ascii="Times New Roman" w:hAnsi="Times New Roman" w:eastAsia="Times New Roman" w:cs="Times New Roman"/>
          <w:b w:val="0"/>
          <w:bCs w:val="0"/>
          <w:i w:val="0"/>
          <w:iCs w:val="0"/>
          <w:sz w:val="19"/>
          <w:szCs w:val="19"/>
          <w:lang w:bidi="he-IL"/>
          <w:rtl w:val="1"/>
        </w:rPr>
        <w:t xml:space="preserve">מַה שֶּׁאֵין כֵּן דִּינֵי שָׁמַיִם שֶׁהוּא נִמְשָׁךְ מִצַּד פְּגַם הָעֲבֵירָה עַצְמָהּ, אַדְּרַבָּא יִשְׂרָאֵל לְמַעֲלָתָם פּוֹגְמִים בְּחֶטְאָם טְפֵי מֵאוּמּוֹת הָעוֹלָם] — </w:t>
      </w:r>
      <w:r>
        <w:rPr>
          <w:rFonts w:ascii="Times New Roman" w:hAnsi="Times New Roman" w:eastAsia="Times New Roman" w:cs="Times New Roman"/>
          <w:b w:val="1"/>
          <w:bCs w:val="1"/>
          <w:i w:val="0"/>
          <w:iCs w:val="0"/>
          <w:sz w:val="19"/>
          <w:szCs w:val="19"/>
          <w:lang w:val="en-US"/>
          <w:rtl w:val="0"/>
        </w:rPr>
        <w:t>whereas heavenly judgments derive from the spiritual blemish of the transgression itself, in which Israel, owing to their spiritual elevation, blemish in their sin far more than the nations].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וְהַיְינוּ לְעִנְיַן עֹונֶשׁ שָׁמַיִם, וְחַיָּיבֵי מִיתָה לַשָּׁמַיִם קָאָמַר, וְלֹא דָּמֵי וַדַּאי לְחַיָּיבֵי כְּרִיתוֹת גַּם כֵּן — </w:t>
      </w:r>
      <w:r>
        <w:rPr>
          <w:rFonts w:ascii="Times New Roman" w:hAnsi="Times New Roman" w:eastAsia="Times New Roman" w:cs="Times New Roman"/>
          <w:b w:val="1"/>
          <w:bCs w:val="1"/>
          <w:i w:val="0"/>
          <w:iCs w:val="0"/>
          <w:sz w:val="19"/>
          <w:szCs w:val="19"/>
          <w:lang w:val="en-US"/>
          <w:rtl w:val="0"/>
        </w:rPr>
        <w:t>And this applies to heavenly punishment, meaning liability to death from Heaven, and it is certainly not comparable to those liable for excision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either. </w:t>
      </w:r>
      <w:r>
        <w:rPr>
          <w:rFonts w:ascii="Times New Roman" w:hAnsi="Times New Roman" w:eastAsia="Times New Roman" w:cs="Times New Roman"/>
          <w:b w:val="0"/>
          <w:bCs w:val="0"/>
          <w:i w:val="0"/>
          <w:iCs w:val="0"/>
          <w:sz w:val="19"/>
          <w:szCs w:val="19"/>
          <w:lang w:bidi="he-IL"/>
          <w:rtl w:val="1"/>
        </w:rPr>
        <w:t xml:space="preserve">וְאַף דִּבְעֲשָׂרָה מַאֲמָרוֹת [מַאֲמַר חֲקוֹר דִּין חֵלֶק א׳ פֶּרֶק י״ח] כָּתַב בִּפְשִׁיטוּת דְּגַם חַיָּיבֵי מִיתָה בִּידֵי שָׁמַיִם בִּכְלַל חַיָּיבֵי כְּרִיתוֹת לְהַצְרִיךְ יִסּוּרִין מְמָרְקִין לְכַפָּרָתוֹ — </w:t>
      </w:r>
      <w:r>
        <w:rPr>
          <w:rFonts w:ascii="Times New Roman" w:hAnsi="Times New Roman" w:eastAsia="Times New Roman" w:cs="Times New Roman"/>
          <w:b w:val="1"/>
          <w:bCs w:val="1"/>
          <w:i w:val="0"/>
          <w:iCs w:val="0"/>
          <w:sz w:val="19"/>
          <w:szCs w:val="19"/>
          <w:lang w:val="en-US"/>
          <w:rtl w:val="0"/>
        </w:rPr>
        <w:t xml:space="preserve">And although in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[Chakor Din 1:18] he wrote simply that those liable to death at the hands of Heaven are included among those liable for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to require scouring afflictions for atonement; </w:t>
      </w:r>
      <w:r>
        <w:rPr>
          <w:rFonts w:ascii="Times New Roman" w:hAnsi="Times New Roman" w:eastAsia="Times New Roman" w:cs="Times New Roman"/>
          <w:b w:val="0"/>
          <w:bCs w:val="0"/>
          <w:i w:val="0"/>
          <w:iCs w:val="0"/>
          <w:sz w:val="19"/>
          <w:szCs w:val="19"/>
          <w:lang w:bidi="he-IL"/>
          <w:rtl w:val="1"/>
        </w:rPr>
        <w:t xml:space="preserve">הֲרֵי פֵּירֵשׁ שָׁם: כְּגוֹן זָר שֶׁשִּׁימֵּשׁ וְכוּלֵיהּ, וְכוֹבֵשׁ נְבוּאָתוֹ וַחֲבֵירָיו וְכוּלֵיהּ, עַיֵּין שָׁם — </w:t>
      </w:r>
      <w:r>
        <w:rPr>
          <w:rFonts w:ascii="Times New Roman" w:hAnsi="Times New Roman" w:eastAsia="Times New Roman" w:cs="Times New Roman"/>
          <w:b w:val="1"/>
          <w:bCs w:val="1"/>
          <w:i w:val="0"/>
          <w:iCs w:val="0"/>
          <w:sz w:val="19"/>
          <w:szCs w:val="19"/>
          <w:lang w:val="en-US"/>
          <w:rtl w:val="0"/>
        </w:rPr>
        <w:t xml:space="preserve">behold, he specified there: such as a non-Kohen who served in the Temple, one who suppresses his prophecy, and their companions, see there; </w:t>
      </w:r>
      <w:r>
        <w:rPr>
          <w:rFonts w:ascii="Times New Roman" w:hAnsi="Times New Roman" w:eastAsia="Times New Roman" w:cs="Times New Roman"/>
          <w:b w:val="0"/>
          <w:bCs w:val="0"/>
          <w:i w:val="0"/>
          <w:iCs w:val="0"/>
          <w:sz w:val="19"/>
          <w:szCs w:val="19"/>
          <w:lang w:bidi="he-IL"/>
          <w:rtl w:val="1"/>
        </w:rPr>
        <w:t xml:space="preserve">וְהֵם אוֹתָם הַשְּׁנוּיִים בַּמִּשְׁנָה [סַנְהֶדְרִין פ״ט עַמּוּד א׳] וּבַבָּרַיְיתָא [שָׁם פ״ג עַמּוּד א׳], עַיֵּין שָׁם — </w:t>
      </w:r>
      <w:r>
        <w:rPr>
          <w:rFonts w:ascii="Times New Roman" w:hAnsi="Times New Roman" w:eastAsia="Times New Roman" w:cs="Times New Roman"/>
          <w:b w:val="1"/>
          <w:bCs w:val="1"/>
          <w:i w:val="0"/>
          <w:iCs w:val="0"/>
          <w:sz w:val="19"/>
          <w:szCs w:val="19"/>
          <w:lang w:val="en-US"/>
          <w:rtl w:val="0"/>
        </w:rPr>
        <w:t xml:space="preserve">and these are the statutory cases taught in the Mishnah [Sanhedrin 89a] and Baraisa [83a], see there; </w:t>
      </w:r>
      <w:r>
        <w:rPr>
          <w:rFonts w:ascii="Times New Roman" w:hAnsi="Times New Roman" w:eastAsia="Times New Roman" w:cs="Times New Roman"/>
          <w:b w:val="0"/>
          <w:bCs w:val="0"/>
          <w:i w:val="0"/>
          <w:iCs w:val="0"/>
          <w:sz w:val="19"/>
          <w:szCs w:val="19"/>
          <w:lang w:bidi="he-IL"/>
          <w:rtl w:val="1"/>
        </w:rPr>
        <w:t xml:space="preserve">וְהַיְינוּ אוֹתָם שֶׁלָּמְדוּ מִקְּרָא שֶׁזֶּהוּ עָנְשׁוֹ הַקָּבוּעַ לְדוֹרוֹת — </w:t>
      </w:r>
      <w:r>
        <w:rPr>
          <w:rFonts w:ascii="Times New Roman" w:hAnsi="Times New Roman" w:eastAsia="Times New Roman" w:cs="Times New Roman"/>
          <w:b w:val="1"/>
          <w:bCs w:val="1"/>
          <w:i w:val="0"/>
          <w:iCs w:val="0"/>
          <w:sz w:val="19"/>
          <w:szCs w:val="19"/>
          <w:lang w:val="en-US"/>
          <w:rtl w:val="0"/>
        </w:rPr>
        <w:t>which refers to those derived from verses as a fixed statutory penalty for generations.</w:t>
      </w:r>
      <w:r>
        <w:rPr>
          <w:rStyle w:val="FootnoteReference"/>
          <w:rFonts w:ascii="Times New Roman" w:hAnsi="Times New Roman" w:eastAsia="Times New Roman" w:cs="Times New Roman"/>
          <w:sz w:val="19"/>
          <w:szCs w:val="19"/>
        </w:rPr>
        <w:footnoteReference w:id="735"/>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 לֹא נִמְנָה שָׁם וְלֹא בָּרַמְבַּ״ם [פֶּרֶק י״ט מֵהִלְכוֹת סַנְהֶדְרִין הֲלָכָה ב׳], דְּלֹא מָצִינוּ שֶׁקְּבָעַתּוּ תּוֹרָה בְּעֹונֶשׁ זֶה, רַק מַה שֶּׁמָּצִינוּ שֶׁאֵיזֶה אָדָם נֶעֱנַשׁ מִיתָה עַל עָוֹן זֶה, אֲבָל לֹא נִתְבָּאֵר שֶׁיִּהְיֶה זֶה לְעֹונֶשׁ קָבוּעַ עַל חֵטְא זֶה — </w:t>
      </w:r>
      <w:r>
        <w:rPr>
          <w:rFonts w:ascii="Times New Roman" w:hAnsi="Times New Roman" w:eastAsia="Times New Roman" w:cs="Times New Roman"/>
          <w:b w:val="1"/>
          <w:bCs w:val="1"/>
          <w:i w:val="0"/>
          <w:iCs w:val="0"/>
          <w:sz w:val="19"/>
          <w:szCs w:val="19"/>
          <w:lang w:val="en-US"/>
          <w:rtl w:val="0"/>
        </w:rPr>
        <w:t xml:space="preserve">But this sin was not enumerated there, nor in the Rambam [Hilchos Sanhedrin 19:2], for we do not find that the Torah established it as a statutory penalty, but merely that specific individuals [Er and Onan] were punished with death for this iniquity, with no indication that this constitutes a fixed penalty for this sin; </w:t>
      </w:r>
      <w:r>
        <w:rPr>
          <w:rFonts w:ascii="Times New Roman" w:hAnsi="Times New Roman" w:eastAsia="Times New Roman" w:cs="Times New Roman"/>
          <w:b w:val="0"/>
          <w:bCs w:val="0"/>
          <w:i w:val="0"/>
          <w:iCs w:val="0"/>
          <w:sz w:val="19"/>
          <w:szCs w:val="19"/>
          <w:lang w:bidi="he-IL"/>
          <w:rtl w:val="1"/>
        </w:rPr>
        <w:t xml:space="preserve">וְגַם עַל בִּיטּוּל פְּרִיָּה וּרְבִיָּה נֶעֱנַשׁ חִזְקִיָּה מִיתָה כְּמוֹ שֶׁאָמְרוּ [בְּרָכוֹת י׳ סוֹף עַמּוּד א׳], וְלֹא נִמְנָה בֵּין חַיָּיבֵי מִיתָה בִּידֵי שָׁמַיִם — </w:t>
      </w:r>
      <w:r>
        <w:rPr>
          <w:rFonts w:ascii="Times New Roman" w:hAnsi="Times New Roman" w:eastAsia="Times New Roman" w:cs="Times New Roman"/>
          <w:b w:val="1"/>
          <w:bCs w:val="1"/>
          <w:i w:val="0"/>
          <w:iCs w:val="0"/>
          <w:sz w:val="19"/>
          <w:szCs w:val="19"/>
          <w:lang w:val="en-US"/>
          <w:rtl w:val="0"/>
        </w:rPr>
        <w:t xml:space="preserve">and for neglecting procreation Chizkiyahu was likewise punished with death as they said [Berachos 10a], yet it is not counted among statutory deaths at the hands of Heaven; </w:t>
      </w:r>
      <w:r>
        <w:rPr>
          <w:rFonts w:ascii="Times New Roman" w:hAnsi="Times New Roman" w:eastAsia="Times New Roman" w:cs="Times New Roman"/>
          <w:b w:val="0"/>
          <w:bCs w:val="0"/>
          <w:i w:val="0"/>
          <w:iCs w:val="0"/>
          <w:sz w:val="19"/>
          <w:szCs w:val="19"/>
          <w:lang w:bidi="he-IL"/>
          <w:rtl w:val="1"/>
        </w:rPr>
        <w:t xml:space="preserve">וְכַיּוֹצֵא בוֹ בְּעֵירוּבִין [ס״ג עַמּוּד א׳] בְּמוֹרֶה הֲלָכָה בִּפְנֵי רַבּוֹ וְכַדּוֹמֶה, כָּל אֵלּוּ לֹא נִמְנוּ בִּכְלַל חַיָּיבֵי מִיתָה בִּידֵי שָׁמַיִם שֶׁחִיְּיבָתַם תּוֹרָה מִיתָה בִּידֵי שָׁמַיִם, וְלֹא לְאֵלּוּ כִּוֵּון הָעֲשָׂרָה מַאֲמָרוֹת לְהַשְׁווֹתָם לְחַיָּיבֵי כְּרִיתוֹת — </w:t>
      </w:r>
      <w:r>
        <w:rPr>
          <w:rFonts w:ascii="Times New Roman" w:hAnsi="Times New Roman" w:eastAsia="Times New Roman" w:cs="Times New Roman"/>
          <w:b w:val="1"/>
          <w:bCs w:val="1"/>
          <w:i w:val="0"/>
          <w:iCs w:val="0"/>
          <w:sz w:val="19"/>
          <w:szCs w:val="19"/>
          <w:lang w:val="en-US"/>
          <w:rtl w:val="0"/>
        </w:rPr>
        <w:t xml:space="preserve">and likewise in Eruvin [63a] regarding one who issues a halachic ruling in the presence of his master, and similar cases, none of which are categorized among statutory capital offenses where the Torah commanded death by Heaven, and it was not to these that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intended to equate to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w:t>
      </w:r>
      <w:r>
        <w:rPr>
          <w:rStyle w:val="FootnoteReference"/>
          <w:rFonts w:ascii="Times New Roman" w:hAnsi="Times New Roman" w:eastAsia="Times New Roman" w:cs="Times New Roman"/>
          <w:sz w:val="19"/>
          <w:szCs w:val="19"/>
        </w:rPr>
        <w:footnoteReference w:id="73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וַהֲרֵי מָצִינוּ [בִּבְרָכוֹת ד׳ עַמּוּד ב׳] דְּגַם כָּל הָעוֹבֵר עַל דִּבְרֵי חֲכָמִים חַיָּיב מִיתָה, עַיֵּין שָׁם לְעִנְיַן הַיָּשֵׁן קוֹדֶם תְּפִלַּת עַרְבִית, וְכֵן בְּעֵירוּבִין [כ״א עַמּוּד ב׳] לְעִנְיַן נְטִילַת יָדַיִם, וְאַף דְּקָרוּ לְהוּ שָׁם ״חֲמוּרוֹת״ מֵהַאי טַעְמָא, עַיֵּין שָׁם — </w:t>
      </w:r>
      <w:r>
        <w:rPr>
          <w:rFonts w:ascii="Times New Roman" w:hAnsi="Times New Roman" w:eastAsia="Times New Roman" w:cs="Times New Roman"/>
          <w:b w:val="1"/>
          <w:bCs w:val="1"/>
          <w:i w:val="0"/>
          <w:iCs w:val="0"/>
          <w:sz w:val="19"/>
          <w:szCs w:val="19"/>
          <w:lang w:val="en-US"/>
          <w:rtl w:val="0"/>
        </w:rPr>
        <w:t xml:space="preserve">And behold, we find [in Berachos 4b] that whoever violates rabbinic enactments is liable to death (regarding one who sleeps before Ma'ariv), and in Eruvin [21b] regarding washing hands, and although they termed them "severe" for this reason; </w:t>
      </w:r>
      <w:r>
        <w:rPr>
          <w:rFonts w:ascii="Times New Roman" w:hAnsi="Times New Roman" w:eastAsia="Times New Roman" w:cs="Times New Roman"/>
          <w:b w:val="0"/>
          <w:bCs w:val="0"/>
          <w:i w:val="0"/>
          <w:iCs w:val="0"/>
          <w:sz w:val="19"/>
          <w:szCs w:val="19"/>
          <w:lang w:bidi="he-IL"/>
          <w:rtl w:val="1"/>
        </w:rPr>
        <w:t xml:space="preserve">מִכָּל מָקוֹם וַדַּאי אֵין לְדַמּוֹתָם לְחַיָּיבֵי כְּרִיתוֹת לְעִנְיַן חֹמֶר הַתְּשׁוּבָה וּלְהַצְרִיךְ יִסּוּרִין מְמָרְקִין, וְלֹא חֲמִירֵי מִבִּיטּוּל מִצְוַת עֲשֵׂה דְּאוֹרַיְיתָא כְּלָל — </w:t>
      </w:r>
      <w:r>
        <w:rPr>
          <w:rFonts w:ascii="Times New Roman" w:hAnsi="Times New Roman" w:eastAsia="Times New Roman" w:cs="Times New Roman"/>
          <w:b w:val="1"/>
          <w:bCs w:val="1"/>
          <w:i w:val="0"/>
          <w:iCs w:val="0"/>
          <w:sz w:val="19"/>
          <w:szCs w:val="19"/>
          <w:lang w:val="en-US"/>
          <w:rtl w:val="0"/>
        </w:rPr>
        <w:t xml:space="preserve">nevertheless one certainly cannot equate them to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regarding the severity of repentance to require scouring afflictions, for they are no graver than neglecting a biblical positive command; </w:t>
      </w:r>
      <w:r>
        <w:rPr>
          <w:rFonts w:ascii="Times New Roman" w:hAnsi="Times New Roman" w:eastAsia="Times New Roman" w:cs="Times New Roman"/>
          <w:b w:val="0"/>
          <w:bCs w:val="0"/>
          <w:i w:val="0"/>
          <w:iCs w:val="0"/>
          <w:sz w:val="19"/>
          <w:szCs w:val="19"/>
          <w:lang w:bidi="he-IL"/>
          <w:rtl w:val="1"/>
        </w:rPr>
        <w:t xml:space="preserve">וְלֹא אָמַר אֶלָּא בְּחַיָּיבֵי כָּרֵת וְחַיָּיבֵי מִיתָה בִּידֵי שָׁמַיִם שֶׁחִיְּיבָתַן תּוֹרָה לְעֹונֶשׁ הַחֵטְא, וְלֹא בְּחַיָּיבֵי מִיתָה שֶׁאָמְרוּ רַבָּנָן, וַאֲפִילּוּ שֶׁנִּמְצָא שֶׁנֶּעֶנְשׁוּ כֵּן כָּל שֶׁלֹּא קָבְעָה תּוֹרָה הָעֹונֶשׁ לְהַחֵטְא כִּבְכָל חַיָּיבֵי מִיתָה בִּידֵי שָׁמַיִם שֶׁמָּנוּ חֲכָמֵינוּ זִכְרוֹנָם לִבְרָכָה: — </w:t>
      </w:r>
      <w:r>
        <w:rPr>
          <w:rFonts w:ascii="Times New Roman" w:hAnsi="Times New Roman" w:eastAsia="Times New Roman" w:cs="Times New Roman"/>
          <w:b w:val="1"/>
          <w:bCs w:val="1"/>
          <w:i w:val="0"/>
          <w:iCs w:val="0"/>
          <w:sz w:val="19"/>
          <w:szCs w:val="19"/>
          <w:lang w:val="en-US"/>
          <w:rtl w:val="0"/>
        </w:rPr>
        <w:t>and [the Rama MiFano] spoke solely of offenses where the Torah formally prescribed excision or death by Heaven as the statutory punishment for that sin, and not of offenses where the Rabbis used homiletic expressions of liability to death, nor even where individuals were divinely executed, so long as the Torah did not fix it as the statutory penalty for that crime.</w:t>
      </w:r>
    </w:p>
    <w:p>
      <w:pPr>
        <w:pStyle w:val="Heading3"/>
        <w:rPr/>
      </w:pPr>
      <w:r>
        <w:rPr>
          <w:rFonts w:ascii="Times New Roman" w:hAnsi="Times New Roman" w:eastAsia="Times New Roman" w:cs="Times New Roman"/>
          <w:b w:val="0"/>
          <w:bCs w:val="0"/>
          <w:i w:val="0"/>
          <w:iCs w:val="0"/>
          <w:sz w:val="19"/>
          <w:szCs w:val="19"/>
          <w:lang w:bidi="he-IL"/>
          <w:rtl w:val="1"/>
        </w:rPr>
        <w:t xml:space="preserve">סָעִיף כו — </w:t>
      </w:r>
      <w:r>
        <w:rPr>
          <w:rFonts w:ascii="Times New Roman" w:hAnsi="Times New Roman" w:eastAsia="Times New Roman" w:cs="Times New Roman"/>
          <w:b w:val="1"/>
          <w:bCs w:val="1"/>
          <w:i w:val="0"/>
          <w:iCs w:val="0"/>
          <w:sz w:val="19"/>
          <w:szCs w:val="19"/>
          <w:lang w:val="en-US"/>
          <w:rtl w:val="0"/>
        </w:rPr>
        <w:t>Se’if 26</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fasts prescribed by the Rokeach for wasteful emission are not scouring afflictions (</w:t>
      </w:r>
      <w:r>
        <w:rPr>
          <w:rFonts w:ascii="Times New Roman" w:hAnsi="Times New Roman" w:eastAsia="Times New Roman" w:cs="Times New Roman"/>
          <w:b w:val="0"/>
          <w:bCs w:val="0"/>
          <w:i w:val="1"/>
          <w:iCs w:val="1"/>
          <w:sz w:val="19"/>
          <w:szCs w:val="19"/>
          <w:lang w:val="en-US"/>
          <w:rtl w:val="0"/>
        </w:rPr>
        <w:t>yissurin memarkin</w:t>
      </w:r>
      <w:r>
        <w:rPr>
          <w:rFonts w:ascii="Times New Roman" w:hAnsi="Times New Roman" w:eastAsia="Times New Roman" w:cs="Times New Roman"/>
          <w:b w:val="0"/>
          <w:bCs w:val="0"/>
          <w:i w:val="0"/>
          <w:iCs w:val="0"/>
          <w:sz w:val="19"/>
          <w:szCs w:val="19"/>
          <w:lang w:val="en-US"/>
          <w:rtl w:val="0"/>
        </w:rPr>
        <w:t xml:space="preserve">). In Hilchos Teshuvah (§20), the Rokeach prescribes a forty-day fast for wasteful emission, omitting the severe mortifications he requires elsewhere for </w:t>
      </w:r>
      <w:r>
        <w:rPr>
          <w:rFonts w:ascii="Times New Roman" w:hAnsi="Times New Roman" w:eastAsia="Times New Roman" w:cs="Times New Roman"/>
          <w:b w:val="0"/>
          <w:bCs w:val="0"/>
          <w:i w:val="1"/>
          <w:iCs w:val="1"/>
          <w:sz w:val="19"/>
          <w:szCs w:val="19"/>
          <w:lang w:val="en-US"/>
          <w:rtl w:val="0"/>
        </w:rPr>
        <w:t>kares</w:t>
      </w:r>
      <w:r>
        <w:rPr>
          <w:rFonts w:ascii="Times New Roman" w:hAnsi="Times New Roman" w:eastAsia="Times New Roman" w:cs="Times New Roman"/>
          <w:b w:val="0"/>
          <w:bCs w:val="0"/>
          <w:i w:val="0"/>
          <w:iCs w:val="0"/>
          <w:sz w:val="19"/>
          <w:szCs w:val="19"/>
          <w:lang w:val="en-US"/>
          <w:rtl w:val="0"/>
        </w:rPr>
        <w:t xml:space="preserve"> (such as cohabiting with a niddah). For rabbinic and non-capital negative commands, the Rokeach likewise prescribes fasts (e.g., twenty fasts for illicit embraces). Fasts for non-capital sins serve as "commensurate repentance" (</w:t>
      </w:r>
      <w:r>
        <w:rPr>
          <w:rFonts w:ascii="Times New Roman" w:hAnsi="Times New Roman" w:eastAsia="Times New Roman" w:cs="Times New Roman"/>
          <w:b w:val="0"/>
          <w:bCs w:val="0"/>
          <w:i w:val="1"/>
          <w:iCs w:val="1"/>
          <w:sz w:val="19"/>
          <w:szCs w:val="19"/>
          <w:lang w:val="en-US"/>
          <w:rtl w:val="0"/>
        </w:rPr>
        <w:t>teshuvah ha-mishkal</w:t>
      </w:r>
      <w:r>
        <w:rPr>
          <w:rFonts w:ascii="Times New Roman" w:hAnsi="Times New Roman" w:eastAsia="Times New Roman" w:cs="Times New Roman"/>
          <w:b w:val="0"/>
          <w:bCs w:val="0"/>
          <w:i w:val="0"/>
          <w:iCs w:val="0"/>
          <w:sz w:val="19"/>
          <w:szCs w:val="19"/>
          <w:lang w:val="en-US"/>
          <w:rtl w:val="0"/>
        </w:rPr>
        <w:t>) to counterbalance bodily pleasure, or as a proactive tribute-gift, rather than an essential requirement for atonement, because teshuvah suspends judgment until Yom Kippur arrives, and should death occur beforehand, death itself scours the sin.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וְתֵדַע עוֹד, דִּבְרוֹקֵחַ [שָׁם סִימָן כ׳] סִדֵּר תְּשׁוּבָה לְמוֹצִיא זֶרַע לְבַטָּלָה תַּעֲנִית מ׳ יוֹם, עַיֵּין שָׁם, וְלֹא כָּתַב עוֹד צֵירוּף סִגּוּפִים שֶׁכָּתַב [בְּסִימָן ז׳ וְי״ד] בְּבוֹעֵל נִדָּה וְחַיָּיבֵי כָּרֵת — </w:t>
      </w:r>
      <w:r>
        <w:rPr>
          <w:rFonts w:ascii="Times New Roman" w:hAnsi="Times New Roman" w:eastAsia="Times New Roman" w:cs="Times New Roman"/>
          <w:b w:val="1"/>
          <w:bCs w:val="1"/>
          <w:i w:val="0"/>
          <w:iCs w:val="0"/>
          <w:sz w:val="19"/>
          <w:szCs w:val="19"/>
          <w:lang w:val="en-US"/>
          <w:rtl w:val="0"/>
        </w:rPr>
        <w:t xml:space="preserve">And you should further know: for in the Rokeach [there, §20] he arranged the regimen of teshuvah for wasteful emission as a forty-day fast, see there, and did not add the combination of severe mortifications that he prescribed [§7 and §14] for one who cohabits with a niddah and those liable for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וּמַה שֶּׁכָּתַב תַּעֲנִיּוֹת — כֵּן מַצְרְכוּ [שָׁם סִימָן י״ג] כ׳ תַּעֲנִית בְּהַ״ב עַל קוּרְבָה דְּגִילּוּי עֲרָיוֹת, עַיֵּין שָׁם, שֶׁהוּא רַק בְּלָאו גַּם לְרַמְבַּ״ם הַמַּחְמִיר, וְעַיֵּין בְּשַׁ״ךְ יוֹרֶה דֵּעָה [סִימָן קנ״ז סְעִיף קָטָן י׳] — </w:t>
      </w:r>
      <w:r>
        <w:rPr>
          <w:rFonts w:ascii="Times New Roman" w:hAnsi="Times New Roman" w:eastAsia="Times New Roman" w:cs="Times New Roman"/>
          <w:b w:val="1"/>
          <w:bCs w:val="1"/>
          <w:i w:val="0"/>
          <w:iCs w:val="0"/>
          <w:sz w:val="19"/>
          <w:szCs w:val="19"/>
          <w:lang w:val="en-US"/>
          <w:rtl w:val="0"/>
        </w:rPr>
        <w:t>and as for writing fasts, he likewise required [there, §13] twenty fasts (on Mondays and Thursdays) for illicit physical contact (</w:t>
      </w:r>
      <w:r>
        <w:rPr>
          <w:rFonts w:ascii="Times New Roman" w:hAnsi="Times New Roman" w:eastAsia="Times New Roman" w:cs="Times New Roman"/>
          <w:b w:val="1"/>
          <w:bCs w:val="1"/>
          <w:i w:val="1"/>
          <w:iCs w:val="1"/>
          <w:sz w:val="19"/>
          <w:szCs w:val="19"/>
          <w:lang w:val="en-US"/>
          <w:rtl w:val="0"/>
        </w:rPr>
        <w:t>kerivah d'arayos</w:t>
      </w:r>
      <w:r>
        <w:rPr>
          <w:rFonts w:ascii="Times New Roman" w:hAnsi="Times New Roman" w:eastAsia="Times New Roman" w:cs="Times New Roman"/>
          <w:b w:val="1"/>
          <w:bCs w:val="1"/>
          <w:i w:val="0"/>
          <w:iCs w:val="0"/>
          <w:sz w:val="19"/>
          <w:szCs w:val="19"/>
          <w:lang w:val="en-US"/>
          <w:rtl w:val="0"/>
        </w:rPr>
        <w:t>), which is merely a negative commandment even according to the strict view of the Rambam, see the Shach [Yoreh De'ah 157:10];</w:t>
      </w:r>
      <w:r>
        <w:rPr>
          <w:rStyle w:val="FootnoteReference"/>
          <w:rFonts w:ascii="Times New Roman" w:hAnsi="Times New Roman" w:eastAsia="Times New Roman" w:cs="Times New Roman"/>
          <w:sz w:val="19"/>
          <w:szCs w:val="19"/>
        </w:rPr>
        <w:footnoteReference w:id="737"/>
      </w:r>
      <w:r>
        <w:rPr>
          <w:rStyle w:val="FootnoteReference"/>
          <w:rFonts w:ascii="Times New Roman" w:hAnsi="Times New Roman" w:eastAsia="Times New Roman" w:cs="Times New Roman"/>
          <w:sz w:val="19"/>
          <w:szCs w:val="19"/>
        </w:rPr>
        <w:footnoteReference w:id="73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וְהוּא עַצְמוֹ [שָׁם סִימָן א׳] כָּתַב הַחִלּוּקֵי כַּפָּרָה, דִּבְמִצְוֹת לֹא תַעֲשֶׂה אֵין צָרִיךְ לְיִסּוּרִין מְמָרְקִין, עַיֵּין שָׁם — </w:t>
      </w:r>
      <w:r>
        <w:rPr>
          <w:rFonts w:ascii="Times New Roman" w:hAnsi="Times New Roman" w:eastAsia="Times New Roman" w:cs="Times New Roman"/>
          <w:b w:val="1"/>
          <w:bCs w:val="1"/>
          <w:i w:val="0"/>
          <w:iCs w:val="0"/>
          <w:sz w:val="19"/>
          <w:szCs w:val="19"/>
          <w:lang w:val="en-US"/>
          <w:rtl w:val="0"/>
        </w:rPr>
        <w:t>and [the Rokeach] himself [there, §1] recorded the categories of atonement, stating that for a negative commandment one does not require scouring afflictions, see there.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וְעַיֵּין [שָׁם בְּסִימָן ו׳] כָּתַב דְּצָרִיךְ תַּעֲנִיּוֹת לִתְשׁוּבַת הַמִּשְׁקָל כְּפִי הַהֲנָאָה — </w:t>
      </w:r>
      <w:r>
        <w:rPr>
          <w:rFonts w:ascii="Times New Roman" w:hAnsi="Times New Roman" w:eastAsia="Times New Roman" w:cs="Times New Roman"/>
          <w:b w:val="1"/>
          <w:bCs w:val="1"/>
          <w:i w:val="0"/>
          <w:iCs w:val="0"/>
          <w:sz w:val="19"/>
          <w:szCs w:val="19"/>
          <w:lang w:val="en-US"/>
          <w:rtl w:val="0"/>
        </w:rPr>
        <w:t>And see [there, §6] where he wrote that one requires fasts for "commensurate repentance" (</w:t>
      </w:r>
      <w:r>
        <w:rPr>
          <w:rFonts w:ascii="Times New Roman" w:hAnsi="Times New Roman" w:eastAsia="Times New Roman" w:cs="Times New Roman"/>
          <w:b w:val="1"/>
          <w:bCs w:val="1"/>
          <w:i w:val="1"/>
          <w:iCs w:val="1"/>
          <w:sz w:val="19"/>
          <w:szCs w:val="19"/>
          <w:lang w:val="en-US"/>
          <w:rtl w:val="0"/>
        </w:rPr>
        <w:t>teshuvah ha-mishkal</w:t>
      </w:r>
      <w:r>
        <w:rPr>
          <w:rFonts w:ascii="Times New Roman" w:hAnsi="Times New Roman" w:eastAsia="Times New Roman" w:cs="Times New Roman"/>
          <w:b w:val="1"/>
          <w:bCs w:val="1"/>
          <w:i w:val="0"/>
          <w:iCs w:val="0"/>
          <w:sz w:val="19"/>
          <w:szCs w:val="19"/>
          <w:lang w:val="en-US"/>
          <w:rtl w:val="0"/>
        </w:rPr>
        <w:t xml:space="preserve">) corresponding to the forbidden pleasure; </w:t>
      </w:r>
      <w:r>
        <w:rPr>
          <w:rFonts w:ascii="Times New Roman" w:hAnsi="Times New Roman" w:eastAsia="Times New Roman" w:cs="Times New Roman"/>
          <w:b w:val="0"/>
          <w:bCs w:val="0"/>
          <w:i w:val="0"/>
          <w:iCs w:val="0"/>
          <w:sz w:val="19"/>
          <w:szCs w:val="19"/>
          <w:lang w:bidi="he-IL"/>
          <w:rtl w:val="1"/>
        </w:rPr>
        <w:t xml:space="preserve">אֲבָל שָׁם כְּפִי הַנִּרְאֶה קָאֵי אַפְּנוּיָה נִדָּה דְּפָתַח בֵּיהּ [שָׁם בְּסִימָן ג׳] שֶׁהוּא מֵחַיָּיבֵי כָּרֵת דְּצָרִיךְ לְיִסּוּרִין — </w:t>
      </w:r>
      <w:r>
        <w:rPr>
          <w:rFonts w:ascii="Times New Roman" w:hAnsi="Times New Roman" w:eastAsia="Times New Roman" w:cs="Times New Roman"/>
          <w:b w:val="1"/>
          <w:bCs w:val="1"/>
          <w:i w:val="0"/>
          <w:iCs w:val="0"/>
          <w:sz w:val="19"/>
          <w:szCs w:val="19"/>
          <w:lang w:val="en-US"/>
          <w:rtl w:val="0"/>
        </w:rPr>
        <w:t xml:space="preserve">but there, it appears, he referred to an unmarried woman who is a niddah, with which he opened [§3], which is an offense of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that requires afflictions.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וְאֶפְשָׁר דְּקָאֵי כְּשֶׁרוֹצֶה לְמָרֵק הַכַּפָּרָה קַמֵּי יוֹם הַכִּפּוּרִים דְּצָרִיךְ לִמְחוֹצֵי לָאוִין, וּסְבִירָא לֵיהּ דְּהָכִי נַמֵּי לִמְחַיְּיבֵי לָאוִין בְּקוּם וַעֲשֵׂה — </w:t>
      </w:r>
      <w:r>
        <w:rPr>
          <w:rFonts w:ascii="Times New Roman" w:hAnsi="Times New Roman" w:eastAsia="Times New Roman" w:cs="Times New Roman"/>
          <w:b w:val="1"/>
          <w:bCs w:val="1"/>
          <w:i w:val="0"/>
          <w:iCs w:val="0"/>
          <w:sz w:val="19"/>
          <w:szCs w:val="19"/>
          <w:lang w:val="en-US"/>
          <w:rtl w:val="0"/>
        </w:rPr>
        <w:t xml:space="preserve">And it is possible that he refers to one who wishes to scour and complete atonement prior to Yom Kippur, which applies to violators of negative commands, holding that the same applies to those who breach prohibitions through active commission; </w:t>
      </w:r>
      <w:r>
        <w:rPr>
          <w:rFonts w:ascii="Times New Roman" w:hAnsi="Times New Roman" w:eastAsia="Times New Roman" w:cs="Times New Roman"/>
          <w:b w:val="0"/>
          <w:bCs w:val="0"/>
          <w:i w:val="0"/>
          <w:iCs w:val="0"/>
          <w:sz w:val="19"/>
          <w:szCs w:val="19"/>
          <w:lang w:bidi="he-IL"/>
          <w:rtl w:val="1"/>
        </w:rPr>
        <w:t xml:space="preserve">אַךְ מִלְּבַד דִּסְתִימוּת דְּבָרָיו לֹא מַשְׁמַע כֵּן, אֵינוֹ נִרְאֶה גַּם כֵּן צֹרֶךְ לָזֶה — </w:t>
      </w:r>
      <w:r>
        <w:rPr>
          <w:rFonts w:ascii="Times New Roman" w:hAnsi="Times New Roman" w:eastAsia="Times New Roman" w:cs="Times New Roman"/>
          <w:b w:val="1"/>
          <w:bCs w:val="1"/>
          <w:i w:val="0"/>
          <w:iCs w:val="0"/>
          <w:sz w:val="19"/>
          <w:szCs w:val="19"/>
          <w:lang w:val="en-US"/>
          <w:rtl w:val="0"/>
        </w:rPr>
        <w:t xml:space="preserve">but besides the fact that his unqualified words do not imply this, there is also no halachic necessity for it: </w:t>
      </w:r>
      <w:r>
        <w:rPr>
          <w:rFonts w:ascii="Times New Roman" w:hAnsi="Times New Roman" w:eastAsia="Times New Roman" w:cs="Times New Roman"/>
          <w:b w:val="0"/>
          <w:bCs w:val="0"/>
          <w:i w:val="0"/>
          <w:iCs w:val="0"/>
          <w:sz w:val="19"/>
          <w:szCs w:val="19"/>
          <w:lang w:bidi="he-IL"/>
          <w:rtl w:val="1"/>
        </w:rPr>
        <w:t xml:space="preserve">כֵּיוָן דְּהַתְּשׁוּבָה תּוֹלָה לְהָגֵן בַּעֲדוֹ עַד שֶׁיַּגִּיעַ יוֹם הַכִּפּוּרִים — </w:t>
      </w:r>
      <w:r>
        <w:rPr>
          <w:rFonts w:ascii="Times New Roman" w:hAnsi="Times New Roman" w:eastAsia="Times New Roman" w:cs="Times New Roman"/>
          <w:b w:val="1"/>
          <w:bCs w:val="1"/>
          <w:i w:val="0"/>
          <w:iCs w:val="0"/>
          <w:sz w:val="19"/>
          <w:szCs w:val="19"/>
          <w:lang w:val="en-US"/>
          <w:rtl w:val="0"/>
        </w:rPr>
        <w:t xml:space="preserve">since repentance suspends judgment to shield him until Yom Kippur arrives; </w:t>
      </w:r>
      <w:r>
        <w:rPr>
          <w:rFonts w:ascii="Times New Roman" w:hAnsi="Times New Roman" w:eastAsia="Times New Roman" w:cs="Times New Roman"/>
          <w:b w:val="0"/>
          <w:bCs w:val="0"/>
          <w:i w:val="0"/>
          <w:iCs w:val="0"/>
          <w:sz w:val="19"/>
          <w:szCs w:val="19"/>
          <w:lang w:bidi="he-IL"/>
          <w:rtl w:val="1"/>
        </w:rPr>
        <w:t xml:space="preserve">וְאִם יָמוּת מִקּוֹדֶם יוֹם הַכִּפּוּרִים, הֲרֵי הַמִּיתָה מְמָרֶקֶת, מַה צֹּרֶךְ לְסִגּוּפֵי הַתַּעֲנִית לְמָרֵק: — </w:t>
      </w:r>
      <w:r>
        <w:rPr>
          <w:rFonts w:ascii="Times New Roman" w:hAnsi="Times New Roman" w:eastAsia="Times New Roman" w:cs="Times New Roman"/>
          <w:b w:val="1"/>
          <w:bCs w:val="1"/>
          <w:i w:val="0"/>
          <w:iCs w:val="0"/>
          <w:sz w:val="19"/>
          <w:szCs w:val="19"/>
          <w:lang w:val="en-US"/>
          <w:rtl w:val="0"/>
        </w:rPr>
        <w:t>and should he die prior to Yom Kippur, behold death scours the sin, so what need is there for the mortifications of fasting to scour it?</w:t>
      </w:r>
      <w:r>
        <w:rPr>
          <w:rStyle w:val="FootnoteReference"/>
          <w:rFonts w:ascii="Times New Roman" w:hAnsi="Times New Roman" w:eastAsia="Times New Roman" w:cs="Times New Roman"/>
          <w:sz w:val="19"/>
          <w:szCs w:val="19"/>
        </w:rPr>
        <w:footnoteReference w:id="739"/>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כ״ז–ל׳</w:t>
      </w:r>
    </w:p>
    <w:p>
      <w:pPr>
        <w:pStyle w:val="Heading3"/>
        <w:rPr/>
      </w:pPr>
      <w:r>
        <w:rPr>
          <w:rFonts w:ascii="Times New Roman" w:hAnsi="Times New Roman" w:eastAsia="Times New Roman" w:cs="Times New Roman"/>
          <w:b w:val="0"/>
          <w:bCs w:val="0"/>
          <w:i w:val="0"/>
          <w:iCs w:val="0"/>
          <w:sz w:val="19"/>
          <w:szCs w:val="19"/>
          <w:lang w:bidi="he-IL"/>
          <w:rtl w:val="1"/>
        </w:rPr>
        <w:t xml:space="preserve">סָעִיף כז — </w:t>
      </w:r>
      <w:r>
        <w:rPr>
          <w:rFonts w:ascii="Times New Roman" w:hAnsi="Times New Roman" w:eastAsia="Times New Roman" w:cs="Times New Roman"/>
          <w:b w:val="1"/>
          <w:bCs w:val="1"/>
          <w:i w:val="0"/>
          <w:iCs w:val="0"/>
          <w:sz w:val="19"/>
          <w:szCs w:val="19"/>
          <w:lang w:val="en-US"/>
          <w:rtl w:val="0"/>
        </w:rPr>
        <w:t>Se’if 27</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true role of fasting in repentance as a surrogate offering (</w:t>
      </w:r>
      <w:r>
        <w:rPr>
          <w:rFonts w:ascii="Times New Roman" w:hAnsi="Times New Roman" w:eastAsia="Times New Roman" w:cs="Times New Roman"/>
          <w:b w:val="0"/>
          <w:bCs w:val="0"/>
          <w:i w:val="1"/>
          <w:iCs w:val="1"/>
          <w:sz w:val="19"/>
          <w:szCs w:val="19"/>
          <w:lang w:val="en-US"/>
          <w:rtl w:val="0"/>
        </w:rPr>
        <w:t>doran</w:t>
      </w:r>
      <w:r>
        <w:rPr>
          <w:rFonts w:ascii="Times New Roman" w:hAnsi="Times New Roman" w:eastAsia="Times New Roman" w:cs="Times New Roman"/>
          <w:b w:val="0"/>
          <w:bCs w:val="0"/>
          <w:i w:val="0"/>
          <w:iCs w:val="0"/>
          <w:sz w:val="19"/>
          <w:szCs w:val="19"/>
          <w:lang w:val="en-US"/>
          <w:rtl w:val="0"/>
        </w:rPr>
        <w:t>). In Moed Katan 25a, Rav Huna fasted forty days merely because his tefillin strap inadvertently flipped over—an act devoid of physical pleasure where "commensurate repentance" (</w:t>
      </w:r>
      <w:r>
        <w:rPr>
          <w:rFonts w:ascii="Times New Roman" w:hAnsi="Times New Roman" w:eastAsia="Times New Roman" w:cs="Times New Roman"/>
          <w:b w:val="0"/>
          <w:bCs w:val="0"/>
          <w:i w:val="1"/>
          <w:iCs w:val="1"/>
          <w:sz w:val="19"/>
          <w:szCs w:val="19"/>
          <w:lang w:val="en-US"/>
          <w:rtl w:val="0"/>
        </w:rPr>
        <w:t>teshuvah ha-mishkal</w:t>
      </w:r>
      <w:r>
        <w:rPr>
          <w:rFonts w:ascii="Times New Roman" w:hAnsi="Times New Roman" w:eastAsia="Times New Roman" w:cs="Times New Roman"/>
          <w:b w:val="0"/>
          <w:bCs w:val="0"/>
          <w:i w:val="0"/>
          <w:iCs w:val="0"/>
          <w:sz w:val="19"/>
          <w:szCs w:val="19"/>
          <w:lang w:val="en-US"/>
          <w:rtl w:val="0"/>
        </w:rPr>
        <w:t xml:space="preserve">) does not apply. In Berachos 17a, a fast is explicitly defined as replacing a sacrificial offering, where the diminution of fat and blood parallels the altar. Since an </w:t>
      </w:r>
      <w:r>
        <w:rPr>
          <w:rFonts w:ascii="Times New Roman" w:hAnsi="Times New Roman" w:eastAsia="Times New Roman" w:cs="Times New Roman"/>
          <w:b w:val="0"/>
          <w:bCs w:val="0"/>
          <w:i w:val="1"/>
          <w:iCs w:val="1"/>
          <w:sz w:val="19"/>
          <w:szCs w:val="19"/>
          <w:lang w:val="en-US"/>
          <w:rtl w:val="0"/>
        </w:rPr>
        <w:t>olah</w:t>
      </w:r>
      <w:r>
        <w:rPr>
          <w:rFonts w:ascii="Times New Roman" w:hAnsi="Times New Roman" w:eastAsia="Times New Roman" w:cs="Times New Roman"/>
          <w:b w:val="0"/>
          <w:bCs w:val="0"/>
          <w:i w:val="0"/>
          <w:iCs w:val="0"/>
          <w:sz w:val="19"/>
          <w:szCs w:val="19"/>
          <w:lang w:val="en-US"/>
          <w:rtl w:val="0"/>
        </w:rPr>
        <w:t xml:space="preserve"> [burnt offering] was brought as a gift (</w:t>
      </w:r>
      <w:r>
        <w:rPr>
          <w:rFonts w:ascii="Times New Roman" w:hAnsi="Times New Roman" w:eastAsia="Times New Roman" w:cs="Times New Roman"/>
          <w:b w:val="0"/>
          <w:bCs w:val="0"/>
          <w:i w:val="1"/>
          <w:iCs w:val="1"/>
          <w:sz w:val="19"/>
          <w:szCs w:val="19"/>
          <w:lang w:val="en-US"/>
          <w:rtl w:val="0"/>
        </w:rPr>
        <w:t>doran</w:t>
      </w:r>
      <w:r>
        <w:rPr>
          <w:rFonts w:ascii="Times New Roman" w:hAnsi="Times New Roman" w:eastAsia="Times New Roman" w:cs="Times New Roman"/>
          <w:b w:val="0"/>
          <w:bCs w:val="0"/>
          <w:i w:val="0"/>
          <w:iCs w:val="0"/>
          <w:sz w:val="19"/>
          <w:szCs w:val="19"/>
          <w:lang w:val="en-US"/>
          <w:rtl w:val="0"/>
        </w:rPr>
        <w:t xml:space="preserve">) even after full pardon for omitting a positive commandment, voluntary fasts nowadays replace the </w:t>
      </w:r>
      <w:r>
        <w:rPr>
          <w:rFonts w:ascii="Times New Roman" w:hAnsi="Times New Roman" w:eastAsia="Times New Roman" w:cs="Times New Roman"/>
          <w:b w:val="0"/>
          <w:bCs w:val="0"/>
          <w:i w:val="1"/>
          <w:iCs w:val="1"/>
          <w:sz w:val="19"/>
          <w:szCs w:val="19"/>
          <w:lang w:val="en-US"/>
          <w:rtl w:val="0"/>
        </w:rPr>
        <w:t>olah</w:t>
      </w:r>
      <w:r>
        <w:rPr>
          <w:rFonts w:ascii="Times New Roman" w:hAnsi="Times New Roman" w:eastAsia="Times New Roman" w:cs="Times New Roman"/>
          <w:b w:val="0"/>
          <w:bCs w:val="0"/>
          <w:i w:val="0"/>
          <w:iCs w:val="0"/>
          <w:sz w:val="19"/>
          <w:szCs w:val="19"/>
          <w:lang w:val="en-US"/>
          <w:rtl w:val="0"/>
        </w:rPr>
        <w:t xml:space="preserve"> to appease and draw near to Hashem, both after repentance and when offering heartfelt prayer.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וּבֶאֱמֶת מָצִינוּ בַּגְּמָרָא בְּכַמָּה דּוּכְתֵּי שֶׁהִתְעַנּוּ תַּעֲנִיּוֹת הַרְבֵּה עַל דְּבָרִים קַלִּים — </w:t>
      </w:r>
      <w:r>
        <w:rPr>
          <w:rFonts w:ascii="Times New Roman" w:hAnsi="Times New Roman" w:eastAsia="Times New Roman" w:cs="Times New Roman"/>
          <w:b w:val="1"/>
          <w:bCs w:val="1"/>
          <w:i w:val="0"/>
          <w:iCs w:val="0"/>
          <w:sz w:val="19"/>
          <w:szCs w:val="19"/>
          <w:lang w:val="en-US"/>
          <w:rtl w:val="0"/>
        </w:rPr>
        <w:t xml:space="preserve">And in truth we find in the Gemara in several places that they fasted numerous fasts over minor matters, </w:t>
      </w:r>
      <w:r>
        <w:rPr>
          <w:rFonts w:ascii="Times New Roman" w:hAnsi="Times New Roman" w:eastAsia="Times New Roman" w:cs="Times New Roman"/>
          <w:b w:val="0"/>
          <w:bCs w:val="0"/>
          <w:i w:val="0"/>
          <w:iCs w:val="0"/>
          <w:sz w:val="19"/>
          <w:szCs w:val="19"/>
          <w:lang w:bidi="he-IL"/>
          <w:rtl w:val="1"/>
        </w:rPr>
        <w:t xml:space="preserve">כְּהַאי דְּמוֹעֵד קָטָן [כ״ה עַמּוּד א׳] בְּרַב הוּנָא דְּאִתְהֲפֵיךְ רְצוּעָה דִּתְפִלִּין לֵיהּ וִיתֵיב אַרְבָּעִים תַּעֲנִיּוֹת — </w:t>
      </w:r>
      <w:r>
        <w:rPr>
          <w:rFonts w:ascii="Times New Roman" w:hAnsi="Times New Roman" w:eastAsia="Times New Roman" w:cs="Times New Roman"/>
          <w:b w:val="1"/>
          <w:bCs w:val="1"/>
          <w:i w:val="0"/>
          <w:iCs w:val="0"/>
          <w:sz w:val="19"/>
          <w:szCs w:val="19"/>
          <w:lang w:val="en-US"/>
          <w:rtl w:val="0"/>
        </w:rPr>
        <w:t xml:space="preserve">like that incident in Moed Katan [25a] regarding Rav Huna, whose tefillin strap became inverted and he sat forty fasts; </w:t>
      </w:r>
      <w:r>
        <w:rPr>
          <w:rFonts w:ascii="Times New Roman" w:hAnsi="Times New Roman" w:eastAsia="Times New Roman" w:cs="Times New Roman"/>
          <w:b w:val="0"/>
          <w:bCs w:val="0"/>
          <w:i w:val="0"/>
          <w:iCs w:val="0"/>
          <w:sz w:val="19"/>
          <w:szCs w:val="19"/>
          <w:lang w:bidi="he-IL"/>
          <w:rtl w:val="1"/>
        </w:rPr>
        <w:t xml:space="preserve">וּבְוַדַּאי שֶׁלֹּא הָיָה בְּמֵזִיד חַס וְשָׁלוֹם, וְכִדְמַשְׁמַע גַּם כֵּן מִלְּשׁוֹן ״אִתְהֲפִיכָא״ דְּמַשְׁמַע מִמֵּילָא וּמֵעַצְמוֹ בְּלֹא דַּעְתּוֹ, אֶלָּא שֶׁהָיָה קְצָת פְּשִׁיעוּת עַל שֶׁלֹּא הִשְׁגִּיחַ שֶׁלֹּא יִתְהַפֵּךְ — </w:t>
      </w:r>
      <w:r>
        <w:rPr>
          <w:rFonts w:ascii="Times New Roman" w:hAnsi="Times New Roman" w:eastAsia="Times New Roman" w:cs="Times New Roman"/>
          <w:b w:val="1"/>
          <w:bCs w:val="1"/>
          <w:i w:val="0"/>
          <w:iCs w:val="0"/>
          <w:sz w:val="19"/>
          <w:szCs w:val="19"/>
          <w:lang w:val="en-US"/>
          <w:rtl w:val="0"/>
        </w:rPr>
        <w:t xml:space="preserve">and certainly it was not done intentionally, God forbid, as is also implied by the term </w:t>
      </w:r>
      <w:r>
        <w:rPr>
          <w:rFonts w:ascii="Times New Roman" w:hAnsi="Times New Roman" w:eastAsia="Times New Roman" w:cs="Times New Roman"/>
          <w:b w:val="1"/>
          <w:bCs w:val="1"/>
          <w:i w:val="1"/>
          <w:iCs w:val="1"/>
          <w:sz w:val="19"/>
          <w:szCs w:val="19"/>
          <w:lang w:val="en-US"/>
          <w:rtl w:val="0"/>
        </w:rPr>
        <w:t>ishpicha</w:t>
      </w:r>
      <w:r>
        <w:rPr>
          <w:rFonts w:ascii="Times New Roman" w:hAnsi="Times New Roman" w:eastAsia="Times New Roman" w:cs="Times New Roman"/>
          <w:b w:val="1"/>
          <w:bCs w:val="1"/>
          <w:i w:val="0"/>
          <w:iCs w:val="0"/>
          <w:sz w:val="19"/>
          <w:szCs w:val="19"/>
          <w:lang w:val="en-US"/>
          <w:rtl w:val="0"/>
        </w:rPr>
        <w:t xml:space="preserve"> [it became inverted], which implies on its own without his knowledge, save that there was a slight negligence in not being vigilant that it should not invert;</w:t>
      </w:r>
      <w:r>
        <w:rPr>
          <w:rStyle w:val="FootnoteReference"/>
          <w:rFonts w:ascii="Times New Roman" w:hAnsi="Times New Roman" w:eastAsia="Times New Roman" w:cs="Times New Roman"/>
          <w:sz w:val="19"/>
          <w:szCs w:val="19"/>
        </w:rPr>
        <w:footnoteReference w:id="74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וְשָׁם אֵינוֹ דָּבָר שֶׁל הֲנָאָה שֶׁיִּהְיֶה לִתְשׁוּבַת הַמִּשְׁקָל שֶׁל הַהֲנָאָה מֵהָאִיסּוּר — </w:t>
      </w:r>
      <w:r>
        <w:rPr>
          <w:rFonts w:ascii="Times New Roman" w:hAnsi="Times New Roman" w:eastAsia="Times New Roman" w:cs="Times New Roman"/>
          <w:b w:val="1"/>
          <w:bCs w:val="1"/>
          <w:i w:val="0"/>
          <w:iCs w:val="0"/>
          <w:sz w:val="19"/>
          <w:szCs w:val="19"/>
          <w:lang w:val="en-US"/>
          <w:rtl w:val="0"/>
        </w:rPr>
        <w:t>and there it was not a matter of physical pleasure that would require "commensurate repentance" (</w:t>
      </w:r>
      <w:r>
        <w:rPr>
          <w:rFonts w:ascii="Times New Roman" w:hAnsi="Times New Roman" w:eastAsia="Times New Roman" w:cs="Times New Roman"/>
          <w:b w:val="1"/>
          <w:bCs w:val="1"/>
          <w:i w:val="1"/>
          <w:iCs w:val="1"/>
          <w:sz w:val="19"/>
          <w:szCs w:val="19"/>
          <w:lang w:val="en-US"/>
          <w:rtl w:val="0"/>
        </w:rPr>
        <w:t>teshuvah ha-mishkal</w:t>
      </w:r>
      <w:r>
        <w:rPr>
          <w:rFonts w:ascii="Times New Roman" w:hAnsi="Times New Roman" w:eastAsia="Times New Roman" w:cs="Times New Roman"/>
          <w:b w:val="1"/>
          <w:bCs w:val="1"/>
          <w:i w:val="0"/>
          <w:iCs w:val="0"/>
          <w:sz w:val="19"/>
          <w:szCs w:val="19"/>
          <w:lang w:val="en-US"/>
          <w:rtl w:val="0"/>
        </w:rPr>
        <w:t>) to counterbalance forbidden pleasure.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עִיקַּר הַתַּעֲנִית הוּא בִּמְקוֹם קָרְבָּן, כִּמְבוֹאָר [בִּבְרָכוֹת י״ז עַמּוּד א׳]: ״אָדָם חוֹטֵא וּמַקְרִיב קָרְבָּן וְכוּלֵיהּ, וְעַכְשָׁו יָשַׁבְתִּי בְּתַעֲנִית וְכוּלֵיהּ, חֶלְבִּי וְדָמִי שֶׁנִּתְמַעֵט כְּאִלּוּ הִקְרַבְתִּיו וְכוּלֵיהּ״ — </w:t>
      </w:r>
      <w:r>
        <w:rPr>
          <w:rFonts w:ascii="Times New Roman" w:hAnsi="Times New Roman" w:eastAsia="Times New Roman" w:cs="Times New Roman"/>
          <w:b w:val="1"/>
          <w:bCs w:val="1"/>
          <w:i w:val="0"/>
          <w:iCs w:val="0"/>
          <w:sz w:val="19"/>
          <w:szCs w:val="19"/>
          <w:lang w:val="en-US"/>
          <w:rtl w:val="0"/>
        </w:rPr>
        <w:t>Rather, the primary function of fasting is in place of a sacrificial offering, as explained [in Berachos 17a]: "When the Temple stood, a person sinned and offered a sacrifice... and now I have sat in fasting... may my fat and blood that were diminished be considered as if I offered them, etc.";</w:t>
      </w:r>
      <w:r>
        <w:rPr>
          <w:rStyle w:val="FootnoteReference"/>
          <w:rFonts w:ascii="Times New Roman" w:hAnsi="Times New Roman" w:eastAsia="Times New Roman" w:cs="Times New Roman"/>
          <w:sz w:val="19"/>
          <w:szCs w:val="19"/>
        </w:rPr>
        <w:footnoteReference w:id="74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וַהֲרֵי גַּם עוֹבֵר אַמִּצְוַת עֲשֵׂה דְּמוֹחֲלִין עַל יְדֵי הַתְּשׁוּבָה מִיָּד, גַּם כֵּן מֵבִיא עוֹלָה לְדוֹרוֹן — </w:t>
      </w:r>
      <w:r>
        <w:rPr>
          <w:rFonts w:ascii="Times New Roman" w:hAnsi="Times New Roman" w:eastAsia="Times New Roman" w:cs="Times New Roman"/>
          <w:b w:val="1"/>
          <w:bCs w:val="1"/>
          <w:i w:val="0"/>
          <w:iCs w:val="0"/>
          <w:sz w:val="19"/>
          <w:szCs w:val="19"/>
          <w:lang w:val="en-US"/>
          <w:rtl w:val="0"/>
        </w:rPr>
        <w:t xml:space="preserve">and behold, one who transgresses a positive commandment, for which they pardon immediately upon repentance, likewise brings an </w:t>
      </w:r>
      <w:r>
        <w:rPr>
          <w:rFonts w:ascii="Times New Roman" w:hAnsi="Times New Roman" w:eastAsia="Times New Roman" w:cs="Times New Roman"/>
          <w:b w:val="1"/>
          <w:bCs w:val="1"/>
          <w:i w:val="1"/>
          <w:iCs w:val="1"/>
          <w:sz w:val="19"/>
          <w:szCs w:val="19"/>
          <w:lang w:val="en-US"/>
          <w:rtl w:val="0"/>
        </w:rPr>
        <w:t>olah</w:t>
      </w:r>
      <w:r>
        <w:rPr>
          <w:rFonts w:ascii="Times New Roman" w:hAnsi="Times New Roman" w:eastAsia="Times New Roman" w:cs="Times New Roman"/>
          <w:b w:val="1"/>
          <w:bCs w:val="1"/>
          <w:i w:val="0"/>
          <w:iCs w:val="0"/>
          <w:sz w:val="19"/>
          <w:szCs w:val="19"/>
          <w:lang w:val="en-US"/>
          <w:rtl w:val="0"/>
        </w:rPr>
        <w:t xml:space="preserve"> as a tribute-gift (</w:t>
      </w:r>
      <w:r>
        <w:rPr>
          <w:rFonts w:ascii="Times New Roman" w:hAnsi="Times New Roman" w:eastAsia="Times New Roman" w:cs="Times New Roman"/>
          <w:b w:val="1"/>
          <w:bCs w:val="1"/>
          <w:i w:val="1"/>
          <w:iCs w:val="1"/>
          <w:sz w:val="19"/>
          <w:szCs w:val="19"/>
          <w:lang w:val="en-US"/>
          <w:rtl w:val="0"/>
        </w:rPr>
        <w:t>doran</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וְעַתָּה שֶׁאֵין לוֹ קָרְבָּנוֹת, הַתַּעֲנִית הוּא בִּמְקוֹם דּוֹרוֹן הַקָּרְבָּן — </w:t>
      </w:r>
      <w:r>
        <w:rPr>
          <w:rFonts w:ascii="Times New Roman" w:hAnsi="Times New Roman" w:eastAsia="Times New Roman" w:cs="Times New Roman"/>
          <w:b w:val="1"/>
          <w:bCs w:val="1"/>
          <w:i w:val="0"/>
          <w:iCs w:val="0"/>
          <w:sz w:val="19"/>
          <w:szCs w:val="19"/>
          <w:lang w:val="en-US"/>
          <w:rtl w:val="0"/>
        </w:rPr>
        <w:t>and now that he has no sacrifices, fasting stands in place of the sacrificial tribute!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וְאִם עַל כַּפָּרַת מִצְוַת עֲשֵׂה מְבִיאִין דּוֹרוֹן, כָּל שֶׁכֵּן עַל מִצְוַת לֹא תַעֲשֶׂה גַּם אַחַר יוֹם הַכִּפּוּרִים צָרִיךְ דּוֹרוֹן גַּם כֵּן לְרַצּוֹת, וְעַל זֶה הֵם הַתַּעֲנִיּוֹת — </w:t>
      </w:r>
      <w:r>
        <w:rPr>
          <w:rFonts w:ascii="Times New Roman" w:hAnsi="Times New Roman" w:eastAsia="Times New Roman" w:cs="Times New Roman"/>
          <w:b w:val="1"/>
          <w:bCs w:val="1"/>
          <w:i w:val="0"/>
          <w:iCs w:val="0"/>
          <w:sz w:val="19"/>
          <w:szCs w:val="19"/>
          <w:lang w:val="en-US"/>
          <w:rtl w:val="0"/>
        </w:rPr>
        <w:t xml:space="preserve">And if for the atonement of a positive commandment one brings a gift, all the more so for a negative commandment, even after Yom Kippur, one requires a gift to appease, and toward this end serve the fasts: </w:t>
      </w:r>
      <w:r>
        <w:rPr>
          <w:rFonts w:ascii="Times New Roman" w:hAnsi="Times New Roman" w:eastAsia="Times New Roman" w:cs="Times New Roman"/>
          <w:b w:val="0"/>
          <w:bCs w:val="0"/>
          <w:i w:val="0"/>
          <w:iCs w:val="0"/>
          <w:sz w:val="19"/>
          <w:szCs w:val="19"/>
          <w:lang w:bidi="he-IL"/>
          <w:rtl w:val="1"/>
        </w:rPr>
        <w:t xml:space="preserve">אֲפִילּוּ עַל בִּיטּוּל מִצְוַת עֲשֵׂה קַלָּה צָרִיךְ תַּעֲנִית יוֹם אֶחָד עַל כָּל פָּנִים לְדוֹרוֹן בִּמְקוֹם עוֹלָה — </w:t>
      </w:r>
      <w:r>
        <w:rPr>
          <w:rFonts w:ascii="Times New Roman" w:hAnsi="Times New Roman" w:eastAsia="Times New Roman" w:cs="Times New Roman"/>
          <w:b w:val="1"/>
          <w:bCs w:val="1"/>
          <w:i w:val="0"/>
          <w:iCs w:val="0"/>
          <w:sz w:val="19"/>
          <w:szCs w:val="19"/>
          <w:lang w:val="en-US"/>
          <w:rtl w:val="0"/>
        </w:rPr>
        <w:t xml:space="preserve">even for the omission of a minor positive commandment one requires at least one day's fast as a tribute-gift in place of an </w:t>
      </w:r>
      <w:r>
        <w:rPr>
          <w:rFonts w:ascii="Times New Roman" w:hAnsi="Times New Roman" w:eastAsia="Times New Roman" w:cs="Times New Roman"/>
          <w:b w:val="1"/>
          <w:bCs w:val="1"/>
          <w:i w:val="1"/>
          <w:iCs w:val="1"/>
          <w:sz w:val="19"/>
          <w:szCs w:val="19"/>
          <w:lang w:val="en-US"/>
          <w:rtl w:val="0"/>
        </w:rPr>
        <w:t>olah</w:t>
      </w:r>
      <w:r>
        <w:rPr>
          <w:rFonts w:ascii="Times New Roman" w:hAnsi="Times New Roman" w:eastAsia="Times New Roman" w:cs="Times New Roman"/>
          <w:b w:val="1"/>
          <w:bCs w:val="1"/>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וְאַף עַל גַּב דִּבְחַד עוֹלָה סַגִּי לְכַפֵּר עַל כַּמָּה מִצְוֹת עֲשֵׂה דְּגַבֵּיהּ כְּמוֹ שֶׁאָמְרוּ [בִּזְבָחִים ו׳ עַמּוּד א׳], זֶהוּ לְעִנְיַן חִיּוּב הַדּוֹרוֹן דְּנִלְמַד מִקְּרָא, וּכְשֶׁאִי אֶפְשָׁר לוֹ לְהָבִיא יוֹתֵר סַגִּי לֵיהּ בְּהָכִי — </w:t>
      </w:r>
      <w:r>
        <w:rPr>
          <w:rFonts w:ascii="Times New Roman" w:hAnsi="Times New Roman" w:eastAsia="Times New Roman" w:cs="Times New Roman"/>
          <w:b w:val="1"/>
          <w:bCs w:val="1"/>
          <w:i w:val="0"/>
          <w:iCs w:val="0"/>
          <w:sz w:val="19"/>
          <w:szCs w:val="19"/>
          <w:lang w:val="en-US"/>
          <w:rtl w:val="0"/>
        </w:rPr>
        <w:t xml:space="preserve">And although one </w:t>
      </w:r>
      <w:r>
        <w:rPr>
          <w:rFonts w:ascii="Times New Roman" w:hAnsi="Times New Roman" w:eastAsia="Times New Roman" w:cs="Times New Roman"/>
          <w:b w:val="1"/>
          <w:bCs w:val="1"/>
          <w:i w:val="1"/>
          <w:iCs w:val="1"/>
          <w:sz w:val="19"/>
          <w:szCs w:val="19"/>
          <w:lang w:val="en-US"/>
          <w:rtl w:val="0"/>
        </w:rPr>
        <w:t>olah</w:t>
      </w:r>
      <w:r>
        <w:rPr>
          <w:rFonts w:ascii="Times New Roman" w:hAnsi="Times New Roman" w:eastAsia="Times New Roman" w:cs="Times New Roman"/>
          <w:b w:val="1"/>
          <w:bCs w:val="1"/>
          <w:i w:val="0"/>
          <w:iCs w:val="0"/>
          <w:sz w:val="19"/>
          <w:szCs w:val="19"/>
          <w:lang w:val="en-US"/>
          <w:rtl w:val="0"/>
        </w:rPr>
        <w:t xml:space="preserve"> suffices to atone for several positive commandments incumbent upon him as they said [in Zevachim 6a], this applies to the statutory requirement of tribute derived from Scripture, where if he cannot bring more this suffices; </w:t>
      </w:r>
      <w:r>
        <w:rPr>
          <w:rFonts w:ascii="Times New Roman" w:hAnsi="Times New Roman" w:eastAsia="Times New Roman" w:cs="Times New Roman"/>
          <w:b w:val="0"/>
          <w:bCs w:val="0"/>
          <w:i w:val="0"/>
          <w:iCs w:val="0"/>
          <w:sz w:val="19"/>
          <w:szCs w:val="19"/>
          <w:lang w:bidi="he-IL"/>
          <w:rtl w:val="1"/>
        </w:rPr>
        <w:t xml:space="preserve">אֲבָל וַדַּאי מִי שֶׁהַיְּכוֹלֶת בְּיָדוֹ הָיָה מַרְבֶּה לְהָבִיא קָרְבְּנוֹת נְדָבָה לְדוֹרוֹן כְּפִי יְכָלְתּוֹ, אִישׁ כְּבִרְכָתוֹ — </w:t>
      </w:r>
      <w:r>
        <w:rPr>
          <w:rFonts w:ascii="Times New Roman" w:hAnsi="Times New Roman" w:eastAsia="Times New Roman" w:cs="Times New Roman"/>
          <w:b w:val="1"/>
          <w:bCs w:val="1"/>
          <w:i w:val="0"/>
          <w:iCs w:val="0"/>
          <w:sz w:val="19"/>
          <w:szCs w:val="19"/>
          <w:lang w:val="en-US"/>
          <w:rtl w:val="0"/>
        </w:rPr>
        <w:t xml:space="preserve">but certainly whoever possessed the means would generously multiply voluntary offerings as a gift according to his ability, each man according to his blessing; </w:t>
      </w:r>
      <w:r>
        <w:rPr>
          <w:rFonts w:ascii="Times New Roman" w:hAnsi="Times New Roman" w:eastAsia="Times New Roman" w:cs="Times New Roman"/>
          <w:b w:val="0"/>
          <w:bCs w:val="0"/>
          <w:i w:val="0"/>
          <w:iCs w:val="0"/>
          <w:sz w:val="19"/>
          <w:szCs w:val="19"/>
          <w:lang w:bidi="he-IL"/>
          <w:rtl w:val="1"/>
        </w:rPr>
        <w:t xml:space="preserve">וְזֶהוּ גַּם עַל בִּיטּוּל מִצְוַת עֲשֵׂה, וְכָל שֶׁכֵּן אַעֲבֵירַת לֹא תַעֲשֶׂה וּבְקוּם וַעֲשֵׂה דִּצְרִיכֵי לְהַרְבּוֹת בְּדוֹרוֹן אַחֲרֵי רִיצּוּי הַפְּרַקְלִיט דִּתְשׁוּבָה וְיוֹם הַכִּפּוּרִים, וְאֵינָם בְּתוֹרַת סִגּוּפִים וּלְמֵירוּק כְּלָל — </w:t>
      </w:r>
      <w:r>
        <w:rPr>
          <w:rFonts w:ascii="Times New Roman" w:hAnsi="Times New Roman" w:eastAsia="Times New Roman" w:cs="Times New Roman"/>
          <w:b w:val="1"/>
          <w:bCs w:val="1"/>
          <w:i w:val="0"/>
          <w:iCs w:val="0"/>
          <w:sz w:val="19"/>
          <w:szCs w:val="19"/>
          <w:lang w:val="en-US"/>
          <w:rtl w:val="0"/>
        </w:rPr>
        <w:t>and this applies likewise to the omission of a positive commandment, and all the more so to the violation of a negative commandment through active commission, where they must multiply tribute after the appeasement of the advocates of repentance and Yom Kippur, and they are not in the category of mortifications and scouring at all.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זֶה הֵם הַתַּעֲנִיּוֹת שֶׁהָיוּ מִתְעַנִּין: כְּשֶׁהָיוּ צְרִיכִין לְהִתְפַּלֵּל עַל אֵיזֶה עִנְיָן הָיוּ עוֹשִׂין בְּקָרְבְּנוֹת הָעוֹלָה, כְּמוֹ שֶׁנֶּאֱמַר [שְׁמוּאֵל א ז:ט] ״וַיַּעֲלֵהוּ עוֹלָה וְגוֹמֵר וַיִּזְעַק וְגוֹמֵר, וַיְהִי שְׁמוּאֵל מַעֲלֶה הָעוֹלָה וְגוֹמֵר״ — </w:t>
      </w:r>
      <w:r>
        <w:rPr>
          <w:rFonts w:ascii="Times New Roman" w:hAnsi="Times New Roman" w:eastAsia="Times New Roman" w:cs="Times New Roman"/>
          <w:b w:val="1"/>
          <w:bCs w:val="1"/>
          <w:i w:val="0"/>
          <w:iCs w:val="0"/>
          <w:sz w:val="19"/>
          <w:szCs w:val="19"/>
          <w:lang w:val="en-US"/>
          <w:rtl w:val="0"/>
        </w:rPr>
        <w:t xml:space="preserve">And to this purpose correspond the fasts that they would fast: when they needed to pray over some matter they would accompany it with burnt offerings, as it is said [I Shmuel 7:9]: "and offered it for a whole burnt-offering... and Samuel cried... and as Samuel was offering up the burnt-offering, etc."; </w:t>
      </w:r>
      <w:r>
        <w:rPr>
          <w:rFonts w:ascii="Times New Roman" w:hAnsi="Times New Roman" w:eastAsia="Times New Roman" w:cs="Times New Roman"/>
          <w:b w:val="0"/>
          <w:bCs w:val="0"/>
          <w:i w:val="0"/>
          <w:iCs w:val="0"/>
          <w:sz w:val="19"/>
          <w:szCs w:val="19"/>
          <w:lang w:bidi="he-IL"/>
          <w:rtl w:val="1"/>
        </w:rPr>
        <w:t xml:space="preserve">וְכֵן [שָׁם י״ג:י״ב] בְּשָׁאוּל ״הַגִּישׁוּ אֵלַי הָעֹלָה וְגוֹמֵר״, וְאָמַר אַחַר כָּךְ ״וּפְנֵי ה׳ לֹא חִלִּיתִי וָאֶתְאַפַּק וָאַעֲלֶה הָעֹלָה״ — </w:t>
      </w:r>
      <w:r>
        <w:rPr>
          <w:rFonts w:ascii="Times New Roman" w:hAnsi="Times New Roman" w:eastAsia="Times New Roman" w:cs="Times New Roman"/>
          <w:b w:val="1"/>
          <w:bCs w:val="1"/>
          <w:i w:val="0"/>
          <w:iCs w:val="0"/>
          <w:sz w:val="19"/>
          <w:szCs w:val="19"/>
          <w:lang w:val="en-US"/>
          <w:rtl w:val="0"/>
        </w:rPr>
        <w:t xml:space="preserve">and likewise [ibid. 13:9, 12] regarding Shaul: "Bring hither the burnt-offering to me... and I had not made entreaty unto Hashem; I forced myself therefore, and offered the burnt-offering"; </w:t>
      </w:r>
      <w:r>
        <w:rPr>
          <w:rFonts w:ascii="Times New Roman" w:hAnsi="Times New Roman" w:eastAsia="Times New Roman" w:cs="Times New Roman"/>
          <w:b w:val="0"/>
          <w:bCs w:val="0"/>
          <w:i w:val="0"/>
          <w:iCs w:val="0"/>
          <w:sz w:val="19"/>
          <w:szCs w:val="19"/>
          <w:lang w:bidi="he-IL"/>
          <w:rtl w:val="1"/>
        </w:rPr>
        <w:t xml:space="preserve">הִנֵּה שֶׁהָיוּ מַקְרִיבִים עוֹלוֹת לְצֹרֶךְ הַתְּפִלָּה עַל מַה שֶּׁהָיוּ צְרִיכִים, שֶׁעַל יְדֵי הַקָּרְבָּנוֹת הָיוּ מִתְקָרְבִים לְהַשֵּׁם יִתְבָּרַךְ, וְכֵן עַתָּה עַל יְדֵי הַתַּעֲנִית — </w:t>
      </w:r>
      <w:r>
        <w:rPr>
          <w:rFonts w:ascii="Times New Roman" w:hAnsi="Times New Roman" w:eastAsia="Times New Roman" w:cs="Times New Roman"/>
          <w:b w:val="1"/>
          <w:bCs w:val="1"/>
          <w:i w:val="0"/>
          <w:iCs w:val="0"/>
          <w:sz w:val="19"/>
          <w:szCs w:val="19"/>
          <w:lang w:val="en-US"/>
          <w:rtl w:val="0"/>
        </w:rPr>
        <w:t>behold, they would offer burnt offerings for the purpose of prayer concerning whatever they needed, for through the offerings they drew near to the Blessed Name, and so it is now through fasting;</w:t>
      </w:r>
      <w:r>
        <w:rPr>
          <w:rStyle w:val="FootnoteReference"/>
          <w:rFonts w:ascii="Times New Roman" w:hAnsi="Times New Roman" w:eastAsia="Times New Roman" w:cs="Times New Roman"/>
          <w:sz w:val="19"/>
          <w:szCs w:val="19"/>
        </w:rPr>
        <w:footnoteReference w:id="74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וּמָצִינוּ גַּם כֵּן [תַּעֲנִית י״א סוֹף עַמּוּד א׳] דְּאַף בְּלִי שׁוּם צֹרֶךְ כְּלָל, לֹא לִתְפִלָּה וְלֹא לִתְשׁוּבָה, הַיּוֹשֵׁב בְּתַעֲנִית נִקְרָא ״קָדוֹשׁ״ בִּדְמָצֵי לְצַעוֹרֵי נַפְשֵׁיהּ — </w:t>
      </w:r>
      <w:r>
        <w:rPr>
          <w:rFonts w:ascii="Times New Roman" w:hAnsi="Times New Roman" w:eastAsia="Times New Roman" w:cs="Times New Roman"/>
          <w:b w:val="1"/>
          <w:bCs w:val="1"/>
          <w:i w:val="0"/>
          <w:iCs w:val="0"/>
          <w:sz w:val="19"/>
          <w:szCs w:val="19"/>
          <w:lang w:val="en-US"/>
          <w:rtl w:val="0"/>
        </w:rPr>
        <w:t xml:space="preserve">and we also find [in Ta'anis 11a] that even without any functional necessity at all—neither for prayer nor for repentance—one who sits in fasting is termed "holy" if he has the physical endurance to afflict himself, </w:t>
      </w:r>
      <w:r>
        <w:rPr>
          <w:rFonts w:ascii="Times New Roman" w:hAnsi="Times New Roman" w:eastAsia="Times New Roman" w:cs="Times New Roman"/>
          <w:b w:val="0"/>
          <w:bCs w:val="0"/>
          <w:i w:val="0"/>
          <w:iCs w:val="0"/>
          <w:sz w:val="19"/>
          <w:szCs w:val="19"/>
          <w:lang w:bidi="he-IL"/>
          <w:rtl w:val="1"/>
        </w:rPr>
        <w:t xml:space="preserve">וְהַיְינוּ כְּמוֹ שֶׁהָיוּ מַקְרִיבִין עוֹלוֹת נְדָבָה לִהְיוֹת לְרֵיחַ נִיחוֹחַ לְהַשֵּׁם יִתְבָּרַךְ לְבַד: — </w:t>
      </w:r>
      <w:r>
        <w:rPr>
          <w:rFonts w:ascii="Times New Roman" w:hAnsi="Times New Roman" w:eastAsia="Times New Roman" w:cs="Times New Roman"/>
          <w:b w:val="1"/>
          <w:bCs w:val="1"/>
          <w:i w:val="0"/>
          <w:iCs w:val="0"/>
          <w:sz w:val="19"/>
          <w:szCs w:val="19"/>
          <w:lang w:val="en-US"/>
          <w:rtl w:val="0"/>
        </w:rPr>
        <w:t>which is exactly analogous to offering voluntary burnt offerings solely to provide a sweet savour unto the Blessed Name alone.</w:t>
      </w:r>
      <w:r>
        <w:rPr>
          <w:rStyle w:val="FootnoteReference"/>
          <w:rFonts w:ascii="Times New Roman" w:hAnsi="Times New Roman" w:eastAsia="Times New Roman" w:cs="Times New Roman"/>
          <w:sz w:val="19"/>
          <w:szCs w:val="19"/>
        </w:rPr>
        <w:footnoteReference w:id="743"/>
      </w:r>
    </w:p>
    <w:p>
      <w:pPr>
        <w:pStyle w:val="Heading3"/>
        <w:rPr/>
      </w:pPr>
      <w:r>
        <w:rPr>
          <w:rFonts w:ascii="Times New Roman" w:hAnsi="Times New Roman" w:eastAsia="Times New Roman" w:cs="Times New Roman"/>
          <w:b w:val="0"/>
          <w:bCs w:val="0"/>
          <w:i w:val="0"/>
          <w:iCs w:val="0"/>
          <w:sz w:val="19"/>
          <w:szCs w:val="19"/>
          <w:lang w:bidi="he-IL"/>
          <w:rtl w:val="1"/>
        </w:rPr>
        <w:t xml:space="preserve">סָעִיף כח — </w:t>
      </w:r>
      <w:r>
        <w:rPr>
          <w:rFonts w:ascii="Times New Roman" w:hAnsi="Times New Roman" w:eastAsia="Times New Roman" w:cs="Times New Roman"/>
          <w:b w:val="1"/>
          <w:bCs w:val="1"/>
          <w:i w:val="0"/>
          <w:iCs w:val="0"/>
          <w:sz w:val="19"/>
          <w:szCs w:val="19"/>
          <w:lang w:val="en-US"/>
          <w:rtl w:val="0"/>
        </w:rPr>
        <w:t>Se’if 28</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Analysis of the Ba'al HaTanya in </w:t>
      </w:r>
      <w:r>
        <w:rPr>
          <w:rFonts w:ascii="Times New Roman" w:hAnsi="Times New Roman" w:eastAsia="Times New Roman" w:cs="Times New Roman"/>
          <w:b w:val="0"/>
          <w:bCs w:val="0"/>
          <w:i w:val="1"/>
          <w:iCs w:val="1"/>
          <w:sz w:val="19"/>
          <w:szCs w:val="19"/>
          <w:lang w:val="en-US"/>
          <w:rtl w:val="0"/>
        </w:rPr>
        <w:t>Iggeres HaTeshuvah</w:t>
      </w:r>
      <w:r>
        <w:rPr>
          <w:rFonts w:ascii="Times New Roman" w:hAnsi="Times New Roman" w:eastAsia="Times New Roman" w:cs="Times New Roman"/>
          <w:b w:val="0"/>
          <w:bCs w:val="0"/>
          <w:i w:val="0"/>
          <w:iCs w:val="0"/>
          <w:sz w:val="19"/>
          <w:szCs w:val="19"/>
          <w:lang w:val="en-US"/>
          <w:rtl w:val="0"/>
        </w:rPr>
        <w:t>. R' Tzadok rejoices to find his thesis—that fasts serve as a sacrificial tribute (</w:t>
      </w:r>
      <w:r>
        <w:rPr>
          <w:rFonts w:ascii="Times New Roman" w:hAnsi="Times New Roman" w:eastAsia="Times New Roman" w:cs="Times New Roman"/>
          <w:b w:val="0"/>
          <w:bCs w:val="0"/>
          <w:i w:val="1"/>
          <w:iCs w:val="1"/>
          <w:sz w:val="19"/>
          <w:szCs w:val="19"/>
          <w:lang w:val="en-US"/>
          <w:rtl w:val="0"/>
        </w:rPr>
        <w:t>doran</w:t>
      </w:r>
      <w:r>
        <w:rPr>
          <w:rFonts w:ascii="Times New Roman" w:hAnsi="Times New Roman" w:eastAsia="Times New Roman" w:cs="Times New Roman"/>
          <w:b w:val="0"/>
          <w:bCs w:val="0"/>
          <w:i w:val="0"/>
          <w:iCs w:val="0"/>
          <w:sz w:val="19"/>
          <w:szCs w:val="19"/>
          <w:lang w:val="en-US"/>
          <w:rtl w:val="0"/>
        </w:rPr>
        <w:t>) rather than scouring afflictions—explained in the Tanya. However, he respectfully questions the Tanya’s assertion that wasteful emission carries statutory liability to death from Heaven (</w:t>
      </w:r>
      <w:r>
        <w:rPr>
          <w:rFonts w:ascii="Times New Roman" w:hAnsi="Times New Roman" w:eastAsia="Times New Roman" w:cs="Times New Roman"/>
          <w:b w:val="0"/>
          <w:bCs w:val="0"/>
          <w:i w:val="1"/>
          <w:iCs w:val="1"/>
          <w:sz w:val="19"/>
          <w:szCs w:val="19"/>
          <w:lang w:val="en-US"/>
          <w:rtl w:val="0"/>
        </w:rPr>
        <w:t>chayav misah bidei Shamayim</w:t>
      </w:r>
      <w:r>
        <w:rPr>
          <w:rFonts w:ascii="Times New Roman" w:hAnsi="Times New Roman" w:eastAsia="Times New Roman" w:cs="Times New Roman"/>
          <w:b w:val="0"/>
          <w:bCs w:val="0"/>
          <w:i w:val="0"/>
          <w:iCs w:val="0"/>
          <w:sz w:val="19"/>
          <w:szCs w:val="19"/>
          <w:lang w:val="en-US"/>
          <w:rtl w:val="0"/>
        </w:rPr>
        <w:t xml:space="preserve">) equating it to </w:t>
      </w:r>
      <w:r>
        <w:rPr>
          <w:rFonts w:ascii="Times New Roman" w:hAnsi="Times New Roman" w:eastAsia="Times New Roman" w:cs="Times New Roman"/>
          <w:b w:val="0"/>
          <w:bCs w:val="0"/>
          <w:i w:val="1"/>
          <w:iCs w:val="1"/>
          <w:sz w:val="19"/>
          <w:szCs w:val="19"/>
          <w:lang w:val="en-US"/>
          <w:rtl w:val="0"/>
        </w:rPr>
        <w:t>kares</w:t>
      </w:r>
      <w:r>
        <w:rPr>
          <w:rFonts w:ascii="Times New Roman" w:hAnsi="Times New Roman" w:eastAsia="Times New Roman" w:cs="Times New Roman"/>
          <w:b w:val="0"/>
          <w:bCs w:val="0"/>
          <w:i w:val="0"/>
          <w:iCs w:val="0"/>
          <w:sz w:val="19"/>
          <w:szCs w:val="19"/>
          <w:lang w:val="en-US"/>
          <w:rtl w:val="0"/>
        </w:rPr>
        <w:t xml:space="preserve"> and requiring scouring mortifications. The Rama MiFano in </w:t>
      </w:r>
      <w:r>
        <w:rPr>
          <w:rFonts w:ascii="Times New Roman" w:hAnsi="Times New Roman" w:eastAsia="Times New Roman" w:cs="Times New Roman"/>
          <w:b w:val="0"/>
          <w:bCs w:val="0"/>
          <w:i w:val="1"/>
          <w:iCs w:val="1"/>
          <w:sz w:val="19"/>
          <w:szCs w:val="19"/>
          <w:lang w:val="en-US"/>
          <w:rtl w:val="0"/>
        </w:rPr>
        <w:t>Asarah Ma'amaros</w:t>
      </w:r>
      <w:r>
        <w:rPr>
          <w:rFonts w:ascii="Times New Roman" w:hAnsi="Times New Roman" w:eastAsia="Times New Roman" w:cs="Times New Roman"/>
          <w:b w:val="0"/>
          <w:bCs w:val="0"/>
          <w:i w:val="0"/>
          <w:iCs w:val="0"/>
          <w:sz w:val="19"/>
          <w:szCs w:val="19"/>
          <w:lang w:val="en-US"/>
          <w:rtl w:val="0"/>
        </w:rPr>
        <w:t xml:space="preserve"> enumerates only statutory cases of death from Heaven (Sanhedrin 83a), and the Rokeach himself prescribes fasts—not afflictions—for this sin.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וְשׁוּב מָצָאתִי מְבוֹאָר כִּדְבָרַי בְּעִנְיַן הַתַּעֲנִית לִתְשׁוּבָה בְּסֵפֶר הַתַּנְיָא לְהָרַב מֶחֱבָר מֵהַרְ״שׁ זַלְמָן זִכְרוֹנוֹ לִבְרָכָה [בְּאִגֶּרֶת הַתְּשׁוּבָה פֶּרֶק ב׳], יְעוּיַּן שָׁם בְּאֹרֶךְ וְאַהְנְיַין מְאוֹד — </w:t>
      </w:r>
      <w:r>
        <w:rPr>
          <w:rFonts w:ascii="Times New Roman" w:hAnsi="Times New Roman" w:eastAsia="Times New Roman" w:cs="Times New Roman"/>
          <w:b w:val="1"/>
          <w:bCs w:val="1"/>
          <w:i w:val="0"/>
          <w:iCs w:val="0"/>
          <w:sz w:val="19"/>
          <w:szCs w:val="19"/>
          <w:lang w:val="en-US"/>
          <w:rtl w:val="0"/>
        </w:rPr>
        <w:t xml:space="preserve">And then I found explained in accordance with my words regarding the role of fasting in repentance in the book </w:t>
      </w:r>
      <w:r>
        <w:rPr>
          <w:rFonts w:ascii="Times New Roman" w:hAnsi="Times New Roman" w:eastAsia="Times New Roman" w:cs="Times New Roman"/>
          <w:b w:val="1"/>
          <w:bCs w:val="1"/>
          <w:i w:val="1"/>
          <w:iCs w:val="1"/>
          <w:sz w:val="19"/>
          <w:szCs w:val="19"/>
          <w:lang w:val="en-US"/>
          <w:rtl w:val="0"/>
        </w:rPr>
        <w:t>Tanya</w:t>
      </w:r>
      <w:r>
        <w:rPr>
          <w:rFonts w:ascii="Times New Roman" w:hAnsi="Times New Roman" w:eastAsia="Times New Roman" w:cs="Times New Roman"/>
          <w:b w:val="1"/>
          <w:bCs w:val="1"/>
          <w:i w:val="0"/>
          <w:iCs w:val="0"/>
          <w:sz w:val="19"/>
          <w:szCs w:val="19"/>
          <w:lang w:val="en-US"/>
          <w:rtl w:val="0"/>
        </w:rPr>
        <w:t xml:space="preserve"> by the author, our Master Rav Shneur Zalman, of blessed memory [in </w:t>
      </w:r>
      <w:r>
        <w:rPr>
          <w:rFonts w:ascii="Times New Roman" w:hAnsi="Times New Roman" w:eastAsia="Times New Roman" w:cs="Times New Roman"/>
          <w:b w:val="1"/>
          <w:bCs w:val="1"/>
          <w:i w:val="1"/>
          <w:iCs w:val="1"/>
          <w:sz w:val="19"/>
          <w:szCs w:val="19"/>
          <w:lang w:val="en-US"/>
          <w:rtl w:val="0"/>
        </w:rPr>
        <w:t>Iggeres HaTeshuvah</w:t>
      </w:r>
      <w:r>
        <w:rPr>
          <w:rFonts w:ascii="Times New Roman" w:hAnsi="Times New Roman" w:eastAsia="Times New Roman" w:cs="Times New Roman"/>
          <w:b w:val="1"/>
          <w:bCs w:val="1"/>
          <w:i w:val="0"/>
          <w:iCs w:val="0"/>
          <w:sz w:val="19"/>
          <w:szCs w:val="19"/>
          <w:lang w:val="en-US"/>
          <w:rtl w:val="0"/>
        </w:rPr>
        <w:t xml:space="preserve">, ch. 2], see there at length, and it pleased me greatly; </w:t>
      </w:r>
      <w:r>
        <w:rPr>
          <w:rFonts w:ascii="Times New Roman" w:hAnsi="Times New Roman" w:eastAsia="Times New Roman" w:cs="Times New Roman"/>
          <w:b w:val="0"/>
          <w:bCs w:val="0"/>
          <w:i w:val="0"/>
          <w:iCs w:val="0"/>
          <w:sz w:val="19"/>
          <w:szCs w:val="19"/>
          <w:lang w:bidi="he-IL"/>
          <w:rtl w:val="1"/>
        </w:rPr>
        <w:t xml:space="preserve">אֲבָל שָׁם [סוֹף פֶּרֶק א׳] רָאִיתִי שֶׁכָּתַב בִּפְשִׁיטוּת דְּמוֹצִיא זֶרַע לְבַטָּלָה דְּחַיָּיב מִיתָה בִּידֵי שָׁמַיִם כְּמוֹ שֶׁנֶּאֱמַר בְּעֵר וְאוֹנָן, דִּינוֹ כְּחַיָּיבֵי כָּרֵת לְעִנְיָן זֶה לְהַצְרִיךְ סִגּוּפִים לְהִנָּצֵל מֵעֹונֶשׁ יִסּוּרִין שֶׁלְּמַעְלָה הַמְּמָרְקִין, עַיֵּין שָׁם — </w:t>
      </w:r>
      <w:r>
        <w:rPr>
          <w:rFonts w:ascii="Times New Roman" w:hAnsi="Times New Roman" w:eastAsia="Times New Roman" w:cs="Times New Roman"/>
          <w:b w:val="1"/>
          <w:bCs w:val="1"/>
          <w:i w:val="0"/>
          <w:iCs w:val="0"/>
          <w:sz w:val="19"/>
          <w:szCs w:val="19"/>
          <w:lang w:val="en-US"/>
          <w:rtl w:val="0"/>
        </w:rPr>
        <w:t>but there [at the end of ch. 1] I saw that he wrote simply that one who emits seed wastefully, who is liable to death at the hands of Heaven as stated regarding Er and Onan, is legally equated to those liable for excision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in this regard, to require mortifications in order to be spared the heavenly scouring afflictions, see there.</w:t>
      </w:r>
      <w:r>
        <w:rPr>
          <w:rStyle w:val="FootnoteReference"/>
          <w:rFonts w:ascii="Times New Roman" w:hAnsi="Times New Roman" w:eastAsia="Times New Roman" w:cs="Times New Roman"/>
          <w:sz w:val="19"/>
          <w:szCs w:val="19"/>
        </w:rPr>
        <w:footnoteReference w:id="744"/>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הִנֵּה פְּשִׁיטָא לֵיהּ נֶגֶד מַה שֶּׁכָּתַבְתִּי, וְאִם קַבָּלָה נְקַבֵּל וְאִם לַדִּין יֵשׁ תְּשׁוּבָה — </w:t>
      </w:r>
      <w:r>
        <w:rPr>
          <w:rFonts w:ascii="Times New Roman" w:hAnsi="Times New Roman" w:eastAsia="Times New Roman" w:cs="Times New Roman"/>
          <w:b w:val="1"/>
          <w:bCs w:val="1"/>
          <w:i w:val="0"/>
          <w:iCs w:val="0"/>
          <w:sz w:val="19"/>
          <w:szCs w:val="19"/>
          <w:lang w:val="en-US"/>
          <w:rtl w:val="0"/>
        </w:rPr>
        <w:t xml:space="preserve">Behold, this was obvious to him contrary to what I have written; and "if it is a received tradition we shall accept it, but if it is an inference of legal logic, there is an answer" (Yevamos 76b): </w:t>
      </w:r>
      <w:r>
        <w:rPr>
          <w:rFonts w:ascii="Times New Roman" w:hAnsi="Times New Roman" w:eastAsia="Times New Roman" w:cs="Times New Roman"/>
          <w:b w:val="0"/>
          <w:bCs w:val="0"/>
          <w:i w:val="0"/>
          <w:iCs w:val="0"/>
          <w:sz w:val="19"/>
          <w:szCs w:val="19"/>
          <w:lang w:bidi="he-IL"/>
          <w:rtl w:val="1"/>
        </w:rPr>
        <w:t xml:space="preserve">דִּלְדַעְתִּי הָיָה נִרְאֶה פָּשׁוּט כְּמוֹ שֶׁכָּתַבְתִּי, וְדִבְרֵי הָרַמַ״ע בַּ״עֲשָׂרָה מַאֲמָרוֹת״ הַנַּ״ל מְסַיְּיעִין לִי, דְּלֹא חָשֵׁיב אֶלָּא חַיָּיבֵי מִיתָה בִּידֵי שָׁמַיִם שֶׁמָּנוּ חֲכָמִים בְּסַנְהֶדְרִין, וְכֵן דִּבְרֵי הָרוֹקֵחַ כַּנַּ״ל — </w:t>
      </w:r>
      <w:r>
        <w:rPr>
          <w:rFonts w:ascii="Times New Roman" w:hAnsi="Times New Roman" w:eastAsia="Times New Roman" w:cs="Times New Roman"/>
          <w:b w:val="1"/>
          <w:bCs w:val="1"/>
          <w:i w:val="0"/>
          <w:iCs w:val="0"/>
          <w:sz w:val="19"/>
          <w:szCs w:val="19"/>
          <w:lang w:val="en-US"/>
          <w:rtl w:val="0"/>
        </w:rPr>
        <w:t xml:space="preserve">for in my opinion the plain truth seemed as I wrote, and the words of the Rama MiFano in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cited above support me, for he enumerated strictly the statutory liabilities to death by Heaven listed by the Sages in Sanhedrin (83a), and so too the words of the Rokeach as mentioned above; </w:t>
      </w:r>
      <w:r>
        <w:rPr>
          <w:rFonts w:ascii="Times New Roman" w:hAnsi="Times New Roman" w:eastAsia="Times New Roman" w:cs="Times New Roman"/>
          <w:b w:val="0"/>
          <w:bCs w:val="0"/>
          <w:i w:val="0"/>
          <w:iCs w:val="0"/>
          <w:sz w:val="19"/>
          <w:szCs w:val="19"/>
          <w:lang w:bidi="he-IL"/>
          <w:rtl w:val="1"/>
        </w:rPr>
        <w:t xml:space="preserve">וְהוּא עַצְמוֹ מַיְיתֵי שָׁם מֵרוֹקֵחַ שֶׁכָּתַב סִגּוּפִים לְחַיָּיבֵי כָּרֵת, וְלֹא הֵעִיר דְּלֹא כָּתַב כֵּן לְמוֹצִיא זֶרַע לְבַטָּלָה — </w:t>
      </w:r>
      <w:r>
        <w:rPr>
          <w:rFonts w:ascii="Times New Roman" w:hAnsi="Times New Roman" w:eastAsia="Times New Roman" w:cs="Times New Roman"/>
          <w:b w:val="1"/>
          <w:bCs w:val="1"/>
          <w:i w:val="0"/>
          <w:iCs w:val="0"/>
          <w:sz w:val="19"/>
          <w:szCs w:val="19"/>
          <w:lang w:val="en-US"/>
          <w:rtl w:val="0"/>
        </w:rPr>
        <w:t xml:space="preserve">and [the Ba'al HaTanya] himself cites there from the Rokeach who prescribed mortifications for those liable for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yet did not notice that the Rokeach did not prescribe such mortifications for wasteful emission!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וְצָרִיךְ לוֹמַר דְּהַתַּעֲנִיּוֹת הֵם הַסִּגּוּפִים, וּמַה שֶּׁכָּתַב ״דִּינוֹ כְּחַיָּיבֵי כָּרֵת״ אֵין רָצָה לוֹמַר לְהַשְׁווֹתָם לְגַמְרֵי, רַק לְעִנְיַן דִּצְרִיכִין יִסּוּרִין מְמָרְקִין, אֲבָל סַגִּי בָּזֶה בְּיִסּוּרִין קַלִּים טְפֵי — </w:t>
      </w:r>
      <w:r>
        <w:rPr>
          <w:rFonts w:ascii="Times New Roman" w:hAnsi="Times New Roman" w:eastAsia="Times New Roman" w:cs="Times New Roman"/>
          <w:b w:val="1"/>
          <w:bCs w:val="1"/>
          <w:i w:val="0"/>
          <w:iCs w:val="0"/>
          <w:sz w:val="19"/>
          <w:szCs w:val="19"/>
          <w:lang w:val="en-US"/>
          <w:rtl w:val="0"/>
        </w:rPr>
        <w:t xml:space="preserve">And one must say that the fasts are themselves the mortifications, and what he wrote—that his law is like those liable for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—did not mean to equate them entirely, but only regarding the need for scouring afflictions, wherein lighter afflictions suffice for this; </w:t>
      </w:r>
      <w:r>
        <w:rPr>
          <w:rFonts w:ascii="Times New Roman" w:hAnsi="Times New Roman" w:eastAsia="Times New Roman" w:cs="Times New Roman"/>
          <w:b w:val="0"/>
          <w:bCs w:val="0"/>
          <w:i w:val="0"/>
          <w:iCs w:val="0"/>
          <w:sz w:val="19"/>
          <w:szCs w:val="19"/>
          <w:lang w:bidi="he-IL"/>
          <w:rtl w:val="1"/>
        </w:rPr>
        <w:t xml:space="preserve">אֲבָל כְּבָר נִתְבָּאֵר עֶשְׂרִים תַּעֲנִיּוֹת גַּם לְאִיסּוּר לָאו לְבַד, אֶלָּא דְּכָאן הִרְבָּה בְּמִסְפַּר הַצּוֹמוֹת — </w:t>
      </w:r>
      <w:r>
        <w:rPr>
          <w:rFonts w:ascii="Times New Roman" w:hAnsi="Times New Roman" w:eastAsia="Times New Roman" w:cs="Times New Roman"/>
          <w:b w:val="1"/>
          <w:bCs w:val="1"/>
          <w:i w:val="0"/>
          <w:iCs w:val="0"/>
          <w:sz w:val="19"/>
          <w:szCs w:val="19"/>
          <w:lang w:val="en-US"/>
          <w:rtl w:val="0"/>
        </w:rPr>
        <w:t>but it was already explained that twenty fasts are required even for a mere negative commandment, except that here the number of fasts was increased.</w:t>
      </w:r>
      <w:r>
        <w:rPr>
          <w:rStyle w:val="FootnoteReference"/>
          <w:rFonts w:ascii="Times New Roman" w:hAnsi="Times New Roman" w:eastAsia="Times New Roman" w:cs="Times New Roman"/>
          <w:sz w:val="19"/>
          <w:szCs w:val="19"/>
        </w:rPr>
        <w:footnoteReference w:id="74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וְהוּא כָּתַב דְּסִפְרֵי הַמּוּסָר וּבְרֹאשָׁם הָרוֹקֵחַ וְסֵפֶר חֲסִידִים כָּתְבוּ תַּעֲנִיּוֹת וְסִגּוּפִים לְעוֹבֵר עַל כְּרִיתוֹת וּמִיתוֹת בֵּית דִּין, וּמִשּׁוּם הָכִי הוּצְרַךְ לוֹמַר דְּמוֹצִיא זֶרַע לְבַטָּלָה גַּם כֵּן כְּחַיָּיבֵי כָּרֵת, דְּלֹא כָּתַב בִּשְׁמָם תַּעֲנִיּוֹת לַעֲבֵירוֹת אֲחֵרוֹת: — </w:t>
      </w:r>
      <w:r>
        <w:rPr>
          <w:rFonts w:ascii="Times New Roman" w:hAnsi="Times New Roman" w:eastAsia="Times New Roman" w:cs="Times New Roman"/>
          <w:b w:val="1"/>
          <w:bCs w:val="1"/>
          <w:i w:val="0"/>
          <w:iCs w:val="0"/>
          <w:sz w:val="19"/>
          <w:szCs w:val="19"/>
          <w:lang w:val="en-US"/>
          <w:rtl w:val="0"/>
        </w:rPr>
        <w:t xml:space="preserve">And [the Tanya] wrote that the ethical works, foremost among them the Rokeach and </w:t>
      </w:r>
      <w:r>
        <w:rPr>
          <w:rFonts w:ascii="Times New Roman" w:hAnsi="Times New Roman" w:eastAsia="Times New Roman" w:cs="Times New Roman"/>
          <w:b w:val="1"/>
          <w:bCs w:val="1"/>
          <w:i w:val="1"/>
          <w:iCs w:val="1"/>
          <w:sz w:val="19"/>
          <w:szCs w:val="19"/>
          <w:lang w:val="en-US"/>
          <w:rtl w:val="0"/>
        </w:rPr>
        <w:t>Sefer Chassidim</w:t>
      </w:r>
      <w:r>
        <w:rPr>
          <w:rFonts w:ascii="Times New Roman" w:hAnsi="Times New Roman" w:eastAsia="Times New Roman" w:cs="Times New Roman"/>
          <w:b w:val="1"/>
          <w:bCs w:val="1"/>
          <w:i w:val="0"/>
          <w:iCs w:val="0"/>
          <w:sz w:val="19"/>
          <w:szCs w:val="19"/>
          <w:lang w:val="en-US"/>
          <w:rtl w:val="0"/>
        </w:rPr>
        <w:t xml:space="preserve">, prescribed fasts and mortifications for those violating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and court executions, wherefore he was compelled to state that wasteful emission is likewise like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assuming they never prescribed fasts for other transgressions.</w:t>
      </w:r>
    </w:p>
    <w:p>
      <w:pPr>
        <w:pStyle w:val="Heading3"/>
        <w:rPr/>
      </w:pPr>
      <w:r>
        <w:rPr>
          <w:rFonts w:ascii="Times New Roman" w:hAnsi="Times New Roman" w:eastAsia="Times New Roman" w:cs="Times New Roman"/>
          <w:b w:val="0"/>
          <w:bCs w:val="0"/>
          <w:i w:val="0"/>
          <w:iCs w:val="0"/>
          <w:sz w:val="19"/>
          <w:szCs w:val="19"/>
          <w:lang w:bidi="he-IL"/>
          <w:rtl w:val="1"/>
        </w:rPr>
        <w:t xml:space="preserve">סָעִיף כט — </w:t>
      </w:r>
      <w:r>
        <w:rPr>
          <w:rFonts w:ascii="Times New Roman" w:hAnsi="Times New Roman" w:eastAsia="Times New Roman" w:cs="Times New Roman"/>
          <w:b w:val="1"/>
          <w:bCs w:val="1"/>
          <w:i w:val="0"/>
          <w:iCs w:val="0"/>
          <w:sz w:val="19"/>
          <w:szCs w:val="19"/>
          <w:lang w:val="en-US"/>
          <w:rtl w:val="0"/>
        </w:rPr>
        <w:t>Se’if 29</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The Rishonim explicitly prescribed fasts for ordinary negative commands and interpersonal sins. The Ba'al HaTanya attributes fasts for non-capital transgressions exclusively to the Ari, while limiting the early Rishonim to </w:t>
      </w:r>
      <w:r>
        <w:rPr>
          <w:rFonts w:ascii="Times New Roman" w:hAnsi="Times New Roman" w:eastAsia="Times New Roman" w:cs="Times New Roman"/>
          <w:b w:val="0"/>
          <w:bCs w:val="0"/>
          <w:i w:val="1"/>
          <w:iCs w:val="1"/>
          <w:sz w:val="19"/>
          <w:szCs w:val="19"/>
          <w:lang w:val="en-US"/>
          <w:rtl w:val="0"/>
        </w:rPr>
        <w:t>kares</w:t>
      </w:r>
      <w:r>
        <w:rPr>
          <w:rFonts w:ascii="Times New Roman" w:hAnsi="Times New Roman" w:eastAsia="Times New Roman" w:cs="Times New Roman"/>
          <w:b w:val="0"/>
          <w:bCs w:val="0"/>
          <w:i w:val="0"/>
          <w:iCs w:val="0"/>
          <w:sz w:val="19"/>
          <w:szCs w:val="19"/>
          <w:lang w:val="en-US"/>
          <w:rtl w:val="0"/>
        </w:rPr>
        <w:t xml:space="preserve"> and death from Heaven. R' Tzadok shows that the Rokeach repeatedly established fast regimens for non-capital offenses lacking excision or death from Heaven: illicit physical affection, stealing, and interpersonal grievances after financial restitution. In the responsa of Maharam of Rothenburg, forty fasts and lashes are prescribed for relations with an unmarried woman who immersed—an offense carrying no death penalty whatsoever—proving that the Rishonim instituted fasts broadly across all categories of sin.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וְאַחַר כָּךְ [בְּפֶרֶק ב׳] שֶׁכָּתַב תַּעֲנִיּוֹת לְדוֹרוֹן, כָּתַב: ״וְעַל יְסוֹד זֶה לִימֵּד הָאֲרִ״י מִסְפַּר צוֹמוֹת לְכַמָּה עֲבֵירוֹת שֶׁאֵין בָּהֶם כָּרֵת וְלֹא מִיתָה בִּידֵי שָׁמַיִם וְכוּלֵיהּ״, יְעוּיַּן שָׁם — </w:t>
      </w:r>
      <w:r>
        <w:rPr>
          <w:rFonts w:ascii="Times New Roman" w:hAnsi="Times New Roman" w:eastAsia="Times New Roman" w:cs="Times New Roman"/>
          <w:b w:val="1"/>
          <w:bCs w:val="1"/>
          <w:i w:val="0"/>
          <w:iCs w:val="0"/>
          <w:sz w:val="19"/>
          <w:szCs w:val="19"/>
          <w:lang w:val="en-US"/>
          <w:rtl w:val="0"/>
        </w:rPr>
        <w:t>And afterward [in ch. 2], where [the Tanya] wrote of fasts as a tribute-gift (</w:t>
      </w:r>
      <w:r>
        <w:rPr>
          <w:rFonts w:ascii="Times New Roman" w:hAnsi="Times New Roman" w:eastAsia="Times New Roman" w:cs="Times New Roman"/>
          <w:b w:val="1"/>
          <w:bCs w:val="1"/>
          <w:i w:val="1"/>
          <w:iCs w:val="1"/>
          <w:sz w:val="19"/>
          <w:szCs w:val="19"/>
          <w:lang w:val="en-US"/>
          <w:rtl w:val="0"/>
        </w:rPr>
        <w:t>doran</w:t>
      </w:r>
      <w:r>
        <w:rPr>
          <w:rFonts w:ascii="Times New Roman" w:hAnsi="Times New Roman" w:eastAsia="Times New Roman" w:cs="Times New Roman"/>
          <w:b w:val="1"/>
          <w:bCs w:val="1"/>
          <w:i w:val="0"/>
          <w:iCs w:val="0"/>
          <w:sz w:val="19"/>
          <w:szCs w:val="19"/>
          <w:lang w:val="en-US"/>
          <w:rtl w:val="0"/>
        </w:rPr>
        <w:t xml:space="preserve">), he wrote: "And upon this foundation the Ari taught the specific number of fasts for numerous transgressions that contain neither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nor death by Heaven, etc.," see there; </w:t>
      </w:r>
      <w:r>
        <w:rPr>
          <w:rFonts w:ascii="Times New Roman" w:hAnsi="Times New Roman" w:eastAsia="Times New Roman" w:cs="Times New Roman"/>
          <w:b w:val="0"/>
          <w:bCs w:val="0"/>
          <w:i w:val="0"/>
          <w:iCs w:val="0"/>
          <w:sz w:val="19"/>
          <w:szCs w:val="19"/>
          <w:lang w:bidi="he-IL"/>
          <w:rtl w:val="1"/>
        </w:rPr>
        <w:t xml:space="preserve">הִנֵּה יִיחֵס דָּבָר זֶה לְהָאֲרִיזַ״ל, אֲבָל לְהָרִאשׁוֹנִים יִיחֵס רַק תַּעֲנִיּוֹת לְחַיָּיבֵי כָּרֵת וּמוֹצִיא זֶרַע לְבַטָּלָה דְּחַיָּיבֵי מִיתָה בִּידֵי שָׁמַיִם — </w:t>
      </w:r>
      <w:r>
        <w:rPr>
          <w:rFonts w:ascii="Times New Roman" w:hAnsi="Times New Roman" w:eastAsia="Times New Roman" w:cs="Times New Roman"/>
          <w:b w:val="1"/>
          <w:bCs w:val="1"/>
          <w:i w:val="0"/>
          <w:iCs w:val="0"/>
          <w:sz w:val="19"/>
          <w:szCs w:val="19"/>
          <w:lang w:val="en-US"/>
          <w:rtl w:val="0"/>
        </w:rPr>
        <w:t xml:space="preserve">behold, he attributed this concept to the Arizal, whereas to the Rishonim he attributed fasts only for those liable for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and wasteful emission as liable to death by Heaven;</w:t>
      </w:r>
      <w:r>
        <w:rPr>
          <w:rStyle w:val="FootnoteReference"/>
          <w:rFonts w:ascii="Times New Roman" w:hAnsi="Times New Roman" w:eastAsia="Times New Roman" w:cs="Times New Roman"/>
          <w:sz w:val="19"/>
          <w:szCs w:val="19"/>
        </w:rPr>
        <w:footnoteReference w:id="74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וְחִידּוּשׁ דְּלֹא רָאָה בְּדִבְרֵי הָרוֹקֵחַ מַה שֶּׁכָּתַב, שֶׁסִּידֵּר תַּעֲנִית עַל חִבּוּק וְנִישּׁוּק נָשִׁים וּמִשְׁמוּשָׁן דְּלֵיכָּא כָּרֵת וְלֹא מִיתָה בִּידֵי שָׁמַיִם — </w:t>
      </w:r>
      <w:r>
        <w:rPr>
          <w:rFonts w:ascii="Times New Roman" w:hAnsi="Times New Roman" w:eastAsia="Times New Roman" w:cs="Times New Roman"/>
          <w:b w:val="1"/>
          <w:bCs w:val="1"/>
          <w:i w:val="0"/>
          <w:iCs w:val="0"/>
          <w:sz w:val="19"/>
          <w:szCs w:val="19"/>
          <w:lang w:val="en-US"/>
          <w:rtl w:val="0"/>
        </w:rPr>
        <w:t xml:space="preserve">and it is wondrous that he did not notice what the Rokeach wrote, who arranged fasts for embracing, kissing, and caressing women, where there is neither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nor death by Heaven!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וְכֵן כָּתַב שָׁם [סִימָן י״ד] עַל חִבּוּק וְנִישּׁוּק אִשְׁתּוֹ נִדָּה, [וּבְסִימָן ט״ו] עַל גּוֹנֵב וְגוֹזֵל אַחַר שֶׁהֶחֱזִירוֹ — </w:t>
      </w:r>
      <w:r>
        <w:rPr>
          <w:rFonts w:ascii="Times New Roman" w:hAnsi="Times New Roman" w:eastAsia="Times New Roman" w:cs="Times New Roman"/>
          <w:b w:val="1"/>
          <w:bCs w:val="1"/>
          <w:i w:val="0"/>
          <w:iCs w:val="0"/>
          <w:sz w:val="19"/>
          <w:szCs w:val="19"/>
          <w:lang w:val="en-US"/>
          <w:rtl w:val="0"/>
        </w:rPr>
        <w:t>And so he wrote there [§14] for embracing and kissing his wife who is a niddah; [and in §15] for stealing and robbing after he returned the stolen property; [</w:t>
      </w:r>
      <w:r>
        <w:rPr>
          <w:rFonts w:ascii="Times New Roman" w:hAnsi="Times New Roman" w:eastAsia="Times New Roman" w:cs="Times New Roman"/>
          <w:b w:val="0"/>
          <w:bCs w:val="0"/>
          <w:i w:val="0"/>
          <w:iCs w:val="0"/>
          <w:sz w:val="19"/>
          <w:szCs w:val="19"/>
          <w:lang w:bidi="he-IL"/>
          <w:rtl w:val="1"/>
        </w:rPr>
        <w:t>וּבְסִימָן ט״ז] כָּתַב עַל כָּל עֲבֵירוֹת הָיָה לוֹ לְהִתְעַנּוֹת וְלִלְקוֹת, כָּל שֶׁכֵּן עַל חַיָּיבֵי מִיתוֹת בֵּית דִּין וְעַל חַיָּיבֵי כָּרֵת וְכוּלֵיהּ — [</w:t>
      </w:r>
      <w:r>
        <w:rPr>
          <w:rFonts w:ascii="Times New Roman" w:hAnsi="Times New Roman" w:eastAsia="Times New Roman" w:cs="Times New Roman"/>
          <w:b w:val="1"/>
          <w:bCs w:val="1"/>
          <w:i w:val="0"/>
          <w:iCs w:val="0"/>
          <w:sz w:val="19"/>
          <w:szCs w:val="19"/>
          <w:lang w:val="en-US"/>
          <w:rtl w:val="0"/>
        </w:rPr>
        <w:t xml:space="preserve">and in §16] he wrote: "for all transgressions one should fast and receive lashes, all the more so for those liable to court execution and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etc.";</w:t>
      </w:r>
      <w:r>
        <w:rPr>
          <w:rStyle w:val="FootnoteReference"/>
          <w:rFonts w:ascii="Times New Roman" w:hAnsi="Times New Roman" w:eastAsia="Times New Roman" w:cs="Times New Roman"/>
          <w:sz w:val="19"/>
          <w:szCs w:val="19"/>
        </w:rPr>
        <w:footnoteReference w:id="74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הִנֵּה כָּתַב לְהֶדְיָא תַּעֲנִית גַּם מַלְקוּת עַל כָּל עֲבֵירוֹת שֶׁאֵינָן חַיָּיבֵי כָּרֵת — </w:t>
      </w:r>
      <w:r>
        <w:rPr>
          <w:rFonts w:ascii="Times New Roman" w:hAnsi="Times New Roman" w:eastAsia="Times New Roman" w:cs="Times New Roman"/>
          <w:b w:val="1"/>
          <w:bCs w:val="1"/>
          <w:i w:val="0"/>
          <w:iCs w:val="0"/>
          <w:sz w:val="19"/>
          <w:szCs w:val="19"/>
          <w:lang w:val="en-US"/>
          <w:rtl w:val="0"/>
        </w:rPr>
        <w:t xml:space="preserve">behold, he explicitly recorded fasting and lashes for all transgressions that do not incur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וְכֵן כָּתַב שָׁם עַל הַרְבֵּה עֲבֵירוֹת שֶׁבֵּין אָדָם לַחֲבֵירוֹ שֶׁאֵין בָּהֶם כָּרֵת וּמִיתָה בִּידֵי שָׁמַיִם לְהִתְעַנּוֹת וְלִלְקוֹת אַחַר הַפִּיּוּס לַחֲבֵירוֹ וַחֲזָרַת מָמוֹן, עַיֵּין שָׁם בְּאֹרֶךְ — </w:t>
      </w:r>
      <w:r>
        <w:rPr>
          <w:rFonts w:ascii="Times New Roman" w:hAnsi="Times New Roman" w:eastAsia="Times New Roman" w:cs="Times New Roman"/>
          <w:b w:val="1"/>
          <w:bCs w:val="1"/>
          <w:i w:val="0"/>
          <w:iCs w:val="0"/>
          <w:sz w:val="19"/>
          <w:szCs w:val="19"/>
          <w:lang w:val="en-US"/>
          <w:rtl w:val="0"/>
        </w:rPr>
        <w:t xml:space="preserve">And so he wrote there regarding many interpersonal sins lacking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and death by Heaven, requiring fasting and lashes after placating one's fellow and restoring the money, see there at length.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גַּם בְּ״דַּרְכֵי הַתְּשׁוּבָה״ שֶׁבְּסוֹף תְּשׁוּבוֹת מַהֲרַ״ם מֵרוֹטֶנְבֶּרְג דְּפוּס פְּרָאג, הַמְקוּבָּל מִיְּסוֹד הָרוֹקֵחַ, אִיתָא כָּל הַנִּזְכָּר לְעֵיל וְעוֹד הוֹסִיף וּבְתַעֲנִיּוֹת מְרוּבִּים, יְעוּיַּן שָׁם — </w:t>
      </w:r>
      <w:r>
        <w:rPr>
          <w:rFonts w:ascii="Times New Roman" w:hAnsi="Times New Roman" w:eastAsia="Times New Roman" w:cs="Times New Roman"/>
          <w:b w:val="1"/>
          <w:bCs w:val="1"/>
          <w:i w:val="0"/>
          <w:iCs w:val="0"/>
          <w:sz w:val="19"/>
          <w:szCs w:val="19"/>
          <w:lang w:val="en-US"/>
          <w:rtl w:val="0"/>
        </w:rPr>
        <w:t xml:space="preserve">Also in </w:t>
      </w:r>
      <w:r>
        <w:rPr>
          <w:rFonts w:ascii="Times New Roman" w:hAnsi="Times New Roman" w:eastAsia="Times New Roman" w:cs="Times New Roman"/>
          <w:b w:val="1"/>
          <w:bCs w:val="1"/>
          <w:i w:val="1"/>
          <w:iCs w:val="1"/>
          <w:sz w:val="19"/>
          <w:szCs w:val="19"/>
          <w:lang w:val="en-US"/>
          <w:rtl w:val="0"/>
        </w:rPr>
        <w:t>Darkhei HaTeshuvah</w:t>
      </w:r>
      <w:r>
        <w:rPr>
          <w:rFonts w:ascii="Times New Roman" w:hAnsi="Times New Roman" w:eastAsia="Times New Roman" w:cs="Times New Roman"/>
          <w:b w:val="1"/>
          <w:bCs w:val="1"/>
          <w:i w:val="0"/>
          <w:iCs w:val="0"/>
          <w:sz w:val="19"/>
          <w:szCs w:val="19"/>
          <w:lang w:val="en-US"/>
          <w:rtl w:val="0"/>
        </w:rPr>
        <w:t xml:space="preserve"> at the end of the responsa of Maharam of Rothenburg (Prague edition), received from the foundation of the Rokeach, all the above is found, with even more numerous fasts added, see there;</w:t>
      </w:r>
      <w:r>
        <w:rPr>
          <w:rStyle w:val="FootnoteReference"/>
          <w:rFonts w:ascii="Times New Roman" w:hAnsi="Times New Roman" w:eastAsia="Times New Roman" w:cs="Times New Roman"/>
          <w:sz w:val="19"/>
          <w:szCs w:val="19"/>
        </w:rPr>
        <w:footnoteReference w:id="74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וְשָׁם כָּתַב גַּם כֵּן עַל פְּנוּיָה שֶׁטָּבְלָה לְנִדָּתָהּ: מַלְקִין פַּעַם אַחַת וּמ׳ תַּעֲנִיּוֹת — </w:t>
      </w:r>
      <w:r>
        <w:rPr>
          <w:rFonts w:ascii="Times New Roman" w:hAnsi="Times New Roman" w:eastAsia="Times New Roman" w:cs="Times New Roman"/>
          <w:b w:val="1"/>
          <w:bCs w:val="1"/>
          <w:i w:val="0"/>
          <w:iCs w:val="0"/>
          <w:sz w:val="19"/>
          <w:szCs w:val="19"/>
          <w:lang w:val="en-US"/>
          <w:rtl w:val="0"/>
        </w:rPr>
        <w:t>and there he wrote likewise regarding relations with an unmarried woman who immersed for her niddah status: they administer lashes once and forty fasts [</w:t>
      </w:r>
      <w:r>
        <w:rPr>
          <w:rFonts w:ascii="Times New Roman" w:hAnsi="Times New Roman" w:eastAsia="Times New Roman" w:cs="Times New Roman"/>
          <w:b w:val="0"/>
          <w:bCs w:val="0"/>
          <w:i w:val="0"/>
          <w:iCs w:val="0"/>
          <w:sz w:val="19"/>
          <w:szCs w:val="19"/>
          <w:lang w:bidi="he-IL"/>
          <w:rtl w:val="1"/>
        </w:rPr>
        <w:t>וְאִם הִיא נִדָּה הֶחְמִיר טְפֵי, עַיֵּין שָׁם בְּשִׁינּוּי מִמַּה שֶּׁכָּתְבוּ בְּרוֹקֵחַ הַנִּזְכָּר לְעֵיל עַל זֶה] — [</w:t>
      </w:r>
      <w:r>
        <w:rPr>
          <w:rFonts w:ascii="Times New Roman" w:hAnsi="Times New Roman" w:eastAsia="Times New Roman" w:cs="Times New Roman"/>
          <w:b w:val="1"/>
          <w:bCs w:val="1"/>
          <w:i w:val="0"/>
          <w:iCs w:val="0"/>
          <w:sz w:val="19"/>
          <w:szCs w:val="19"/>
          <w:lang w:val="en-US"/>
          <w:rtl w:val="0"/>
        </w:rPr>
        <w:t xml:space="preserve">and if she is a niddah he was more stringent, see the variation from the Rokeach on this]; </w:t>
      </w:r>
      <w:r>
        <w:rPr>
          <w:rFonts w:ascii="Times New Roman" w:hAnsi="Times New Roman" w:eastAsia="Times New Roman" w:cs="Times New Roman"/>
          <w:b w:val="0"/>
          <w:bCs w:val="0"/>
          <w:i w:val="0"/>
          <w:iCs w:val="0"/>
          <w:sz w:val="19"/>
          <w:szCs w:val="19"/>
          <w:lang w:bidi="he-IL"/>
          <w:rtl w:val="1"/>
        </w:rPr>
        <w:t xml:space="preserve">הִנֵּה קָצַב מִסְפַּר הַתַּעֲנִיּוֹת גַּם עַל זֶה כִּבְמוֹצִיא זֶרַע לְבַטָּלָה, וְאַף דְּאֵין בּוֹ מִיתָה בִּידֵי שָׁמַיִם לְדִבְרֵי הַכֹּל, וּלְכָל הַיּוֹתֵר הוּא רַק אִיסּוּר לָאו שֶׁאֵין לוֹקִין, עַיֵּין רַמְבַּ״ם [פֶּרֶק א׳ מֵהִלְכוֹת אִישׁוּת הֲלָכָה ד׳]: — </w:t>
      </w:r>
      <w:r>
        <w:rPr>
          <w:rFonts w:ascii="Times New Roman" w:hAnsi="Times New Roman" w:eastAsia="Times New Roman" w:cs="Times New Roman"/>
          <w:b w:val="1"/>
          <w:bCs w:val="1"/>
          <w:i w:val="0"/>
          <w:iCs w:val="0"/>
          <w:sz w:val="19"/>
          <w:szCs w:val="19"/>
          <w:lang w:val="en-US"/>
          <w:rtl w:val="0"/>
        </w:rPr>
        <w:t>behold, he fixed the number of fasts for this identically to wasteful emission, even though it carries no death by Heaven according to all opinions, being at most a negative prohibition lacking lashes, see Rambam [Hilchos Ishus 1:4]!</w:t>
      </w:r>
    </w:p>
    <w:p>
      <w:pPr>
        <w:pStyle w:val="Heading3"/>
        <w:rPr/>
      </w:pPr>
      <w:r>
        <w:rPr>
          <w:rFonts w:ascii="Times New Roman" w:hAnsi="Times New Roman" w:eastAsia="Times New Roman" w:cs="Times New Roman"/>
          <w:b w:val="0"/>
          <w:bCs w:val="0"/>
          <w:i w:val="0"/>
          <w:iCs w:val="0"/>
          <w:sz w:val="19"/>
          <w:szCs w:val="19"/>
          <w:lang w:bidi="he-IL"/>
          <w:rtl w:val="1"/>
        </w:rPr>
        <w:t xml:space="preserve">סָעִיף ל — </w:t>
      </w:r>
      <w:r>
        <w:rPr>
          <w:rFonts w:ascii="Times New Roman" w:hAnsi="Times New Roman" w:eastAsia="Times New Roman" w:cs="Times New Roman"/>
          <w:b w:val="1"/>
          <w:bCs w:val="1"/>
          <w:i w:val="0"/>
          <w:iCs w:val="0"/>
          <w:sz w:val="19"/>
          <w:szCs w:val="19"/>
          <w:lang w:val="en-US"/>
          <w:rtl w:val="0"/>
        </w:rPr>
        <w:t>Se’if 30</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Fasting in the early pietistic tradition as therapeutic subjugation (</w:t>
      </w:r>
      <w:r>
        <w:rPr>
          <w:rFonts w:ascii="Times New Roman" w:hAnsi="Times New Roman" w:eastAsia="Times New Roman" w:cs="Times New Roman"/>
          <w:b w:val="0"/>
          <w:bCs w:val="0"/>
          <w:i w:val="1"/>
          <w:iCs w:val="1"/>
          <w:sz w:val="19"/>
          <w:szCs w:val="19"/>
          <w:lang w:val="en-US"/>
          <w:rtl w:val="0"/>
        </w:rPr>
        <w:t>hachna'as ha-yetzer</w:t>
      </w:r>
      <w:r>
        <w:rPr>
          <w:rFonts w:ascii="Times New Roman" w:hAnsi="Times New Roman" w:eastAsia="Times New Roman" w:cs="Times New Roman"/>
          <w:b w:val="0"/>
          <w:bCs w:val="0"/>
          <w:i w:val="0"/>
          <w:iCs w:val="0"/>
          <w:sz w:val="19"/>
          <w:szCs w:val="19"/>
          <w:lang w:val="en-US"/>
          <w:rtl w:val="0"/>
        </w:rPr>
        <w:t xml:space="preserve">). In the Rokeach and </w:t>
      </w:r>
      <w:r>
        <w:rPr>
          <w:rFonts w:ascii="Times New Roman" w:hAnsi="Times New Roman" w:eastAsia="Times New Roman" w:cs="Times New Roman"/>
          <w:b w:val="0"/>
          <w:bCs w:val="0"/>
          <w:i w:val="1"/>
          <w:iCs w:val="1"/>
          <w:sz w:val="19"/>
          <w:szCs w:val="19"/>
          <w:lang w:val="en-US"/>
          <w:rtl w:val="0"/>
        </w:rPr>
        <w:t>Sefer Chassidim</w:t>
      </w:r>
      <w:r>
        <w:rPr>
          <w:rFonts w:ascii="Times New Roman" w:hAnsi="Times New Roman" w:eastAsia="Times New Roman" w:cs="Times New Roman"/>
          <w:b w:val="0"/>
          <w:bCs w:val="0"/>
          <w:i w:val="0"/>
          <w:iCs w:val="0"/>
          <w:sz w:val="19"/>
          <w:szCs w:val="19"/>
          <w:lang w:val="en-US"/>
          <w:rtl w:val="0"/>
        </w:rPr>
        <w:t>, fasts and bodily disfigurement (such as letting hair and nails grow wildly, Sanhedrin 25a) were not statutory atonement formulas, but pastoral strategies to break the power of lust and demonstrate genuine brokenness of heart (</w:t>
      </w:r>
      <w:r>
        <w:rPr>
          <w:rFonts w:ascii="Times New Roman" w:hAnsi="Times New Roman" w:eastAsia="Times New Roman" w:cs="Times New Roman"/>
          <w:b w:val="0"/>
          <w:bCs w:val="0"/>
          <w:i w:val="1"/>
          <w:iCs w:val="1"/>
          <w:sz w:val="19"/>
          <w:szCs w:val="19"/>
          <w:lang w:val="en-US"/>
          <w:rtl w:val="0"/>
        </w:rPr>
        <w:t>lev do'eg</w:t>
      </w:r>
      <w:r>
        <w:rPr>
          <w:rFonts w:ascii="Times New Roman" w:hAnsi="Times New Roman" w:eastAsia="Times New Roman" w:cs="Times New Roman"/>
          <w:b w:val="0"/>
          <w:bCs w:val="0"/>
          <w:i w:val="0"/>
          <w:iCs w:val="0"/>
          <w:sz w:val="19"/>
          <w:szCs w:val="19"/>
          <w:lang w:val="en-US"/>
          <w:rtl w:val="0"/>
        </w:rPr>
        <w:t>). Rav Huna fasted forty days not as an objective tariff, but because grief over his slight negligence made it impossible to eat. Because internal subjugation varies per individual, fixed fasting quotas are not absolute halachic requirements, but subjective remedies tailored to each person's spiritual struggle.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וֶאֱמֶת בְּרוֹקֵחַ לֹא נִזְכָּר מֵעִנְיַן תַּעֲנִית לְדוֹרוֹן — </w:t>
      </w:r>
      <w:r>
        <w:rPr>
          <w:rFonts w:ascii="Times New Roman" w:hAnsi="Times New Roman" w:eastAsia="Times New Roman" w:cs="Times New Roman"/>
          <w:b w:val="1"/>
          <w:bCs w:val="1"/>
          <w:i w:val="0"/>
          <w:iCs w:val="0"/>
          <w:sz w:val="19"/>
          <w:szCs w:val="19"/>
          <w:lang w:val="en-US"/>
          <w:rtl w:val="0"/>
        </w:rPr>
        <w:t>And in truth, in the Rokeach there is no explicit mention of fasting serving as a tribute-gift (</w:t>
      </w:r>
      <w:r>
        <w:rPr>
          <w:rFonts w:ascii="Times New Roman" w:hAnsi="Times New Roman" w:eastAsia="Times New Roman" w:cs="Times New Roman"/>
          <w:b w:val="1"/>
          <w:bCs w:val="1"/>
          <w:i w:val="1"/>
          <w:iCs w:val="1"/>
          <w:sz w:val="19"/>
          <w:szCs w:val="19"/>
          <w:lang w:val="en-US"/>
          <w:rtl w:val="0"/>
        </w:rPr>
        <w:t>doran</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וְהָנֵי דְּהוּשְׁחֲרוּ שִׁנָּיו מִפְּנֵי תַּעֲנִיּוֹתָיו שֶׁמֵּבִיא בַּעַל הַתַּנְיָא [שָׁם בְּפֶרֶק ב׳] נִזְכָּר גַּם בְּסֵפֶר חֲסִידִים [סִימָן תרי״ז] — </w:t>
      </w:r>
      <w:r>
        <w:rPr>
          <w:rFonts w:ascii="Times New Roman" w:hAnsi="Times New Roman" w:eastAsia="Times New Roman" w:cs="Times New Roman"/>
          <w:b w:val="1"/>
          <w:bCs w:val="1"/>
          <w:i w:val="0"/>
          <w:iCs w:val="0"/>
          <w:sz w:val="19"/>
          <w:szCs w:val="19"/>
          <w:lang w:val="en-US"/>
          <w:rtl w:val="0"/>
        </w:rPr>
        <w:t xml:space="preserve">and those sages whose teeth turned black from fasting, cited by the author of the Tanya [ch. 2], are likewise mentioned in </w:t>
      </w:r>
      <w:r>
        <w:rPr>
          <w:rFonts w:ascii="Times New Roman" w:hAnsi="Times New Roman" w:eastAsia="Times New Roman" w:cs="Times New Roman"/>
          <w:b w:val="1"/>
          <w:bCs w:val="1"/>
          <w:i w:val="1"/>
          <w:iCs w:val="1"/>
          <w:sz w:val="19"/>
          <w:szCs w:val="19"/>
          <w:lang w:val="en-US"/>
          <w:rtl w:val="0"/>
        </w:rPr>
        <w:t>Sefer Chassidim</w:t>
      </w:r>
      <w:r>
        <w:rPr>
          <w:rFonts w:ascii="Times New Roman" w:hAnsi="Times New Roman" w:eastAsia="Times New Roman" w:cs="Times New Roman"/>
          <w:b w:val="1"/>
          <w:bCs w:val="1"/>
          <w:i w:val="0"/>
          <w:iCs w:val="0"/>
          <w:sz w:val="19"/>
          <w:szCs w:val="19"/>
          <w:lang w:val="en-US"/>
          <w:rtl w:val="0"/>
        </w:rPr>
        <w:t xml:space="preserve"> [§617]; </w:t>
      </w:r>
      <w:r>
        <w:rPr>
          <w:rFonts w:ascii="Times New Roman" w:hAnsi="Times New Roman" w:eastAsia="Times New Roman" w:cs="Times New Roman"/>
          <w:b w:val="0"/>
          <w:bCs w:val="0"/>
          <w:i w:val="0"/>
          <w:iCs w:val="0"/>
          <w:sz w:val="19"/>
          <w:szCs w:val="19"/>
          <w:lang w:bidi="he-IL"/>
          <w:rtl w:val="1"/>
        </w:rPr>
        <w:t xml:space="preserve">וְשָׁם כָּתַב: ״וְאִלּוּ הָיָה הַקָּדוֹשׁ בָּרוּךְ הוּא חָפֵץ בַּתַּעֲנִיּוֹת הָיָה מְצַוֶּוה לְיִשְׂרָאֵל, אֶלָּא שֶׁיַּכְנִיעַ לִבּוֹ, שֶׁנֶּאֱמַר: ׳וְהָאֱלֹהִים עָשָׂה שֶׁיִּרְאוּ מִלְּפָנָיו׳״ — </w:t>
      </w:r>
      <w:r>
        <w:rPr>
          <w:rFonts w:ascii="Times New Roman" w:hAnsi="Times New Roman" w:eastAsia="Times New Roman" w:cs="Times New Roman"/>
          <w:b w:val="1"/>
          <w:bCs w:val="1"/>
          <w:i w:val="0"/>
          <w:iCs w:val="0"/>
          <w:sz w:val="19"/>
          <w:szCs w:val="19"/>
          <w:lang w:val="en-US"/>
          <w:rtl w:val="0"/>
        </w:rPr>
        <w:t xml:space="preserve">and there he wrote: "And had the Holy One, blessed be He, desired fasts, He would have commanded them to Israel; rather, He desires that one humble his heart, as it is said: 'and God has so made it, that men should fear before Him' (Koheles 3:14)"; </w:t>
      </w:r>
      <w:r>
        <w:rPr>
          <w:rFonts w:ascii="Times New Roman" w:hAnsi="Times New Roman" w:eastAsia="Times New Roman" w:cs="Times New Roman"/>
          <w:b w:val="0"/>
          <w:bCs w:val="0"/>
          <w:i w:val="0"/>
          <w:iCs w:val="0"/>
          <w:sz w:val="19"/>
          <w:szCs w:val="19"/>
          <w:lang w:bidi="he-IL"/>
          <w:rtl w:val="1"/>
        </w:rPr>
        <w:t xml:space="preserve">וְכֵן כָּתַב שָׁם [בְּרֵישׁ הַסִּימָן] ״יְסַגֵּף עַצְמוֹ לְהַכְנִיעַ יִצְרוֹ״ — </w:t>
      </w:r>
      <w:r>
        <w:rPr>
          <w:rFonts w:ascii="Times New Roman" w:hAnsi="Times New Roman" w:eastAsia="Times New Roman" w:cs="Times New Roman"/>
          <w:b w:val="1"/>
          <w:bCs w:val="1"/>
          <w:i w:val="0"/>
          <w:iCs w:val="0"/>
          <w:sz w:val="19"/>
          <w:szCs w:val="19"/>
          <w:lang w:val="en-US"/>
          <w:rtl w:val="0"/>
        </w:rPr>
        <w:t xml:space="preserve">and so he wrote there [at the start of the section]: "he should afflict himself to humble his yetzer," </w:t>
      </w:r>
      <w:r>
        <w:rPr>
          <w:rFonts w:ascii="Times New Roman" w:hAnsi="Times New Roman" w:eastAsia="Times New Roman" w:cs="Times New Roman"/>
          <w:b w:val="0"/>
          <w:bCs w:val="0"/>
          <w:i w:val="0"/>
          <w:iCs w:val="0"/>
          <w:sz w:val="19"/>
          <w:szCs w:val="19"/>
          <w:lang w:bidi="he-IL"/>
          <w:rtl w:val="1"/>
        </w:rPr>
        <w:t xml:space="preserve">מַשְׁמַע שֶׁזֶּהוּ רַק עֵצָה שֶׁיָּשׁוּב בֶּאֱמֶת בְּהַכְנָעַת הַיֵּצֶר לְגַמְרֵי וְשֶׁלֹּא יָשׁוּב לְכִסְלָה עוֹד — </w:t>
      </w:r>
      <w:r>
        <w:rPr>
          <w:rFonts w:ascii="Times New Roman" w:hAnsi="Times New Roman" w:eastAsia="Times New Roman" w:cs="Times New Roman"/>
          <w:b w:val="1"/>
          <w:bCs w:val="1"/>
          <w:i w:val="0"/>
          <w:iCs w:val="0"/>
          <w:sz w:val="19"/>
          <w:szCs w:val="19"/>
          <w:lang w:val="en-US"/>
          <w:rtl w:val="0"/>
        </w:rPr>
        <w:t>which implies that this is merely therapeutic counsel that he return in truth through the total subjugation of the inclination, never returning to folly.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וּמָצִינוּ [בְּסַנְהֶדְרִין כ״ה עַמּוּד א׳] בְּמוֹצִיא טְרֵיפָה מִתַּחַת יָדוֹ דְּרַבֵּי מַזְיֵיהּ וְטוּפְרֵיהּ, וּפֵירֵשׁ רַשִׁ״י ״לְנַוֵּול עַצְמוֹ לַעֲשׂוֹת תְּשׁוּבָה״ — </w:t>
      </w:r>
      <w:r>
        <w:rPr>
          <w:rFonts w:ascii="Times New Roman" w:hAnsi="Times New Roman" w:eastAsia="Times New Roman" w:cs="Times New Roman"/>
          <w:b w:val="1"/>
          <w:bCs w:val="1"/>
          <w:i w:val="0"/>
          <w:iCs w:val="0"/>
          <w:sz w:val="19"/>
          <w:szCs w:val="19"/>
          <w:lang w:val="en-US"/>
          <w:rtl w:val="0"/>
        </w:rPr>
        <w:t xml:space="preserve">And we find [in Sanhedrin 25a] regarding a butcher who sold non-kosher meat that he let his hair and fingernails grow, which Rashi explains: "to disfigure himself to perform teshuvah"; </w:t>
      </w:r>
      <w:r>
        <w:rPr>
          <w:rFonts w:ascii="Times New Roman" w:hAnsi="Times New Roman" w:eastAsia="Times New Roman" w:cs="Times New Roman"/>
          <w:b w:val="0"/>
          <w:bCs w:val="0"/>
          <w:i w:val="0"/>
          <w:iCs w:val="0"/>
          <w:sz w:val="19"/>
          <w:szCs w:val="19"/>
          <w:lang w:bidi="he-IL"/>
          <w:rtl w:val="1"/>
        </w:rPr>
        <w:t xml:space="preserve">וְהַיְינוּ גַּם כֵּן לְהַכְנִיעַ יִצְרוֹ עַל יְדֵי זֶה, וְעַל דֶּרֶךְ שֶׁכָּתְבוּ תּוֹסָפוֹת [קִדּוּשִׁין מ׳ עַמּוּד א׳] דִּבּוּר הַמַּתְחִיל ״וְיַעֲשֶׂה״ בְּשֵׁם רַבֵּינוּ חֲנַנְאֵל אַהָא דְּיִצְרוֹ מִתְגַּבֵּר יֵלֵךְ וְכוּלֵיהּ וְיִלְבַּשׁ שְׁחוֹרִים וְכוּלֵיהּ, עַיֵּין שָׁם — </w:t>
      </w:r>
      <w:r>
        <w:rPr>
          <w:rFonts w:ascii="Times New Roman" w:hAnsi="Times New Roman" w:eastAsia="Times New Roman" w:cs="Times New Roman"/>
          <w:b w:val="1"/>
          <w:bCs w:val="1"/>
          <w:i w:val="0"/>
          <w:iCs w:val="0"/>
          <w:sz w:val="19"/>
          <w:szCs w:val="19"/>
          <w:lang w:val="en-US"/>
          <w:rtl w:val="0"/>
        </w:rPr>
        <w:t xml:space="preserve">and this likewise was to humble his yetzer through this, along the lines of what Tosafos wrote [Kiddushin 40a, s.v. </w:t>
      </w:r>
      <w:r>
        <w:rPr>
          <w:rFonts w:ascii="Times New Roman" w:hAnsi="Times New Roman" w:eastAsia="Times New Roman" w:cs="Times New Roman"/>
          <w:b w:val="1"/>
          <w:bCs w:val="1"/>
          <w:i w:val="1"/>
          <w:iCs w:val="1"/>
          <w:sz w:val="19"/>
          <w:szCs w:val="19"/>
          <w:lang w:val="en-US"/>
          <w:rtl w:val="0"/>
        </w:rPr>
        <w:t>v'ya'aseh</w:t>
      </w:r>
      <w:r>
        <w:rPr>
          <w:rFonts w:ascii="Times New Roman" w:hAnsi="Times New Roman" w:eastAsia="Times New Roman" w:cs="Times New Roman"/>
          <w:b w:val="1"/>
          <w:bCs w:val="1"/>
          <w:i w:val="0"/>
          <w:iCs w:val="0"/>
          <w:sz w:val="19"/>
          <w:szCs w:val="19"/>
          <w:lang w:val="en-US"/>
          <w:rtl w:val="0"/>
        </w:rPr>
        <w:t>] in the name of Rabbeinu Chananel on the dictum "if one sees that his yetzer overpowers him, let him go to a place where he is not known and don black, etc.," see there.</w:t>
      </w:r>
      <w:r>
        <w:rPr>
          <w:rStyle w:val="FootnoteReference"/>
          <w:rFonts w:ascii="Times New Roman" w:hAnsi="Times New Roman" w:eastAsia="Times New Roman" w:cs="Times New Roman"/>
          <w:sz w:val="19"/>
          <w:szCs w:val="19"/>
        </w:rPr>
        <w:footnoteReference w:id="749"/>
      </w:r>
      <w:r>
        <w:rPr>
          <w:rStyle w:val="FootnoteReference"/>
          <w:rFonts w:ascii="Times New Roman" w:hAnsi="Times New Roman" w:eastAsia="Times New Roman" w:cs="Times New Roman"/>
          <w:sz w:val="19"/>
          <w:szCs w:val="19"/>
        </w:rPr>
        <w:footnoteReference w:id="750"/>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וְאֶפְשָׁר דְּהַהוּא דְּרַבֵּי וְכוּלֵיהּ הוּא סִימָן עַל שֶׁשָּׁב וּמִתְחָרֵט בֶּאֱמֶת, דְּמִתּוֹךְ חֲרָטָתוֹ הוּא מִצְטַעֵר וְלִבּוֹ דּוֹאֵג עַל יְדֵי שֶׁעָבַר לַמְרוֹת מֶלֶךְ מַלְכֵי הַמְּלָכִים — </w:t>
      </w:r>
      <w:r>
        <w:rPr>
          <w:rFonts w:ascii="Times New Roman" w:hAnsi="Times New Roman" w:eastAsia="Times New Roman" w:cs="Times New Roman"/>
          <w:b w:val="1"/>
          <w:bCs w:val="1"/>
          <w:i w:val="0"/>
          <w:iCs w:val="0"/>
          <w:sz w:val="19"/>
          <w:szCs w:val="19"/>
          <w:lang w:val="en-US"/>
          <w:rtl w:val="0"/>
        </w:rPr>
        <w:t xml:space="preserve">And it is possible that letting his hair grow was an outward sign of authentic grief and regret: that from the depth of remorse he is distressed, his heart anxious over having rebelled against the King of kings of kings, </w:t>
      </w:r>
      <w:r>
        <w:rPr>
          <w:rFonts w:ascii="Times New Roman" w:hAnsi="Times New Roman" w:eastAsia="Times New Roman" w:cs="Times New Roman"/>
          <w:b w:val="0"/>
          <w:bCs w:val="0"/>
          <w:i w:val="0"/>
          <w:iCs w:val="0"/>
          <w:sz w:val="19"/>
          <w:szCs w:val="19"/>
          <w:lang w:bidi="he-IL"/>
          <w:rtl w:val="1"/>
        </w:rPr>
        <w:t xml:space="preserve">מִתּוֹךְ יְגוֹנוֹ וְצַעֲרוֹ לֹא יוּכַל לְהִתְנָאוֹת בְּקִישּׁוּטֵי גּוּפוֹ כְּדֶרֶךְ הַשְּׁרוּיִים בְּצַעַר — </w:t>
      </w:r>
      <w:r>
        <w:rPr>
          <w:rFonts w:ascii="Times New Roman" w:hAnsi="Times New Roman" w:eastAsia="Times New Roman" w:cs="Times New Roman"/>
          <w:b w:val="1"/>
          <w:bCs w:val="1"/>
          <w:i w:val="0"/>
          <w:iCs w:val="0"/>
          <w:sz w:val="19"/>
          <w:szCs w:val="19"/>
          <w:lang w:val="en-US"/>
          <w:rtl w:val="0"/>
        </w:rPr>
        <w:t xml:space="preserve">and out of deep sorrow he cannot adorn his body, as is the manner of those in profound mourning; </w:t>
      </w:r>
      <w:r>
        <w:rPr>
          <w:rFonts w:ascii="Times New Roman" w:hAnsi="Times New Roman" w:eastAsia="Times New Roman" w:cs="Times New Roman"/>
          <w:b w:val="0"/>
          <w:bCs w:val="0"/>
          <w:i w:val="0"/>
          <w:iCs w:val="0"/>
          <w:sz w:val="19"/>
          <w:szCs w:val="19"/>
          <w:lang w:bidi="he-IL"/>
          <w:rtl w:val="1"/>
        </w:rPr>
        <w:t xml:space="preserve">וְעַל דֶּרֶךְ זֶה יֵשׁ לוֹמַר גַּם כֵּן בְּתַעֲנִיּוֹת דְּרַב הוּנָא דְּמוֹעֵד קָטָן הַנִּזְכָּר לְעֵיל, שֶׁמִּתּוֹךְ צַעֲרוֹ עַל מַה שֶּׁבָּא לְיָדוֹ כָּךְ לֹא הָיָה יָכוֹל לְהַכְנִיס אוֹכֶל לְפִיו מִגּוֹדֶל מְרִירוּת לִבּוֹ — </w:t>
      </w:r>
      <w:r>
        <w:rPr>
          <w:rFonts w:ascii="Times New Roman" w:hAnsi="Times New Roman" w:eastAsia="Times New Roman" w:cs="Times New Roman"/>
          <w:b w:val="1"/>
          <w:bCs w:val="1"/>
          <w:i w:val="0"/>
          <w:iCs w:val="0"/>
          <w:sz w:val="19"/>
          <w:szCs w:val="19"/>
          <w:lang w:val="en-US"/>
          <w:rtl w:val="0"/>
        </w:rPr>
        <w:t xml:space="preserve">and in this manner one may likewise explain the fasts of Rav Huna in Moed Katan mentioned above: out of sorrow over what occurred at his hand, he simply could not bring food into his mouth from the immense bitterness of his heart; </w:t>
      </w:r>
      <w:r>
        <w:rPr>
          <w:rFonts w:ascii="Times New Roman" w:hAnsi="Times New Roman" w:eastAsia="Times New Roman" w:cs="Times New Roman"/>
          <w:b w:val="0"/>
          <w:bCs w:val="0"/>
          <w:i w:val="0"/>
          <w:iCs w:val="0"/>
          <w:sz w:val="19"/>
          <w:szCs w:val="19"/>
          <w:lang w:bidi="he-IL"/>
          <w:rtl w:val="1"/>
        </w:rPr>
        <w:t xml:space="preserve">וְעַל דֶּרֶךְ שֶׁאָמְרוּ [בִּבְרָכוֹת נ״ו עַמּוּד א׳]: ״וְלָא אַהֲנֵי לָךְ לְמֵיכַל מֵעוּצְבָּא דְּלִבָּךְ״ — </w:t>
      </w:r>
      <w:r>
        <w:rPr>
          <w:rFonts w:ascii="Times New Roman" w:hAnsi="Times New Roman" w:eastAsia="Times New Roman" w:cs="Times New Roman"/>
          <w:b w:val="1"/>
          <w:bCs w:val="1"/>
          <w:i w:val="0"/>
          <w:iCs w:val="0"/>
          <w:sz w:val="19"/>
          <w:szCs w:val="19"/>
          <w:lang w:val="en-US"/>
          <w:rtl w:val="0"/>
        </w:rPr>
        <w:t>and along the lines of what they said [in Berachos 56a]: "and food was of no pleasure to you because of the grief of your heart."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וְכָל עִנְיָנִים אֵלּוּ לֹא שַׁיָּיךְ לְצַוּוֹת וּלְהַזְהִיר לְבַעַל תְּשׁוּבָה עַל זֶה, וְלִקְבּוֹעַ מִסְפַּר תַּעֲנִיּוֹת מְיוּחָד לְכָל עֲבֵירָה שָׁוֶוה לְכָל אֶחָד — </w:t>
      </w:r>
      <w:r>
        <w:rPr>
          <w:rFonts w:ascii="Times New Roman" w:hAnsi="Times New Roman" w:eastAsia="Times New Roman" w:cs="Times New Roman"/>
          <w:b w:val="1"/>
          <w:bCs w:val="1"/>
          <w:i w:val="0"/>
          <w:iCs w:val="0"/>
          <w:sz w:val="19"/>
          <w:szCs w:val="19"/>
          <w:lang w:val="en-US"/>
          <w:rtl w:val="0"/>
        </w:rPr>
        <w:t xml:space="preserve">And regarding all such subjective manifestations of sorrow, it is inappropriate to command them as formal ordinances upon a penitent, nor to fix an identical quota of fasts for each transgression applicable equally to everyone; </w:t>
      </w:r>
      <w:r>
        <w:rPr>
          <w:rFonts w:ascii="Times New Roman" w:hAnsi="Times New Roman" w:eastAsia="Times New Roman" w:cs="Times New Roman"/>
          <w:b w:val="0"/>
          <w:bCs w:val="0"/>
          <w:i w:val="0"/>
          <w:iCs w:val="0"/>
          <w:sz w:val="19"/>
          <w:szCs w:val="19"/>
          <w:lang w:bidi="he-IL"/>
          <w:rtl w:val="1"/>
        </w:rPr>
        <w:t xml:space="preserve">וְדָבָר זֶה תָּלוּי הַכֹּל כְּפִי מַה שֶּׁהוּא אָדָם בְּהִשְׁתַּקְּעוּתוֹ בָּעֲבֵירָה וְהִתְגַּבְּרוּת הַיֵּצֶר נֶגְדּוֹ: — </w:t>
      </w:r>
      <w:r>
        <w:rPr>
          <w:rFonts w:ascii="Times New Roman" w:hAnsi="Times New Roman" w:eastAsia="Times New Roman" w:cs="Times New Roman"/>
          <w:b w:val="1"/>
          <w:bCs w:val="1"/>
          <w:i w:val="0"/>
          <w:iCs w:val="0"/>
          <w:sz w:val="19"/>
          <w:szCs w:val="19"/>
          <w:lang w:val="en-US"/>
          <w:rtl w:val="0"/>
        </w:rPr>
        <w:t>for this matter depends entirely on the nature of the individual: the extent of his immersion in the sin, and the intensity of the yetzer's dominion over him.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תַּקָּנַת הַשָּׁבִין — סִימָן ט״ו: סְעִיפִים ל״א–ל״ג</w:t>
      </w:r>
    </w:p>
    <w:p>
      <w:pPr>
        <w:pStyle w:val="Heading3"/>
        <w:rPr/>
      </w:pPr>
      <w:r>
        <w:rPr>
          <w:rFonts w:ascii="Times New Roman" w:hAnsi="Times New Roman" w:eastAsia="Times New Roman" w:cs="Times New Roman"/>
          <w:b w:val="0"/>
          <w:bCs w:val="0"/>
          <w:i w:val="0"/>
          <w:iCs w:val="0"/>
          <w:sz w:val="19"/>
          <w:szCs w:val="19"/>
          <w:lang w:bidi="he-IL"/>
          <w:rtl w:val="1"/>
        </w:rPr>
        <w:t xml:space="preserve">סָעִיף לא — </w:t>
      </w:r>
      <w:r>
        <w:rPr>
          <w:rFonts w:ascii="Times New Roman" w:hAnsi="Times New Roman" w:eastAsia="Times New Roman" w:cs="Times New Roman"/>
          <w:b w:val="1"/>
          <w:bCs w:val="1"/>
          <w:i w:val="0"/>
          <w:iCs w:val="0"/>
          <w:sz w:val="19"/>
          <w:szCs w:val="19"/>
          <w:lang w:val="en-US"/>
          <w:rtl w:val="0"/>
        </w:rPr>
        <w:t>Se’if 31</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foundation of the Rokeach's fasting regimens is "commensurate repentance" (</w:t>
      </w:r>
      <w:r>
        <w:rPr>
          <w:rFonts w:ascii="Times New Roman" w:hAnsi="Times New Roman" w:eastAsia="Times New Roman" w:cs="Times New Roman"/>
          <w:b w:val="0"/>
          <w:bCs w:val="0"/>
          <w:i w:val="1"/>
          <w:iCs w:val="1"/>
          <w:sz w:val="19"/>
          <w:szCs w:val="19"/>
          <w:lang w:val="en-US"/>
          <w:rtl w:val="0"/>
        </w:rPr>
        <w:t>teshuvah ha-mishkal</w:t>
      </w:r>
      <w:r>
        <w:rPr>
          <w:rFonts w:ascii="Times New Roman" w:hAnsi="Times New Roman" w:eastAsia="Times New Roman" w:cs="Times New Roman"/>
          <w:b w:val="0"/>
          <w:bCs w:val="0"/>
          <w:i w:val="0"/>
          <w:iCs w:val="0"/>
          <w:sz w:val="19"/>
          <w:szCs w:val="19"/>
          <w:lang w:val="en-US"/>
          <w:rtl w:val="0"/>
        </w:rPr>
        <w:t>), instituted to counterbalance the bodily pleasure enjoyed in sin, rather than statutory scouring afflictions (</w:t>
      </w:r>
      <w:r>
        <w:rPr>
          <w:rFonts w:ascii="Times New Roman" w:hAnsi="Times New Roman" w:eastAsia="Times New Roman" w:cs="Times New Roman"/>
          <w:b w:val="0"/>
          <w:bCs w:val="0"/>
          <w:i w:val="1"/>
          <w:iCs w:val="1"/>
          <w:sz w:val="19"/>
          <w:szCs w:val="19"/>
          <w:lang w:val="en-US"/>
          <w:rtl w:val="0"/>
        </w:rPr>
        <w:t>yissurin memarkin</w:t>
      </w:r>
      <w:r>
        <w:rPr>
          <w:rFonts w:ascii="Times New Roman" w:hAnsi="Times New Roman" w:eastAsia="Times New Roman" w:cs="Times New Roman"/>
          <w:b w:val="0"/>
          <w:bCs w:val="0"/>
          <w:i w:val="0"/>
          <w:iCs w:val="0"/>
          <w:sz w:val="19"/>
          <w:szCs w:val="19"/>
          <w:lang w:val="en-US"/>
          <w:rtl w:val="0"/>
        </w:rPr>
        <w:t>). Since the Rokeach separately lists scriptural repentance (</w:t>
      </w:r>
      <w:r>
        <w:rPr>
          <w:rFonts w:ascii="Times New Roman" w:hAnsi="Times New Roman" w:eastAsia="Times New Roman" w:cs="Times New Roman"/>
          <w:b w:val="0"/>
          <w:bCs w:val="0"/>
          <w:i w:val="1"/>
          <w:iCs w:val="1"/>
          <w:sz w:val="19"/>
          <w:szCs w:val="19"/>
          <w:lang w:val="en-US"/>
          <w:rtl w:val="0"/>
        </w:rPr>
        <w:t>teshuvah ha-kasuv</w:t>
      </w:r>
      <w:r>
        <w:rPr>
          <w:rFonts w:ascii="Times New Roman" w:hAnsi="Times New Roman" w:eastAsia="Times New Roman" w:cs="Times New Roman"/>
          <w:b w:val="0"/>
          <w:bCs w:val="0"/>
          <w:i w:val="0"/>
          <w:iCs w:val="0"/>
          <w:sz w:val="19"/>
          <w:szCs w:val="19"/>
          <w:lang w:val="en-US"/>
          <w:rtl w:val="0"/>
        </w:rPr>
        <w:t>) for offenses of excision (</w:t>
      </w:r>
      <w:r>
        <w:rPr>
          <w:rFonts w:ascii="Times New Roman" w:hAnsi="Times New Roman" w:eastAsia="Times New Roman" w:cs="Times New Roman"/>
          <w:b w:val="0"/>
          <w:bCs w:val="0"/>
          <w:i w:val="1"/>
          <w:iCs w:val="1"/>
          <w:sz w:val="19"/>
          <w:szCs w:val="19"/>
          <w:lang w:val="en-US"/>
          <w:rtl w:val="0"/>
        </w:rPr>
        <w:t>kares</w:t>
      </w:r>
      <w:r>
        <w:rPr>
          <w:rFonts w:ascii="Times New Roman" w:hAnsi="Times New Roman" w:eastAsia="Times New Roman" w:cs="Times New Roman"/>
          <w:b w:val="0"/>
          <w:bCs w:val="0"/>
          <w:i w:val="0"/>
          <w:iCs w:val="0"/>
          <w:sz w:val="19"/>
          <w:szCs w:val="19"/>
          <w:lang w:val="en-US"/>
          <w:rtl w:val="0"/>
        </w:rPr>
        <w:t>) and court executions (</w:t>
      </w:r>
      <w:r>
        <w:rPr>
          <w:rFonts w:ascii="Times New Roman" w:hAnsi="Times New Roman" w:eastAsia="Times New Roman" w:cs="Times New Roman"/>
          <w:b w:val="0"/>
          <w:bCs w:val="0"/>
          <w:i w:val="1"/>
          <w:iCs w:val="1"/>
          <w:sz w:val="19"/>
          <w:szCs w:val="19"/>
          <w:lang w:val="en-US"/>
          <w:rtl w:val="0"/>
        </w:rPr>
        <w:t>misos beis din</w:t>
      </w:r>
      <w:r>
        <w:rPr>
          <w:rFonts w:ascii="Times New Roman" w:hAnsi="Times New Roman" w:eastAsia="Times New Roman" w:cs="Times New Roman"/>
          <w:b w:val="0"/>
          <w:bCs w:val="0"/>
          <w:i w:val="0"/>
          <w:iCs w:val="0"/>
          <w:sz w:val="19"/>
          <w:szCs w:val="19"/>
          <w:lang w:val="en-US"/>
          <w:rtl w:val="0"/>
        </w:rPr>
        <w:t xml:space="preserve">), it follows that </w:t>
      </w:r>
      <w:r>
        <w:rPr>
          <w:rFonts w:ascii="Times New Roman" w:hAnsi="Times New Roman" w:eastAsia="Times New Roman" w:cs="Times New Roman"/>
          <w:b w:val="0"/>
          <w:bCs w:val="0"/>
          <w:i w:val="1"/>
          <w:iCs w:val="1"/>
          <w:sz w:val="19"/>
          <w:szCs w:val="19"/>
          <w:lang w:val="en-US"/>
          <w:rtl w:val="0"/>
        </w:rPr>
        <w:t>teshuvah ha-mishkal</w:t>
      </w:r>
      <w:r>
        <w:rPr>
          <w:rFonts w:ascii="Times New Roman" w:hAnsi="Times New Roman" w:eastAsia="Times New Roman" w:cs="Times New Roman"/>
          <w:b w:val="0"/>
          <w:bCs w:val="0"/>
          <w:i w:val="0"/>
          <w:iCs w:val="0"/>
          <w:sz w:val="19"/>
          <w:szCs w:val="19"/>
          <w:lang w:val="en-US"/>
          <w:rtl w:val="0"/>
        </w:rPr>
        <w:t xml:space="preserve"> applies across all transgressions as a sacrificial tribute-gift (</w:t>
      </w:r>
      <w:r>
        <w:rPr>
          <w:rFonts w:ascii="Times New Roman" w:hAnsi="Times New Roman" w:eastAsia="Times New Roman" w:cs="Times New Roman"/>
          <w:b w:val="0"/>
          <w:bCs w:val="0"/>
          <w:i w:val="1"/>
          <w:iCs w:val="1"/>
          <w:sz w:val="19"/>
          <w:szCs w:val="19"/>
          <w:lang w:val="en-US"/>
          <w:rtl w:val="0"/>
        </w:rPr>
        <w:t>doran</w:t>
      </w:r>
      <w:r>
        <w:rPr>
          <w:rFonts w:ascii="Times New Roman" w:hAnsi="Times New Roman" w:eastAsia="Times New Roman" w:cs="Times New Roman"/>
          <w:b w:val="0"/>
          <w:bCs w:val="0"/>
          <w:i w:val="0"/>
          <w:iCs w:val="0"/>
          <w:sz w:val="19"/>
          <w:szCs w:val="19"/>
          <w:lang w:val="en-US"/>
          <w:rtl w:val="0"/>
        </w:rPr>
        <w:t>). For positive commandments, one offers additional positive service to offset past laziness; for negative prohibitions violated for pleasure, one offers bodily distress to counterbalance that pleasure.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וּכְפִי הַנִּרְאֶה, יְסוֹד דִּבְרֵי הָרוֹקֵחַ בְּמִסְפַּר הַצּוֹמוֹת הוּא מִצַּד ״תְּשׁוּבַת הַמִּשְׁקָל״ שֶׁהִצְרִיךְ שָׁם [בְּסִימָן ו׳ וְי׳] נֶגֶד הַהֲנָאָה בַּעֲבֵירָה, עַיֵּין שָׁם וְנִזְכַּר לְעֵיל — </w:t>
      </w:r>
      <w:r>
        <w:rPr>
          <w:rFonts w:ascii="Times New Roman" w:hAnsi="Times New Roman" w:eastAsia="Times New Roman" w:cs="Times New Roman"/>
          <w:b w:val="1"/>
          <w:bCs w:val="1"/>
          <w:i w:val="0"/>
          <w:iCs w:val="0"/>
          <w:sz w:val="19"/>
          <w:szCs w:val="19"/>
          <w:lang w:val="en-US"/>
          <w:rtl w:val="0"/>
        </w:rPr>
        <w:t>And apparently, the foundation of the words of the Rokeach regarding the number of fasts is based on "commensurate repentance" (</w:t>
      </w:r>
      <w:r>
        <w:rPr>
          <w:rFonts w:ascii="Times New Roman" w:hAnsi="Times New Roman" w:eastAsia="Times New Roman" w:cs="Times New Roman"/>
          <w:b w:val="1"/>
          <w:bCs w:val="1"/>
          <w:i w:val="1"/>
          <w:iCs w:val="1"/>
          <w:sz w:val="19"/>
          <w:szCs w:val="19"/>
          <w:lang w:val="en-US"/>
          <w:rtl w:val="0"/>
        </w:rPr>
        <w:t>teshuvah ha-mishkal</w:t>
      </w:r>
      <w:r>
        <w:rPr>
          <w:rFonts w:ascii="Times New Roman" w:hAnsi="Times New Roman" w:eastAsia="Times New Roman" w:cs="Times New Roman"/>
          <w:b w:val="1"/>
          <w:bCs w:val="1"/>
          <w:i w:val="0"/>
          <w:iCs w:val="0"/>
          <w:sz w:val="19"/>
          <w:szCs w:val="19"/>
          <w:lang w:val="en-US"/>
          <w:rtl w:val="0"/>
        </w:rPr>
        <w:t xml:space="preserve">), which he required there [§6 and §10] to counterbalance the pleasure enjoyed in the sin, see there and as mentioned above; </w:t>
      </w:r>
      <w:r>
        <w:rPr>
          <w:rFonts w:ascii="Times New Roman" w:hAnsi="Times New Roman" w:eastAsia="Times New Roman" w:cs="Times New Roman"/>
          <w:b w:val="0"/>
          <w:bCs w:val="0"/>
          <w:i w:val="0"/>
          <w:iCs w:val="0"/>
          <w:sz w:val="19"/>
          <w:szCs w:val="19"/>
          <w:lang w:bidi="he-IL"/>
          <w:rtl w:val="1"/>
        </w:rPr>
        <w:t xml:space="preserve">וְאַף דְּשָׁם קָאֵי אַחַר כָּךְ מֵחַיָּיבֵי מִיתוֹת בֵּית דִּין, מִכָּל מָקוֹם מַשְׁמַע דְּלֹא כָּתַב זֶה בִּמְקוֹם הַיִּסּוּרִין מְמָרְקִין — </w:t>
      </w:r>
      <w:r>
        <w:rPr>
          <w:rFonts w:ascii="Times New Roman" w:hAnsi="Times New Roman" w:eastAsia="Times New Roman" w:cs="Times New Roman"/>
          <w:b w:val="1"/>
          <w:bCs w:val="1"/>
          <w:i w:val="0"/>
          <w:iCs w:val="0"/>
          <w:sz w:val="19"/>
          <w:szCs w:val="19"/>
          <w:lang w:val="en-US"/>
          <w:rtl w:val="0"/>
        </w:rPr>
        <w:t>and even though there he deals subsequently with those liable to court executions, nevertheless it implies that he did not write this in place of scouring afflictions;</w:t>
      </w:r>
      <w:r>
        <w:rPr>
          <w:rStyle w:val="FootnoteReference"/>
          <w:rFonts w:ascii="Times New Roman" w:hAnsi="Times New Roman" w:eastAsia="Times New Roman" w:cs="Times New Roman"/>
          <w:sz w:val="19"/>
          <w:szCs w:val="19"/>
        </w:rPr>
        <w:footnoteReference w:id="75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שֶׁהֲרֵי כָּתַב אַחַר כָּךְ ״תְּשׁוּבַת הַכָּתוּב״ לִסְבּוֹל יִסּוּרִין בְּחַיָּיבֵי כָּרֵת וְחַיָּיבֵי מִיתוֹת בֵּית דִּין נֶגֶד עֹונֶשׁ הַכָּתוּב בָּהֶם, וּמַשְׁמַע דְּזֶהוּ הַשִּׁיעוּר לְיִסּוּרִין מְמָרְקִין — </w:t>
      </w:r>
      <w:r>
        <w:rPr>
          <w:rFonts w:ascii="Times New Roman" w:hAnsi="Times New Roman" w:eastAsia="Times New Roman" w:cs="Times New Roman"/>
          <w:b w:val="1"/>
          <w:bCs w:val="1"/>
          <w:i w:val="0"/>
          <w:iCs w:val="0"/>
          <w:sz w:val="19"/>
          <w:szCs w:val="19"/>
          <w:lang w:val="en-US"/>
          <w:rtl w:val="0"/>
        </w:rPr>
        <w:t>for behold, he wrote afterward regarding "scriptural repentance" (</w:t>
      </w:r>
      <w:r>
        <w:rPr>
          <w:rFonts w:ascii="Times New Roman" w:hAnsi="Times New Roman" w:eastAsia="Times New Roman" w:cs="Times New Roman"/>
          <w:b w:val="1"/>
          <w:bCs w:val="1"/>
          <w:i w:val="1"/>
          <w:iCs w:val="1"/>
          <w:sz w:val="19"/>
          <w:szCs w:val="19"/>
          <w:lang w:val="en-US"/>
          <w:rtl w:val="0"/>
        </w:rPr>
        <w:t>teshuvah ha-kasuv</w:t>
      </w:r>
      <w:r>
        <w:rPr>
          <w:rFonts w:ascii="Times New Roman" w:hAnsi="Times New Roman" w:eastAsia="Times New Roman" w:cs="Times New Roman"/>
          <w:b w:val="1"/>
          <w:bCs w:val="1"/>
          <w:i w:val="0"/>
          <w:iCs w:val="0"/>
          <w:sz w:val="19"/>
          <w:szCs w:val="19"/>
          <w:lang w:val="en-US"/>
          <w:rtl w:val="0"/>
        </w:rPr>
        <w:t xml:space="preserve">) to endure afflictions for those liable to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and court executions corresponding to the punishment written concerning them, implying that this is the statutory measure for scouring afflictions.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וְאִם כֵּן נִרְאֶה, דְּיִסּוּרִין שֶׁבְּמִשְׁקַל הַהֲנָאָה שֶׁכָּתַב מִקּוֹדֶם אֵינוֹ לְיִסּוּרִין הַמְּמָרְקִין שֶׁצָּרִיךְ לְחַיָּיבֵי כָּרֵת וְחַיָּיבֵי מִיתוֹת בֵּית דִּין — </w:t>
      </w:r>
      <w:r>
        <w:rPr>
          <w:rFonts w:ascii="Times New Roman" w:hAnsi="Times New Roman" w:eastAsia="Times New Roman" w:cs="Times New Roman"/>
          <w:b w:val="1"/>
          <w:bCs w:val="1"/>
          <w:i w:val="0"/>
          <w:iCs w:val="0"/>
          <w:sz w:val="19"/>
          <w:szCs w:val="19"/>
          <w:lang w:val="en-US"/>
          <w:rtl w:val="0"/>
        </w:rPr>
        <w:t xml:space="preserve">And if so, it appears that the afflictions balancing pleasure which he wrote previously are not the scouring afflictions required for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and court executions; </w:t>
      </w:r>
      <w:r>
        <w:rPr>
          <w:rFonts w:ascii="Times New Roman" w:hAnsi="Times New Roman" w:eastAsia="Times New Roman" w:cs="Times New Roman"/>
          <w:b w:val="0"/>
          <w:bCs w:val="0"/>
          <w:i w:val="0"/>
          <w:iCs w:val="0"/>
          <w:sz w:val="19"/>
          <w:szCs w:val="19"/>
          <w:lang w:bidi="he-IL"/>
          <w:rtl w:val="1"/>
        </w:rPr>
        <w:t xml:space="preserve">וְאִם כֵּן מַשְׁמַע דְּהוּא גַּם בְּכָל עֲבֵירוֹת, וְלֹא כְּמוֹ שֶׁכָּתַבְתִּי לְעֵיל — </w:t>
      </w:r>
      <w:r>
        <w:rPr>
          <w:rFonts w:ascii="Times New Roman" w:hAnsi="Times New Roman" w:eastAsia="Times New Roman" w:cs="Times New Roman"/>
          <w:b w:val="1"/>
          <w:bCs w:val="1"/>
          <w:i w:val="0"/>
          <w:iCs w:val="0"/>
          <w:sz w:val="19"/>
          <w:szCs w:val="19"/>
          <w:lang w:val="en-US"/>
          <w:rtl w:val="0"/>
        </w:rPr>
        <w:t>and if so, it implies that it applies across all transgressions, and not as I wrote above.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וְאֶפְשָׁר דְּנָפְקָא לֵיהּ זֶה מֵעוֹלָה דְּדוֹרוֹן לְמִצְוַת עֲשֵׂה — </w:t>
      </w:r>
      <w:r>
        <w:rPr>
          <w:rFonts w:ascii="Times New Roman" w:hAnsi="Times New Roman" w:eastAsia="Times New Roman" w:cs="Times New Roman"/>
          <w:b w:val="1"/>
          <w:bCs w:val="1"/>
          <w:i w:val="0"/>
          <w:iCs w:val="0"/>
          <w:sz w:val="19"/>
          <w:szCs w:val="19"/>
          <w:lang w:val="en-US"/>
          <w:rtl w:val="0"/>
        </w:rPr>
        <w:t xml:space="preserve">And it is possible that he derived this from the </w:t>
      </w:r>
      <w:r>
        <w:rPr>
          <w:rFonts w:ascii="Times New Roman" w:hAnsi="Times New Roman" w:eastAsia="Times New Roman" w:cs="Times New Roman"/>
          <w:b w:val="1"/>
          <w:bCs w:val="1"/>
          <w:i w:val="1"/>
          <w:iCs w:val="1"/>
          <w:sz w:val="19"/>
          <w:szCs w:val="19"/>
          <w:lang w:val="en-US"/>
          <w:rtl w:val="0"/>
        </w:rPr>
        <w:t>olah</w:t>
      </w:r>
      <w:r>
        <w:rPr>
          <w:rFonts w:ascii="Times New Roman" w:hAnsi="Times New Roman" w:eastAsia="Times New Roman" w:cs="Times New Roman"/>
          <w:b w:val="1"/>
          <w:bCs w:val="1"/>
          <w:i w:val="0"/>
          <w:iCs w:val="0"/>
          <w:sz w:val="19"/>
          <w:szCs w:val="19"/>
          <w:lang w:val="en-US"/>
          <w:rtl w:val="0"/>
        </w:rPr>
        <w:t xml:space="preserve"> [burnt offering] of tribute brought for omitting a positive commandment, </w:t>
      </w:r>
      <w:r>
        <w:rPr>
          <w:rFonts w:ascii="Times New Roman" w:hAnsi="Times New Roman" w:eastAsia="Times New Roman" w:cs="Times New Roman"/>
          <w:b w:val="0"/>
          <w:bCs w:val="0"/>
          <w:i w:val="0"/>
          <w:iCs w:val="0"/>
          <w:sz w:val="19"/>
          <w:szCs w:val="19"/>
          <w:lang w:bidi="he-IL"/>
          <w:rtl w:val="1"/>
        </w:rPr>
        <w:t xml:space="preserve">דִּסְבִירָא לֵיהּ דִּלְפִי שֶׁבִּיטֵּל מִצְוַת עֲשֵׂה מִצַּד הִתְעַצְּלוּתוֹ בַּעֲבוֹדַת ה׳, צָרִיךְ כְּשֶׁשָּׁב לַעֲשׂוֹת תְּשׁוּבַת הַמִּשְׁקָל לְהוֹסִיף מַעֲשֵׂה עֲבוֹדָה לְדָבָר שֶׁלֹּא נִתְחַיֵּיב בָּהּ בַּהֲבָאַת קָרְבָּן נֶגֶד הִתְעַצְּלוּתוֹ — </w:t>
      </w:r>
      <w:r>
        <w:rPr>
          <w:rFonts w:ascii="Times New Roman" w:hAnsi="Times New Roman" w:eastAsia="Times New Roman" w:cs="Times New Roman"/>
          <w:b w:val="1"/>
          <w:bCs w:val="1"/>
          <w:i w:val="0"/>
          <w:iCs w:val="0"/>
          <w:sz w:val="19"/>
          <w:szCs w:val="19"/>
          <w:lang w:val="en-US"/>
          <w:rtl w:val="0"/>
        </w:rPr>
        <w:t xml:space="preserve">holding that because he neglected a positive commandment due to laziness in the service of Hashem, when he repents he must perform "commensurate repentance" by adding active service in an uncommanded matter through bringing an offering to counterbalance his laziness; </w:t>
      </w:r>
      <w:r>
        <w:rPr>
          <w:rFonts w:ascii="Times New Roman" w:hAnsi="Times New Roman" w:eastAsia="Times New Roman" w:cs="Times New Roman"/>
          <w:b w:val="0"/>
          <w:bCs w:val="0"/>
          <w:i w:val="0"/>
          <w:iCs w:val="0"/>
          <w:sz w:val="19"/>
          <w:szCs w:val="19"/>
          <w:lang w:bidi="he-IL"/>
          <w:rtl w:val="1"/>
        </w:rPr>
        <w:t xml:space="preserve">וְאַף שֶׁנִּמְחַל עַל יְדֵי הַתְּשׁוּבָה מִיָּד, מִכָּל מָקוֹם צָרִיךְ לְרִיצּוּי דּוֹרוֹן לַעֲשׂוֹת דָּבָר הַשָּׁקוּל נֶגֶד הָעֲבֵירָה — </w:t>
      </w:r>
      <w:r>
        <w:rPr>
          <w:rFonts w:ascii="Times New Roman" w:hAnsi="Times New Roman" w:eastAsia="Times New Roman" w:cs="Times New Roman"/>
          <w:b w:val="1"/>
          <w:bCs w:val="1"/>
          <w:i w:val="0"/>
          <w:iCs w:val="0"/>
          <w:sz w:val="19"/>
          <w:szCs w:val="19"/>
          <w:lang w:val="en-US"/>
          <w:rtl w:val="0"/>
        </w:rPr>
        <w:t xml:space="preserve">and although he was pardoned through repentance immediately, he nonetheless requires the appeasement of a tribute-gift by doing something commensurate to the sin; </w:t>
      </w:r>
      <w:r>
        <w:rPr>
          <w:rFonts w:ascii="Times New Roman" w:hAnsi="Times New Roman" w:eastAsia="Times New Roman" w:cs="Times New Roman"/>
          <w:b w:val="0"/>
          <w:bCs w:val="0"/>
          <w:i w:val="0"/>
          <w:iCs w:val="0"/>
          <w:sz w:val="19"/>
          <w:szCs w:val="19"/>
          <w:lang w:bidi="he-IL"/>
          <w:rtl w:val="1"/>
        </w:rPr>
        <w:t xml:space="preserve">וְעַל כֵּן בַּעֲבֵירַת מִצְוַת לֹא תַעֲשֶׂה בְּקוּם וַעֲשֵׂה לַהֲנָאַת עַצְמוֹ, רִיצּוּי הַדּוֹרוֹן הוּא בְּמִשְׁקַל הַצַּעַר נֶגֶד הֲנָאַת עֲבֵירָה — </w:t>
      </w:r>
      <w:r>
        <w:rPr>
          <w:rFonts w:ascii="Times New Roman" w:hAnsi="Times New Roman" w:eastAsia="Times New Roman" w:cs="Times New Roman"/>
          <w:b w:val="1"/>
          <w:bCs w:val="1"/>
          <w:i w:val="0"/>
          <w:iCs w:val="0"/>
          <w:sz w:val="19"/>
          <w:szCs w:val="19"/>
          <w:lang w:val="en-US"/>
          <w:rtl w:val="0"/>
        </w:rPr>
        <w:t>therefore, in transgressing a negative commandment through active commission for self-gratification, the appeasing tribute consists of a weight of distress balancing the pleasure of the sin.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וְעַיֵּין שָׁם [סִימָן ו׳] כָּתַב לִתְשׁוּבַת הַמִּשְׁקָל דַּהֲנָאָה בִּנְשִׁיקָה וּמִשְׁמוּשׁ וְהַעֲרָאָה [הַיְינוּ נוֹסָף עַל גְּמַר בִּיאָה]: יִתְעַנֶּה מ׳ יוֹם וְלֹא יֹאכַל בָּשָׂר וְכוּלֵיהּ וְיִצְטַעֵר בִּשְׁכִיבָה וְכוּלֵיהּ — </w:t>
      </w:r>
      <w:r>
        <w:rPr>
          <w:rFonts w:ascii="Times New Roman" w:hAnsi="Times New Roman" w:eastAsia="Times New Roman" w:cs="Times New Roman"/>
          <w:b w:val="1"/>
          <w:bCs w:val="1"/>
          <w:i w:val="0"/>
          <w:iCs w:val="0"/>
          <w:sz w:val="19"/>
          <w:szCs w:val="19"/>
          <w:lang w:val="en-US"/>
          <w:rtl w:val="0"/>
        </w:rPr>
        <w:t xml:space="preserve">And see there [§6], where he wrote regarding </w:t>
      </w:r>
      <w:r>
        <w:rPr>
          <w:rFonts w:ascii="Times New Roman" w:hAnsi="Times New Roman" w:eastAsia="Times New Roman" w:cs="Times New Roman"/>
          <w:b w:val="1"/>
          <w:bCs w:val="1"/>
          <w:i w:val="1"/>
          <w:iCs w:val="1"/>
          <w:sz w:val="19"/>
          <w:szCs w:val="19"/>
          <w:lang w:val="en-US"/>
          <w:rtl w:val="0"/>
        </w:rPr>
        <w:t>teshuvah ha-mishkal</w:t>
      </w:r>
      <w:r>
        <w:rPr>
          <w:rFonts w:ascii="Times New Roman" w:hAnsi="Times New Roman" w:eastAsia="Times New Roman" w:cs="Times New Roman"/>
          <w:b w:val="1"/>
          <w:bCs w:val="1"/>
          <w:i w:val="0"/>
          <w:iCs w:val="0"/>
          <w:sz w:val="19"/>
          <w:szCs w:val="19"/>
          <w:lang w:val="en-US"/>
          <w:rtl w:val="0"/>
        </w:rPr>
        <w:t xml:space="preserve"> for the pleasure of kissing, touching, and initial penetration [in addition to full intercourse]: he shall fast forty days, refrain from meat, and afflict himself in sleep, etc.; [</w:t>
      </w:r>
      <w:r>
        <w:rPr>
          <w:rStyle w:val="FootnoteReference"/>
          <w:rFonts w:ascii="Times New Roman" w:hAnsi="Times New Roman" w:eastAsia="Times New Roman" w:cs="Times New Roman"/>
          <w:sz w:val="19"/>
          <w:szCs w:val="19"/>
        </w:rPr>
        <w:footnoteReference w:id="752"/>
      </w:r>
      <w:r>
        <w:rPr>
          <w:rFonts w:ascii="Times New Roman" w:hAnsi="Times New Roman" w:eastAsia="Times New Roman" w:cs="Times New Roman"/>
          <w:b w:val="0"/>
          <w:bCs w:val="0"/>
          <w:i w:val="0"/>
          <w:iCs w:val="0"/>
          <w:sz w:val="19"/>
          <w:szCs w:val="19"/>
          <w:lang w:bidi="he-IL"/>
          <w:rtl w:val="1"/>
        </w:rPr>
        <w:t>וּבְסִימָן ז׳] לִתְשׁוּבַת הַכָּתוּב וְחַיָּיבֵי כָּרֵת כָּתַב: יִשְׁכַּב בְּקוֹשִׁי וְכוּלֵיהּ וְיִתְעַנֶּה מ׳ יוֹם וְכוּלֵיהּ — [</w:t>
      </w:r>
      <w:r>
        <w:rPr>
          <w:rFonts w:ascii="Times New Roman" w:hAnsi="Times New Roman" w:eastAsia="Times New Roman" w:cs="Times New Roman"/>
          <w:b w:val="1"/>
          <w:bCs w:val="1"/>
          <w:i w:val="0"/>
          <w:iCs w:val="0"/>
          <w:sz w:val="19"/>
          <w:szCs w:val="19"/>
          <w:lang w:val="en-US"/>
          <w:rtl w:val="0"/>
        </w:rPr>
        <w:t xml:space="preserve">and in §7] for scriptural repentance for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he wrote: he shall sleep with discomfort and fast forty days, etc.; [</w:t>
      </w:r>
      <w:r>
        <w:rPr>
          <w:rFonts w:ascii="Times New Roman" w:hAnsi="Times New Roman" w:eastAsia="Times New Roman" w:cs="Times New Roman"/>
          <w:b w:val="0"/>
          <w:bCs w:val="0"/>
          <w:i w:val="0"/>
          <w:iCs w:val="0"/>
          <w:sz w:val="19"/>
          <w:szCs w:val="19"/>
          <w:lang w:bidi="he-IL"/>
          <w:rtl w:val="1"/>
        </w:rPr>
        <w:t>וְזֶהוּ הַשִּׁיעוּר דְּיִסּוּרִין שֶׁל חַיָּיבֵי כָּרֵת, וּלְחַיָּיבֵי מִיתַת בֵּית דִּין מַשְׁמַע דְּצָרִיךְ טְפֵי וּכְמוֹ שֶׁכָּתַב שָׁם רֵישׁ סִימָן י״א — [</w:t>
      </w:r>
      <w:r>
        <w:rPr>
          <w:rFonts w:ascii="Times New Roman" w:hAnsi="Times New Roman" w:eastAsia="Times New Roman" w:cs="Times New Roman"/>
          <w:b w:val="1"/>
          <w:bCs w:val="1"/>
          <w:i w:val="0"/>
          <w:iCs w:val="0"/>
          <w:sz w:val="19"/>
          <w:szCs w:val="19"/>
          <w:lang w:val="en-US"/>
          <w:rtl w:val="0"/>
        </w:rPr>
        <w:t xml:space="preserve">and this is the measure of afflictions for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whereas for court executions it implies one requires more, as he wrote at the beginning of §11; </w:t>
      </w:r>
      <w:r>
        <w:rPr>
          <w:rFonts w:ascii="Times New Roman" w:hAnsi="Times New Roman" w:eastAsia="Times New Roman" w:cs="Times New Roman"/>
          <w:b w:val="0"/>
          <w:bCs w:val="0"/>
          <w:i w:val="0"/>
          <w:iCs w:val="0"/>
          <w:sz w:val="19"/>
          <w:szCs w:val="19"/>
          <w:lang w:bidi="he-IL"/>
          <w:rtl w:val="1"/>
        </w:rPr>
        <w:t xml:space="preserve">וּמַה שֶּׁכָּתַב שָׁם [בְּסוֹף הַסִּימָן] דִּכְשֶׁלֹּא אֲסָרַתָּהּ עַל בַּעְלָהּ דַּי כִּבְחַיָּיבֵי כָּרֵת תַּעֲנִית מ׳ יוֹם וְיִשְׁכַּב [כֵּן צָרִיךְ לוֹמַר, וְטָעוּת סוֹפֵר מַה שֶּׁכָּתוּב ״וְיֵשֵׁב״] עַל הָאָרֶץ, עַיֵּין שָׁם — </w:t>
      </w:r>
      <w:r>
        <w:rPr>
          <w:rFonts w:ascii="Times New Roman" w:hAnsi="Times New Roman" w:eastAsia="Times New Roman" w:cs="Times New Roman"/>
          <w:b w:val="1"/>
          <w:bCs w:val="1"/>
          <w:i w:val="0"/>
          <w:iCs w:val="0"/>
          <w:sz w:val="19"/>
          <w:szCs w:val="19"/>
          <w:lang w:val="en-US"/>
          <w:rtl w:val="0"/>
        </w:rPr>
        <w:t xml:space="preserve">and what he wrote at the end of that section—that when she did not become forbidden to her husband, it suffices with forty fasts and sleeping upon the ground as with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see there;</w:t>
      </w:r>
      <w:r>
        <w:rPr>
          <w:rStyle w:val="FootnoteReference"/>
          <w:rFonts w:ascii="Times New Roman" w:hAnsi="Times New Roman" w:eastAsia="Times New Roman" w:cs="Times New Roman"/>
          <w:sz w:val="19"/>
          <w:szCs w:val="19"/>
        </w:rPr>
        <w:footnoteReference w:id="75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נִרְאֶה דְּזֶהוּ לְעִנְיַן יְמֵי הַתַּעֲנִית שֶׁכָּתַב מִקּוֹדֶם לְהִתְעַנּוֹת בְּכָל יוֹם וְכוּלֵיהּ וּבְכָל מִינֵי סִגּוּף וְצַעַר מֵאַחַר שֶׁאֲסָרַתָּהּ וְכוּלֵיהּ, עַיֵּין שָׁם — </w:t>
      </w:r>
      <w:r>
        <w:rPr>
          <w:rFonts w:ascii="Times New Roman" w:hAnsi="Times New Roman" w:eastAsia="Times New Roman" w:cs="Times New Roman"/>
          <w:b w:val="1"/>
          <w:bCs w:val="1"/>
          <w:i w:val="0"/>
          <w:iCs w:val="0"/>
          <w:sz w:val="19"/>
          <w:szCs w:val="19"/>
          <w:lang w:val="en-US"/>
          <w:rtl w:val="0"/>
        </w:rPr>
        <w:t xml:space="preserve">it appears this refers to the duration of fasting mentioned earlier, to fast daily with all manners of affliction once she became forbidden, see there, </w:t>
      </w:r>
      <w:r>
        <w:rPr>
          <w:rFonts w:ascii="Times New Roman" w:hAnsi="Times New Roman" w:eastAsia="Times New Roman" w:cs="Times New Roman"/>
          <w:b w:val="0"/>
          <w:bCs w:val="0"/>
          <w:i w:val="0"/>
          <w:iCs w:val="0"/>
          <w:sz w:val="19"/>
          <w:szCs w:val="19"/>
          <w:lang w:bidi="he-IL"/>
          <w:rtl w:val="1"/>
        </w:rPr>
        <w:t xml:space="preserve">וְכַוָּונָתוֹ עַל סִגּוּף דְּתַעֲנִית וּשְׁכִיבָה עַל גַּבֵּי קַרְקַע, וּמַצְרִיךְ בְּכָל יוֹם הַיְינוּ כָּל יְמֵי חַיָּיו — </w:t>
      </w:r>
      <w:r>
        <w:rPr>
          <w:rFonts w:ascii="Times New Roman" w:hAnsi="Times New Roman" w:eastAsia="Times New Roman" w:cs="Times New Roman"/>
          <w:b w:val="1"/>
          <w:bCs w:val="1"/>
          <w:i w:val="0"/>
          <w:iCs w:val="0"/>
          <w:sz w:val="19"/>
          <w:szCs w:val="19"/>
          <w:lang w:val="en-US"/>
          <w:rtl w:val="0"/>
        </w:rPr>
        <w:t xml:space="preserve">referring to the affliction of fasting and sleeping on the ground, requiring it "every day," meaning all the days of his life; </w:t>
      </w:r>
      <w:r>
        <w:rPr>
          <w:rFonts w:ascii="Times New Roman" w:hAnsi="Times New Roman" w:eastAsia="Times New Roman" w:cs="Times New Roman"/>
          <w:b w:val="0"/>
          <w:bCs w:val="0"/>
          <w:i w:val="0"/>
          <w:iCs w:val="0"/>
          <w:sz w:val="19"/>
          <w:szCs w:val="19"/>
          <w:lang w:bidi="he-IL"/>
          <w:rtl w:val="1"/>
        </w:rPr>
        <w:t xml:space="preserve">וְכֵן הוּא גַּם כֵּן בְּהֶדְיָא בְּסוֹף תְּשׁוּבוֹת מַהֲרַ״ם שָׁם: לְהִתְוַודּוֹת כָּל יָמָיו וְלָשׂוּם שַׂק וְכוּלֵיהּ, עַיֵּין שָׁם, וְעַל זֶה כָּתַב כָּאן דַּוְוקָא כְּשֶׁאֲסָרַתָּהּ — </w:t>
      </w:r>
      <w:r>
        <w:rPr>
          <w:rFonts w:ascii="Times New Roman" w:hAnsi="Times New Roman" w:eastAsia="Times New Roman" w:cs="Times New Roman"/>
          <w:b w:val="1"/>
          <w:bCs w:val="1"/>
          <w:i w:val="0"/>
          <w:iCs w:val="0"/>
          <w:sz w:val="19"/>
          <w:szCs w:val="19"/>
          <w:lang w:val="en-US"/>
          <w:rtl w:val="0"/>
        </w:rPr>
        <w:t>and so it is explicitly at the end of the responsa of Maharam there: to confess all his days and wear sackcloth, see there, and regarding this he wrote here that it applies specifically when she became forbidden;</w:t>
      </w:r>
      <w:r>
        <w:rPr>
          <w:rStyle w:val="FootnoteReference"/>
          <w:rFonts w:ascii="Times New Roman" w:hAnsi="Times New Roman" w:eastAsia="Times New Roman" w:cs="Times New Roman"/>
          <w:sz w:val="19"/>
          <w:szCs w:val="19"/>
        </w:rPr>
        <w:footnoteReference w:id="75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מַה שֶּׁכָּתַב בִּתְחִלַּת דְּבָרָיו לֵישֵׁב בַּקֶּרַח וְלִפְנֵי נְמָלִים, שֶׁהוּא לְיִסּוּרִין הַקָּשִׁין כְּמִיתָה, זֶה הוּא גַּם בְּשֶׁלֹּא אֲסָרַתָּהּ — </w:t>
      </w:r>
      <w:r>
        <w:rPr>
          <w:rFonts w:ascii="Times New Roman" w:hAnsi="Times New Roman" w:eastAsia="Times New Roman" w:cs="Times New Roman"/>
          <w:b w:val="1"/>
          <w:bCs w:val="1"/>
          <w:i w:val="0"/>
          <w:iCs w:val="0"/>
          <w:sz w:val="19"/>
          <w:szCs w:val="19"/>
          <w:lang w:val="en-US"/>
          <w:rtl w:val="0"/>
        </w:rPr>
        <w:t>but what he wrote at the beginning of his words—to sit in ice and before ants, which constitutes afflictions as harsh as death—applies even when she did not become forbidden.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וְעַיֵּין בְּפִסְקֵי מַהֲרָאִ״י [סִימָן נ״ה] מֵבִיא מִפִּסְקֵי רַבֵּינוּ מֹשֶׁה מִירְזְבוּרְק: בְּחִילּוּל שַׁבָּת בִּמְלָאכָה דְּאוֹרַיְיתָא סַגִּי בְּתַעֲנִית מ׳ יוֹם — </w:t>
      </w:r>
      <w:r>
        <w:rPr>
          <w:rFonts w:ascii="Times New Roman" w:hAnsi="Times New Roman" w:eastAsia="Times New Roman" w:cs="Times New Roman"/>
          <w:b w:val="1"/>
          <w:bCs w:val="1"/>
          <w:i w:val="0"/>
          <w:iCs w:val="0"/>
          <w:sz w:val="19"/>
          <w:szCs w:val="19"/>
          <w:lang w:val="en-US"/>
          <w:rtl w:val="0"/>
        </w:rPr>
        <w:t xml:space="preserve">And see in </w:t>
      </w:r>
      <w:r>
        <w:rPr>
          <w:rFonts w:ascii="Times New Roman" w:hAnsi="Times New Roman" w:eastAsia="Times New Roman" w:cs="Times New Roman"/>
          <w:b w:val="1"/>
          <w:bCs w:val="1"/>
          <w:i w:val="1"/>
          <w:iCs w:val="1"/>
          <w:sz w:val="19"/>
          <w:szCs w:val="19"/>
          <w:lang w:val="en-US"/>
          <w:rtl w:val="0"/>
        </w:rPr>
        <w:t>Piskei Maharai</w:t>
      </w:r>
      <w:r>
        <w:rPr>
          <w:rFonts w:ascii="Times New Roman" w:hAnsi="Times New Roman" w:eastAsia="Times New Roman" w:cs="Times New Roman"/>
          <w:b w:val="1"/>
          <w:bCs w:val="1"/>
          <w:i w:val="0"/>
          <w:iCs w:val="0"/>
          <w:sz w:val="19"/>
          <w:szCs w:val="19"/>
          <w:lang w:val="en-US"/>
          <w:rtl w:val="0"/>
        </w:rPr>
        <w:t xml:space="preserve"> [§55] citing from the rulings of Rabbeinu Moshe of Merseburg: for desecrating Shabbos with a biblical labor, forty fasts suffice, </w:t>
      </w:r>
      <w:r>
        <w:rPr>
          <w:rFonts w:ascii="Times New Roman" w:hAnsi="Times New Roman" w:eastAsia="Times New Roman" w:cs="Times New Roman"/>
          <w:b w:val="0"/>
          <w:bCs w:val="0"/>
          <w:i w:val="0"/>
          <w:iCs w:val="0"/>
          <w:sz w:val="19"/>
          <w:szCs w:val="19"/>
          <w:lang w:bidi="he-IL"/>
          <w:rtl w:val="1"/>
        </w:rPr>
        <w:t xml:space="preserve">וְאַף דְּהוּא חַיָּיב מִיתַת בֵּית דִּין וּבִסְקִילָה הַחֲמוּרָה, וְכִדְאִיתָא שָׁם בְּנִדָּתוֹ שֶׁכָּתַב שֶׁהָיְתָה נִרְדֶּפֶת וּקְצָת אֲנוּסָה — </w:t>
      </w:r>
      <w:r>
        <w:rPr>
          <w:rFonts w:ascii="Times New Roman" w:hAnsi="Times New Roman" w:eastAsia="Times New Roman" w:cs="Times New Roman"/>
          <w:b w:val="1"/>
          <w:bCs w:val="1"/>
          <w:i w:val="0"/>
          <w:iCs w:val="0"/>
          <w:sz w:val="19"/>
          <w:szCs w:val="19"/>
          <w:lang w:val="en-US"/>
          <w:rtl w:val="0"/>
        </w:rPr>
        <w:t xml:space="preserve">even though it incurs court execution by severe stoning, as found there regarding a niddah who was pursued and coerced; </w:t>
      </w:r>
      <w:r>
        <w:rPr>
          <w:rFonts w:ascii="Times New Roman" w:hAnsi="Times New Roman" w:eastAsia="Times New Roman" w:cs="Times New Roman"/>
          <w:b w:val="0"/>
          <w:bCs w:val="0"/>
          <w:i w:val="0"/>
          <w:iCs w:val="0"/>
          <w:sz w:val="19"/>
          <w:szCs w:val="19"/>
          <w:lang w:bidi="he-IL"/>
          <w:rtl w:val="1"/>
        </w:rPr>
        <w:t xml:space="preserve">וְכֵן כָּתַב [שָׁם סִימָן ס׳] דִּבְנִרְדָּף הֵקֵלּוּ — </w:t>
      </w:r>
      <w:r>
        <w:rPr>
          <w:rFonts w:ascii="Times New Roman" w:hAnsi="Times New Roman" w:eastAsia="Times New Roman" w:cs="Times New Roman"/>
          <w:b w:val="1"/>
          <w:bCs w:val="1"/>
          <w:i w:val="0"/>
          <w:iCs w:val="0"/>
          <w:sz w:val="19"/>
          <w:szCs w:val="19"/>
          <w:lang w:val="en-US"/>
          <w:rtl w:val="0"/>
        </w:rPr>
        <w:t xml:space="preserve">and so he wrote [§60] that they were lenient regarding one who was coerced; </w:t>
      </w:r>
      <w:r>
        <w:rPr>
          <w:rFonts w:ascii="Times New Roman" w:hAnsi="Times New Roman" w:eastAsia="Times New Roman" w:cs="Times New Roman"/>
          <w:b w:val="0"/>
          <w:bCs w:val="0"/>
          <w:i w:val="0"/>
          <w:iCs w:val="0"/>
          <w:sz w:val="19"/>
          <w:szCs w:val="19"/>
          <w:lang w:bidi="he-IL"/>
          <w:rtl w:val="1"/>
        </w:rPr>
        <w:t xml:space="preserve">אֶלָּא דְּשָׁם מַשְׁמַע דְּכָתַב זֶה עַל מַה שֶּׁאֵין צָרִיךְ הַתַּעֲנִיּוֹת רְצוּפִים, דִּבְחַיָּיבֵי כָּרֵת צָרִיךְ גַּם כֵּן רְצוּפִין כְּמוֹ שֶׁכָּתַב רוֹקֵחַ שָׁם [בְּסוֹף סִימָן י״א], עַיֵּין שָׁם — </w:t>
      </w:r>
      <w:r>
        <w:rPr>
          <w:rFonts w:ascii="Times New Roman" w:hAnsi="Times New Roman" w:eastAsia="Times New Roman" w:cs="Times New Roman"/>
          <w:b w:val="1"/>
          <w:bCs w:val="1"/>
          <w:i w:val="0"/>
          <w:iCs w:val="0"/>
          <w:sz w:val="19"/>
          <w:szCs w:val="19"/>
          <w:lang w:val="en-US"/>
          <w:rtl w:val="0"/>
        </w:rPr>
        <w:t xml:space="preserve">except that there it implies that he wrote this to waive the requirement of consecutive fasts, for regarding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consecutive fasts are required as the Rokeach wrote [§11], see there.</w:t>
      </w:r>
      <w:r>
        <w:rPr>
          <w:rStyle w:val="FootnoteReference"/>
          <w:rFonts w:ascii="Times New Roman" w:hAnsi="Times New Roman" w:eastAsia="Times New Roman" w:cs="Times New Roman"/>
          <w:sz w:val="19"/>
          <w:szCs w:val="19"/>
        </w:rPr>
        <w:footnoteReference w:id="755"/>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וְעַיֵּין שָׁם וְשָׁם מַצְרִיךְ תַּעֲנִית מ׳ יוֹם גַּם בִּתְחוּמִין דְּהִיא דְּרַבָּנָן, וְגַם לְמַאן דְּאָמַר דְּאוֹרַיְיתָא אֵין בּוֹ כָּרֵת וּמִיתַת בֵּית דִּין, עַיֵּין שָׁם, וּמַיְיתֵי לֵיהּ מָגֵן אַבְרָהָם [סִימָן של״ד סְעִיף קָטָן ל״ג] — </w:t>
      </w:r>
      <w:r>
        <w:rPr>
          <w:rFonts w:ascii="Times New Roman" w:hAnsi="Times New Roman" w:eastAsia="Times New Roman" w:cs="Times New Roman"/>
          <w:b w:val="1"/>
          <w:bCs w:val="1"/>
          <w:i w:val="0"/>
          <w:iCs w:val="0"/>
          <w:sz w:val="19"/>
          <w:szCs w:val="19"/>
          <w:lang w:val="en-US"/>
          <w:rtl w:val="0"/>
        </w:rPr>
        <w:t>And see there that he requires forty fasts even for traversing Shabbos boundaries (</w:t>
      </w:r>
      <w:r>
        <w:rPr>
          <w:rFonts w:ascii="Times New Roman" w:hAnsi="Times New Roman" w:eastAsia="Times New Roman" w:cs="Times New Roman"/>
          <w:b w:val="1"/>
          <w:bCs w:val="1"/>
          <w:i w:val="1"/>
          <w:iCs w:val="1"/>
          <w:sz w:val="19"/>
          <w:szCs w:val="19"/>
          <w:lang w:val="en-US"/>
          <w:rtl w:val="0"/>
        </w:rPr>
        <w:t>techumin</w:t>
      </w:r>
      <w:r>
        <w:rPr>
          <w:rFonts w:ascii="Times New Roman" w:hAnsi="Times New Roman" w:eastAsia="Times New Roman" w:cs="Times New Roman"/>
          <w:b w:val="1"/>
          <w:bCs w:val="1"/>
          <w:i w:val="0"/>
          <w:iCs w:val="0"/>
          <w:sz w:val="19"/>
          <w:szCs w:val="19"/>
          <w:lang w:val="en-US"/>
          <w:rtl w:val="0"/>
        </w:rPr>
        <w:t xml:space="preserve">), which is rabbinic (or lacking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and execution even if biblical), cited by the </w:t>
      </w:r>
      <w:r>
        <w:rPr>
          <w:rFonts w:ascii="Times New Roman" w:hAnsi="Times New Roman" w:eastAsia="Times New Roman" w:cs="Times New Roman"/>
          <w:b w:val="1"/>
          <w:bCs w:val="1"/>
          <w:i w:val="1"/>
          <w:iCs w:val="1"/>
          <w:sz w:val="19"/>
          <w:szCs w:val="19"/>
          <w:lang w:val="en-US"/>
          <w:rtl w:val="0"/>
        </w:rPr>
        <w:t>Magen Avraham</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וְזֶה וַדַּאי אִי אֶפְשָׁר לְהַשְׁווֹתָם, וְנִרְאֶה דְּעִיקַּר טַעְמוֹ בָּזֶה כְּמוֹ שֶׁכָּתַב [שָׁם סִימָן נ״ה] דְּלֹא יְזַלְזְלוּ, עַיֵּין שָׁם, וְאֵינוֹ מֵעִיקַּר הַתְּשׁוּבָה וְהַצֹּרֶךְ לְכַפָּרָה — </w:t>
      </w:r>
      <w:r>
        <w:rPr>
          <w:rFonts w:ascii="Times New Roman" w:hAnsi="Times New Roman" w:eastAsia="Times New Roman" w:cs="Times New Roman"/>
          <w:b w:val="1"/>
          <w:bCs w:val="1"/>
          <w:i w:val="0"/>
          <w:iCs w:val="0"/>
          <w:sz w:val="19"/>
          <w:szCs w:val="19"/>
          <w:lang w:val="en-US"/>
          <w:rtl w:val="0"/>
        </w:rPr>
        <w:t>and this certainly cannot be equated, the primary reason being "lest people treat it lightly," and not out of the core requirement for atonement.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וּבְסֵפֶר חֲסִידִים [סִימָן קפ״א] כָּתַב: אֶחָד חִלֵּל שַׁבָּת וְנָשָׂא כַּסְפּוֹ, וְאָמַר לוֹ תְּשׁוּבָה לְחַלֵּק הַכֶּסֶף אוֹ שָׁוְיוֹ לַעֲנִיִּים, וְלֹא נָתַן לוֹ תְּשׁוּבָה אַחֶרֶת, עַיֵּין שָׁם — </w:t>
      </w:r>
      <w:r>
        <w:rPr>
          <w:rFonts w:ascii="Times New Roman" w:hAnsi="Times New Roman" w:eastAsia="Times New Roman" w:cs="Times New Roman"/>
          <w:b w:val="1"/>
          <w:bCs w:val="1"/>
          <w:i w:val="0"/>
          <w:iCs w:val="0"/>
          <w:sz w:val="19"/>
          <w:szCs w:val="19"/>
          <w:lang w:val="en-US"/>
          <w:rtl w:val="0"/>
        </w:rPr>
        <w:t xml:space="preserve">And in </w:t>
      </w:r>
      <w:r>
        <w:rPr>
          <w:rFonts w:ascii="Times New Roman" w:hAnsi="Times New Roman" w:eastAsia="Times New Roman" w:cs="Times New Roman"/>
          <w:b w:val="1"/>
          <w:bCs w:val="1"/>
          <w:i w:val="1"/>
          <w:iCs w:val="1"/>
          <w:sz w:val="19"/>
          <w:szCs w:val="19"/>
          <w:lang w:val="en-US"/>
          <w:rtl w:val="0"/>
        </w:rPr>
        <w:t>Sefer Chassidim</w:t>
      </w:r>
      <w:r>
        <w:rPr>
          <w:rFonts w:ascii="Times New Roman" w:hAnsi="Times New Roman" w:eastAsia="Times New Roman" w:cs="Times New Roman"/>
          <w:b w:val="1"/>
          <w:bCs w:val="1"/>
          <w:i w:val="0"/>
          <w:iCs w:val="0"/>
          <w:sz w:val="19"/>
          <w:szCs w:val="19"/>
          <w:lang w:val="en-US"/>
          <w:rtl w:val="0"/>
        </w:rPr>
        <w:t xml:space="preserve"> [§181] he wrote: a man desecrated Shabbos by carrying his money, and he instructed him to distribute the money or its value to the poor, giving him no other repentance, see there; </w:t>
      </w:r>
      <w:r>
        <w:rPr>
          <w:rFonts w:ascii="Times New Roman" w:hAnsi="Times New Roman" w:eastAsia="Times New Roman" w:cs="Times New Roman"/>
          <w:b w:val="0"/>
          <w:bCs w:val="0"/>
          <w:i w:val="0"/>
          <w:iCs w:val="0"/>
          <w:sz w:val="19"/>
          <w:szCs w:val="19"/>
          <w:lang w:bidi="he-IL"/>
          <w:rtl w:val="1"/>
        </w:rPr>
        <w:t xml:space="preserve">וְצָרִיךְ לוֹמַר דְּלֹא הוֹצִיא לִרְשׁוּת הָרַבִּים רַק טִלְטוּל מוּקְצֶה דְּרַבָּנָן — </w:t>
      </w:r>
      <w:r>
        <w:rPr>
          <w:rFonts w:ascii="Times New Roman" w:hAnsi="Times New Roman" w:eastAsia="Times New Roman" w:cs="Times New Roman"/>
          <w:b w:val="1"/>
          <w:bCs w:val="1"/>
          <w:i w:val="0"/>
          <w:iCs w:val="0"/>
          <w:sz w:val="19"/>
          <w:szCs w:val="19"/>
          <w:lang w:val="en-US"/>
          <w:rtl w:val="0"/>
        </w:rPr>
        <w:t xml:space="preserve">and one must say that he did not carry into the public domain, but merely handled rabbinic </w:t>
      </w:r>
      <w:r>
        <w:rPr>
          <w:rFonts w:ascii="Times New Roman" w:hAnsi="Times New Roman" w:eastAsia="Times New Roman" w:cs="Times New Roman"/>
          <w:b w:val="1"/>
          <w:bCs w:val="1"/>
          <w:i w:val="1"/>
          <w:iCs w:val="1"/>
          <w:sz w:val="19"/>
          <w:szCs w:val="19"/>
          <w:lang w:val="en-US"/>
          <w:rtl w:val="0"/>
        </w:rPr>
        <w:t>muktzeh</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וְלֹא צָרִיךְ תַּעֲנִית רַק לִתְשׁוּבַת הַמִּשְׁקָל, דְּזֶה צָרִיךְ בְּכָל אִיסּוּרִין כְּמוֹ שֶׁכָּתַבְתִּי, לְפִי שֶׁעָשָׂה לַהֲנָאָתוֹ שֶׁלֹּא יִגְנְבוּ כַּסְפּוֹ, עַל כֵּן אָמַר לְחַלֵּק וּלְסַלֵּק הֲנָאָתוֹ מֵהָאִיסּוּר וְהָעֲבֵירָה עַל יְדֵי זֶה]: — </w:t>
      </w:r>
      <w:r>
        <w:rPr>
          <w:rFonts w:ascii="Times New Roman" w:hAnsi="Times New Roman" w:eastAsia="Times New Roman" w:cs="Times New Roman"/>
          <w:b w:val="1"/>
          <w:bCs w:val="1"/>
          <w:i w:val="0"/>
          <w:iCs w:val="0"/>
          <w:sz w:val="19"/>
          <w:szCs w:val="19"/>
          <w:lang w:val="en-US"/>
          <w:rtl w:val="0"/>
        </w:rPr>
        <w:t xml:space="preserve">and he needed no fast, but only </w:t>
      </w:r>
      <w:r>
        <w:rPr>
          <w:rFonts w:ascii="Times New Roman" w:hAnsi="Times New Roman" w:eastAsia="Times New Roman" w:cs="Times New Roman"/>
          <w:b w:val="1"/>
          <w:bCs w:val="1"/>
          <w:i w:val="1"/>
          <w:iCs w:val="1"/>
          <w:sz w:val="19"/>
          <w:szCs w:val="19"/>
          <w:lang w:val="en-US"/>
          <w:rtl w:val="0"/>
        </w:rPr>
        <w:t>teshuvah ha-mishkal</w:t>
      </w:r>
      <w:r>
        <w:rPr>
          <w:rFonts w:ascii="Times New Roman" w:hAnsi="Times New Roman" w:eastAsia="Times New Roman" w:cs="Times New Roman"/>
          <w:b w:val="1"/>
          <w:bCs w:val="1"/>
          <w:i w:val="0"/>
          <w:iCs w:val="0"/>
          <w:sz w:val="19"/>
          <w:szCs w:val="19"/>
          <w:lang w:val="en-US"/>
          <w:rtl w:val="0"/>
        </w:rPr>
        <w:t xml:space="preserve"> to eliminate the financial benefit derived from the prohibition, by distributing the money to the poor.</w:t>
      </w:r>
    </w:p>
    <w:p>
      <w:pPr>
        <w:pStyle w:val="Heading3"/>
        <w:rPr/>
      </w:pPr>
      <w:r>
        <w:rPr>
          <w:rFonts w:ascii="Times New Roman" w:hAnsi="Times New Roman" w:eastAsia="Times New Roman" w:cs="Times New Roman"/>
          <w:b w:val="0"/>
          <w:bCs w:val="0"/>
          <w:i w:val="0"/>
          <w:iCs w:val="0"/>
          <w:sz w:val="19"/>
          <w:szCs w:val="19"/>
          <w:lang w:bidi="he-IL"/>
          <w:rtl w:val="1"/>
        </w:rPr>
        <w:t xml:space="preserve">סָעִיף לב — </w:t>
      </w:r>
      <w:r>
        <w:rPr>
          <w:rFonts w:ascii="Times New Roman" w:hAnsi="Times New Roman" w:eastAsia="Times New Roman" w:cs="Times New Roman"/>
          <w:b w:val="1"/>
          <w:bCs w:val="1"/>
          <w:i w:val="0"/>
          <w:iCs w:val="0"/>
          <w:sz w:val="19"/>
          <w:szCs w:val="19"/>
          <w:lang w:val="en-US"/>
          <w:rtl w:val="0"/>
        </w:rPr>
        <w:t>Se’if 32</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Analyzing the twin requirements in the Rokeach (§11) regarding cohabitation with a niddah: forty fasts, lashes, and sitting in ice for the duration of roasting and swallowing an egg. Both are necessary: one fulfills scriptural repentance (</w:t>
      </w:r>
      <w:r>
        <w:rPr>
          <w:rFonts w:ascii="Times New Roman" w:hAnsi="Times New Roman" w:eastAsia="Times New Roman" w:cs="Times New Roman"/>
          <w:b w:val="0"/>
          <w:bCs w:val="0"/>
          <w:i w:val="1"/>
          <w:iCs w:val="1"/>
          <w:sz w:val="19"/>
          <w:szCs w:val="19"/>
          <w:lang w:val="en-US"/>
          <w:rtl w:val="0"/>
        </w:rPr>
        <w:t>teshuvah ha-kasuv</w:t>
      </w:r>
      <w:r>
        <w:rPr>
          <w:rFonts w:ascii="Times New Roman" w:hAnsi="Times New Roman" w:eastAsia="Times New Roman" w:cs="Times New Roman"/>
          <w:b w:val="0"/>
          <w:bCs w:val="0"/>
          <w:i w:val="0"/>
          <w:iCs w:val="0"/>
          <w:sz w:val="19"/>
          <w:szCs w:val="19"/>
          <w:lang w:val="en-US"/>
          <w:rtl w:val="0"/>
        </w:rPr>
        <w:t>), while the other fulfills commensurate repentance (</w:t>
      </w:r>
      <w:r>
        <w:rPr>
          <w:rFonts w:ascii="Times New Roman" w:hAnsi="Times New Roman" w:eastAsia="Times New Roman" w:cs="Times New Roman"/>
          <w:b w:val="0"/>
          <w:bCs w:val="0"/>
          <w:i w:val="1"/>
          <w:iCs w:val="1"/>
          <w:sz w:val="19"/>
          <w:szCs w:val="19"/>
          <w:lang w:val="en-US"/>
          <w:rtl w:val="0"/>
        </w:rPr>
        <w:t>teshuvah ha-mishkal</w:t>
      </w:r>
      <w:r>
        <w:rPr>
          <w:rFonts w:ascii="Times New Roman" w:hAnsi="Times New Roman" w:eastAsia="Times New Roman" w:cs="Times New Roman"/>
          <w:b w:val="0"/>
          <w:bCs w:val="0"/>
          <w:i w:val="0"/>
          <w:iCs w:val="0"/>
          <w:sz w:val="19"/>
          <w:szCs w:val="19"/>
          <w:lang w:val="en-US"/>
          <w:rtl w:val="0"/>
        </w:rPr>
        <w:t>). The roasting of an egg corresponds to Rabbi Akiva’s definition of the time required for cohabitation (Sotah 4a), requiring physical distress equal to the duration of forbidden pleasure. For wasteful emission, the Rokeach lists forty fasts solely to balance the pleasure of emission, omitting other mortifications because manual and oral fondling are absent.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וּבְסִימָן [י״א] בְּנִדָּה כָּתַב הָרוֹקֵחַ: יִתְעַנֶּה מ׳ וְיִלְקֶה וְלֹא יֹאכַל בָּשָׂר וְכוּלֵיהּ, וְאַחַר כָּךְ כָּתַב: לֵישֵׁב בַּקֶּרַח כְּשִׁיעוּר צְלִיַּית בֵּיצָה וְגוֹמְעָהּ לְפָחוֹת מִגּ׳ יוֹם וְכוּלֵיהּ, בֵּין אֵינוֹ מִתְעַנֶּה, עַיֵּין שָׁם — </w:t>
      </w:r>
      <w:r>
        <w:rPr>
          <w:rFonts w:ascii="Times New Roman" w:hAnsi="Times New Roman" w:eastAsia="Times New Roman" w:cs="Times New Roman"/>
          <w:b w:val="1"/>
          <w:bCs w:val="1"/>
          <w:i w:val="0"/>
          <w:iCs w:val="0"/>
          <w:sz w:val="19"/>
          <w:szCs w:val="19"/>
          <w:lang w:val="en-US"/>
          <w:rtl w:val="0"/>
        </w:rPr>
        <w:t xml:space="preserve">And in §11 regarding a niddah, the Rokeach wrote: he shall fast forty days, receive lashes, and not eat meat, etc., and afterward wrote: to sit in ice for the duration of roasting an egg and swallowing it for at least three days, even when not fasting, see there; </w:t>
      </w:r>
      <w:r>
        <w:rPr>
          <w:rFonts w:ascii="Times New Roman" w:hAnsi="Times New Roman" w:eastAsia="Times New Roman" w:cs="Times New Roman"/>
          <w:b w:val="0"/>
          <w:bCs w:val="0"/>
          <w:i w:val="0"/>
          <w:iCs w:val="0"/>
          <w:sz w:val="19"/>
          <w:szCs w:val="19"/>
          <w:lang w:bidi="he-IL"/>
          <w:rtl w:val="1"/>
        </w:rPr>
        <w:t xml:space="preserve">וְנִרְאֶה דְּתַרְוַויְיהוּ צְרִיכֵי: אֶחָד לִתְשׁוּבַת הַכָּתוּב, וְהַב׳ לִתְשׁוּבַת הַמִּשְׁקָל — </w:t>
      </w:r>
      <w:r>
        <w:rPr>
          <w:rFonts w:ascii="Times New Roman" w:hAnsi="Times New Roman" w:eastAsia="Times New Roman" w:cs="Times New Roman"/>
          <w:b w:val="1"/>
          <w:bCs w:val="1"/>
          <w:i w:val="0"/>
          <w:iCs w:val="0"/>
          <w:sz w:val="19"/>
          <w:szCs w:val="19"/>
          <w:lang w:val="en-US"/>
          <w:rtl w:val="0"/>
        </w:rPr>
        <w:t>and it appears that both are required: one for scriptural repentance, and the second for commensurate repentance.</w:t>
      </w:r>
      <w:r>
        <w:rPr>
          <w:rStyle w:val="FootnoteReference"/>
          <w:rFonts w:ascii="Times New Roman" w:hAnsi="Times New Roman" w:eastAsia="Times New Roman" w:cs="Times New Roman"/>
          <w:sz w:val="19"/>
          <w:szCs w:val="19"/>
        </w:rPr>
        <w:footnoteReference w:id="75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וְכֵן נִרְאֶה מִמַּה שֶּׁכָּתַב הַשִּׁיעוּר דִּצְלִיַּית וְכוּלֵיהּ וְלֹא כָּתַב ״שָׁעָה אַחַת״ [כִּבְסִימָן י״א], מְבוֹאָר דְּטַעְמוֹ בָּזֶה שֶׁזֶּה שִׁיעוּר טוּמְאָה לְרַבִּי עֲקִיבָא [בְּסוֹטָה ד׳ עַמּוּד א׳] דְּקַיְימָא לָן כְּוָותֵיהּ — </w:t>
      </w:r>
      <w:r>
        <w:rPr>
          <w:rFonts w:ascii="Times New Roman" w:hAnsi="Times New Roman" w:eastAsia="Times New Roman" w:cs="Times New Roman"/>
          <w:b w:val="1"/>
          <w:bCs w:val="1"/>
          <w:i w:val="0"/>
          <w:iCs w:val="0"/>
          <w:sz w:val="19"/>
          <w:szCs w:val="19"/>
          <w:lang w:val="en-US"/>
          <w:rtl w:val="0"/>
        </w:rPr>
        <w:t xml:space="preserve">And so it appears from his specifying the duration of roasting an egg rather than "one hour": for this is the duration of cohabitation according to Rabbi Akiva [Sotah 4a], in accordance with whom the halachah is established, </w:t>
      </w:r>
      <w:r>
        <w:rPr>
          <w:rFonts w:ascii="Times New Roman" w:hAnsi="Times New Roman" w:eastAsia="Times New Roman" w:cs="Times New Roman"/>
          <w:b w:val="0"/>
          <w:bCs w:val="0"/>
          <w:i w:val="0"/>
          <w:iCs w:val="0"/>
          <w:sz w:val="19"/>
          <w:szCs w:val="19"/>
          <w:lang w:bidi="he-IL"/>
          <w:rtl w:val="1"/>
        </w:rPr>
        <w:t xml:space="preserve">כְּמוֹ שֶׁאָמְרוּ בְּאֶבֶן הָעֵזֶר [סִימָן קע״ח סְעִיף ד׳], וְצָרִיךְ לִסְבּוֹל הַצַּעַר כְּשִׁיעוּר זְמַן הַהֲנָאָה, וְזֶהוּ לִתְשׁוּבַת הַמִּשְׁקָל — </w:t>
      </w:r>
      <w:r>
        <w:rPr>
          <w:rFonts w:ascii="Times New Roman" w:hAnsi="Times New Roman" w:eastAsia="Times New Roman" w:cs="Times New Roman"/>
          <w:b w:val="1"/>
          <w:bCs w:val="1"/>
          <w:i w:val="0"/>
          <w:iCs w:val="0"/>
          <w:sz w:val="19"/>
          <w:szCs w:val="19"/>
          <w:lang w:val="en-US"/>
          <w:rtl w:val="0"/>
        </w:rPr>
        <w:t xml:space="preserve">as stated in Even HaEzer [178:4], requiring one to endure distress equal to the duration of the pleasure, which fulfills </w:t>
      </w:r>
      <w:r>
        <w:rPr>
          <w:rFonts w:ascii="Times New Roman" w:hAnsi="Times New Roman" w:eastAsia="Times New Roman" w:cs="Times New Roman"/>
          <w:b w:val="1"/>
          <w:bCs w:val="1"/>
          <w:i w:val="1"/>
          <w:iCs w:val="1"/>
          <w:sz w:val="19"/>
          <w:szCs w:val="19"/>
          <w:lang w:val="en-US"/>
          <w:rtl w:val="0"/>
        </w:rPr>
        <w:t>teshuvah ha-mishkal</w:t>
      </w:r>
      <w:r>
        <w:rPr>
          <w:rFonts w:ascii="Times New Roman" w:hAnsi="Times New Roman" w:eastAsia="Times New Roman" w:cs="Times New Roman"/>
          <w:b w:val="1"/>
          <w:bCs w:val="1"/>
          <w:i w:val="0"/>
          <w:iCs w:val="0"/>
          <w:sz w:val="19"/>
          <w:szCs w:val="19"/>
          <w:lang w:val="en-US"/>
          <w:rtl w:val="0"/>
        </w:rPr>
        <w:t>.</w:t>
      </w:r>
      <w:r>
        <w:rPr>
          <w:rStyle w:val="FootnoteReference"/>
          <w:rFonts w:ascii="Times New Roman" w:hAnsi="Times New Roman" w:eastAsia="Times New Roman" w:cs="Times New Roman"/>
          <w:sz w:val="19"/>
          <w:szCs w:val="19"/>
        </w:rPr>
        <w:footnoteReference w:id="757"/>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וּבִתְשׁוּבוֹת מַהֲרַ״ם שָׁם כָּתַב לְהִתְעַנּוֹת שָׁנָה רִאשׁוֹנָה שֵׁנִי וַחֲמִישִׁי וְלִלְבּוֹשׁ שַׂק וְג׳ מַלְקִיּוֹת, עַיֵּין שָׁם — </w:t>
      </w:r>
      <w:r>
        <w:rPr>
          <w:rFonts w:ascii="Times New Roman" w:hAnsi="Times New Roman" w:eastAsia="Times New Roman" w:cs="Times New Roman"/>
          <w:b w:val="1"/>
          <w:bCs w:val="1"/>
          <w:i w:val="0"/>
          <w:iCs w:val="0"/>
          <w:sz w:val="19"/>
          <w:szCs w:val="19"/>
          <w:lang w:val="en-US"/>
          <w:rtl w:val="0"/>
        </w:rPr>
        <w:t>And in the responsa of Maharam there, he wrote to fast Mondays and Thursdays during the first year, wear sackcloth, and receive lashes three times, see there;</w:t>
      </w:r>
      <w:r>
        <w:rPr>
          <w:rStyle w:val="FootnoteReference"/>
          <w:rFonts w:ascii="Times New Roman" w:hAnsi="Times New Roman" w:eastAsia="Times New Roman" w:cs="Times New Roman"/>
          <w:sz w:val="19"/>
          <w:szCs w:val="19"/>
        </w:rPr>
        <w:footnoteReference w:id="75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וְלֹא כָּתַב הַאי דְּקֶרַח, וְעַל כֵּן הוֹסִיף בַּתַּעֲנִיּוֹת שֶׁצָּרִיךְ לְפִי זֶה ב׳ פְּעָמִים מ׳ יוֹם — </w:t>
      </w:r>
      <w:r>
        <w:rPr>
          <w:rFonts w:ascii="Times New Roman" w:hAnsi="Times New Roman" w:eastAsia="Times New Roman" w:cs="Times New Roman"/>
          <w:b w:val="1"/>
          <w:bCs w:val="1"/>
          <w:i w:val="0"/>
          <w:iCs w:val="0"/>
          <w:sz w:val="19"/>
          <w:szCs w:val="19"/>
          <w:lang w:val="en-US"/>
          <w:rtl w:val="0"/>
        </w:rPr>
        <w:t xml:space="preserve">and he did not record sitting in ice, wherefore he increased the fasts to twice forty days; </w:t>
      </w:r>
      <w:r>
        <w:rPr>
          <w:rFonts w:ascii="Times New Roman" w:hAnsi="Times New Roman" w:eastAsia="Times New Roman" w:cs="Times New Roman"/>
          <w:b w:val="0"/>
          <w:bCs w:val="0"/>
          <w:i w:val="0"/>
          <w:iCs w:val="0"/>
          <w:sz w:val="19"/>
          <w:szCs w:val="19"/>
          <w:lang w:bidi="he-IL"/>
          <w:rtl w:val="1"/>
        </w:rPr>
        <w:t xml:space="preserve">וּבְשֵׁנִי וַחֲמִישִׁי דְּשָׁנָה רִאשׁוֹנָה, שֶׁהוּא מִסְּתָמָא חוּץ מִיָּמִים שֶׁאֵין מִתְעַנִּין בְּמוֹעֲדוֹת וְרֹאשׁ חֹדֶשׁ וַחֲנוּכָּה וּפוּרִים, הוּא קְצָת יוֹתֵר — </w:t>
      </w:r>
      <w:r>
        <w:rPr>
          <w:rFonts w:ascii="Times New Roman" w:hAnsi="Times New Roman" w:eastAsia="Times New Roman" w:cs="Times New Roman"/>
          <w:b w:val="1"/>
          <w:bCs w:val="1"/>
          <w:i w:val="0"/>
          <w:iCs w:val="0"/>
          <w:sz w:val="19"/>
          <w:szCs w:val="19"/>
          <w:lang w:val="en-US"/>
          <w:rtl w:val="0"/>
        </w:rPr>
        <w:t xml:space="preserve">and Mondays and Thursdays of the first year (excluding festive days) amounts to slightly more; </w:t>
      </w:r>
      <w:r>
        <w:rPr>
          <w:rFonts w:ascii="Times New Roman" w:hAnsi="Times New Roman" w:eastAsia="Times New Roman" w:cs="Times New Roman"/>
          <w:b w:val="0"/>
          <w:bCs w:val="0"/>
          <w:i w:val="0"/>
          <w:iCs w:val="0"/>
          <w:sz w:val="19"/>
          <w:szCs w:val="19"/>
          <w:lang w:bidi="he-IL"/>
          <w:rtl w:val="1"/>
        </w:rPr>
        <w:t xml:space="preserve">וְאֶפְשָׁר הוּא נֶגֶד שְׁאָר סִגּוּפִים הַנִּזְכָּר בְּרוֹקֵחַ בִּתְשׁוּבַת הַמִּשְׁקָל וְהַכָּתוּב בְּעִנְיַן הַשְּׁכִיבָה וַאֲכִילַת בָּשָׂר שֶׁלֹּא נֶאֱמַר כָּאן — </w:t>
      </w:r>
      <w:r>
        <w:rPr>
          <w:rFonts w:ascii="Times New Roman" w:hAnsi="Times New Roman" w:eastAsia="Times New Roman" w:cs="Times New Roman"/>
          <w:b w:val="1"/>
          <w:bCs w:val="1"/>
          <w:i w:val="0"/>
          <w:iCs w:val="0"/>
          <w:sz w:val="19"/>
          <w:szCs w:val="19"/>
          <w:lang w:val="en-US"/>
          <w:rtl w:val="0"/>
        </w:rPr>
        <w:t>and perhaps this balances the other mortifications mentioned in the Rokeach regarding sleeping and refraining from meat.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וּבְמוֹצִיא זֶרַע לְבַטָּלָה שֶׁכָּתַב רוֹקֵחַ מ׳ יוֹם, הוּא לְמִשְׁקַל הַהֲנָאָה לְבַד — </w:t>
      </w:r>
      <w:r>
        <w:rPr>
          <w:rFonts w:ascii="Times New Roman" w:hAnsi="Times New Roman" w:eastAsia="Times New Roman" w:cs="Times New Roman"/>
          <w:b w:val="1"/>
          <w:bCs w:val="1"/>
          <w:i w:val="0"/>
          <w:iCs w:val="0"/>
          <w:sz w:val="19"/>
          <w:szCs w:val="19"/>
          <w:lang w:val="en-US"/>
          <w:rtl w:val="0"/>
        </w:rPr>
        <w:t xml:space="preserve">And regarding wasteful emission, where the Rokeach prescribed forty days, it is solely to balance the pleasure; </w:t>
      </w:r>
      <w:r>
        <w:rPr>
          <w:rFonts w:ascii="Times New Roman" w:hAnsi="Times New Roman" w:eastAsia="Times New Roman" w:cs="Times New Roman"/>
          <w:b w:val="0"/>
          <w:bCs w:val="0"/>
          <w:i w:val="0"/>
          <w:iCs w:val="0"/>
          <w:sz w:val="19"/>
          <w:szCs w:val="19"/>
          <w:lang w:bidi="he-IL"/>
          <w:rtl w:val="1"/>
        </w:rPr>
        <w:t xml:space="preserve">וּלְפִי שֶׁאֵין שָׁם הֲנָאַת מִשְׁמוּשׁ וְנִישּׁוּק וְהַעֲרָאָה, עַל כֵּן לֹא כָּתַב בָּזֶה שְׁאָר סִגּוּפִין הַנִּזְכָּר לְעֵיל — </w:t>
      </w:r>
      <w:r>
        <w:rPr>
          <w:rFonts w:ascii="Times New Roman" w:hAnsi="Times New Roman" w:eastAsia="Times New Roman" w:cs="Times New Roman"/>
          <w:b w:val="1"/>
          <w:bCs w:val="1"/>
          <w:i w:val="0"/>
          <w:iCs w:val="0"/>
          <w:sz w:val="19"/>
          <w:szCs w:val="19"/>
          <w:lang w:val="en-US"/>
          <w:rtl w:val="0"/>
        </w:rPr>
        <w:t>and because manual and oral fondling are absent, he did not record those other mortifications here.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וּבְבִיאַת פְּנוּיָה לְפִי זֶה הָיָה צָרִיךְ לְכָל חִיּוּב תְּשׁוּבַת הַמִּשְׁקָל שֶׁבְּרוֹקֵחַ [סִימָן ג׳] הַנִּזְכָּר לְעֵיל — </w:t>
      </w:r>
      <w:r>
        <w:rPr>
          <w:rFonts w:ascii="Times New Roman" w:hAnsi="Times New Roman" w:eastAsia="Times New Roman" w:cs="Times New Roman"/>
          <w:b w:val="1"/>
          <w:bCs w:val="1"/>
          <w:i w:val="0"/>
          <w:iCs w:val="0"/>
          <w:sz w:val="19"/>
          <w:szCs w:val="19"/>
          <w:lang w:val="en-US"/>
          <w:rtl w:val="0"/>
        </w:rPr>
        <w:t xml:space="preserve">And for relations with an unmarried woman, one should logically require all the elements of </w:t>
      </w:r>
      <w:r>
        <w:rPr>
          <w:rFonts w:ascii="Times New Roman" w:hAnsi="Times New Roman" w:eastAsia="Times New Roman" w:cs="Times New Roman"/>
          <w:b w:val="1"/>
          <w:bCs w:val="1"/>
          <w:i w:val="1"/>
          <w:iCs w:val="1"/>
          <w:sz w:val="19"/>
          <w:szCs w:val="19"/>
          <w:lang w:val="en-US"/>
          <w:rtl w:val="0"/>
        </w:rPr>
        <w:t>teshuvah ha-mishkal</w:t>
      </w:r>
      <w:r>
        <w:rPr>
          <w:rFonts w:ascii="Times New Roman" w:hAnsi="Times New Roman" w:eastAsia="Times New Roman" w:cs="Times New Roman"/>
          <w:b w:val="1"/>
          <w:bCs w:val="1"/>
          <w:i w:val="0"/>
          <w:iCs w:val="0"/>
          <w:sz w:val="19"/>
          <w:szCs w:val="19"/>
          <w:lang w:val="en-US"/>
          <w:rtl w:val="0"/>
        </w:rPr>
        <w:t xml:space="preserve"> in Rokeach [§3]; </w:t>
      </w:r>
      <w:r>
        <w:rPr>
          <w:rFonts w:ascii="Times New Roman" w:hAnsi="Times New Roman" w:eastAsia="Times New Roman" w:cs="Times New Roman"/>
          <w:b w:val="0"/>
          <w:bCs w:val="0"/>
          <w:i w:val="0"/>
          <w:iCs w:val="0"/>
          <w:sz w:val="19"/>
          <w:szCs w:val="19"/>
          <w:lang w:bidi="he-IL"/>
          <w:rtl w:val="1"/>
        </w:rPr>
        <w:t xml:space="preserve">אֶלָּא שֶׁבִּתְשׁוּבוֹת מַהֲרַ״ם הֵקֵל גַּם בָּזֶה בְּתַעֲנִית מ׳ יוֹם לְבַד — </w:t>
      </w:r>
      <w:r>
        <w:rPr>
          <w:rFonts w:ascii="Times New Roman" w:hAnsi="Times New Roman" w:eastAsia="Times New Roman" w:cs="Times New Roman"/>
          <w:b w:val="1"/>
          <w:bCs w:val="1"/>
          <w:i w:val="0"/>
          <w:iCs w:val="0"/>
          <w:sz w:val="19"/>
          <w:szCs w:val="19"/>
          <w:lang w:val="en-US"/>
          <w:rtl w:val="0"/>
        </w:rPr>
        <w:t xml:space="preserve">but in the responsa of Maharam he was lenient with forty fasts alone, </w:t>
      </w:r>
      <w:r>
        <w:rPr>
          <w:rFonts w:ascii="Times New Roman" w:hAnsi="Times New Roman" w:eastAsia="Times New Roman" w:cs="Times New Roman"/>
          <w:b w:val="0"/>
          <w:bCs w:val="0"/>
          <w:i w:val="0"/>
          <w:iCs w:val="0"/>
          <w:sz w:val="19"/>
          <w:szCs w:val="19"/>
          <w:lang w:bidi="he-IL"/>
          <w:rtl w:val="1"/>
        </w:rPr>
        <w:t xml:space="preserve">וְאֶפְשָׁר סְבִירָא לֵיהּ דִּפְנוּיָה שֶׁאֵין מוּפְקֶרֶת רַק אִיסּוּר דְּרַבָּנָן וְקַל — </w:t>
      </w:r>
      <w:r>
        <w:rPr>
          <w:rFonts w:ascii="Times New Roman" w:hAnsi="Times New Roman" w:eastAsia="Times New Roman" w:cs="Times New Roman"/>
          <w:b w:val="1"/>
          <w:bCs w:val="1"/>
          <w:i w:val="0"/>
          <w:iCs w:val="0"/>
          <w:sz w:val="19"/>
          <w:szCs w:val="19"/>
          <w:lang w:val="en-US"/>
          <w:rtl w:val="0"/>
        </w:rPr>
        <w:t xml:space="preserve">holding that an unpromiscuous unmarried woman violates only a rabbinic prohibition and is lighter. </w:t>
      </w:r>
      <w:r>
        <w:rPr>
          <w:rFonts w:ascii="Times New Roman" w:hAnsi="Times New Roman" w:eastAsia="Times New Roman" w:cs="Times New Roman"/>
          <w:b w:val="0"/>
          <w:bCs w:val="0"/>
          <w:i w:val="0"/>
          <w:iCs w:val="0"/>
          <w:sz w:val="19"/>
          <w:szCs w:val="19"/>
          <w:lang w:bidi="he-IL"/>
          <w:rtl w:val="1"/>
        </w:rPr>
        <w:t xml:space="preserve">וְגַם בְּסֵפֶר חֲסִידִים [סִימָן קע״ז] וּמוּבָא בְּחֶלְקַת מְחוֹקֵק וּבֵית שְׁמוּאֵל [רֵישׁ סִימָן כ״ג] מַשְׁמַע דְּאִיסּוּר הוֹצָאַת זֶרַע לְבַטָּלָה חָמוּר מֵאִיסּוּר פְּנוּיָה שֶׁאֵין נִדָּה — </w:t>
      </w:r>
      <w:r>
        <w:rPr>
          <w:rFonts w:ascii="Times New Roman" w:hAnsi="Times New Roman" w:eastAsia="Times New Roman" w:cs="Times New Roman"/>
          <w:b w:val="1"/>
          <w:bCs w:val="1"/>
          <w:i w:val="0"/>
          <w:iCs w:val="0"/>
          <w:sz w:val="19"/>
          <w:szCs w:val="19"/>
          <w:lang w:val="en-US"/>
          <w:rtl w:val="0"/>
        </w:rPr>
        <w:t xml:space="preserve">And in </w:t>
      </w:r>
      <w:r>
        <w:rPr>
          <w:rFonts w:ascii="Times New Roman" w:hAnsi="Times New Roman" w:eastAsia="Times New Roman" w:cs="Times New Roman"/>
          <w:b w:val="1"/>
          <w:bCs w:val="1"/>
          <w:i w:val="1"/>
          <w:iCs w:val="1"/>
          <w:sz w:val="19"/>
          <w:szCs w:val="19"/>
          <w:lang w:val="en-US"/>
          <w:rtl w:val="0"/>
        </w:rPr>
        <w:t>Sefer Chassidim</w:t>
      </w:r>
      <w:r>
        <w:rPr>
          <w:rFonts w:ascii="Times New Roman" w:hAnsi="Times New Roman" w:eastAsia="Times New Roman" w:cs="Times New Roman"/>
          <w:b w:val="1"/>
          <w:bCs w:val="1"/>
          <w:i w:val="0"/>
          <w:iCs w:val="0"/>
          <w:sz w:val="19"/>
          <w:szCs w:val="19"/>
          <w:lang w:val="en-US"/>
          <w:rtl w:val="0"/>
        </w:rPr>
        <w:t xml:space="preserve"> [§177], cited in </w:t>
      </w:r>
      <w:r>
        <w:rPr>
          <w:rFonts w:ascii="Times New Roman" w:hAnsi="Times New Roman" w:eastAsia="Times New Roman" w:cs="Times New Roman"/>
          <w:b w:val="1"/>
          <w:bCs w:val="1"/>
          <w:i w:val="1"/>
          <w:iCs w:val="1"/>
          <w:sz w:val="19"/>
          <w:szCs w:val="19"/>
          <w:lang w:val="en-US"/>
          <w:rtl w:val="0"/>
        </w:rPr>
        <w:t>Chelkas Mechokeik</w:t>
      </w:r>
      <w:r>
        <w:rPr>
          <w:rFonts w:ascii="Times New Roman" w:hAnsi="Times New Roman" w:eastAsia="Times New Roman" w:cs="Times New Roman"/>
          <w:b w:val="1"/>
          <w:bCs w:val="1"/>
          <w:i w:val="0"/>
          <w:iCs w:val="0"/>
          <w:sz w:val="19"/>
          <w:szCs w:val="19"/>
          <w:lang w:val="en-US"/>
          <w:rtl w:val="0"/>
        </w:rPr>
        <w:t xml:space="preserve"> and </w:t>
      </w:r>
      <w:r>
        <w:rPr>
          <w:rFonts w:ascii="Times New Roman" w:hAnsi="Times New Roman" w:eastAsia="Times New Roman" w:cs="Times New Roman"/>
          <w:b w:val="1"/>
          <w:bCs w:val="1"/>
          <w:i w:val="1"/>
          <w:iCs w:val="1"/>
          <w:sz w:val="19"/>
          <w:szCs w:val="19"/>
          <w:lang w:val="en-US"/>
          <w:rtl w:val="0"/>
        </w:rPr>
        <w:t>Beis Shmuel</w:t>
      </w:r>
      <w:r>
        <w:rPr>
          <w:rFonts w:ascii="Times New Roman" w:hAnsi="Times New Roman" w:eastAsia="Times New Roman" w:cs="Times New Roman"/>
          <w:b w:val="1"/>
          <w:bCs w:val="1"/>
          <w:i w:val="0"/>
          <w:iCs w:val="0"/>
          <w:sz w:val="19"/>
          <w:szCs w:val="19"/>
          <w:lang w:val="en-US"/>
          <w:rtl w:val="0"/>
        </w:rPr>
        <w:t xml:space="preserve"> [Even HaEzer 23], it implies that wasteful emission is graver than relations with a non-niddah unmarried woman; </w:t>
      </w:r>
      <w:r>
        <w:rPr>
          <w:rFonts w:ascii="Times New Roman" w:hAnsi="Times New Roman" w:eastAsia="Times New Roman" w:cs="Times New Roman"/>
          <w:b w:val="0"/>
          <w:bCs w:val="0"/>
          <w:i w:val="0"/>
          <w:iCs w:val="0"/>
          <w:sz w:val="19"/>
          <w:szCs w:val="19"/>
          <w:lang w:bidi="he-IL"/>
          <w:rtl w:val="1"/>
        </w:rPr>
        <w:t xml:space="preserve">וְרַק נִדָּה אוֹ עֲרָיוֹת חֲמִירֵי מִינַּהּ וְנִדְחֶה מִפְּנֵיהֶם, עַיֵּין שָׁם — </w:t>
      </w:r>
      <w:r>
        <w:rPr>
          <w:rFonts w:ascii="Times New Roman" w:hAnsi="Times New Roman" w:eastAsia="Times New Roman" w:cs="Times New Roman"/>
          <w:b w:val="1"/>
          <w:bCs w:val="1"/>
          <w:i w:val="0"/>
          <w:iCs w:val="0"/>
          <w:sz w:val="19"/>
          <w:szCs w:val="19"/>
          <w:lang w:val="en-US"/>
          <w:rtl w:val="0"/>
        </w:rPr>
        <w:t>and only niddah or incestuous relations are graver, taking precedence over it, see there;</w:t>
      </w:r>
      <w:r>
        <w:rPr>
          <w:rStyle w:val="FootnoteReference"/>
          <w:rFonts w:ascii="Times New Roman" w:hAnsi="Times New Roman" w:eastAsia="Times New Roman" w:cs="Times New Roman"/>
          <w:sz w:val="19"/>
          <w:szCs w:val="19"/>
        </w:rPr>
        <w:footnoteReference w:id="75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וּלְרַמְבַּ״ם דְּלוֹקִין אַפְּנוּיָה, נִרְאֶה דְּחָמִיר מֵהוֹצָאַת זֶרַע לְבַטָּלָה דְּלֵיכָּא מַלְקוּת: — </w:t>
      </w:r>
      <w:r>
        <w:rPr>
          <w:rFonts w:ascii="Times New Roman" w:hAnsi="Times New Roman" w:eastAsia="Times New Roman" w:cs="Times New Roman"/>
          <w:b w:val="1"/>
          <w:bCs w:val="1"/>
          <w:i w:val="0"/>
          <w:iCs w:val="0"/>
          <w:sz w:val="19"/>
          <w:szCs w:val="19"/>
          <w:lang w:val="en-US"/>
          <w:rtl w:val="0"/>
        </w:rPr>
        <w:t>while according to the Rambam who holds that lashes are incurred for an unmarried woman, it is graver than wasteful emission which carries no lashes.</w:t>
      </w:r>
    </w:p>
    <w:p>
      <w:pPr>
        <w:pStyle w:val="Heading3"/>
        <w:rPr/>
      </w:pPr>
      <w:r>
        <w:rPr>
          <w:rFonts w:ascii="Times New Roman" w:hAnsi="Times New Roman" w:eastAsia="Times New Roman" w:cs="Times New Roman"/>
          <w:b w:val="0"/>
          <w:bCs w:val="0"/>
          <w:i w:val="0"/>
          <w:iCs w:val="0"/>
          <w:sz w:val="19"/>
          <w:szCs w:val="19"/>
          <w:lang w:bidi="he-IL"/>
          <w:rtl w:val="1"/>
        </w:rPr>
        <w:t xml:space="preserve">סָעִיף לג — </w:t>
      </w:r>
      <w:r>
        <w:rPr>
          <w:rFonts w:ascii="Times New Roman" w:hAnsi="Times New Roman" w:eastAsia="Times New Roman" w:cs="Times New Roman"/>
          <w:b w:val="1"/>
          <w:bCs w:val="1"/>
          <w:i w:val="0"/>
          <w:iCs w:val="0"/>
          <w:sz w:val="19"/>
          <w:szCs w:val="19"/>
          <w:lang w:val="en-US"/>
          <w:rtl w:val="0"/>
        </w:rPr>
        <w:t>Se’if 33</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The equivalence between sitting in ice and forty fasts in </w:t>
      </w:r>
      <w:r>
        <w:rPr>
          <w:rFonts w:ascii="Times New Roman" w:hAnsi="Times New Roman" w:eastAsia="Times New Roman" w:cs="Times New Roman"/>
          <w:b w:val="0"/>
          <w:bCs w:val="0"/>
          <w:i w:val="1"/>
          <w:iCs w:val="1"/>
          <w:sz w:val="19"/>
          <w:szCs w:val="19"/>
          <w:lang w:val="en-US"/>
          <w:rtl w:val="0"/>
        </w:rPr>
        <w:t>Sefer Chassidim</w:t>
      </w:r>
      <w:r>
        <w:rPr>
          <w:rFonts w:ascii="Times New Roman" w:hAnsi="Times New Roman" w:eastAsia="Times New Roman" w:cs="Times New Roman"/>
          <w:b w:val="0"/>
          <w:bCs w:val="0"/>
          <w:i w:val="0"/>
          <w:iCs w:val="0"/>
          <w:sz w:val="19"/>
          <w:szCs w:val="19"/>
          <w:lang w:val="en-US"/>
          <w:rtl w:val="0"/>
        </w:rPr>
        <w:t xml:space="preserve"> and Maharam of Rothenburg. In </w:t>
      </w:r>
      <w:r>
        <w:rPr>
          <w:rFonts w:ascii="Times New Roman" w:hAnsi="Times New Roman" w:eastAsia="Times New Roman" w:cs="Times New Roman"/>
          <w:b w:val="0"/>
          <w:bCs w:val="0"/>
          <w:i w:val="1"/>
          <w:iCs w:val="1"/>
          <w:sz w:val="19"/>
          <w:szCs w:val="19"/>
          <w:lang w:val="en-US"/>
          <w:rtl w:val="0"/>
        </w:rPr>
        <w:t>Sefer Chassidim</w:t>
      </w:r>
      <w:r>
        <w:rPr>
          <w:rFonts w:ascii="Times New Roman" w:hAnsi="Times New Roman" w:eastAsia="Times New Roman" w:cs="Times New Roman"/>
          <w:b w:val="0"/>
          <w:bCs w:val="0"/>
          <w:i w:val="0"/>
          <w:iCs w:val="0"/>
          <w:sz w:val="19"/>
          <w:szCs w:val="19"/>
          <w:lang w:val="en-US"/>
          <w:rtl w:val="0"/>
        </w:rPr>
        <w:t xml:space="preserve">, sitting in ice in winter balances forty fasts in summer as alternate expressions of </w:t>
      </w:r>
      <w:r>
        <w:rPr>
          <w:rFonts w:ascii="Times New Roman" w:hAnsi="Times New Roman" w:eastAsia="Times New Roman" w:cs="Times New Roman"/>
          <w:b w:val="0"/>
          <w:bCs w:val="0"/>
          <w:i w:val="1"/>
          <w:iCs w:val="1"/>
          <w:sz w:val="19"/>
          <w:szCs w:val="19"/>
          <w:lang w:val="en-US"/>
          <w:rtl w:val="0"/>
        </w:rPr>
        <w:t>teshuvah ha-mishkal</w:t>
      </w:r>
      <w:r>
        <w:rPr>
          <w:rFonts w:ascii="Times New Roman" w:hAnsi="Times New Roman" w:eastAsia="Times New Roman" w:cs="Times New Roman"/>
          <w:b w:val="0"/>
          <w:bCs w:val="0"/>
          <w:i w:val="0"/>
          <w:iCs w:val="0"/>
          <w:sz w:val="19"/>
          <w:szCs w:val="19"/>
          <w:lang w:val="en-US"/>
          <w:rtl w:val="0"/>
        </w:rPr>
        <w:t xml:space="preserve">. The text in Maharam stating "he shall fast forty days </w:t>
      </w:r>
      <w:r>
        <w:rPr>
          <w:rFonts w:ascii="Times New Roman" w:hAnsi="Times New Roman" w:eastAsia="Times New Roman" w:cs="Times New Roman"/>
          <w:b w:val="0"/>
          <w:bCs w:val="0"/>
          <w:i w:val="1"/>
          <w:iCs w:val="1"/>
          <w:sz w:val="19"/>
          <w:szCs w:val="19"/>
          <w:lang w:val="en-US"/>
          <w:rtl w:val="0"/>
        </w:rPr>
        <w:t>and</w:t>
      </w:r>
      <w:r>
        <w:rPr>
          <w:rFonts w:ascii="Times New Roman" w:hAnsi="Times New Roman" w:eastAsia="Times New Roman" w:cs="Times New Roman"/>
          <w:b w:val="0"/>
          <w:bCs w:val="0"/>
          <w:i w:val="0"/>
          <w:iCs w:val="0"/>
          <w:sz w:val="19"/>
          <w:szCs w:val="19"/>
          <w:lang w:val="en-US"/>
          <w:rtl w:val="0"/>
        </w:rPr>
        <w:t xml:space="preserve"> sit in ice" is a scribal error and must be read "or sit in ice" (</w:t>
      </w:r>
      <w:r>
        <w:rPr>
          <w:rFonts w:ascii="Times New Roman" w:hAnsi="Times New Roman" w:eastAsia="Times New Roman" w:cs="Times New Roman"/>
          <w:b w:val="0"/>
          <w:bCs w:val="0"/>
          <w:i w:val="1"/>
          <w:iCs w:val="1"/>
          <w:sz w:val="19"/>
          <w:szCs w:val="19"/>
          <w:lang w:val="en-US"/>
          <w:rtl w:val="0"/>
        </w:rPr>
        <w:t>o yeishev</w:t>
      </w:r>
      <w:r>
        <w:rPr>
          <w:rFonts w:ascii="Times New Roman" w:hAnsi="Times New Roman" w:eastAsia="Times New Roman" w:cs="Times New Roman"/>
          <w:b w:val="0"/>
          <w:bCs w:val="0"/>
          <w:i w:val="0"/>
          <w:iCs w:val="0"/>
          <w:sz w:val="19"/>
          <w:szCs w:val="19"/>
          <w:lang w:val="en-US"/>
          <w:rtl w:val="0"/>
        </w:rPr>
        <w:t>), as one suffices. The forty-day quota does not derive from "murdering a potential child," since forty fasts are also assigned to relations with an unmarried woman where no potential life is destroyed; rather, forty days corresponds to the forty days of fetal formation (</w:t>
      </w:r>
      <w:r>
        <w:rPr>
          <w:rFonts w:ascii="Times New Roman" w:hAnsi="Times New Roman" w:eastAsia="Times New Roman" w:cs="Times New Roman"/>
          <w:b w:val="0"/>
          <w:bCs w:val="0"/>
          <w:i w:val="1"/>
          <w:iCs w:val="1"/>
          <w:sz w:val="19"/>
          <w:szCs w:val="19"/>
          <w:lang w:val="en-US"/>
          <w:rtl w:val="0"/>
        </w:rPr>
        <w:t>yetziras ha-valad</w:t>
      </w:r>
      <w:r>
        <w:rPr>
          <w:rFonts w:ascii="Times New Roman" w:hAnsi="Times New Roman" w:eastAsia="Times New Roman" w:cs="Times New Roman"/>
          <w:b w:val="0"/>
          <w:bCs w:val="0"/>
          <w:i w:val="0"/>
          <w:iCs w:val="0"/>
          <w:sz w:val="19"/>
          <w:szCs w:val="19"/>
          <w:lang w:val="en-US"/>
          <w:rtl w:val="0"/>
        </w:rPr>
        <w:t>), balancing the intense heat of the entire body experienced during emission.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וְעַיֵּין שָׁם בְּסֵפֶר חֲסִידִים כָּתַב: לְכַפָּרַת הוֹצָאַת זֶרַע לְבַטָּלָה בַּקֶּרַח בַּחֹרֶף אוֹ מ׳ תַּעֲנִיּוֹת דְּקַיִץ, עַיֵּין שָׁם — </w:t>
      </w:r>
      <w:r>
        <w:rPr>
          <w:rFonts w:ascii="Times New Roman" w:hAnsi="Times New Roman" w:eastAsia="Times New Roman" w:cs="Times New Roman"/>
          <w:b w:val="1"/>
          <w:bCs w:val="1"/>
          <w:i w:val="0"/>
          <w:iCs w:val="0"/>
          <w:sz w:val="19"/>
          <w:szCs w:val="19"/>
          <w:lang w:val="en-US"/>
          <w:rtl w:val="0"/>
        </w:rPr>
        <w:t xml:space="preserve">And see in </w:t>
      </w:r>
      <w:r>
        <w:rPr>
          <w:rFonts w:ascii="Times New Roman" w:hAnsi="Times New Roman" w:eastAsia="Times New Roman" w:cs="Times New Roman"/>
          <w:b w:val="1"/>
          <w:bCs w:val="1"/>
          <w:i w:val="1"/>
          <w:iCs w:val="1"/>
          <w:sz w:val="19"/>
          <w:szCs w:val="19"/>
          <w:lang w:val="en-US"/>
          <w:rtl w:val="0"/>
        </w:rPr>
        <w:t>Sefer Chassidim</w:t>
      </w:r>
      <w:r>
        <w:rPr>
          <w:rFonts w:ascii="Times New Roman" w:hAnsi="Times New Roman" w:eastAsia="Times New Roman" w:cs="Times New Roman"/>
          <w:b w:val="1"/>
          <w:bCs w:val="1"/>
          <w:i w:val="0"/>
          <w:iCs w:val="0"/>
          <w:sz w:val="19"/>
          <w:szCs w:val="19"/>
          <w:lang w:val="en-US"/>
          <w:rtl w:val="0"/>
        </w:rPr>
        <w:t xml:space="preserve"> where he wrote: for the atonement of wasteful emission, [sit] in ice in winter or [fast] forty fasts in summer, see there; </w:t>
      </w:r>
      <w:r>
        <w:rPr>
          <w:rFonts w:ascii="Times New Roman" w:hAnsi="Times New Roman" w:eastAsia="Times New Roman" w:cs="Times New Roman"/>
          <w:b w:val="0"/>
          <w:bCs w:val="0"/>
          <w:i w:val="0"/>
          <w:iCs w:val="0"/>
          <w:sz w:val="19"/>
          <w:szCs w:val="19"/>
          <w:lang w:bidi="he-IL"/>
          <w:rtl w:val="1"/>
        </w:rPr>
        <w:t xml:space="preserve">וְהַיְינוּ כְּמוֹ שֶׁאָמְרוּ לִתְשׁוּבַת הַמִּשְׁקָל דְּאוֹתָהּ הֲנָאָה דְּסַגִּי בַּחֲדָא מִינַּיְיהוּ כַּנַּ״ל — </w:t>
      </w:r>
      <w:r>
        <w:rPr>
          <w:rFonts w:ascii="Times New Roman" w:hAnsi="Times New Roman" w:eastAsia="Times New Roman" w:cs="Times New Roman"/>
          <w:b w:val="1"/>
          <w:bCs w:val="1"/>
          <w:i w:val="0"/>
          <w:iCs w:val="0"/>
          <w:sz w:val="19"/>
          <w:szCs w:val="19"/>
          <w:lang w:val="en-US"/>
          <w:rtl w:val="0"/>
        </w:rPr>
        <w:t xml:space="preserve">which aligns with </w:t>
      </w:r>
      <w:r>
        <w:rPr>
          <w:rFonts w:ascii="Times New Roman" w:hAnsi="Times New Roman" w:eastAsia="Times New Roman" w:cs="Times New Roman"/>
          <w:b w:val="1"/>
          <w:bCs w:val="1"/>
          <w:i w:val="1"/>
          <w:iCs w:val="1"/>
          <w:sz w:val="19"/>
          <w:szCs w:val="19"/>
          <w:lang w:val="en-US"/>
          <w:rtl w:val="0"/>
        </w:rPr>
        <w:t>teshuvah ha-mishkal</w:t>
      </w:r>
      <w:r>
        <w:rPr>
          <w:rFonts w:ascii="Times New Roman" w:hAnsi="Times New Roman" w:eastAsia="Times New Roman" w:cs="Times New Roman"/>
          <w:b w:val="1"/>
          <w:bCs w:val="1"/>
          <w:i w:val="0"/>
          <w:iCs w:val="0"/>
          <w:sz w:val="19"/>
          <w:szCs w:val="19"/>
          <w:lang w:val="en-US"/>
          <w:rtl w:val="0"/>
        </w:rPr>
        <w:t>, where one of these options suffices to balance the pleasure, as mentioned above;</w:t>
      </w:r>
      <w:r>
        <w:rPr>
          <w:rStyle w:val="FootnoteReference"/>
          <w:rFonts w:ascii="Times New Roman" w:hAnsi="Times New Roman" w:eastAsia="Times New Roman" w:cs="Times New Roman"/>
          <w:sz w:val="19"/>
          <w:szCs w:val="19"/>
        </w:rPr>
        <w:footnoteReference w:id="76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וְכֵן כָּתַב [שָׁם סִימָן קס״ז] לְעִנְיָן זֶה בַּקֶּרַח לְבַד, וּמִשּׁוּם דִּבְרוֹתְחִין קִלְקְלוּ, יְעוּיַּן שָׁם, וְהַיְינוּ כְּנֶגֶד הֲנָאַת הָעֲבֵירָה — </w:t>
      </w:r>
      <w:r>
        <w:rPr>
          <w:rFonts w:ascii="Times New Roman" w:hAnsi="Times New Roman" w:eastAsia="Times New Roman" w:cs="Times New Roman"/>
          <w:b w:val="1"/>
          <w:bCs w:val="1"/>
          <w:i w:val="0"/>
          <w:iCs w:val="0"/>
          <w:sz w:val="19"/>
          <w:szCs w:val="19"/>
          <w:lang w:val="en-US"/>
          <w:rtl w:val="0"/>
        </w:rPr>
        <w:t>and so he wrote [§167] requiring ice alone, because "in boiling heat they corrupted" (Sanhedrin 108b), see there, counterbalancing the heat of the sinful pleasure.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[וְעַיֵּין שָׁם בְּרֵישׁ הַסִּימָן כָּתַב: לְחַיָּיב כָּרֵת שֶׁבְּמַלְקוּת נִפְטַר צָרִיךְ לִתְשׁוּבָה דָּבָר הַשָּׁקוּל לְמַלְקוּת אוֹ לְכָרֵת — [</w:t>
      </w:r>
      <w:r>
        <w:rPr>
          <w:rFonts w:ascii="Times New Roman" w:hAnsi="Times New Roman" w:eastAsia="Times New Roman" w:cs="Times New Roman"/>
          <w:b w:val="1"/>
          <w:bCs w:val="1"/>
          <w:i w:val="0"/>
          <w:iCs w:val="0"/>
          <w:sz w:val="19"/>
          <w:szCs w:val="19"/>
          <w:lang w:val="en-US"/>
          <w:rtl w:val="0"/>
        </w:rPr>
        <w:t xml:space="preserve">And see at the beginning of that section where he wrote: for an offense of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that is exempt through lashes, one requires a repentance commensurate to lashes or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וּבַחֹרֶף יֵשֵׁב בַּקֶּרַח כְּמַעֲשֶׂה שֶׁדִּבֵּר עִמָּהּ מֵהָעֲבֵירָה עַד גְּמָרָהּ, וְיַעֲשֶׂה כֵּן תָּדִיר כָּל זְמַן שֶׁיֵּשׁ קֶרַח, וּבִימוֹת הַחַמָּה בִּנְמָלִים, וּבִזְמַן שֶׁאֵין קוֹר וָחֹם יִתְעַנֶּה, יְעוּיַּן שָׁם — </w:t>
      </w:r>
      <w:r>
        <w:rPr>
          <w:rFonts w:ascii="Times New Roman" w:hAnsi="Times New Roman" w:eastAsia="Times New Roman" w:cs="Times New Roman"/>
          <w:b w:val="1"/>
          <w:bCs w:val="1"/>
          <w:i w:val="0"/>
          <w:iCs w:val="0"/>
          <w:sz w:val="19"/>
          <w:szCs w:val="19"/>
          <w:lang w:val="en-US"/>
          <w:rtl w:val="0"/>
        </w:rPr>
        <w:t xml:space="preserve">and in winter he shall sit in ice for the duration of his speaking with her from the inception of the sin until its completion, doing so continually as long as there is ice, in summer among ants, and in temperate seasons he shall fast, see there; </w:t>
      </w:r>
      <w:r>
        <w:rPr>
          <w:rFonts w:ascii="Times New Roman" w:hAnsi="Times New Roman" w:eastAsia="Times New Roman" w:cs="Times New Roman"/>
          <w:b w:val="0"/>
          <w:bCs w:val="0"/>
          <w:i w:val="0"/>
          <w:iCs w:val="0"/>
          <w:sz w:val="19"/>
          <w:szCs w:val="19"/>
          <w:lang w:bidi="he-IL"/>
          <w:rtl w:val="1"/>
        </w:rPr>
        <w:t xml:space="preserve">וְזֶהוּ כְּמוֹ שֶׁאָמַר הָרוֹקֵחַ גַּבֵּי חַיָּיבֵי מִיתַת בֵּית דִּין: יִסּוּרִין כְּמִיתָה וְלֹא בְּג׳ יָמִים לְבַד — </w:t>
      </w:r>
      <w:r>
        <w:rPr>
          <w:rFonts w:ascii="Times New Roman" w:hAnsi="Times New Roman" w:eastAsia="Times New Roman" w:cs="Times New Roman"/>
          <w:b w:val="1"/>
          <w:bCs w:val="1"/>
          <w:i w:val="0"/>
          <w:iCs w:val="0"/>
          <w:sz w:val="19"/>
          <w:szCs w:val="19"/>
          <w:lang w:val="en-US"/>
          <w:rtl w:val="0"/>
        </w:rPr>
        <w:t xml:space="preserve">which matches what the Rokeach stated regarding court executions: afflictions as harsh as death, and not for three days alone; </w:t>
      </w:r>
      <w:r>
        <w:rPr>
          <w:rFonts w:ascii="Times New Roman" w:hAnsi="Times New Roman" w:eastAsia="Times New Roman" w:cs="Times New Roman"/>
          <w:b w:val="0"/>
          <w:bCs w:val="0"/>
          <w:i w:val="0"/>
          <w:iCs w:val="0"/>
          <w:sz w:val="19"/>
          <w:szCs w:val="19"/>
          <w:lang w:bidi="he-IL"/>
          <w:rtl w:val="1"/>
        </w:rPr>
        <w:t xml:space="preserve">וְעַיֵּין שָׁם אַחַר כָּךְ מַה שֶּׁכָּתַב בְּאֵשֶׁת אִישׁ כְּשֶׁאֲסָרַתָּהּ אַבַּעְלָהּ לְהַחְמִיר יוֹתֵר — </w:t>
      </w:r>
      <w:r>
        <w:rPr>
          <w:rFonts w:ascii="Times New Roman" w:hAnsi="Times New Roman" w:eastAsia="Times New Roman" w:cs="Times New Roman"/>
          <w:b w:val="1"/>
          <w:bCs w:val="1"/>
          <w:i w:val="0"/>
          <w:iCs w:val="0"/>
          <w:sz w:val="19"/>
          <w:szCs w:val="19"/>
          <w:lang w:val="en-US"/>
          <w:rtl w:val="0"/>
        </w:rPr>
        <w:t xml:space="preserve">and see what he wrote regarding a married woman when she became forbidden to her husband to be even more stringent; </w:t>
      </w:r>
      <w:r>
        <w:rPr>
          <w:rFonts w:ascii="Times New Roman" w:hAnsi="Times New Roman" w:eastAsia="Times New Roman" w:cs="Times New Roman"/>
          <w:b w:val="0"/>
          <w:bCs w:val="0"/>
          <w:i w:val="0"/>
          <w:iCs w:val="0"/>
          <w:sz w:val="19"/>
          <w:szCs w:val="19"/>
          <w:lang w:bidi="he-IL"/>
          <w:rtl w:val="1"/>
        </w:rPr>
        <w:t xml:space="preserve">וְכֵן בְּרֵישׁ הַסִּימָן דְּפָתַח בְּאֵשֶׁת אִישׁ, מַשְׁמַע דְּגַם בְּאֵשֶׁת אִישׁ כֵּן כְּשֶׁלֹּא אֲסָרַתָּהּ, וְאֵין מְחַלֵּק בֵּין חַיָּיבֵי מִיתוֹת בֵּית דִּין לְחַיָּיבֵי כָּרֵת — </w:t>
      </w:r>
      <w:r>
        <w:rPr>
          <w:rFonts w:ascii="Times New Roman" w:hAnsi="Times New Roman" w:eastAsia="Times New Roman" w:cs="Times New Roman"/>
          <w:b w:val="1"/>
          <w:bCs w:val="1"/>
          <w:i w:val="0"/>
          <w:iCs w:val="0"/>
          <w:sz w:val="19"/>
          <w:szCs w:val="19"/>
          <w:lang w:val="en-US"/>
          <w:rtl w:val="0"/>
        </w:rPr>
        <w:t xml:space="preserve">and so at the start of the section opening with a married woman, it implies that it is so even when she did not become forbidden, drawing no distinction between court executions and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w:t>
      </w:r>
      <w:r>
        <w:rPr>
          <w:rStyle w:val="FootnoteReference"/>
          <w:rFonts w:ascii="Times New Roman" w:hAnsi="Times New Roman" w:eastAsia="Times New Roman" w:cs="Times New Roman"/>
          <w:sz w:val="19"/>
          <w:szCs w:val="19"/>
        </w:rPr>
        <w:footnoteReference w:id="76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וְאַף שֶׁמְּדַמֶּה זֶה לְיִסּוּרֵי מַלְקוּת, וּמַלְקוּת שֶׁיֵּשׁ לָהֶם קִצְבָּה קַל מִמִּיתָה כְּמוֹ שֶׁאָמְרוּ בִּכְתוּבּוֹת ל״ג רֵישׁ עַמּוּד ב׳, וְצָרִיךְ עִיּוּן] — </w:t>
      </w:r>
      <w:r>
        <w:rPr>
          <w:rFonts w:ascii="Times New Roman" w:hAnsi="Times New Roman" w:eastAsia="Times New Roman" w:cs="Times New Roman"/>
          <w:b w:val="1"/>
          <w:bCs w:val="1"/>
          <w:i w:val="0"/>
          <w:iCs w:val="0"/>
          <w:sz w:val="19"/>
          <w:szCs w:val="19"/>
          <w:lang w:val="en-US"/>
          <w:rtl w:val="0"/>
        </w:rPr>
        <w:t xml:space="preserve">and although he compares this to lashes, lashes have a defined limit and are lighter than death as stated in Kesubos 33b, and this requires study]; </w:t>
      </w:r>
      <w:r>
        <w:rPr>
          <w:rFonts w:ascii="Times New Roman" w:hAnsi="Times New Roman" w:eastAsia="Times New Roman" w:cs="Times New Roman"/>
          <w:b w:val="0"/>
          <w:bCs w:val="0"/>
          <w:i w:val="0"/>
          <w:iCs w:val="0"/>
          <w:sz w:val="19"/>
          <w:szCs w:val="19"/>
          <w:lang w:bidi="he-IL"/>
          <w:rtl w:val="1"/>
        </w:rPr>
        <w:t xml:space="preserve">וּמַשְׁמַע דְּסַגִּי בְּפַעַם אַחַת — </w:t>
      </w:r>
      <w:r>
        <w:rPr>
          <w:rFonts w:ascii="Times New Roman" w:hAnsi="Times New Roman" w:eastAsia="Times New Roman" w:cs="Times New Roman"/>
          <w:b w:val="1"/>
          <w:bCs w:val="1"/>
          <w:i w:val="0"/>
          <w:iCs w:val="0"/>
          <w:sz w:val="19"/>
          <w:szCs w:val="19"/>
          <w:lang w:val="en-US"/>
          <w:rtl w:val="0"/>
        </w:rPr>
        <w:t xml:space="preserve">and it implies that a single instance of sitting in ice suffices; </w:t>
      </w:r>
      <w:r>
        <w:rPr>
          <w:rFonts w:ascii="Times New Roman" w:hAnsi="Times New Roman" w:eastAsia="Times New Roman" w:cs="Times New Roman"/>
          <w:b w:val="0"/>
          <w:bCs w:val="0"/>
          <w:i w:val="0"/>
          <w:iCs w:val="0"/>
          <w:sz w:val="19"/>
          <w:szCs w:val="19"/>
          <w:lang w:bidi="he-IL"/>
          <w:rtl w:val="1"/>
        </w:rPr>
        <w:t xml:space="preserve">וְלֹא דָּמֵי לִבְיאַת חַיָּיבֵי כָּרֵת, דְּאִיכָּא הֲנָאָה טְפֵי בְּבִיאַת אִשָּׁה מִבְּהוֹצָאַת זֶרַע לְבַטָּלָה כַּנִּזְכָּר לְעֵיל — </w:t>
      </w:r>
      <w:r>
        <w:rPr>
          <w:rFonts w:ascii="Times New Roman" w:hAnsi="Times New Roman" w:eastAsia="Times New Roman" w:cs="Times New Roman"/>
          <w:b w:val="1"/>
          <w:bCs w:val="1"/>
          <w:i w:val="0"/>
          <w:iCs w:val="0"/>
          <w:sz w:val="19"/>
          <w:szCs w:val="19"/>
          <w:lang w:val="en-US"/>
          <w:rtl w:val="0"/>
        </w:rPr>
        <w:t xml:space="preserve">and it is not comparable to cohabitation with those liable to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where there is far greater pleasure in coitus with a woman than in wasteful emission, as mentioned above.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וּבִתְשׁוּבוֹת מַהֲרַ״ם שָׁם כָּתַב: דְּיִתְעַנֶּה מ׳ יוֹם כְּנֶגֶד יְצִירַת הַוָּלָד, וְיֵשֵׁב בַּמַּיִם בַּחֹרֶף כְּנֶגֶד צְלִיַּית בֵּיצָה, וְכָל אוֹתָם מ׳ יוֹם לֹא יֹאכַל בָּשָׂר וְכוּלֵיהּ, עַיֵּין שָׁם — </w:t>
      </w:r>
      <w:r>
        <w:rPr>
          <w:rFonts w:ascii="Times New Roman" w:hAnsi="Times New Roman" w:eastAsia="Times New Roman" w:cs="Times New Roman"/>
          <w:b w:val="1"/>
          <w:bCs w:val="1"/>
          <w:i w:val="0"/>
          <w:iCs w:val="0"/>
          <w:sz w:val="19"/>
          <w:szCs w:val="19"/>
          <w:lang w:val="en-US"/>
          <w:rtl w:val="0"/>
        </w:rPr>
        <w:t>And in the responsa of Maharam there, he wrote: he shall fast forty days corresponding to the formation of the fetus, sit in cold water in winter for the duration of roasting an egg, and throughout those forty days refrain from meat, see there;</w:t>
      </w:r>
      <w:r>
        <w:rPr>
          <w:rStyle w:val="FootnoteReference"/>
          <w:rFonts w:ascii="Times New Roman" w:hAnsi="Times New Roman" w:eastAsia="Times New Roman" w:cs="Times New Roman"/>
          <w:sz w:val="19"/>
          <w:szCs w:val="19"/>
        </w:rPr>
        <w:footnoteReference w:id="76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וְנִרְאֶה דְּמַה שֶּׁכָּתַב ״וְיֵשֵׁב״ טָעוּת סוֹפֵר, וְצָרִיךְ לוֹמַר ״אוֹ יֵשֵׁב״, וּכְמוֹ שֶׁאָמְרוּ בְּסֵפֶר חֲסִידִים דִּבְחַד מִינַּיְיהוּ סַגִּי — </w:t>
      </w:r>
      <w:r>
        <w:rPr>
          <w:rFonts w:ascii="Times New Roman" w:hAnsi="Times New Roman" w:eastAsia="Times New Roman" w:cs="Times New Roman"/>
          <w:b w:val="1"/>
          <w:bCs w:val="1"/>
          <w:i w:val="0"/>
          <w:iCs w:val="0"/>
          <w:sz w:val="19"/>
          <w:szCs w:val="19"/>
          <w:lang w:val="en-US"/>
          <w:rtl w:val="0"/>
        </w:rPr>
        <w:t>and it appears that what he wrote, "and sit," is a scribal error, and must read "or sit" (</w:t>
      </w:r>
      <w:r>
        <w:rPr>
          <w:rFonts w:ascii="Times New Roman" w:hAnsi="Times New Roman" w:eastAsia="Times New Roman" w:cs="Times New Roman"/>
          <w:b w:val="1"/>
          <w:bCs w:val="1"/>
          <w:i w:val="1"/>
          <w:iCs w:val="1"/>
          <w:sz w:val="19"/>
          <w:szCs w:val="19"/>
          <w:lang w:val="en-US"/>
          <w:rtl w:val="0"/>
        </w:rPr>
        <w:t>o yeishev</w:t>
      </w:r>
      <w:r>
        <w:rPr>
          <w:rFonts w:ascii="Times New Roman" w:hAnsi="Times New Roman" w:eastAsia="Times New Roman" w:cs="Times New Roman"/>
          <w:b w:val="1"/>
          <w:bCs w:val="1"/>
          <w:i w:val="0"/>
          <w:iCs w:val="0"/>
          <w:sz w:val="19"/>
          <w:szCs w:val="19"/>
          <w:lang w:val="en-US"/>
          <w:rtl w:val="0"/>
        </w:rPr>
        <w:t xml:space="preserve">), as stated in </w:t>
      </w:r>
      <w:r>
        <w:rPr>
          <w:rFonts w:ascii="Times New Roman" w:hAnsi="Times New Roman" w:eastAsia="Times New Roman" w:cs="Times New Roman"/>
          <w:b w:val="1"/>
          <w:bCs w:val="1"/>
          <w:i w:val="1"/>
          <w:iCs w:val="1"/>
          <w:sz w:val="19"/>
          <w:szCs w:val="19"/>
          <w:lang w:val="en-US"/>
          <w:rtl w:val="0"/>
        </w:rPr>
        <w:t>Sefer Chassidim</w:t>
      </w:r>
      <w:r>
        <w:rPr>
          <w:rFonts w:ascii="Times New Roman" w:hAnsi="Times New Roman" w:eastAsia="Times New Roman" w:cs="Times New Roman"/>
          <w:b w:val="1"/>
          <w:bCs w:val="1"/>
          <w:i w:val="0"/>
          <w:iCs w:val="0"/>
          <w:sz w:val="19"/>
          <w:szCs w:val="19"/>
          <w:lang w:val="en-US"/>
          <w:rtl w:val="0"/>
        </w:rPr>
        <w:t xml:space="preserve"> that one of them suffices.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וְטַעְמוֹ שֶׁכָּתַב לְשִׁיעוּר מ׳ יוֹם אֵין רְצוֹנוֹ לוֹמַר מִפְּנֵי שֶׁהוּא כְּשׁוֹפֵךְ דָּמִים דְּוָלָד עַל כֵּן צָרִיךְ לְתַקֵּן מ׳ יוֹם נֶגֶד יְצִירָתוֹ — </w:t>
      </w:r>
      <w:r>
        <w:rPr>
          <w:rFonts w:ascii="Times New Roman" w:hAnsi="Times New Roman" w:eastAsia="Times New Roman" w:cs="Times New Roman"/>
          <w:b w:val="1"/>
          <w:bCs w:val="1"/>
          <w:i w:val="0"/>
          <w:iCs w:val="0"/>
          <w:sz w:val="19"/>
          <w:szCs w:val="19"/>
          <w:lang w:val="en-US"/>
          <w:rtl w:val="0"/>
        </w:rPr>
        <w:t xml:space="preserve">And his reason for the forty-day measure does not mean that because he is like a murderer of a potential child he must rectify forty days corresponding to its formation; </w:t>
      </w:r>
      <w:r>
        <w:rPr>
          <w:rFonts w:ascii="Times New Roman" w:hAnsi="Times New Roman" w:eastAsia="Times New Roman" w:cs="Times New Roman"/>
          <w:b w:val="0"/>
          <w:bCs w:val="0"/>
          <w:i w:val="0"/>
          <w:iCs w:val="0"/>
          <w:sz w:val="19"/>
          <w:szCs w:val="19"/>
          <w:lang w:bidi="he-IL"/>
          <w:rtl w:val="1"/>
        </w:rPr>
        <w:t xml:space="preserve">שֶׁהֲרֵי גַּם בְּבִיאַת פְּנוּיָה כָּתַב שִׁיעוּר מ׳ יוֹם וְשָׁם לֹא שַׁיָּיךְ שְׁפִיכַת דָּמִים דְּוָלָד — </w:t>
      </w:r>
      <w:r>
        <w:rPr>
          <w:rFonts w:ascii="Times New Roman" w:hAnsi="Times New Roman" w:eastAsia="Times New Roman" w:cs="Times New Roman"/>
          <w:b w:val="1"/>
          <w:bCs w:val="1"/>
          <w:i w:val="0"/>
          <w:iCs w:val="0"/>
          <w:sz w:val="19"/>
          <w:szCs w:val="19"/>
          <w:lang w:val="en-US"/>
          <w:rtl w:val="0"/>
        </w:rPr>
        <w:t xml:space="preserve">for behold, regarding an unmarried woman he likewise prescribed forty days, where no destruction of potential life applies! </w:t>
      </w:r>
      <w:r>
        <w:rPr>
          <w:rFonts w:ascii="Times New Roman" w:hAnsi="Times New Roman" w:eastAsia="Times New Roman" w:cs="Times New Roman"/>
          <w:b w:val="0"/>
          <w:bCs w:val="0"/>
          <w:i w:val="0"/>
          <w:iCs w:val="0"/>
          <w:sz w:val="19"/>
          <w:szCs w:val="19"/>
          <w:lang w:bidi="he-IL"/>
          <w:rtl w:val="1"/>
        </w:rPr>
        <w:t xml:space="preserve">רַק כַּוָּונָתוֹ לָתֵת טַעַם לְמִשְׁקַל הַהֲנָאָה זוֹ בְּכָךְ, לְפִי שֶׁהַגּוּף נִתְחַמֵּם לְהוֹצָאַת וָלָד שֶׁהוּא חִימּוּם כָּל הַגּוּף כּוּלּוֹ לִיצִירַת וָלָד — </w:t>
      </w:r>
      <w:r>
        <w:rPr>
          <w:rFonts w:ascii="Times New Roman" w:hAnsi="Times New Roman" w:eastAsia="Times New Roman" w:cs="Times New Roman"/>
          <w:b w:val="1"/>
          <w:bCs w:val="1"/>
          <w:i w:val="0"/>
          <w:iCs w:val="0"/>
          <w:sz w:val="19"/>
          <w:szCs w:val="19"/>
          <w:lang w:val="en-US"/>
          <w:rtl w:val="0"/>
        </w:rPr>
        <w:t xml:space="preserve">Rather, his intention was to provide a rationale for this measure of pleasure: since the body is heated for the emission of seed with a total warmth that has the capacity to form a child, </w:t>
      </w:r>
      <w:r>
        <w:rPr>
          <w:rFonts w:ascii="Times New Roman" w:hAnsi="Times New Roman" w:eastAsia="Times New Roman" w:cs="Times New Roman"/>
          <w:b w:val="0"/>
          <w:bCs w:val="0"/>
          <w:i w:val="0"/>
          <w:iCs w:val="0"/>
          <w:sz w:val="19"/>
          <w:szCs w:val="19"/>
          <w:lang w:bidi="he-IL"/>
          <w:rtl w:val="1"/>
        </w:rPr>
        <w:t xml:space="preserve">עַל כֵּן שִׁיעֲרוּ הָעִינּוּי לְדוֹרוֹן נֶגֶד הַהֲנָאָה בְּשִׁיעוּר יְמֵי יְצִירַת הַוָּלָד: — </w:t>
      </w:r>
      <w:r>
        <w:rPr>
          <w:rFonts w:ascii="Times New Roman" w:hAnsi="Times New Roman" w:eastAsia="Times New Roman" w:cs="Times New Roman"/>
          <w:b w:val="1"/>
          <w:bCs w:val="1"/>
          <w:i w:val="0"/>
          <w:iCs w:val="0"/>
          <w:sz w:val="19"/>
          <w:szCs w:val="19"/>
          <w:lang w:val="en-US"/>
          <w:rtl w:val="0"/>
        </w:rPr>
        <w:t>they consequently calibrated the affliction of the tribute-gift to counterbalance that pleasure according to the forty days of fetal formation.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תַּקָּנַת הַשָּׁבִין — סִימָן ט״ו: סְעִיפִים ל״ד–ל״ט</w:t>
      </w:r>
    </w:p>
    <w:p>
      <w:pPr>
        <w:pStyle w:val="Heading3"/>
        <w:rPr/>
      </w:pPr>
      <w:r>
        <w:rPr>
          <w:rFonts w:ascii="Times New Roman" w:hAnsi="Times New Roman" w:eastAsia="Times New Roman" w:cs="Times New Roman"/>
          <w:b w:val="0"/>
          <w:bCs w:val="0"/>
          <w:i w:val="0"/>
          <w:iCs w:val="0"/>
          <w:sz w:val="19"/>
          <w:szCs w:val="19"/>
          <w:lang w:bidi="he-IL"/>
          <w:rtl w:val="1"/>
        </w:rPr>
        <w:t xml:space="preserve">סָעִיף לד — </w:t>
      </w:r>
      <w:r>
        <w:rPr>
          <w:rFonts w:ascii="Times New Roman" w:hAnsi="Times New Roman" w:eastAsia="Times New Roman" w:cs="Times New Roman"/>
          <w:b w:val="1"/>
          <w:bCs w:val="1"/>
          <w:i w:val="0"/>
          <w:iCs w:val="0"/>
          <w:sz w:val="19"/>
          <w:szCs w:val="19"/>
          <w:lang w:val="en-US"/>
          <w:rtl w:val="0"/>
        </w:rPr>
        <w:t>Se’if 34</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fasts of the Rokeach versus the fasts of the Arizal. The Rokeach bases his fasts on "commensurate repentance" (</w:t>
      </w:r>
      <w:r>
        <w:rPr>
          <w:rFonts w:ascii="Times New Roman" w:hAnsi="Times New Roman" w:eastAsia="Times New Roman" w:cs="Times New Roman"/>
          <w:b w:val="0"/>
          <w:bCs w:val="0"/>
          <w:i w:val="1"/>
          <w:iCs w:val="1"/>
          <w:sz w:val="19"/>
          <w:szCs w:val="19"/>
          <w:lang w:val="en-US"/>
          <w:rtl w:val="0"/>
        </w:rPr>
        <w:t>teshuvah ha-mishkal</w:t>
      </w:r>
      <w:r>
        <w:rPr>
          <w:rFonts w:ascii="Times New Roman" w:hAnsi="Times New Roman" w:eastAsia="Times New Roman" w:cs="Times New Roman"/>
          <w:b w:val="0"/>
          <w:bCs w:val="0"/>
          <w:i w:val="0"/>
          <w:iCs w:val="0"/>
          <w:sz w:val="19"/>
          <w:szCs w:val="19"/>
          <w:lang w:val="en-US"/>
          <w:rtl w:val="0"/>
        </w:rPr>
        <w:t>), which derives from the sacrificial tribute-gift (</w:t>
      </w:r>
      <w:r>
        <w:rPr>
          <w:rFonts w:ascii="Times New Roman" w:hAnsi="Times New Roman" w:eastAsia="Times New Roman" w:cs="Times New Roman"/>
          <w:b w:val="0"/>
          <w:bCs w:val="0"/>
          <w:i w:val="1"/>
          <w:iCs w:val="1"/>
          <w:sz w:val="19"/>
          <w:szCs w:val="19"/>
          <w:lang w:val="en-US"/>
          <w:rtl w:val="0"/>
        </w:rPr>
        <w:t>doran</w:t>
      </w:r>
      <w:r>
        <w:rPr>
          <w:rFonts w:ascii="Times New Roman" w:hAnsi="Times New Roman" w:eastAsia="Times New Roman" w:cs="Times New Roman"/>
          <w:b w:val="0"/>
          <w:bCs w:val="0"/>
          <w:i w:val="0"/>
          <w:iCs w:val="0"/>
          <w:sz w:val="19"/>
          <w:szCs w:val="19"/>
          <w:lang w:val="en-US"/>
          <w:rtl w:val="0"/>
        </w:rPr>
        <w:t xml:space="preserve">) of the </w:t>
      </w:r>
      <w:r>
        <w:rPr>
          <w:rFonts w:ascii="Times New Roman" w:hAnsi="Times New Roman" w:eastAsia="Times New Roman" w:cs="Times New Roman"/>
          <w:b w:val="0"/>
          <w:bCs w:val="0"/>
          <w:i w:val="1"/>
          <w:iCs w:val="1"/>
          <w:sz w:val="19"/>
          <w:szCs w:val="19"/>
          <w:lang w:val="en-US"/>
          <w:rtl w:val="0"/>
        </w:rPr>
        <w:t>olah</w:t>
      </w:r>
      <w:r>
        <w:rPr>
          <w:rFonts w:ascii="Times New Roman" w:hAnsi="Times New Roman" w:eastAsia="Times New Roman" w:cs="Times New Roman"/>
          <w:b w:val="0"/>
          <w:bCs w:val="0"/>
          <w:i w:val="0"/>
          <w:iCs w:val="0"/>
          <w:sz w:val="19"/>
          <w:szCs w:val="19"/>
          <w:lang w:val="en-US"/>
          <w:rtl w:val="0"/>
        </w:rPr>
        <w:t xml:space="preserve">. The Ari does not calibrate the tribute strictly according to physical pleasure, prescribing eighty-four fasts for wasteful emission to effect rectification in higher metaphysical worlds. As the Rama MiFano wrote in </w:t>
      </w:r>
      <w:r>
        <w:rPr>
          <w:rFonts w:ascii="Times New Roman" w:hAnsi="Times New Roman" w:eastAsia="Times New Roman" w:cs="Times New Roman"/>
          <w:b w:val="0"/>
          <w:bCs w:val="0"/>
          <w:i w:val="1"/>
          <w:iCs w:val="1"/>
          <w:sz w:val="19"/>
          <w:szCs w:val="19"/>
          <w:lang w:val="en-US"/>
          <w:rtl w:val="0"/>
        </w:rPr>
        <w:t>Pelach HaRimmon</w:t>
      </w:r>
      <w:r>
        <w:rPr>
          <w:rFonts w:ascii="Times New Roman" w:hAnsi="Times New Roman" w:eastAsia="Times New Roman" w:cs="Times New Roman"/>
          <w:b w:val="0"/>
          <w:bCs w:val="0"/>
          <w:i w:val="0"/>
          <w:iCs w:val="0"/>
          <w:sz w:val="19"/>
          <w:szCs w:val="19"/>
          <w:lang w:val="en-US"/>
          <w:rtl w:val="0"/>
        </w:rPr>
        <w:t>, the Kabbalah of the early masters compared to the Ari is like the literal sense (</w:t>
      </w:r>
      <w:r>
        <w:rPr>
          <w:rFonts w:ascii="Times New Roman" w:hAnsi="Times New Roman" w:eastAsia="Times New Roman" w:cs="Times New Roman"/>
          <w:b w:val="0"/>
          <w:bCs w:val="0"/>
          <w:i w:val="1"/>
          <w:iCs w:val="1"/>
          <w:sz w:val="19"/>
          <w:szCs w:val="19"/>
          <w:lang w:val="en-US"/>
          <w:rtl w:val="0"/>
        </w:rPr>
        <w:t>peshat</w:t>
      </w:r>
      <w:r>
        <w:rPr>
          <w:rFonts w:ascii="Times New Roman" w:hAnsi="Times New Roman" w:eastAsia="Times New Roman" w:cs="Times New Roman"/>
          <w:b w:val="0"/>
          <w:bCs w:val="0"/>
          <w:i w:val="0"/>
          <w:iCs w:val="0"/>
          <w:sz w:val="19"/>
          <w:szCs w:val="19"/>
          <w:lang w:val="en-US"/>
          <w:rtl w:val="0"/>
        </w:rPr>
        <w:t>) compared to the esoteric mystery (</w:t>
      </w:r>
      <w:r>
        <w:rPr>
          <w:rFonts w:ascii="Times New Roman" w:hAnsi="Times New Roman" w:eastAsia="Times New Roman" w:cs="Times New Roman"/>
          <w:b w:val="0"/>
          <w:bCs w:val="0"/>
          <w:i w:val="1"/>
          <w:iCs w:val="1"/>
          <w:sz w:val="19"/>
          <w:szCs w:val="19"/>
          <w:lang w:val="en-US"/>
          <w:rtl w:val="0"/>
        </w:rPr>
        <w:t>sod</w:t>
      </w:r>
      <w:r>
        <w:rPr>
          <w:rFonts w:ascii="Times New Roman" w:hAnsi="Times New Roman" w:eastAsia="Times New Roman" w:cs="Times New Roman"/>
          <w:b w:val="0"/>
          <w:bCs w:val="0"/>
          <w:i w:val="0"/>
          <w:iCs w:val="0"/>
          <w:sz w:val="19"/>
          <w:szCs w:val="19"/>
          <w:lang w:val="en-US"/>
          <w:rtl w:val="0"/>
        </w:rPr>
        <w:t>); each master formulated the requirements of appeasement (</w:t>
      </w:r>
      <w:r>
        <w:rPr>
          <w:rFonts w:ascii="Times New Roman" w:hAnsi="Times New Roman" w:eastAsia="Times New Roman" w:cs="Times New Roman"/>
          <w:b w:val="0"/>
          <w:bCs w:val="0"/>
          <w:i w:val="1"/>
          <w:iCs w:val="1"/>
          <w:sz w:val="19"/>
          <w:szCs w:val="19"/>
          <w:lang w:val="en-US"/>
          <w:rtl w:val="0"/>
        </w:rPr>
        <w:t>ritzui</w:t>
      </w:r>
      <w:r>
        <w:rPr>
          <w:rFonts w:ascii="Times New Roman" w:hAnsi="Times New Roman" w:eastAsia="Times New Roman" w:cs="Times New Roman"/>
          <w:b w:val="0"/>
          <w:bCs w:val="0"/>
          <w:i w:val="0"/>
          <w:iCs w:val="0"/>
          <w:sz w:val="19"/>
          <w:szCs w:val="19"/>
          <w:lang w:val="en-US"/>
          <w:rtl w:val="0"/>
        </w:rPr>
        <w:t>) according to his level of mystical perception.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כָּל פָּנִים נִרְאֶה טַעַם סִגּוּפֵי עָוֹן זֶה לְרוֹקֵחַ וְסִיעָתוֹ מִשּׁוּם ״תְּשׁוּבַת הַמִּשְׁקָל״ — </w:t>
      </w:r>
      <w:r>
        <w:rPr>
          <w:rFonts w:ascii="Times New Roman" w:hAnsi="Times New Roman" w:eastAsia="Times New Roman" w:cs="Times New Roman"/>
          <w:b w:val="1"/>
          <w:bCs w:val="1"/>
          <w:i w:val="0"/>
          <w:iCs w:val="0"/>
          <w:sz w:val="19"/>
          <w:szCs w:val="19"/>
          <w:lang w:val="en-US"/>
          <w:rtl w:val="0"/>
        </w:rPr>
        <w:t>And in any event, it appears that the rationale for the mortifications of this iniquity according to the Rokeach and his school is on account of "commensurate repentance" (</w:t>
      </w:r>
      <w:r>
        <w:rPr>
          <w:rFonts w:ascii="Times New Roman" w:hAnsi="Times New Roman" w:eastAsia="Times New Roman" w:cs="Times New Roman"/>
          <w:b w:val="1"/>
          <w:bCs w:val="1"/>
          <w:i w:val="1"/>
          <w:iCs w:val="1"/>
          <w:sz w:val="19"/>
          <w:szCs w:val="19"/>
          <w:lang w:val="en-US"/>
          <w:rtl w:val="0"/>
        </w:rPr>
        <w:t>teshuvah ha-mishkal</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וְטַעַם ״תְּשׁוּבַת הַמִּשְׁקָל״ עַצְמוֹ, שֶׁלֹּא הֶרְאָה לוֹ רוֹקֵחַ מָקוֹר — </w:t>
      </w:r>
      <w:r>
        <w:rPr>
          <w:rFonts w:ascii="Times New Roman" w:hAnsi="Times New Roman" w:eastAsia="Times New Roman" w:cs="Times New Roman"/>
          <w:b w:val="1"/>
          <w:bCs w:val="1"/>
          <w:i w:val="0"/>
          <w:iCs w:val="0"/>
          <w:sz w:val="19"/>
          <w:szCs w:val="19"/>
          <w:lang w:val="en-US"/>
          <w:rtl w:val="0"/>
        </w:rPr>
        <w:t xml:space="preserve">and the rationale of </w:t>
      </w:r>
      <w:r>
        <w:rPr>
          <w:rFonts w:ascii="Times New Roman" w:hAnsi="Times New Roman" w:eastAsia="Times New Roman" w:cs="Times New Roman"/>
          <w:b w:val="1"/>
          <w:bCs w:val="1"/>
          <w:i w:val="1"/>
          <w:iCs w:val="1"/>
          <w:sz w:val="19"/>
          <w:szCs w:val="19"/>
          <w:lang w:val="en-US"/>
          <w:rtl w:val="0"/>
        </w:rPr>
        <w:t>teshuvah ha-mishkal</w:t>
      </w:r>
      <w:r>
        <w:rPr>
          <w:rFonts w:ascii="Times New Roman" w:hAnsi="Times New Roman" w:eastAsia="Times New Roman" w:cs="Times New Roman"/>
          <w:b w:val="1"/>
          <w:bCs w:val="1"/>
          <w:i w:val="0"/>
          <w:iCs w:val="0"/>
          <w:sz w:val="19"/>
          <w:szCs w:val="19"/>
          <w:lang w:val="en-US"/>
          <w:rtl w:val="0"/>
        </w:rPr>
        <w:t xml:space="preserve"> itself, for which the Rokeach did not indicate a Talmudic source [</w:t>
      </w:r>
      <w:r>
        <w:rPr>
          <w:rFonts w:ascii="Times New Roman" w:hAnsi="Times New Roman" w:eastAsia="Times New Roman" w:cs="Times New Roman"/>
          <w:b w:val="0"/>
          <w:bCs w:val="0"/>
          <w:i w:val="0"/>
          <w:iCs w:val="0"/>
          <w:sz w:val="19"/>
          <w:szCs w:val="19"/>
          <w:lang w:bidi="he-IL"/>
          <w:rtl w:val="1"/>
        </w:rPr>
        <w:t>כִּלְ״תְּשׁוּבַת הַבָּאָה״ שֶׁמֵּבִיא מִגְּמָרָא [דְּיוֹמָא פ״ו עַמּוּד ב׳], וּ״תְשׁוּבַת הַגָּדֵר״ הֲגַם דְּהוּא לֹא מַיְיתֵי מִגְּמָרָא, הוּא מְבוֹאָר בְּפֶרֶק ״זֶה בּוֹרֵר״ (סַנְהֶדְרִין כ״ה עַמּוּד ב׳) בִּמְשַׂחֲקֵי בְּקוּבְיָא דַּאֲפִילּוּ בְּחִנָּם לָא עָבְדֵי, וּמַלְוֶה בְּרִבִּית אֲפִילּוּ לְגוֹי לֹא מַלְוֶה, וּמַפְרִיחֵי יוֹנִים אֲפִילּוּ בַּמִּדְבָּר לָא עָבְדֵי, עַיֵּין שָׁם — [</w:t>
      </w:r>
      <w:r>
        <w:rPr>
          <w:rFonts w:ascii="Times New Roman" w:hAnsi="Times New Roman" w:eastAsia="Times New Roman" w:cs="Times New Roman"/>
          <w:b w:val="1"/>
          <w:bCs w:val="1"/>
          <w:i w:val="0"/>
          <w:iCs w:val="0"/>
          <w:sz w:val="19"/>
          <w:szCs w:val="19"/>
          <w:lang w:val="en-US"/>
          <w:rtl w:val="0"/>
        </w:rPr>
        <w:t>unlike "responsive repentance" (</w:t>
      </w:r>
      <w:r>
        <w:rPr>
          <w:rFonts w:ascii="Times New Roman" w:hAnsi="Times New Roman" w:eastAsia="Times New Roman" w:cs="Times New Roman"/>
          <w:b w:val="1"/>
          <w:bCs w:val="1"/>
          <w:i w:val="1"/>
          <w:iCs w:val="1"/>
          <w:sz w:val="19"/>
          <w:szCs w:val="19"/>
          <w:lang w:val="en-US"/>
          <w:rtl w:val="0"/>
        </w:rPr>
        <w:t>teshuvah ha-ba'ah</w:t>
      </w:r>
      <w:r>
        <w:rPr>
          <w:rFonts w:ascii="Times New Roman" w:hAnsi="Times New Roman" w:eastAsia="Times New Roman" w:cs="Times New Roman"/>
          <w:b w:val="1"/>
          <w:bCs w:val="1"/>
          <w:i w:val="0"/>
          <w:iCs w:val="0"/>
          <w:sz w:val="19"/>
          <w:szCs w:val="19"/>
          <w:lang w:val="en-US"/>
          <w:rtl w:val="0"/>
        </w:rPr>
        <w:t xml:space="preserve"> when facing identical temptation) which he cites from the Gemara [Yoma 86b]; and "protective repentance" (</w:t>
      </w:r>
      <w:r>
        <w:rPr>
          <w:rFonts w:ascii="Times New Roman" w:hAnsi="Times New Roman" w:eastAsia="Times New Roman" w:cs="Times New Roman"/>
          <w:b w:val="1"/>
          <w:bCs w:val="1"/>
          <w:i w:val="1"/>
          <w:iCs w:val="1"/>
          <w:sz w:val="19"/>
          <w:szCs w:val="19"/>
          <w:lang w:val="en-US"/>
          <w:rtl w:val="0"/>
        </w:rPr>
        <w:t>teshuvah ha-geder</w:t>
      </w:r>
      <w:r>
        <w:rPr>
          <w:rFonts w:ascii="Times New Roman" w:hAnsi="Times New Roman" w:eastAsia="Times New Roman" w:cs="Times New Roman"/>
          <w:b w:val="1"/>
          <w:bCs w:val="1"/>
          <w:i w:val="0"/>
          <w:iCs w:val="0"/>
          <w:sz w:val="19"/>
          <w:szCs w:val="19"/>
          <w:lang w:val="en-US"/>
          <w:rtl w:val="0"/>
        </w:rPr>
        <w:t xml:space="preserve">), which although he does not cite a Gemara, is clarified in chapter </w:t>
      </w:r>
      <w:r>
        <w:rPr>
          <w:rFonts w:ascii="Times New Roman" w:hAnsi="Times New Roman" w:eastAsia="Times New Roman" w:cs="Times New Roman"/>
          <w:b w:val="1"/>
          <w:bCs w:val="1"/>
          <w:i w:val="1"/>
          <w:iCs w:val="1"/>
          <w:sz w:val="19"/>
          <w:szCs w:val="19"/>
          <w:lang w:val="en-US"/>
          <w:rtl w:val="0"/>
        </w:rPr>
        <w:t>Zeh Borer</w:t>
      </w:r>
      <w:r>
        <w:rPr>
          <w:rFonts w:ascii="Times New Roman" w:hAnsi="Times New Roman" w:eastAsia="Times New Roman" w:cs="Times New Roman"/>
          <w:b w:val="1"/>
          <w:bCs w:val="1"/>
          <w:i w:val="0"/>
          <w:iCs w:val="0"/>
          <w:sz w:val="19"/>
          <w:szCs w:val="19"/>
          <w:lang w:val="en-US"/>
          <w:rtl w:val="0"/>
        </w:rPr>
        <w:t xml:space="preserve"> (Sanhedrin 25b) regarding dice players who must refrain from playing even for free, usurers who must not lend on interest even to a gentile, and pigeon-flyers who must not fly them even in the desert, see there;</w:t>
      </w:r>
      <w:r>
        <w:rPr>
          <w:rStyle w:val="FootnoteReference"/>
          <w:rFonts w:ascii="Times New Roman" w:hAnsi="Times New Roman" w:eastAsia="Times New Roman" w:cs="Times New Roman"/>
          <w:sz w:val="19"/>
          <w:szCs w:val="19"/>
        </w:rPr>
        <w:footnoteReference w:id="763"/>
      </w:r>
      <w:r>
        <w:rPr>
          <w:rStyle w:val="FootnoteReference"/>
          <w:rFonts w:ascii="Times New Roman" w:hAnsi="Times New Roman" w:eastAsia="Times New Roman" w:cs="Times New Roman"/>
          <w:sz w:val="19"/>
          <w:szCs w:val="19"/>
        </w:rPr>
        <w:footnoteReference w:id="76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וּ״תְשׁוּבַת הַכָּתוּב״ הוּא מִדְּבָרִים שֶׁצָּרִיךְ יִסּוּרִין מְמָרְקִין לְחַיָּיבֵי כָּרֵת וְחַיָּיבֵי מִיתַת בֵּית דִּין, אֲבָל לִ״תְשׁוּבַת הַמִּשְׁקָל״ לֹא נִמְצָא שׁוֹרֶשׁ בַּגְּמָרָא] — </w:t>
      </w:r>
      <w:r>
        <w:rPr>
          <w:rFonts w:ascii="Times New Roman" w:hAnsi="Times New Roman" w:eastAsia="Times New Roman" w:cs="Times New Roman"/>
          <w:b w:val="1"/>
          <w:bCs w:val="1"/>
          <w:i w:val="0"/>
          <w:iCs w:val="0"/>
          <w:sz w:val="19"/>
          <w:szCs w:val="19"/>
          <w:lang w:val="en-US"/>
          <w:rtl w:val="0"/>
        </w:rPr>
        <w:t>and "scriptural repentance" (</w:t>
      </w:r>
      <w:r>
        <w:rPr>
          <w:rFonts w:ascii="Times New Roman" w:hAnsi="Times New Roman" w:eastAsia="Times New Roman" w:cs="Times New Roman"/>
          <w:b w:val="1"/>
          <w:bCs w:val="1"/>
          <w:i w:val="1"/>
          <w:iCs w:val="1"/>
          <w:sz w:val="19"/>
          <w:szCs w:val="19"/>
          <w:lang w:val="en-US"/>
          <w:rtl w:val="0"/>
        </w:rPr>
        <w:t>teshuvah ha-kasuv</w:t>
      </w:r>
      <w:r>
        <w:rPr>
          <w:rFonts w:ascii="Times New Roman" w:hAnsi="Times New Roman" w:eastAsia="Times New Roman" w:cs="Times New Roman"/>
          <w:b w:val="1"/>
          <w:bCs w:val="1"/>
          <w:i w:val="0"/>
          <w:iCs w:val="0"/>
          <w:sz w:val="19"/>
          <w:szCs w:val="19"/>
          <w:lang w:val="en-US"/>
          <w:rtl w:val="0"/>
        </w:rPr>
        <w:t xml:space="preserve">), which derives from the principle that scouring afflictions are required for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and court executions; but for </w:t>
      </w:r>
      <w:r>
        <w:rPr>
          <w:rFonts w:ascii="Times New Roman" w:hAnsi="Times New Roman" w:eastAsia="Times New Roman" w:cs="Times New Roman"/>
          <w:b w:val="1"/>
          <w:bCs w:val="1"/>
          <w:i w:val="1"/>
          <w:iCs w:val="1"/>
          <w:sz w:val="19"/>
          <w:szCs w:val="19"/>
          <w:lang w:val="en-US"/>
          <w:rtl w:val="0"/>
        </w:rPr>
        <w:t>teshuvah ha-mishkal</w:t>
      </w:r>
      <w:r>
        <w:rPr>
          <w:rFonts w:ascii="Times New Roman" w:hAnsi="Times New Roman" w:eastAsia="Times New Roman" w:cs="Times New Roman"/>
          <w:b w:val="1"/>
          <w:bCs w:val="1"/>
          <w:i w:val="0"/>
          <w:iCs w:val="0"/>
          <w:sz w:val="19"/>
          <w:szCs w:val="19"/>
          <w:lang w:val="en-US"/>
          <w:rtl w:val="0"/>
        </w:rPr>
        <w:t xml:space="preserve"> no explicit root is found in the Gemara] </w:t>
      </w:r>
      <w:r>
        <w:rPr>
          <w:rFonts w:ascii="Times New Roman" w:hAnsi="Times New Roman" w:eastAsia="Times New Roman" w:cs="Times New Roman"/>
          <w:b w:val="0"/>
          <w:bCs w:val="0"/>
          <w:i w:val="0"/>
          <w:iCs w:val="0"/>
          <w:sz w:val="19"/>
          <w:szCs w:val="19"/>
          <w:lang w:bidi="he-IL"/>
          <w:rtl w:val="1"/>
        </w:rPr>
        <w:t xml:space="preserve">הוּא מֵהָא דְּעוֹלָה דּוֹרוֹן — </w:t>
      </w:r>
      <w:r>
        <w:rPr>
          <w:rFonts w:ascii="Times New Roman" w:hAnsi="Times New Roman" w:eastAsia="Times New Roman" w:cs="Times New Roman"/>
          <w:b w:val="1"/>
          <w:bCs w:val="1"/>
          <w:i w:val="0"/>
          <w:iCs w:val="0"/>
          <w:sz w:val="19"/>
          <w:szCs w:val="19"/>
          <w:lang w:val="en-US"/>
          <w:rtl w:val="0"/>
        </w:rPr>
        <w:t xml:space="preserve">is derived from the principle that an </w:t>
      </w:r>
      <w:r>
        <w:rPr>
          <w:rFonts w:ascii="Times New Roman" w:hAnsi="Times New Roman" w:eastAsia="Times New Roman" w:cs="Times New Roman"/>
          <w:b w:val="1"/>
          <w:bCs w:val="1"/>
          <w:i w:val="1"/>
          <w:iCs w:val="1"/>
          <w:sz w:val="19"/>
          <w:szCs w:val="19"/>
          <w:lang w:val="en-US"/>
          <w:rtl w:val="0"/>
        </w:rPr>
        <w:t>olah</w:t>
      </w:r>
      <w:r>
        <w:rPr>
          <w:rFonts w:ascii="Times New Roman" w:hAnsi="Times New Roman" w:eastAsia="Times New Roman" w:cs="Times New Roman"/>
          <w:b w:val="1"/>
          <w:bCs w:val="1"/>
          <w:i w:val="0"/>
          <w:iCs w:val="0"/>
          <w:sz w:val="19"/>
          <w:szCs w:val="19"/>
          <w:lang w:val="en-US"/>
          <w:rtl w:val="0"/>
        </w:rPr>
        <w:t xml:space="preserve"> is a tribute-gift (</w:t>
      </w:r>
      <w:r>
        <w:rPr>
          <w:rFonts w:ascii="Times New Roman" w:hAnsi="Times New Roman" w:eastAsia="Times New Roman" w:cs="Times New Roman"/>
          <w:b w:val="1"/>
          <w:bCs w:val="1"/>
          <w:i w:val="1"/>
          <w:iCs w:val="1"/>
          <w:sz w:val="19"/>
          <w:szCs w:val="19"/>
          <w:lang w:val="en-US"/>
          <w:rtl w:val="0"/>
        </w:rPr>
        <w:t>doran</w:t>
      </w:r>
      <w:r>
        <w:rPr>
          <w:rFonts w:ascii="Times New Roman" w:hAnsi="Times New Roman" w:eastAsia="Times New Roman" w:cs="Times New Roman"/>
          <w:b w:val="1"/>
          <w:bCs w:val="1"/>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וְהָאֲרִ״י אֵין מְפָרֵשׁ הַדּוֹרוֹן כְּמִשְׁקַל הֲנָאָה, וְעַל כֵּן קָבַע תַּעֲנִיּוֹת הַרְבֵּה גַּם לַעֲבֵירוֹת שֶׁאֵין כָּל כָּךְ הֲנָאָה — </w:t>
      </w:r>
      <w:r>
        <w:rPr>
          <w:rFonts w:ascii="Times New Roman" w:hAnsi="Times New Roman" w:eastAsia="Times New Roman" w:cs="Times New Roman"/>
          <w:b w:val="1"/>
          <w:bCs w:val="1"/>
          <w:i w:val="0"/>
          <w:iCs w:val="0"/>
          <w:sz w:val="19"/>
          <w:szCs w:val="19"/>
          <w:lang w:val="en-US"/>
          <w:rtl w:val="0"/>
        </w:rPr>
        <w:t xml:space="preserve">And the Ari does not explain the tribute-gift as counterbalancing pleasure, and therefore he fixed numerous fasts even for transgressions that contain little pleasure; </w:t>
      </w:r>
      <w:r>
        <w:rPr>
          <w:rFonts w:ascii="Times New Roman" w:hAnsi="Times New Roman" w:eastAsia="Times New Roman" w:cs="Times New Roman"/>
          <w:b w:val="0"/>
          <w:bCs w:val="0"/>
          <w:i w:val="0"/>
          <w:iCs w:val="0"/>
          <w:sz w:val="19"/>
          <w:szCs w:val="19"/>
          <w:lang w:bidi="he-IL"/>
          <w:rtl w:val="1"/>
        </w:rPr>
        <w:t xml:space="preserve">וְכֵן לְמוֹצִיא זֶרַע לְבַטָּלָה הוֹסִיף עַד פ״ד תַּעֲנִיּוֹת, כִּי אֵין הַדּוֹרוֹן כְּפִי מִשְׁקַל הַהֲנָאָה דַּוְוקָא, וּבְוַדַּאי דְּאֵלּוּ וָאֵלּוּ דִּבְרֵי אֱלֹהִים חַיִּים — </w:t>
      </w:r>
      <w:r>
        <w:rPr>
          <w:rFonts w:ascii="Times New Roman" w:hAnsi="Times New Roman" w:eastAsia="Times New Roman" w:cs="Times New Roman"/>
          <w:b w:val="1"/>
          <w:bCs w:val="1"/>
          <w:i w:val="0"/>
          <w:iCs w:val="0"/>
          <w:sz w:val="19"/>
          <w:szCs w:val="19"/>
          <w:lang w:val="en-US"/>
          <w:rtl w:val="0"/>
        </w:rPr>
        <w:t>and likewise for wasteful emission he increased up to eighty-four fasts, because the tribute is not calibrated specifically to the weight of pleasure, and certainly "these and those are the words of the Living God" (Eruvin 13b).</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וּבַשְּׁלָ״ה שָׁם רָמַז גַּם כֵּן לְדִבְרֵי הָרוֹקֵחַ וְהָאֲרִ״י בְּתִיקּוּן עָוֹן זֶה — </w:t>
      </w:r>
      <w:r>
        <w:rPr>
          <w:rFonts w:ascii="Times New Roman" w:hAnsi="Times New Roman" w:eastAsia="Times New Roman" w:cs="Times New Roman"/>
          <w:b w:val="1"/>
          <w:bCs w:val="1"/>
          <w:i w:val="0"/>
          <w:iCs w:val="0"/>
          <w:sz w:val="19"/>
          <w:szCs w:val="19"/>
          <w:lang w:val="en-US"/>
          <w:rtl w:val="0"/>
        </w:rPr>
        <w:t>And in the Shelah there he likewise alluded to the words of the Rokeach and the Ari regarding the rectification of this iniquity [</w:t>
      </w:r>
      <w:r>
        <w:rPr>
          <w:rFonts w:ascii="Times New Roman" w:hAnsi="Times New Roman" w:eastAsia="Times New Roman" w:cs="Times New Roman"/>
          <w:b w:val="0"/>
          <w:bCs w:val="0"/>
          <w:i w:val="0"/>
          <w:iCs w:val="0"/>
          <w:sz w:val="19"/>
          <w:szCs w:val="19"/>
          <w:lang w:bidi="he-IL"/>
          <w:rtl w:val="1"/>
        </w:rPr>
        <w:t>וְתֵימַהּ שֶׁכָּתַב זֶה אַחַר מַה שֶּׁכָּתַב דְּצָרִיךְ יִסּוּרִין כְּמִיתָה כַּנִּזְכָּר לְעֵיל, וַהֲרֵי שְׁנֵיהֶם הָרוֹקֵחַ וְהָאֲרִ״י לֹא כָּתְבוּ בָּזֶה אֶלָּא מִסְפַּר תַּעֲנִיּוֹת וְלֹא יִסּוּרִין כְּמִיתָה כְּלָל] — [</w:t>
      </w:r>
      <w:r>
        <w:rPr>
          <w:rFonts w:ascii="Times New Roman" w:hAnsi="Times New Roman" w:eastAsia="Times New Roman" w:cs="Times New Roman"/>
          <w:b w:val="1"/>
          <w:bCs w:val="1"/>
          <w:i w:val="0"/>
          <w:iCs w:val="0"/>
          <w:sz w:val="19"/>
          <w:szCs w:val="19"/>
          <w:lang w:val="en-US"/>
          <w:rtl w:val="0"/>
        </w:rPr>
        <w:t xml:space="preserve">and it is wondrous that he wrote this after writing that one requires afflictions as harsh as death as mentioned above, when behold, both the Rokeach and the Ari wrote regarding this strictly a count of fasts, and not afflictions as harsh as death at all!], </w:t>
      </w:r>
      <w:r>
        <w:rPr>
          <w:rFonts w:ascii="Times New Roman" w:hAnsi="Times New Roman" w:eastAsia="Times New Roman" w:cs="Times New Roman"/>
          <w:b w:val="0"/>
          <w:bCs w:val="0"/>
          <w:i w:val="0"/>
          <w:iCs w:val="0"/>
          <w:sz w:val="19"/>
          <w:szCs w:val="19"/>
          <w:lang w:bidi="he-IL"/>
          <w:rtl w:val="1"/>
        </w:rPr>
        <w:t xml:space="preserve">וּדְאֵלּוּ וָאֵלּוּ דִּבְרֵי אֱלֹהִים חַיִּים, וּכְשֶׁרוֹצֶה לְתַקֵּן הַפְּגָם בְּיוֹתֵר וּבְעוֹלָם יוֹתֵר עֶלְיוֹן צָרִיךְ תְּשׁוּבָה בְּיוֹתֵר, עַיֵּין שָׁם — </w:t>
      </w:r>
      <w:r>
        <w:rPr>
          <w:rFonts w:ascii="Times New Roman" w:hAnsi="Times New Roman" w:eastAsia="Times New Roman" w:cs="Times New Roman"/>
          <w:b w:val="1"/>
          <w:bCs w:val="1"/>
          <w:i w:val="0"/>
          <w:iCs w:val="0"/>
          <w:sz w:val="19"/>
          <w:szCs w:val="19"/>
          <w:lang w:val="en-US"/>
          <w:rtl w:val="0"/>
        </w:rPr>
        <w:t>and that both are the words of the Living God, and when one seeks to rectify the blemish more extensively and in a higher world, one requires a greater repentance, see there;</w:t>
      </w:r>
      <w:r>
        <w:rPr>
          <w:rStyle w:val="FootnoteReference"/>
          <w:rFonts w:ascii="Times New Roman" w:hAnsi="Times New Roman" w:eastAsia="Times New Roman" w:cs="Times New Roman"/>
          <w:sz w:val="19"/>
          <w:szCs w:val="19"/>
        </w:rPr>
        <w:footnoteReference w:id="76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וְהַיְינוּ כְּפִי מַה שֶּׁכָּתַבְתִּי: צָרִיךְ דּוֹרוֹן יוֹתֵר לִהְיוֹת רָצוּי גַּם בָּעוֹלָמוֹת הָעֶלְיוֹנִים בְּיוֹתֵר וְגָבֹהַּ מֵעַל גָּבֹהַּ — </w:t>
      </w:r>
      <w:r>
        <w:rPr>
          <w:rFonts w:ascii="Times New Roman" w:hAnsi="Times New Roman" w:eastAsia="Times New Roman" w:cs="Times New Roman"/>
          <w:b w:val="1"/>
          <w:bCs w:val="1"/>
          <w:i w:val="0"/>
          <w:iCs w:val="0"/>
          <w:sz w:val="19"/>
          <w:szCs w:val="19"/>
          <w:lang w:val="en-US"/>
          <w:rtl w:val="0"/>
        </w:rPr>
        <w:t xml:space="preserve">meaning, as I wrote: one requires a greater tribute-gift to be accepted and beloved in the highest spiritual realms, high above high; </w:t>
      </w:r>
      <w:r>
        <w:rPr>
          <w:rFonts w:ascii="Times New Roman" w:hAnsi="Times New Roman" w:eastAsia="Times New Roman" w:cs="Times New Roman"/>
          <w:b w:val="0"/>
          <w:bCs w:val="0"/>
          <w:i w:val="0"/>
          <w:iCs w:val="0"/>
          <w:sz w:val="19"/>
          <w:szCs w:val="19"/>
          <w:lang w:bidi="he-IL"/>
          <w:rtl w:val="1"/>
        </w:rPr>
        <w:t xml:space="preserve">וְכָל אֶחָד יִיסֵּר לְפִי מַדְרֵיגַת הַשָּׂגָתוֹ — </w:t>
      </w:r>
      <w:r>
        <w:rPr>
          <w:rFonts w:ascii="Times New Roman" w:hAnsi="Times New Roman" w:eastAsia="Times New Roman" w:cs="Times New Roman"/>
          <w:b w:val="1"/>
          <w:bCs w:val="1"/>
          <w:i w:val="0"/>
          <w:iCs w:val="0"/>
          <w:sz w:val="19"/>
          <w:szCs w:val="19"/>
          <w:lang w:val="en-US"/>
          <w:rtl w:val="0"/>
        </w:rPr>
        <w:t>and each master formulated his guidance according to the level of his perception.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וְכִידוּעַ מַה שֶּׁכָּתַב הָרַמַ״ע בְּהַקְדָּמַת סֵפֶר ״פֶּלַח הָרִמּוֹן״, דְּקַבָּלַת הָרַב מֹשֶׁה קוֹרְדּוֹבֵירִי וְהָרִאשׁוֹנִים נֶגֶד קַבָּלַת הָאֲרִ״י כְּמַדְרֵגַת הַפְּשָׁט נֶגֶד הַסּוֹד, עַיֵּין שָׁם: — </w:t>
      </w:r>
      <w:r>
        <w:rPr>
          <w:rFonts w:ascii="Times New Roman" w:hAnsi="Times New Roman" w:eastAsia="Times New Roman" w:cs="Times New Roman"/>
          <w:b w:val="1"/>
          <w:bCs w:val="1"/>
          <w:i w:val="0"/>
          <w:iCs w:val="0"/>
          <w:sz w:val="19"/>
          <w:szCs w:val="19"/>
          <w:lang w:val="en-US"/>
          <w:rtl w:val="0"/>
        </w:rPr>
        <w:t xml:space="preserve">And as is known from what the Rama MiFano wrote in the introduction to </w:t>
      </w:r>
      <w:r>
        <w:rPr>
          <w:rFonts w:ascii="Times New Roman" w:hAnsi="Times New Roman" w:eastAsia="Times New Roman" w:cs="Times New Roman"/>
          <w:b w:val="1"/>
          <w:bCs w:val="1"/>
          <w:i w:val="1"/>
          <w:iCs w:val="1"/>
          <w:sz w:val="19"/>
          <w:szCs w:val="19"/>
          <w:lang w:val="en-US"/>
          <w:rtl w:val="0"/>
        </w:rPr>
        <w:t>Pelach HaRimmon</w:t>
      </w:r>
      <w:r>
        <w:rPr>
          <w:rFonts w:ascii="Times New Roman" w:hAnsi="Times New Roman" w:eastAsia="Times New Roman" w:cs="Times New Roman"/>
          <w:b w:val="1"/>
          <w:bCs w:val="1"/>
          <w:i w:val="0"/>
          <w:iCs w:val="0"/>
          <w:sz w:val="19"/>
          <w:szCs w:val="19"/>
          <w:lang w:val="en-US"/>
          <w:rtl w:val="0"/>
        </w:rPr>
        <w:t xml:space="preserve">, that the Kabbalah of Rabbi Moshe Cordovero and the Rishonim compared to the Kabbalah of the Ari is like the level of </w:t>
      </w:r>
      <w:r>
        <w:rPr>
          <w:rFonts w:ascii="Times New Roman" w:hAnsi="Times New Roman" w:eastAsia="Times New Roman" w:cs="Times New Roman"/>
          <w:b w:val="1"/>
          <w:bCs w:val="1"/>
          <w:i w:val="1"/>
          <w:iCs w:val="1"/>
          <w:sz w:val="19"/>
          <w:szCs w:val="19"/>
          <w:lang w:val="en-US"/>
          <w:rtl w:val="0"/>
        </w:rPr>
        <w:t>peshat</w:t>
      </w:r>
      <w:r>
        <w:rPr>
          <w:rFonts w:ascii="Times New Roman" w:hAnsi="Times New Roman" w:eastAsia="Times New Roman" w:cs="Times New Roman"/>
          <w:b w:val="1"/>
          <w:bCs w:val="1"/>
          <w:i w:val="0"/>
          <w:iCs w:val="0"/>
          <w:sz w:val="19"/>
          <w:szCs w:val="19"/>
          <w:lang w:val="en-US"/>
          <w:rtl w:val="0"/>
        </w:rPr>
        <w:t xml:space="preserve"> [literal sense] compared to </w:t>
      </w:r>
      <w:r>
        <w:rPr>
          <w:rFonts w:ascii="Times New Roman" w:hAnsi="Times New Roman" w:eastAsia="Times New Roman" w:cs="Times New Roman"/>
          <w:b w:val="1"/>
          <w:bCs w:val="1"/>
          <w:i w:val="1"/>
          <w:iCs w:val="1"/>
          <w:sz w:val="19"/>
          <w:szCs w:val="19"/>
          <w:lang w:val="en-US"/>
          <w:rtl w:val="0"/>
        </w:rPr>
        <w:t>sod</w:t>
      </w:r>
      <w:r>
        <w:rPr>
          <w:rFonts w:ascii="Times New Roman" w:hAnsi="Times New Roman" w:eastAsia="Times New Roman" w:cs="Times New Roman"/>
          <w:b w:val="1"/>
          <w:bCs w:val="1"/>
          <w:i w:val="0"/>
          <w:iCs w:val="0"/>
          <w:sz w:val="19"/>
          <w:szCs w:val="19"/>
          <w:lang w:val="en-US"/>
          <w:rtl w:val="0"/>
        </w:rPr>
        <w:t xml:space="preserve"> [esoteric secret], see there.</w:t>
      </w:r>
    </w:p>
    <w:p>
      <w:pPr>
        <w:pStyle w:val="Heading3"/>
        <w:rPr/>
      </w:pPr>
      <w:r>
        <w:rPr>
          <w:rFonts w:ascii="Times New Roman" w:hAnsi="Times New Roman" w:eastAsia="Times New Roman" w:cs="Times New Roman"/>
          <w:b w:val="0"/>
          <w:bCs w:val="0"/>
          <w:i w:val="0"/>
          <w:iCs w:val="0"/>
          <w:sz w:val="19"/>
          <w:szCs w:val="19"/>
          <w:lang w:bidi="he-IL"/>
          <w:rtl w:val="1"/>
        </w:rPr>
        <w:t xml:space="preserve">סָעִיף לה — </w:t>
      </w:r>
      <w:r>
        <w:rPr>
          <w:rFonts w:ascii="Times New Roman" w:hAnsi="Times New Roman" w:eastAsia="Times New Roman" w:cs="Times New Roman"/>
          <w:b w:val="1"/>
          <w:bCs w:val="1"/>
          <w:i w:val="0"/>
          <w:iCs w:val="0"/>
          <w:sz w:val="19"/>
          <w:szCs w:val="19"/>
          <w:lang w:val="en-US"/>
          <w:rtl w:val="0"/>
        </w:rPr>
        <w:t>Se’if 35</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four levels of Pardes parallel the four worlds of ABYA and the four letters of the Tetragrammaton. The higher mystical rectifications revealed through the Arizal address spiritual elevations inaccessible in earlier generations. The sacrificial tribute (</w:t>
      </w:r>
      <w:r>
        <w:rPr>
          <w:rFonts w:ascii="Times New Roman" w:hAnsi="Times New Roman" w:eastAsia="Times New Roman" w:cs="Times New Roman"/>
          <w:b w:val="0"/>
          <w:bCs w:val="0"/>
          <w:i w:val="1"/>
          <w:iCs w:val="1"/>
          <w:sz w:val="19"/>
          <w:szCs w:val="19"/>
          <w:lang w:val="en-US"/>
          <w:rtl w:val="0"/>
        </w:rPr>
        <w:t>doran</w:t>
      </w:r>
      <w:r>
        <w:rPr>
          <w:rFonts w:ascii="Times New Roman" w:hAnsi="Times New Roman" w:eastAsia="Times New Roman" w:cs="Times New Roman"/>
          <w:b w:val="0"/>
          <w:bCs w:val="0"/>
          <w:i w:val="0"/>
          <w:iCs w:val="0"/>
          <w:sz w:val="19"/>
          <w:szCs w:val="19"/>
          <w:lang w:val="en-US"/>
          <w:rtl w:val="0"/>
        </w:rPr>
        <w:t>) does not withhold basic forgiveness (</w:t>
      </w:r>
      <w:r>
        <w:rPr>
          <w:rFonts w:ascii="Times New Roman" w:hAnsi="Times New Roman" w:eastAsia="Times New Roman" w:cs="Times New Roman"/>
          <w:b w:val="0"/>
          <w:bCs w:val="0"/>
          <w:i w:val="1"/>
          <w:iCs w:val="1"/>
          <w:sz w:val="19"/>
          <w:szCs w:val="19"/>
          <w:lang w:val="en-US"/>
          <w:rtl w:val="0"/>
        </w:rPr>
        <w:t>kapparah</w:t>
      </w:r>
      <w:r>
        <w:rPr>
          <w:rFonts w:ascii="Times New Roman" w:hAnsi="Times New Roman" w:eastAsia="Times New Roman" w:cs="Times New Roman"/>
          <w:b w:val="0"/>
          <w:bCs w:val="0"/>
          <w:i w:val="0"/>
          <w:iCs w:val="0"/>
          <w:sz w:val="19"/>
          <w:szCs w:val="19"/>
          <w:lang w:val="en-US"/>
          <w:rtl w:val="0"/>
        </w:rPr>
        <w:t>), but rather enables the penitent to attain the ultimate level of intimacy accessible to a wholly righteous tzaddik ("the King has brought me into His chambers").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וְיָדוּעַ ד׳ מַדְרֵיגוֹת פַּרְדֵּ״ס שֶׁיֵּשׁ בְּהַשָּׂגַת הַתּוֹרָה, הֵם נֶגֶד ד׳ עוֹלָמוֹת אֲבִי״עַ וְנֶגֶד ד׳ אוֹתִיּוֹת הַשֵּׁם — </w:t>
      </w:r>
      <w:r>
        <w:rPr>
          <w:rFonts w:ascii="Times New Roman" w:hAnsi="Times New Roman" w:eastAsia="Times New Roman" w:cs="Times New Roman"/>
          <w:b w:val="1"/>
          <w:bCs w:val="1"/>
          <w:i w:val="0"/>
          <w:iCs w:val="0"/>
          <w:sz w:val="19"/>
          <w:szCs w:val="19"/>
          <w:lang w:val="en-US"/>
          <w:rtl w:val="0"/>
        </w:rPr>
        <w:t>And it is known that the four levels of Pardes (</w:t>
      </w:r>
      <w:r>
        <w:rPr>
          <w:rFonts w:ascii="Times New Roman" w:hAnsi="Times New Roman" w:eastAsia="Times New Roman" w:cs="Times New Roman"/>
          <w:b w:val="1"/>
          <w:bCs w:val="1"/>
          <w:i w:val="1"/>
          <w:iCs w:val="1"/>
          <w:sz w:val="19"/>
          <w:szCs w:val="19"/>
          <w:lang w:val="en-US"/>
          <w:rtl w:val="0"/>
        </w:rPr>
        <w:t>Peshat</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1"/>
          <w:bCs w:val="1"/>
          <w:i w:val="1"/>
          <w:iCs w:val="1"/>
          <w:sz w:val="19"/>
          <w:szCs w:val="19"/>
          <w:lang w:val="en-US"/>
          <w:rtl w:val="0"/>
        </w:rPr>
        <w:t>Remez</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1"/>
          <w:bCs w:val="1"/>
          <w:i w:val="1"/>
          <w:iCs w:val="1"/>
          <w:sz w:val="19"/>
          <w:szCs w:val="19"/>
          <w:lang w:val="en-US"/>
          <w:rtl w:val="0"/>
        </w:rPr>
        <w:t>Derush</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1"/>
          <w:bCs w:val="1"/>
          <w:i w:val="1"/>
          <w:iCs w:val="1"/>
          <w:sz w:val="19"/>
          <w:szCs w:val="19"/>
          <w:lang w:val="en-US"/>
          <w:rtl w:val="0"/>
        </w:rPr>
        <w:t>Sod</w:t>
      </w:r>
      <w:r>
        <w:rPr>
          <w:rFonts w:ascii="Times New Roman" w:hAnsi="Times New Roman" w:eastAsia="Times New Roman" w:cs="Times New Roman"/>
          <w:b w:val="1"/>
          <w:bCs w:val="1"/>
          <w:i w:val="0"/>
          <w:iCs w:val="0"/>
          <w:sz w:val="19"/>
          <w:szCs w:val="19"/>
          <w:lang w:val="en-US"/>
          <w:rtl w:val="0"/>
        </w:rPr>
        <w:t>) in the attainment of the Torah correspond to the four worlds of ABYA (</w:t>
      </w:r>
      <w:r>
        <w:rPr>
          <w:rFonts w:ascii="Times New Roman" w:hAnsi="Times New Roman" w:eastAsia="Times New Roman" w:cs="Times New Roman"/>
          <w:b w:val="1"/>
          <w:bCs w:val="1"/>
          <w:i w:val="1"/>
          <w:iCs w:val="1"/>
          <w:sz w:val="19"/>
          <w:szCs w:val="19"/>
          <w:lang w:val="en-US"/>
          <w:rtl w:val="0"/>
        </w:rPr>
        <w:t>Atzilus</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1"/>
          <w:bCs w:val="1"/>
          <w:i w:val="1"/>
          <w:iCs w:val="1"/>
          <w:sz w:val="19"/>
          <w:szCs w:val="19"/>
          <w:lang w:val="en-US"/>
          <w:rtl w:val="0"/>
        </w:rPr>
        <w:t>Beriah</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1"/>
          <w:bCs w:val="1"/>
          <w:i w:val="1"/>
          <w:iCs w:val="1"/>
          <w:sz w:val="19"/>
          <w:szCs w:val="19"/>
          <w:lang w:val="en-US"/>
          <w:rtl w:val="0"/>
        </w:rPr>
        <w:t>Yetzirah</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1"/>
          <w:bCs w:val="1"/>
          <w:i w:val="1"/>
          <w:iCs w:val="1"/>
          <w:sz w:val="19"/>
          <w:szCs w:val="19"/>
          <w:lang w:val="en-US"/>
          <w:rtl w:val="0"/>
        </w:rPr>
        <w:t>Asiyah</w:t>
      </w:r>
      <w:r>
        <w:rPr>
          <w:rFonts w:ascii="Times New Roman" w:hAnsi="Times New Roman" w:eastAsia="Times New Roman" w:cs="Times New Roman"/>
          <w:b w:val="1"/>
          <w:bCs w:val="1"/>
          <w:i w:val="0"/>
          <w:iCs w:val="0"/>
          <w:sz w:val="19"/>
          <w:szCs w:val="19"/>
          <w:lang w:val="en-US"/>
          <w:rtl w:val="0"/>
        </w:rPr>
        <w:t xml:space="preserve">) and to the four letters of the Divine Name; </w:t>
      </w:r>
      <w:r>
        <w:rPr>
          <w:rFonts w:ascii="Times New Roman" w:hAnsi="Times New Roman" w:eastAsia="Times New Roman" w:cs="Times New Roman"/>
          <w:b w:val="0"/>
          <w:bCs w:val="0"/>
          <w:i w:val="0"/>
          <w:iCs w:val="0"/>
          <w:sz w:val="19"/>
          <w:szCs w:val="19"/>
          <w:lang w:bidi="he-IL"/>
          <w:rtl w:val="1"/>
        </w:rPr>
        <w:t xml:space="preserve">וְכָל אֶחָד הִשִּׂיג כְּפִי מַדְרֵיגַת הַשָּׂגָתוֹ, וְעַל פִּי דַּרְכּוֹ דִּבֵּר בְּעִנְיַן הָרִיצּוּי לְהַגִּיעַ לְאוֹתָן מַדְרֵיגוֹת הַשָּׂגָה שֶׁנִּתְגַּלּוּ עַל יְדֵי הָאֲרִיזַ״ל שֶׁלֹּא נוֹדְעוּ עֲדַיִין מִקּוֹדֶם וְלֹא הָיוּ יְכוֹלִים לְהַגִּיעַ לְכָךְ — </w:t>
      </w:r>
      <w:r>
        <w:rPr>
          <w:rFonts w:ascii="Times New Roman" w:hAnsi="Times New Roman" w:eastAsia="Times New Roman" w:cs="Times New Roman"/>
          <w:b w:val="1"/>
          <w:bCs w:val="1"/>
          <w:i w:val="0"/>
          <w:iCs w:val="0"/>
          <w:sz w:val="19"/>
          <w:szCs w:val="19"/>
          <w:lang w:val="en-US"/>
          <w:rtl w:val="0"/>
        </w:rPr>
        <w:t>and each master perceived according to the level of his attainment, speaking according to his pathway regarding the appeasement required to reach those levels of perception revealed through the Arizal, which were not yet known previously and which they could not reach;</w:t>
      </w:r>
      <w:r>
        <w:rPr>
          <w:rStyle w:val="FootnoteReference"/>
          <w:rFonts w:ascii="Times New Roman" w:hAnsi="Times New Roman" w:eastAsia="Times New Roman" w:cs="Times New Roman"/>
          <w:sz w:val="19"/>
          <w:szCs w:val="19"/>
        </w:rPr>
        <w:footnoteReference w:id="76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כֵּן הָיָה דַּי לָהֶם מִתִּיקּוּן שֶׁנִּתְגַּלָּה אָז כְּפִי מַה שֶּׁהָיָה הַצֹּרֶךְ אָז לַמַּדְרֵיגָה שֶׁהָיוּ יְכוֹלִים לְהַגִּיעַ — </w:t>
      </w:r>
      <w:r>
        <w:rPr>
          <w:rFonts w:ascii="Times New Roman" w:hAnsi="Times New Roman" w:eastAsia="Times New Roman" w:cs="Times New Roman"/>
          <w:b w:val="1"/>
          <w:bCs w:val="1"/>
          <w:i w:val="0"/>
          <w:iCs w:val="0"/>
          <w:sz w:val="19"/>
          <w:szCs w:val="19"/>
          <w:lang w:val="en-US"/>
          <w:rtl w:val="0"/>
        </w:rPr>
        <w:t>wherefore the rectification revealed in their time was sufficient for them, according to the need of that era for the spiritual level they were able to attain.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וְרִיצּוּי הַדּוֹרוֹן הוּא כְּדֵי שֶׁיּוּכַל לְהַגִּיעַ לְתַכְלִית הַמַּדְרֵיגָה שֶׁאֶפְשָׁר לְצַדִּיק גָּמוּר לְהַגִּיעַ, עַל יְדֵי הָרִיצּוּי הַגָּמוּר שֶׁ״הֱבִיאַנִי הַמֶּלֶךְ חֲדָרָיו״ (שִׁיר הַשִּׁירִים א:ד) — </w:t>
      </w:r>
      <w:r>
        <w:rPr>
          <w:rFonts w:ascii="Times New Roman" w:hAnsi="Times New Roman" w:eastAsia="Times New Roman" w:cs="Times New Roman"/>
          <w:b w:val="1"/>
          <w:bCs w:val="1"/>
          <w:i w:val="0"/>
          <w:iCs w:val="0"/>
          <w:sz w:val="19"/>
          <w:szCs w:val="19"/>
          <w:lang w:val="en-US"/>
          <w:rtl w:val="0"/>
        </w:rPr>
        <w:t>And the appeasement of the tribute-gift is designed to enable one to reach the ultimate spiritual peak accessible to a consummate tzaddik, through that total appeasement whereof it is said: "The King has brought me into His chambers" (Shir HaShirim 1:4);</w:t>
      </w:r>
      <w:r>
        <w:rPr>
          <w:rStyle w:val="FootnoteReference"/>
          <w:rFonts w:ascii="Times New Roman" w:hAnsi="Times New Roman" w:eastAsia="Times New Roman" w:cs="Times New Roman"/>
          <w:sz w:val="19"/>
          <w:szCs w:val="19"/>
        </w:rPr>
        <w:footnoteReference w:id="76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וְכָל תִּיקּוּנֵי תְּשׁוּבָה שֶׁל הַקַּדְמוֹנִים כְּפִי מַה שֶּׁכָּתַבְתִּי אֵינָם לְעִיכּוּב הַכַּפָּרָה לְגַמְרֵי, רַק לְהַגִּיעַ גַּם כֵּן לָרִיצּוּי הַגָּמוּר — </w:t>
      </w:r>
      <w:r>
        <w:rPr>
          <w:rFonts w:ascii="Times New Roman" w:hAnsi="Times New Roman" w:eastAsia="Times New Roman" w:cs="Times New Roman"/>
          <w:b w:val="1"/>
          <w:bCs w:val="1"/>
          <w:i w:val="0"/>
          <w:iCs w:val="0"/>
          <w:sz w:val="19"/>
          <w:szCs w:val="19"/>
          <w:lang w:val="en-US"/>
          <w:rtl w:val="0"/>
        </w:rPr>
        <w:t xml:space="preserve">and all the regimens of teshuvah of the early masters, as I wrote, do not withhold essential atonement, but serve solely to attain this complete appeasement; </w:t>
      </w:r>
      <w:r>
        <w:rPr>
          <w:rFonts w:ascii="Times New Roman" w:hAnsi="Times New Roman" w:eastAsia="Times New Roman" w:cs="Times New Roman"/>
          <w:b w:val="0"/>
          <w:bCs w:val="0"/>
          <w:i w:val="0"/>
          <w:iCs w:val="0"/>
          <w:sz w:val="19"/>
          <w:szCs w:val="19"/>
          <w:lang w:bidi="he-IL"/>
          <w:rtl w:val="1"/>
        </w:rPr>
        <w:t xml:space="preserve">וְאַף בְּחַיָּיבֵי כָּרֵת וּמִיתַת בֵּית דִּין אֵין הַסִּגּוּפִים שֶׁקָּצְבוּ לְיִסּוּרִים הַמְּמָרְקִים לְבַד — </w:t>
      </w:r>
      <w:r>
        <w:rPr>
          <w:rFonts w:ascii="Times New Roman" w:hAnsi="Times New Roman" w:eastAsia="Times New Roman" w:cs="Times New Roman"/>
          <w:b w:val="1"/>
          <w:bCs w:val="1"/>
          <w:i w:val="0"/>
          <w:iCs w:val="0"/>
          <w:sz w:val="19"/>
          <w:szCs w:val="19"/>
          <w:lang w:val="en-US"/>
          <w:rtl w:val="0"/>
        </w:rPr>
        <w:t xml:space="preserve">and even for those liable to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and court executions, the mortifications they designated are not strictly scouring afflictions, </w:t>
      </w:r>
      <w:r>
        <w:rPr>
          <w:rFonts w:ascii="Times New Roman" w:hAnsi="Times New Roman" w:eastAsia="Times New Roman" w:cs="Times New Roman"/>
          <w:b w:val="0"/>
          <w:bCs w:val="0"/>
          <w:i w:val="0"/>
          <w:iCs w:val="0"/>
          <w:sz w:val="19"/>
          <w:szCs w:val="19"/>
          <w:lang w:bidi="he-IL"/>
          <w:rtl w:val="1"/>
        </w:rPr>
        <w:t xml:space="preserve">וּכְמוֹ שֶׁכָּתַבְתִּי בְּדִבְרֵי הָרוֹקֵחַ שֶׁקָּצַב מִלְּבַד זֶה לִתְשׁוּבַת הַמִּשְׁקָל, שֶׁהוּא בִּמְקוֹם הַדּוֹרוֹן עַל פִּי דַּרְכּוֹ כַּנִּזְכָּר לְעֵיל: — </w:t>
      </w:r>
      <w:r>
        <w:rPr>
          <w:rFonts w:ascii="Times New Roman" w:hAnsi="Times New Roman" w:eastAsia="Times New Roman" w:cs="Times New Roman"/>
          <w:b w:val="1"/>
          <w:bCs w:val="1"/>
          <w:i w:val="0"/>
          <w:iCs w:val="0"/>
          <w:sz w:val="19"/>
          <w:szCs w:val="19"/>
          <w:lang w:val="en-US"/>
          <w:rtl w:val="0"/>
        </w:rPr>
        <w:t xml:space="preserve">as I wrote regarding the words of the Rokeach, who designated in addition to them </w:t>
      </w:r>
      <w:r>
        <w:rPr>
          <w:rFonts w:ascii="Times New Roman" w:hAnsi="Times New Roman" w:eastAsia="Times New Roman" w:cs="Times New Roman"/>
          <w:b w:val="1"/>
          <w:bCs w:val="1"/>
          <w:i w:val="1"/>
          <w:iCs w:val="1"/>
          <w:sz w:val="19"/>
          <w:szCs w:val="19"/>
          <w:lang w:val="en-US"/>
          <w:rtl w:val="0"/>
        </w:rPr>
        <w:t>teshuvah ha-mishkal</w:t>
      </w:r>
      <w:r>
        <w:rPr>
          <w:rFonts w:ascii="Times New Roman" w:hAnsi="Times New Roman" w:eastAsia="Times New Roman" w:cs="Times New Roman"/>
          <w:b w:val="1"/>
          <w:bCs w:val="1"/>
          <w:i w:val="0"/>
          <w:iCs w:val="0"/>
          <w:sz w:val="19"/>
          <w:szCs w:val="19"/>
          <w:lang w:val="en-US"/>
          <w:rtl w:val="0"/>
        </w:rPr>
        <w:t>, which takes the place of the tribute-gift according to his methodology as mentioned above.</w:t>
      </w:r>
      <w:r>
        <w:rPr>
          <w:rStyle w:val="FootnoteReference"/>
          <w:rFonts w:ascii="Times New Roman" w:hAnsi="Times New Roman" w:eastAsia="Times New Roman" w:cs="Times New Roman"/>
          <w:sz w:val="19"/>
          <w:szCs w:val="19"/>
        </w:rPr>
        <w:footnoteReference w:id="768"/>
      </w:r>
    </w:p>
    <w:p>
      <w:pPr>
        <w:pStyle w:val="Heading3"/>
        <w:rPr/>
      </w:pPr>
      <w:r>
        <w:rPr>
          <w:rFonts w:ascii="Times New Roman" w:hAnsi="Times New Roman" w:eastAsia="Times New Roman" w:cs="Times New Roman"/>
          <w:b w:val="0"/>
          <w:bCs w:val="0"/>
          <w:i w:val="0"/>
          <w:iCs w:val="0"/>
          <w:sz w:val="19"/>
          <w:szCs w:val="19"/>
          <w:lang w:bidi="he-IL"/>
          <w:rtl w:val="1"/>
        </w:rPr>
        <w:t xml:space="preserve">סָעִיף לו — </w:t>
      </w:r>
      <w:r>
        <w:rPr>
          <w:rFonts w:ascii="Times New Roman" w:hAnsi="Times New Roman" w:eastAsia="Times New Roman" w:cs="Times New Roman"/>
          <w:b w:val="1"/>
          <w:bCs w:val="1"/>
          <w:i w:val="0"/>
          <w:iCs w:val="0"/>
          <w:sz w:val="19"/>
          <w:szCs w:val="19"/>
          <w:lang w:val="en-US"/>
          <w:rtl w:val="0"/>
        </w:rPr>
        <w:t>Se’if 36</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Critique of the Ba'al HaTanya's deduction from </w:t>
      </w:r>
      <w:r>
        <w:rPr>
          <w:rFonts w:ascii="Times New Roman" w:hAnsi="Times New Roman" w:eastAsia="Times New Roman" w:cs="Times New Roman"/>
          <w:b w:val="0"/>
          <w:bCs w:val="0"/>
          <w:i w:val="1"/>
          <w:iCs w:val="1"/>
          <w:sz w:val="19"/>
          <w:szCs w:val="19"/>
          <w:lang w:val="en-US"/>
          <w:rtl w:val="0"/>
        </w:rPr>
        <w:t>Sefer Chassidim</w:t>
      </w:r>
      <w:r>
        <w:rPr>
          <w:rFonts w:ascii="Times New Roman" w:hAnsi="Times New Roman" w:eastAsia="Times New Roman" w:cs="Times New Roman"/>
          <w:b w:val="0"/>
          <w:bCs w:val="0"/>
          <w:i w:val="0"/>
          <w:iCs w:val="0"/>
          <w:sz w:val="19"/>
          <w:szCs w:val="19"/>
          <w:lang w:val="en-US"/>
          <w:rtl w:val="0"/>
        </w:rPr>
        <w:t xml:space="preserve">. The Ba'al HaTanya derived that wasteful emission requires scouring mortifications like </w:t>
      </w:r>
      <w:r>
        <w:rPr>
          <w:rFonts w:ascii="Times New Roman" w:hAnsi="Times New Roman" w:eastAsia="Times New Roman" w:cs="Times New Roman"/>
          <w:b w:val="0"/>
          <w:bCs w:val="0"/>
          <w:i w:val="1"/>
          <w:iCs w:val="1"/>
          <w:sz w:val="19"/>
          <w:szCs w:val="19"/>
          <w:lang w:val="en-US"/>
          <w:rtl w:val="0"/>
        </w:rPr>
        <w:t>kares</w:t>
      </w:r>
      <w:r>
        <w:rPr>
          <w:rFonts w:ascii="Times New Roman" w:hAnsi="Times New Roman" w:eastAsia="Times New Roman" w:cs="Times New Roman"/>
          <w:b w:val="0"/>
          <w:bCs w:val="0"/>
          <w:i w:val="0"/>
          <w:iCs w:val="0"/>
          <w:sz w:val="19"/>
          <w:szCs w:val="19"/>
          <w:lang w:val="en-US"/>
          <w:rtl w:val="0"/>
        </w:rPr>
        <w:t xml:space="preserve"> from the fasts listed in the Rokeach and </w:t>
      </w:r>
      <w:r>
        <w:rPr>
          <w:rFonts w:ascii="Times New Roman" w:hAnsi="Times New Roman" w:eastAsia="Times New Roman" w:cs="Times New Roman"/>
          <w:b w:val="0"/>
          <w:bCs w:val="0"/>
          <w:i w:val="1"/>
          <w:iCs w:val="1"/>
          <w:sz w:val="19"/>
          <w:szCs w:val="19"/>
          <w:lang w:val="en-US"/>
          <w:rtl w:val="0"/>
        </w:rPr>
        <w:t>Sefer Chassidim</w:t>
      </w:r>
      <w:r>
        <w:rPr>
          <w:rFonts w:ascii="Times New Roman" w:hAnsi="Times New Roman" w:eastAsia="Times New Roman" w:cs="Times New Roman"/>
          <w:b w:val="0"/>
          <w:bCs w:val="0"/>
          <w:i w:val="0"/>
          <w:iCs w:val="0"/>
          <w:sz w:val="19"/>
          <w:szCs w:val="19"/>
          <w:lang w:val="en-US"/>
          <w:rtl w:val="0"/>
        </w:rPr>
        <w:t>. R' Tzadok shows that mortifications for non-capital sins serve strictly as a tribute-gift (</w:t>
      </w:r>
      <w:r>
        <w:rPr>
          <w:rFonts w:ascii="Times New Roman" w:hAnsi="Times New Roman" w:eastAsia="Times New Roman" w:cs="Times New Roman"/>
          <w:b w:val="0"/>
          <w:bCs w:val="0"/>
          <w:i w:val="1"/>
          <w:iCs w:val="1"/>
          <w:sz w:val="19"/>
          <w:szCs w:val="19"/>
          <w:lang w:val="en-US"/>
          <w:rtl w:val="0"/>
        </w:rPr>
        <w:t>doran</w:t>
      </w:r>
      <w:r>
        <w:rPr>
          <w:rFonts w:ascii="Times New Roman" w:hAnsi="Times New Roman" w:eastAsia="Times New Roman" w:cs="Times New Roman"/>
          <w:b w:val="0"/>
          <w:bCs w:val="0"/>
          <w:i w:val="0"/>
          <w:iCs w:val="0"/>
          <w:sz w:val="19"/>
          <w:szCs w:val="19"/>
          <w:lang w:val="en-US"/>
          <w:rtl w:val="0"/>
        </w:rPr>
        <w:t xml:space="preserve">). Furthermore, regarding a positive commandment carrying </w:t>
      </w:r>
      <w:r>
        <w:rPr>
          <w:rFonts w:ascii="Times New Roman" w:hAnsi="Times New Roman" w:eastAsia="Times New Roman" w:cs="Times New Roman"/>
          <w:b w:val="0"/>
          <w:bCs w:val="0"/>
          <w:i w:val="1"/>
          <w:iCs w:val="1"/>
          <w:sz w:val="19"/>
          <w:szCs w:val="19"/>
          <w:lang w:val="en-US"/>
          <w:rtl w:val="0"/>
        </w:rPr>
        <w:t>kares</w:t>
      </w:r>
      <w:r>
        <w:rPr>
          <w:rFonts w:ascii="Times New Roman" w:hAnsi="Times New Roman" w:eastAsia="Times New Roman" w:cs="Times New Roman"/>
          <w:b w:val="0"/>
          <w:bCs w:val="0"/>
          <w:i w:val="0"/>
          <w:iCs w:val="0"/>
          <w:sz w:val="19"/>
          <w:szCs w:val="19"/>
          <w:lang w:val="en-US"/>
          <w:rtl w:val="0"/>
        </w:rPr>
        <w:t xml:space="preserve">, the </w:t>
      </w:r>
      <w:r>
        <w:rPr>
          <w:rFonts w:ascii="Times New Roman" w:hAnsi="Times New Roman" w:eastAsia="Times New Roman" w:cs="Times New Roman"/>
          <w:b w:val="0"/>
          <w:bCs w:val="0"/>
          <w:i w:val="1"/>
          <w:iCs w:val="1"/>
          <w:sz w:val="19"/>
          <w:szCs w:val="19"/>
          <w:lang w:val="en-US"/>
          <w:rtl w:val="0"/>
        </w:rPr>
        <w:t>Tosafos Yom HaKippurim</w:t>
      </w:r>
      <w:r>
        <w:rPr>
          <w:rFonts w:ascii="Times New Roman" w:hAnsi="Times New Roman" w:eastAsia="Times New Roman" w:cs="Times New Roman"/>
          <w:b w:val="0"/>
          <w:bCs w:val="0"/>
          <w:i w:val="0"/>
          <w:iCs w:val="0"/>
          <w:sz w:val="19"/>
          <w:szCs w:val="19"/>
          <w:lang w:val="en-US"/>
          <w:rtl w:val="0"/>
        </w:rPr>
        <w:t xml:space="preserve"> (Yoma 85b) suggested that even an </w:t>
      </w:r>
      <w:r>
        <w:rPr>
          <w:rFonts w:ascii="Times New Roman" w:hAnsi="Times New Roman" w:eastAsia="Times New Roman" w:cs="Times New Roman"/>
          <w:b w:val="0"/>
          <w:bCs w:val="0"/>
          <w:i w:val="1"/>
          <w:iCs w:val="1"/>
          <w:sz w:val="19"/>
          <w:szCs w:val="19"/>
          <w:lang w:val="en-US"/>
          <w:rtl w:val="0"/>
        </w:rPr>
        <w:t>aseh</w:t>
      </w:r>
      <w:r>
        <w:rPr>
          <w:rFonts w:ascii="Times New Roman" w:hAnsi="Times New Roman" w:eastAsia="Times New Roman" w:cs="Times New Roman"/>
          <w:b w:val="0"/>
          <w:bCs w:val="0"/>
          <w:i w:val="0"/>
          <w:iCs w:val="0"/>
          <w:sz w:val="19"/>
          <w:szCs w:val="19"/>
          <w:lang w:val="en-US"/>
          <w:rtl w:val="0"/>
        </w:rPr>
        <w:t xml:space="preserve"> carrying </w:t>
      </w:r>
      <w:r>
        <w:rPr>
          <w:rFonts w:ascii="Times New Roman" w:hAnsi="Times New Roman" w:eastAsia="Times New Roman" w:cs="Times New Roman"/>
          <w:b w:val="0"/>
          <w:bCs w:val="0"/>
          <w:i w:val="1"/>
          <w:iCs w:val="1"/>
          <w:sz w:val="19"/>
          <w:szCs w:val="19"/>
          <w:lang w:val="en-US"/>
          <w:rtl w:val="0"/>
        </w:rPr>
        <w:t>kares</w:t>
      </w:r>
      <w:r>
        <w:rPr>
          <w:rFonts w:ascii="Times New Roman" w:hAnsi="Times New Roman" w:eastAsia="Times New Roman" w:cs="Times New Roman"/>
          <w:b w:val="0"/>
          <w:bCs w:val="0"/>
          <w:i w:val="0"/>
          <w:iCs w:val="0"/>
          <w:sz w:val="19"/>
          <w:szCs w:val="19"/>
          <w:lang w:val="en-US"/>
          <w:rtl w:val="0"/>
        </w:rPr>
        <w:t xml:space="preserve"> atones immediately through repentance alone.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כָּל פָּנִים נִרְאֶה דְּבַעַל הַתַּנְיָא לָמַד זֶה מִדִּבְרֵי הָרוֹקֵחַ וְסֵפֶר חֲסִידִים שֶׁסִּידְּרוּ תַּעֲנִיּוֹת וְסִגּוּפִים לִתְשׁוּבָה עַל זֶה — </w:t>
      </w:r>
      <w:r>
        <w:rPr>
          <w:rFonts w:ascii="Times New Roman" w:hAnsi="Times New Roman" w:eastAsia="Times New Roman" w:cs="Times New Roman"/>
          <w:b w:val="1"/>
          <w:bCs w:val="1"/>
          <w:i w:val="0"/>
          <w:iCs w:val="0"/>
          <w:sz w:val="19"/>
          <w:szCs w:val="19"/>
          <w:lang w:val="en-US"/>
          <w:rtl w:val="0"/>
        </w:rPr>
        <w:t xml:space="preserve">And in any event, it appears that the author of the Tanya derived this from the words of the Rokeach and </w:t>
      </w:r>
      <w:r>
        <w:rPr>
          <w:rFonts w:ascii="Times New Roman" w:hAnsi="Times New Roman" w:eastAsia="Times New Roman" w:cs="Times New Roman"/>
          <w:b w:val="1"/>
          <w:bCs w:val="1"/>
          <w:i w:val="1"/>
          <w:iCs w:val="1"/>
          <w:sz w:val="19"/>
          <w:szCs w:val="19"/>
          <w:lang w:val="en-US"/>
          <w:rtl w:val="0"/>
        </w:rPr>
        <w:t>Sefer Chassidim</w:t>
      </w:r>
      <w:r>
        <w:rPr>
          <w:rFonts w:ascii="Times New Roman" w:hAnsi="Times New Roman" w:eastAsia="Times New Roman" w:cs="Times New Roman"/>
          <w:b w:val="1"/>
          <w:bCs w:val="1"/>
          <w:i w:val="0"/>
          <w:iCs w:val="0"/>
          <w:sz w:val="19"/>
          <w:szCs w:val="19"/>
          <w:lang w:val="en-US"/>
          <w:rtl w:val="0"/>
        </w:rPr>
        <w:t xml:space="preserve"> who arranged fasts and mortifications for repentance over this; </w:t>
      </w:r>
      <w:r>
        <w:rPr>
          <w:rFonts w:ascii="Times New Roman" w:hAnsi="Times New Roman" w:eastAsia="Times New Roman" w:cs="Times New Roman"/>
          <w:b w:val="0"/>
          <w:bCs w:val="0"/>
          <w:i w:val="0"/>
          <w:iCs w:val="0"/>
          <w:sz w:val="19"/>
          <w:szCs w:val="19"/>
          <w:lang w:bidi="he-IL"/>
          <w:rtl w:val="1"/>
        </w:rPr>
        <w:t xml:space="preserve">וּלְפִי מַה שֶּׁכָּתַבְתִּי אֵינוֹ רְאָיָה כְּלָל מִיהָא — </w:t>
      </w:r>
      <w:r>
        <w:rPr>
          <w:rFonts w:ascii="Times New Roman" w:hAnsi="Times New Roman" w:eastAsia="Times New Roman" w:cs="Times New Roman"/>
          <w:b w:val="1"/>
          <w:bCs w:val="1"/>
          <w:i w:val="0"/>
          <w:iCs w:val="0"/>
          <w:sz w:val="19"/>
          <w:szCs w:val="19"/>
          <w:lang w:val="en-US"/>
          <w:rtl w:val="0"/>
        </w:rPr>
        <w:t xml:space="preserve">but according to what I wrote, there is no proof whatsoever from this! </w:t>
      </w:r>
      <w:r>
        <w:rPr>
          <w:rFonts w:ascii="Times New Roman" w:hAnsi="Times New Roman" w:eastAsia="Times New Roman" w:cs="Times New Roman"/>
          <w:b w:val="0"/>
          <w:bCs w:val="0"/>
          <w:i w:val="0"/>
          <w:iCs w:val="0"/>
          <w:sz w:val="19"/>
          <w:szCs w:val="19"/>
          <w:lang w:bidi="he-IL"/>
          <w:rtl w:val="1"/>
        </w:rPr>
        <w:t xml:space="preserve">וְאַף דִּבְסֵפֶר חֲסִידִים שָׁם הֵבִיא בָּזֶה מַה שֶּׁאָמְרוּ ״דִּכְאִלּוּ מֵבִיא מַבּוּל וּכְאִלּוּ שׁוֹפֵךְ דָּמִים״ — </w:t>
      </w:r>
      <w:r>
        <w:rPr>
          <w:rFonts w:ascii="Times New Roman" w:hAnsi="Times New Roman" w:eastAsia="Times New Roman" w:cs="Times New Roman"/>
          <w:b w:val="1"/>
          <w:bCs w:val="1"/>
          <w:i w:val="0"/>
          <w:iCs w:val="0"/>
          <w:sz w:val="19"/>
          <w:szCs w:val="19"/>
          <w:lang w:val="en-US"/>
          <w:rtl w:val="0"/>
        </w:rPr>
        <w:t xml:space="preserve">And although in </w:t>
      </w:r>
      <w:r>
        <w:rPr>
          <w:rFonts w:ascii="Times New Roman" w:hAnsi="Times New Roman" w:eastAsia="Times New Roman" w:cs="Times New Roman"/>
          <w:b w:val="1"/>
          <w:bCs w:val="1"/>
          <w:i w:val="1"/>
          <w:iCs w:val="1"/>
          <w:sz w:val="19"/>
          <w:szCs w:val="19"/>
          <w:lang w:val="en-US"/>
          <w:rtl w:val="0"/>
        </w:rPr>
        <w:t>Sefer Chassidim</w:t>
      </w:r>
      <w:r>
        <w:rPr>
          <w:rFonts w:ascii="Times New Roman" w:hAnsi="Times New Roman" w:eastAsia="Times New Roman" w:cs="Times New Roman"/>
          <w:b w:val="1"/>
          <w:bCs w:val="1"/>
          <w:i w:val="0"/>
          <w:iCs w:val="0"/>
          <w:sz w:val="19"/>
          <w:szCs w:val="19"/>
          <w:lang w:val="en-US"/>
          <w:rtl w:val="0"/>
        </w:rPr>
        <w:t xml:space="preserve"> there he cited regarding this that "it is as though he brings a flood and sheds blood,"</w:t>
      </w:r>
      <w:r>
        <w:rPr>
          <w:rStyle w:val="FootnoteReference"/>
          <w:rFonts w:ascii="Times New Roman" w:hAnsi="Times New Roman" w:eastAsia="Times New Roman" w:cs="Times New Roman"/>
          <w:sz w:val="19"/>
          <w:szCs w:val="19"/>
        </w:rPr>
        <w:footnoteReference w:id="76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יֵשׁ לוֹמַר דִּלְעִנְיַן הַסִּגּוּף לְדוֹרוֹן תָּלוּי גַּם כֵּן כְּפִי חֹמֶר הָעָוֹן, וְאַף עַל פִּי דְּאֵין בּוֹ כָּרֵת — </w:t>
      </w:r>
      <w:r>
        <w:rPr>
          <w:rFonts w:ascii="Times New Roman" w:hAnsi="Times New Roman" w:eastAsia="Times New Roman" w:cs="Times New Roman"/>
          <w:b w:val="1"/>
          <w:bCs w:val="1"/>
          <w:i w:val="0"/>
          <w:iCs w:val="0"/>
          <w:sz w:val="19"/>
          <w:szCs w:val="19"/>
          <w:lang w:val="en-US"/>
          <w:rtl w:val="0"/>
        </w:rPr>
        <w:t xml:space="preserve">one can say that regarding mortification for a tribute-gift, it depends likewise upon the severity of the iniquity, even though it carries no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w:t>
      </w:r>
      <w:r>
        <w:rPr>
          <w:rStyle w:val="FootnoteReference"/>
          <w:rFonts w:ascii="Times New Roman" w:hAnsi="Times New Roman" w:eastAsia="Times New Roman" w:cs="Times New Roman"/>
          <w:sz w:val="19"/>
          <w:szCs w:val="19"/>
        </w:rPr>
        <w:footnoteReference w:id="77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וְגַם בְּמִצְוַת עֲשֵׂה, אַף שֶׁהַתּוֹרָה אָמְרָה דֶּרֶךְ כְּלָל ״הָעוֹלָה מְכַפֶּרֶת לְדוֹרוֹן עַל כָּל מִצְוַת עֲשֵׂה״ — </w:t>
      </w:r>
      <w:r>
        <w:rPr>
          <w:rFonts w:ascii="Times New Roman" w:hAnsi="Times New Roman" w:eastAsia="Times New Roman" w:cs="Times New Roman"/>
          <w:b w:val="1"/>
          <w:bCs w:val="1"/>
          <w:i w:val="0"/>
          <w:iCs w:val="0"/>
          <w:sz w:val="19"/>
          <w:szCs w:val="19"/>
          <w:lang w:val="en-US"/>
          <w:rtl w:val="0"/>
        </w:rPr>
        <w:t xml:space="preserve">and regarding a positive commandment as well, although the Torah stated as a general rule that an </w:t>
      </w:r>
      <w:r>
        <w:rPr>
          <w:rFonts w:ascii="Times New Roman" w:hAnsi="Times New Roman" w:eastAsia="Times New Roman" w:cs="Times New Roman"/>
          <w:b w:val="1"/>
          <w:bCs w:val="1"/>
          <w:i w:val="1"/>
          <w:iCs w:val="1"/>
          <w:sz w:val="19"/>
          <w:szCs w:val="19"/>
          <w:lang w:val="en-US"/>
          <w:rtl w:val="0"/>
        </w:rPr>
        <w:t>olah</w:t>
      </w:r>
      <w:r>
        <w:rPr>
          <w:rFonts w:ascii="Times New Roman" w:hAnsi="Times New Roman" w:eastAsia="Times New Roman" w:cs="Times New Roman"/>
          <w:b w:val="1"/>
          <w:bCs w:val="1"/>
          <w:i w:val="0"/>
          <w:iCs w:val="0"/>
          <w:sz w:val="19"/>
          <w:szCs w:val="19"/>
          <w:lang w:val="en-US"/>
          <w:rtl w:val="0"/>
        </w:rPr>
        <w:t xml:space="preserve"> atones as a tribute for any positive commandment, </w:t>
      </w:r>
      <w:r>
        <w:rPr>
          <w:rFonts w:ascii="Times New Roman" w:hAnsi="Times New Roman" w:eastAsia="Times New Roman" w:cs="Times New Roman"/>
          <w:b w:val="0"/>
          <w:bCs w:val="0"/>
          <w:i w:val="0"/>
          <w:iCs w:val="0"/>
          <w:sz w:val="19"/>
          <w:szCs w:val="19"/>
          <w:lang w:bidi="he-IL"/>
          <w:rtl w:val="1"/>
        </w:rPr>
        <w:t xml:space="preserve">עַתָּה שֶׁאֵין לָנוּ קָרְבָּנוֹת מִסְּבָרָא וַדַּאי יֵשׁ חִילּוּק בֵּין עֲשֵׂה חֲמוּרָה לַקַּלָּה בְּעִנְיַן סִגּוּפִים שֶׁעוֹשִׂים לְרִיצּוּי דּוֹרוֹן — </w:t>
      </w:r>
      <w:r>
        <w:rPr>
          <w:rFonts w:ascii="Times New Roman" w:hAnsi="Times New Roman" w:eastAsia="Times New Roman" w:cs="Times New Roman"/>
          <w:b w:val="1"/>
          <w:bCs w:val="1"/>
          <w:i w:val="0"/>
          <w:iCs w:val="0"/>
          <w:sz w:val="19"/>
          <w:szCs w:val="19"/>
          <w:lang w:val="en-US"/>
          <w:rtl w:val="0"/>
        </w:rPr>
        <w:t xml:space="preserve">now that we have no sacrifices, by logical reasoning there is certainly a distinction between a severe </w:t>
      </w:r>
      <w:r>
        <w:rPr>
          <w:rFonts w:ascii="Times New Roman" w:hAnsi="Times New Roman" w:eastAsia="Times New Roman" w:cs="Times New Roman"/>
          <w:b w:val="1"/>
          <w:bCs w:val="1"/>
          <w:i w:val="1"/>
          <w:iCs w:val="1"/>
          <w:sz w:val="19"/>
          <w:szCs w:val="19"/>
          <w:lang w:val="en-US"/>
          <w:rtl w:val="0"/>
        </w:rPr>
        <w:t>aseh</w:t>
      </w:r>
      <w:r>
        <w:rPr>
          <w:rFonts w:ascii="Times New Roman" w:hAnsi="Times New Roman" w:eastAsia="Times New Roman" w:cs="Times New Roman"/>
          <w:b w:val="1"/>
          <w:bCs w:val="1"/>
          <w:i w:val="0"/>
          <w:iCs w:val="0"/>
          <w:sz w:val="19"/>
          <w:szCs w:val="19"/>
          <w:lang w:val="en-US"/>
          <w:rtl w:val="0"/>
        </w:rPr>
        <w:t xml:space="preserve"> and a light </w:t>
      </w:r>
      <w:r>
        <w:rPr>
          <w:rFonts w:ascii="Times New Roman" w:hAnsi="Times New Roman" w:eastAsia="Times New Roman" w:cs="Times New Roman"/>
          <w:b w:val="1"/>
          <w:bCs w:val="1"/>
          <w:i w:val="1"/>
          <w:iCs w:val="1"/>
          <w:sz w:val="19"/>
          <w:szCs w:val="19"/>
          <w:lang w:val="en-US"/>
          <w:rtl w:val="0"/>
        </w:rPr>
        <w:t>aseh</w:t>
      </w:r>
      <w:r>
        <w:rPr>
          <w:rFonts w:ascii="Times New Roman" w:hAnsi="Times New Roman" w:eastAsia="Times New Roman" w:cs="Times New Roman"/>
          <w:b w:val="1"/>
          <w:bCs w:val="1"/>
          <w:i w:val="0"/>
          <w:iCs w:val="0"/>
          <w:sz w:val="19"/>
          <w:szCs w:val="19"/>
          <w:lang w:val="en-US"/>
          <w:rtl w:val="0"/>
        </w:rPr>
        <w:t xml:space="preserve"> regarding the fasts performed for the appeasement of tribute;</w:t>
      </w:r>
      <w:r>
        <w:rPr>
          <w:rStyle w:val="FootnoteReference"/>
          <w:rFonts w:ascii="Times New Roman" w:hAnsi="Times New Roman" w:eastAsia="Times New Roman" w:cs="Times New Roman"/>
          <w:sz w:val="19"/>
          <w:szCs w:val="19"/>
        </w:rPr>
        <w:footnoteReference w:id="77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אֵין בָּזֶה עִנְיָן לְיִסּוּרִין מְמָרְקִין דְּחַיָּיבֵי כְּרִיתוֹת שֶׁהֵם מְעַכְּבִין הַכַּפָּרָה — </w:t>
      </w:r>
      <w:r>
        <w:rPr>
          <w:rFonts w:ascii="Times New Roman" w:hAnsi="Times New Roman" w:eastAsia="Times New Roman" w:cs="Times New Roman"/>
          <w:b w:val="1"/>
          <w:bCs w:val="1"/>
          <w:i w:val="0"/>
          <w:iCs w:val="0"/>
          <w:sz w:val="19"/>
          <w:szCs w:val="19"/>
          <w:lang w:val="en-US"/>
          <w:rtl w:val="0"/>
        </w:rPr>
        <w:t xml:space="preserve">but this has nothing to do with the scouring afflictions of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that withhold essential atonement!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וְכָל שֶׁכֵּן כְּפִי מַה שֶּׁכָּתַבְתִּי דְּהוּא רַק מִצְוַת עֲשֵׂה: אוֹ מִ״וְדָבַק בְּאִשְׁתּוֹ״, אוֹ בִּכְלַל ״פְּרוּ וּרְבוּ״ — </w:t>
      </w:r>
      <w:r>
        <w:rPr>
          <w:rFonts w:ascii="Times New Roman" w:hAnsi="Times New Roman" w:eastAsia="Times New Roman" w:cs="Times New Roman"/>
          <w:b w:val="1"/>
          <w:bCs w:val="1"/>
          <w:i w:val="0"/>
          <w:iCs w:val="0"/>
          <w:sz w:val="19"/>
          <w:szCs w:val="19"/>
          <w:lang w:val="en-US"/>
          <w:rtl w:val="0"/>
        </w:rPr>
        <w:t xml:space="preserve">And all the more so according to what I wrote: that it is merely a positive commandment, either derived from "and he shall cleave unto his wife" or subsumed under "be fruitful and multiply." </w:t>
      </w:r>
      <w:r>
        <w:rPr>
          <w:rFonts w:ascii="Times New Roman" w:hAnsi="Times New Roman" w:eastAsia="Times New Roman" w:cs="Times New Roman"/>
          <w:b w:val="0"/>
          <w:bCs w:val="0"/>
          <w:i w:val="0"/>
          <w:iCs w:val="0"/>
          <w:sz w:val="19"/>
          <w:szCs w:val="19"/>
          <w:lang w:bidi="he-IL"/>
          <w:rtl w:val="1"/>
        </w:rPr>
        <w:t xml:space="preserve">הִנֵּה גַּם בְּמִצְוַת עֲשֵׂה דְּחַיָּיבֵי כָּרֵת דְּנִתְבָּאֵר [לְעֵיל אוֹת י״ג] בִּפְשִׁיטוּת מִלְּשׁוֹן הָרַמְבַּ״ם דְּהוּא בִּכְלַל חַיָּיבֵי כָּרֵת, וְכֵן הוּא גַּם כֵּן בַּעֲשָׂרָה מַאֲמָרוֹת שָׁם בִּפְשִׁיטוּת — </w:t>
      </w:r>
      <w:r>
        <w:rPr>
          <w:rFonts w:ascii="Times New Roman" w:hAnsi="Times New Roman" w:eastAsia="Times New Roman" w:cs="Times New Roman"/>
          <w:b w:val="1"/>
          <w:bCs w:val="1"/>
          <w:i w:val="0"/>
          <w:iCs w:val="0"/>
          <w:sz w:val="19"/>
          <w:szCs w:val="19"/>
          <w:lang w:val="en-US"/>
          <w:rtl w:val="0"/>
        </w:rPr>
        <w:t xml:space="preserve">Behold, even regarding a positive commandment carrying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[such as circumcision or the Paschal lamb]—which was explained above [Siman 13] as plainly categorized under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according to the Rambam and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רָאִיתִי עַתָּה בְּ״תוֹסְפוֹת יוֹם הַכִּפּוּרִים״ [בְּיוֹמָא פ״ה סוֹף עַמּוּד ב׳] שֶׁכָּתַב בְּיִשּׁוּב דִּבְרֵי רַמְבַּ״ם [פֶּרֶק א׳ מֵהִלְכוֹת תְּשׁוּבָה הֲלָכָה ב׳] מִקּוּשְׁיַת הַכֶּסֶף מִשְׁנֶה שָׁם מֵהָא דִּשְׁבוּעוֹת [י״ב סוֹף עַמּוּד ב׳] — </w:t>
      </w:r>
      <w:r>
        <w:rPr>
          <w:rFonts w:ascii="Times New Roman" w:hAnsi="Times New Roman" w:eastAsia="Times New Roman" w:cs="Times New Roman"/>
          <w:b w:val="1"/>
          <w:bCs w:val="1"/>
          <w:i w:val="0"/>
          <w:iCs w:val="0"/>
          <w:sz w:val="19"/>
          <w:szCs w:val="19"/>
          <w:lang w:val="en-US"/>
          <w:rtl w:val="0"/>
        </w:rPr>
        <w:t xml:space="preserve">I have now seen in </w:t>
      </w:r>
      <w:r>
        <w:rPr>
          <w:rFonts w:ascii="Times New Roman" w:hAnsi="Times New Roman" w:eastAsia="Times New Roman" w:cs="Times New Roman"/>
          <w:b w:val="1"/>
          <w:bCs w:val="1"/>
          <w:i w:val="1"/>
          <w:iCs w:val="1"/>
          <w:sz w:val="19"/>
          <w:szCs w:val="19"/>
          <w:lang w:val="en-US"/>
          <w:rtl w:val="0"/>
        </w:rPr>
        <w:t>Tosafos Yom HaKippurim</w:t>
      </w:r>
      <w:r>
        <w:rPr>
          <w:rFonts w:ascii="Times New Roman" w:hAnsi="Times New Roman" w:eastAsia="Times New Roman" w:cs="Times New Roman"/>
          <w:b w:val="1"/>
          <w:bCs w:val="1"/>
          <w:i w:val="0"/>
          <w:iCs w:val="0"/>
          <w:sz w:val="19"/>
          <w:szCs w:val="19"/>
          <w:lang w:val="en-US"/>
          <w:rtl w:val="0"/>
        </w:rPr>
        <w:t xml:space="preserve"> [Yoma 85b], who wrote in resolving the words of the Rambam [Hilchos Teshuvah 1:2] from the difficulty raised by the </w:t>
      </w:r>
      <w:r>
        <w:rPr>
          <w:rFonts w:ascii="Times New Roman" w:hAnsi="Times New Roman" w:eastAsia="Times New Roman" w:cs="Times New Roman"/>
          <w:b w:val="1"/>
          <w:bCs w:val="1"/>
          <w:i w:val="1"/>
          <w:iCs w:val="1"/>
          <w:sz w:val="19"/>
          <w:szCs w:val="19"/>
          <w:lang w:val="en-US"/>
          <w:rtl w:val="0"/>
        </w:rPr>
        <w:t>Kesef Mishneh</w:t>
      </w:r>
      <w:r>
        <w:rPr>
          <w:rFonts w:ascii="Times New Roman" w:hAnsi="Times New Roman" w:eastAsia="Times New Roman" w:cs="Times New Roman"/>
          <w:b w:val="1"/>
          <w:bCs w:val="1"/>
          <w:i w:val="0"/>
          <w:iCs w:val="0"/>
          <w:sz w:val="19"/>
          <w:szCs w:val="19"/>
          <w:lang w:val="en-US"/>
          <w:rtl w:val="0"/>
        </w:rPr>
        <w:t xml:space="preserve"> from Shevuos [12b]: </w:t>
      </w:r>
      <w:r>
        <w:rPr>
          <w:rFonts w:ascii="Times New Roman" w:hAnsi="Times New Roman" w:eastAsia="Times New Roman" w:cs="Times New Roman"/>
          <w:b w:val="0"/>
          <w:bCs w:val="0"/>
          <w:i w:val="0"/>
          <w:iCs w:val="0"/>
          <w:sz w:val="19"/>
          <w:szCs w:val="19"/>
          <w:lang w:bidi="he-IL"/>
          <w:rtl w:val="1"/>
        </w:rPr>
        <w:t xml:space="preserve">דְּמַה שֶּׁאָמְרוּ שָׁם ״הַאי עֲשֵׂה הֵיכִי דָּמֵי וְכוּלֵיהּ״ קָאֵי אַעֲשֵׂה שֶׁיֵּשׁ בּוֹ כָּרֵת דְּמֵחֲמוּרוֹת, עַיֵּין שָׁם — </w:t>
      </w:r>
      <w:r>
        <w:rPr>
          <w:rFonts w:ascii="Times New Roman" w:hAnsi="Times New Roman" w:eastAsia="Times New Roman" w:cs="Times New Roman"/>
          <w:b w:val="1"/>
          <w:bCs w:val="1"/>
          <w:i w:val="0"/>
          <w:iCs w:val="0"/>
          <w:sz w:val="19"/>
          <w:szCs w:val="19"/>
          <w:lang w:val="en-US"/>
          <w:rtl w:val="0"/>
        </w:rPr>
        <w:t xml:space="preserve">that what they said there, "What are the circumstances of this positive command, etc.?", refers to a positive commandment carrying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which belongs to the severe category, see there;</w:t>
      </w:r>
      <w:r>
        <w:rPr>
          <w:rStyle w:val="FootnoteReference"/>
          <w:rFonts w:ascii="Times New Roman" w:hAnsi="Times New Roman" w:eastAsia="Times New Roman" w:cs="Times New Roman"/>
          <w:sz w:val="19"/>
          <w:szCs w:val="19"/>
        </w:rPr>
        <w:footnoteReference w:id="77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וּמְבוֹאָר דִּסְבִירָא לֵיהּ דְּגַם מִצְוַת עֲשֵׂה שֶׁיֵּשׁ בּוֹ כָּרֵת בִּתְשׁוּבָה לְבַד נִמְחָל, כִּדְמַיְיתֵי בַּגְּמָרָא שָׁם (עַל זֶה) הָא דְּ״לֹא זָז וְכוּלֵיהּ״, עַיֵּין שָׁם: — </w:t>
      </w:r>
      <w:r>
        <w:rPr>
          <w:rFonts w:ascii="Times New Roman" w:hAnsi="Times New Roman" w:eastAsia="Times New Roman" w:cs="Times New Roman"/>
          <w:b w:val="1"/>
          <w:bCs w:val="1"/>
          <w:i w:val="0"/>
          <w:iCs w:val="0"/>
          <w:sz w:val="19"/>
          <w:szCs w:val="19"/>
          <w:lang w:val="en-US"/>
          <w:rtl w:val="0"/>
        </w:rPr>
        <w:t xml:space="preserve">and it is clear that he holds that even a positive commandment carrying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is pardoned through repentance alone, as the Gemara cites there (concerning this) that "he does not move from there [before being pardoned], etc.," see there.</w:t>
      </w:r>
    </w:p>
    <w:p>
      <w:pPr>
        <w:pStyle w:val="Heading3"/>
        <w:rPr/>
      </w:pPr>
      <w:r>
        <w:rPr>
          <w:rFonts w:ascii="Times New Roman" w:hAnsi="Times New Roman" w:eastAsia="Times New Roman" w:cs="Times New Roman"/>
          <w:b w:val="0"/>
          <w:bCs w:val="0"/>
          <w:i w:val="0"/>
          <w:iCs w:val="0"/>
          <w:sz w:val="19"/>
          <w:szCs w:val="19"/>
          <w:lang w:bidi="he-IL"/>
          <w:rtl w:val="1"/>
        </w:rPr>
        <w:t xml:space="preserve">סָעִיף לז — </w:t>
      </w:r>
      <w:r>
        <w:rPr>
          <w:rFonts w:ascii="Times New Roman" w:hAnsi="Times New Roman" w:eastAsia="Times New Roman" w:cs="Times New Roman"/>
          <w:b w:val="1"/>
          <w:bCs w:val="1"/>
          <w:i w:val="0"/>
          <w:iCs w:val="0"/>
          <w:sz w:val="19"/>
          <w:szCs w:val="19"/>
          <w:lang w:val="en-US"/>
          <w:rtl w:val="0"/>
        </w:rPr>
        <w:t>Se’if 37</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Refutation of </w:t>
      </w:r>
      <w:r>
        <w:rPr>
          <w:rFonts w:ascii="Times New Roman" w:hAnsi="Times New Roman" w:eastAsia="Times New Roman" w:cs="Times New Roman"/>
          <w:b w:val="0"/>
          <w:bCs w:val="0"/>
          <w:i w:val="1"/>
          <w:iCs w:val="1"/>
          <w:sz w:val="19"/>
          <w:szCs w:val="19"/>
          <w:lang w:val="en-US"/>
          <w:rtl w:val="0"/>
        </w:rPr>
        <w:t>Tosafos Yom HaKippurim</w:t>
      </w:r>
      <w:r>
        <w:rPr>
          <w:rFonts w:ascii="Times New Roman" w:hAnsi="Times New Roman" w:eastAsia="Times New Roman" w:cs="Times New Roman"/>
          <w:b w:val="0"/>
          <w:bCs w:val="0"/>
          <w:i w:val="0"/>
          <w:iCs w:val="0"/>
          <w:sz w:val="19"/>
          <w:szCs w:val="19"/>
          <w:lang w:val="en-US"/>
          <w:rtl w:val="0"/>
        </w:rPr>
        <w:t>. In Hilchos Teshuvah 1:4, the Rambam explicitly states that immediate pardon applies strictly to a positive commandment lacking excision (</w:t>
      </w:r>
      <w:r>
        <w:rPr>
          <w:rFonts w:ascii="Times New Roman" w:hAnsi="Times New Roman" w:eastAsia="Times New Roman" w:cs="Times New Roman"/>
          <w:b w:val="0"/>
          <w:bCs w:val="0"/>
          <w:i w:val="1"/>
          <w:iCs w:val="1"/>
          <w:sz w:val="19"/>
          <w:szCs w:val="19"/>
          <w:lang w:val="en-US"/>
          <w:rtl w:val="0"/>
        </w:rPr>
        <w:t>she-ein bo kares</w:t>
      </w:r>
      <w:r>
        <w:rPr>
          <w:rFonts w:ascii="Times New Roman" w:hAnsi="Times New Roman" w:eastAsia="Times New Roman" w:cs="Times New Roman"/>
          <w:b w:val="0"/>
          <w:bCs w:val="0"/>
          <w:i w:val="0"/>
          <w:iCs w:val="0"/>
          <w:sz w:val="19"/>
          <w:szCs w:val="19"/>
          <w:lang w:val="en-US"/>
          <w:rtl w:val="0"/>
        </w:rPr>
        <w:t xml:space="preserve">). The author of </w:t>
      </w:r>
      <w:r>
        <w:rPr>
          <w:rFonts w:ascii="Times New Roman" w:hAnsi="Times New Roman" w:eastAsia="Times New Roman" w:cs="Times New Roman"/>
          <w:b w:val="0"/>
          <w:bCs w:val="0"/>
          <w:i w:val="1"/>
          <w:iCs w:val="1"/>
          <w:sz w:val="19"/>
          <w:szCs w:val="19"/>
          <w:lang w:val="en-US"/>
          <w:rtl w:val="0"/>
        </w:rPr>
        <w:t>Tosafos Yom HaKippurim</w:t>
      </w:r>
      <w:r>
        <w:rPr>
          <w:rFonts w:ascii="Times New Roman" w:hAnsi="Times New Roman" w:eastAsia="Times New Roman" w:cs="Times New Roman"/>
          <w:b w:val="0"/>
          <w:bCs w:val="0"/>
          <w:i w:val="0"/>
          <w:iCs w:val="0"/>
          <w:sz w:val="19"/>
          <w:szCs w:val="19"/>
          <w:lang w:val="en-US"/>
          <w:rtl w:val="0"/>
        </w:rPr>
        <w:t xml:space="preserve"> suggested that the verse "Return, backsliding children" applies to idolatry—interpreted as the positive commandment of rebuke (</w:t>
      </w:r>
      <w:r>
        <w:rPr>
          <w:rFonts w:ascii="Times New Roman" w:hAnsi="Times New Roman" w:eastAsia="Times New Roman" w:cs="Times New Roman"/>
          <w:b w:val="0"/>
          <w:bCs w:val="0"/>
          <w:i w:val="1"/>
          <w:iCs w:val="1"/>
          <w:sz w:val="19"/>
          <w:szCs w:val="19"/>
          <w:lang w:val="en-US"/>
          <w:rtl w:val="0"/>
        </w:rPr>
        <w:t>tochechah</w:t>
      </w:r>
      <w:r>
        <w:rPr>
          <w:rFonts w:ascii="Times New Roman" w:hAnsi="Times New Roman" w:eastAsia="Times New Roman" w:cs="Times New Roman"/>
          <w:b w:val="0"/>
          <w:bCs w:val="0"/>
          <w:i w:val="0"/>
          <w:iCs w:val="0"/>
          <w:sz w:val="19"/>
          <w:szCs w:val="19"/>
          <w:lang w:val="en-US"/>
          <w:rtl w:val="0"/>
        </w:rPr>
        <w:t xml:space="preserve">) or where one knew only the positive command. R' Tzadok refutes this: the failure to rebuke does not incur excision, and whoever unintentionally violates an offense of </w:t>
      </w:r>
      <w:r>
        <w:rPr>
          <w:rFonts w:ascii="Times New Roman" w:hAnsi="Times New Roman" w:eastAsia="Times New Roman" w:cs="Times New Roman"/>
          <w:b w:val="0"/>
          <w:bCs w:val="0"/>
          <w:i w:val="1"/>
          <w:iCs w:val="1"/>
          <w:sz w:val="19"/>
          <w:szCs w:val="19"/>
          <w:lang w:val="en-US"/>
          <w:rtl w:val="0"/>
        </w:rPr>
        <w:t>kares</w:t>
      </w:r>
      <w:r>
        <w:rPr>
          <w:rFonts w:ascii="Times New Roman" w:hAnsi="Times New Roman" w:eastAsia="Times New Roman" w:cs="Times New Roman"/>
          <w:b w:val="0"/>
          <w:bCs w:val="0"/>
          <w:i w:val="0"/>
          <w:iCs w:val="0"/>
          <w:sz w:val="19"/>
          <w:szCs w:val="19"/>
          <w:lang w:val="en-US"/>
          <w:rtl w:val="0"/>
        </w:rPr>
        <w:t xml:space="preserve"> requires a sin-offering (</w:t>
      </w:r>
      <w:r>
        <w:rPr>
          <w:rFonts w:ascii="Times New Roman" w:hAnsi="Times New Roman" w:eastAsia="Times New Roman" w:cs="Times New Roman"/>
          <w:b w:val="0"/>
          <w:bCs w:val="0"/>
          <w:i w:val="1"/>
          <w:iCs w:val="1"/>
          <w:sz w:val="19"/>
          <w:szCs w:val="19"/>
          <w:lang w:val="en-US"/>
          <w:rtl w:val="0"/>
        </w:rPr>
        <w:t>chatas</w:t>
      </w:r>
      <w:r>
        <w:rPr>
          <w:rFonts w:ascii="Times New Roman" w:hAnsi="Times New Roman" w:eastAsia="Times New Roman" w:cs="Times New Roman"/>
          <w:b w:val="0"/>
          <w:bCs w:val="0"/>
          <w:i w:val="0"/>
          <w:iCs w:val="0"/>
          <w:sz w:val="19"/>
          <w:szCs w:val="19"/>
          <w:lang w:val="en-US"/>
          <w:rtl w:val="0"/>
        </w:rPr>
        <w:t xml:space="preserve">) alongside repentance, proving that repentance alone cannot grant immediate pardon for an </w:t>
      </w:r>
      <w:r>
        <w:rPr>
          <w:rFonts w:ascii="Times New Roman" w:hAnsi="Times New Roman" w:eastAsia="Times New Roman" w:cs="Times New Roman"/>
          <w:b w:val="0"/>
          <w:bCs w:val="0"/>
          <w:i w:val="1"/>
          <w:iCs w:val="1"/>
          <w:sz w:val="19"/>
          <w:szCs w:val="19"/>
          <w:lang w:val="en-US"/>
          <w:rtl w:val="0"/>
        </w:rPr>
        <w:t>aseh</w:t>
      </w:r>
      <w:r>
        <w:rPr>
          <w:rFonts w:ascii="Times New Roman" w:hAnsi="Times New Roman" w:eastAsia="Times New Roman" w:cs="Times New Roman"/>
          <w:b w:val="0"/>
          <w:bCs w:val="0"/>
          <w:i w:val="0"/>
          <w:iCs w:val="0"/>
          <w:sz w:val="19"/>
          <w:szCs w:val="19"/>
          <w:lang w:val="en-US"/>
          <w:rtl w:val="0"/>
        </w:rPr>
        <w:t xml:space="preserve"> carrying </w:t>
      </w:r>
      <w:r>
        <w:rPr>
          <w:rFonts w:ascii="Times New Roman" w:hAnsi="Times New Roman" w:eastAsia="Times New Roman" w:cs="Times New Roman"/>
          <w:b w:val="0"/>
          <w:bCs w:val="0"/>
          <w:i w:val="1"/>
          <w:iCs w:val="1"/>
          <w:sz w:val="19"/>
          <w:szCs w:val="19"/>
          <w:lang w:val="en-US"/>
          <w:rtl w:val="0"/>
        </w:rPr>
        <w:t>kares</w:t>
      </w:r>
      <w:r>
        <w:rPr>
          <w:rFonts w:ascii="Times New Roman" w:hAnsi="Times New Roman" w:eastAsia="Times New Roman" w:cs="Times New Roman"/>
          <w:b w:val="0"/>
          <w:bCs w:val="0"/>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וְאִיבְרָא שֶׁהוּא כָּתַב זֶה אַלִּיבָּא דְּרַמְבַּ״ם, וּכְבָר תָּמְהוּ עָלָיו שֶׁלֹּא רָאָה דִּבְרֵי רַמְבַּ״ם עַצְמוֹ [שָׁם הֲלָכָה ד׳] שֶׁכָּתַב: דַּוְוקָא מִצְוַת עֲשֵׂה שֶׁאֵין בּוֹ כָּרֵת ״לֹא זָז וְכוּלֵיהּ״ — </w:t>
      </w:r>
      <w:r>
        <w:rPr>
          <w:rFonts w:ascii="Times New Roman" w:hAnsi="Times New Roman" w:eastAsia="Times New Roman" w:cs="Times New Roman"/>
          <w:b w:val="1"/>
          <w:bCs w:val="1"/>
          <w:i w:val="0"/>
          <w:iCs w:val="0"/>
          <w:sz w:val="19"/>
          <w:szCs w:val="19"/>
          <w:lang w:val="en-US"/>
          <w:rtl w:val="0"/>
        </w:rPr>
        <w:t xml:space="preserve">And indeed, he wrote this according to the Rambam, and commentators already wondered at him for failing to notice the words of the Rambam himself [Halachah 4], who explicitly wrote: strictly for a positive commandment lacking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does "he not move from there, etc."; </w:t>
      </w:r>
      <w:r>
        <w:rPr>
          <w:rFonts w:ascii="Times New Roman" w:hAnsi="Times New Roman" w:eastAsia="Times New Roman" w:cs="Times New Roman"/>
          <w:b w:val="0"/>
          <w:bCs w:val="0"/>
          <w:i w:val="0"/>
          <w:iCs w:val="0"/>
          <w:sz w:val="19"/>
          <w:szCs w:val="19"/>
          <w:lang w:bidi="he-IL"/>
          <w:rtl w:val="1"/>
        </w:rPr>
        <w:t xml:space="preserve">גַּם מַה שֶּׁכָּתַב שָׁם דִּקְרָא ״שׁוּבוּ בָנִים וְגוֹמֵר״ דְּיָלְפִינַן מִינֵּיהּ דַּעֲשֵׂה נִמְחָל מִיָּד קָאֵי בַּעֲשֵׂה שֶׁיֵּשׁ בּוֹ כָּרֵת, דִּבַעֲבוֹדָה זָרָה מַיְירֵי כִּדְמוֹכְחֵי קְרָאֵי — </w:t>
      </w:r>
      <w:r>
        <w:rPr>
          <w:rFonts w:ascii="Times New Roman" w:hAnsi="Times New Roman" w:eastAsia="Times New Roman" w:cs="Times New Roman"/>
          <w:b w:val="1"/>
          <w:bCs w:val="1"/>
          <w:i w:val="0"/>
          <w:iCs w:val="0"/>
          <w:sz w:val="19"/>
          <w:szCs w:val="19"/>
          <w:lang w:val="en-US"/>
          <w:rtl w:val="0"/>
        </w:rPr>
        <w:t xml:space="preserve">likewise, what he wrote there—that the verse "Return, O backsliding children" from which we derive that an </w:t>
      </w:r>
      <w:r>
        <w:rPr>
          <w:rFonts w:ascii="Times New Roman" w:hAnsi="Times New Roman" w:eastAsia="Times New Roman" w:cs="Times New Roman"/>
          <w:b w:val="1"/>
          <w:bCs w:val="1"/>
          <w:i w:val="1"/>
          <w:iCs w:val="1"/>
          <w:sz w:val="19"/>
          <w:szCs w:val="19"/>
          <w:lang w:val="en-US"/>
          <w:rtl w:val="0"/>
        </w:rPr>
        <w:t>aseh</w:t>
      </w:r>
      <w:r>
        <w:rPr>
          <w:rFonts w:ascii="Times New Roman" w:hAnsi="Times New Roman" w:eastAsia="Times New Roman" w:cs="Times New Roman"/>
          <w:b w:val="1"/>
          <w:bCs w:val="1"/>
          <w:i w:val="0"/>
          <w:iCs w:val="0"/>
          <w:sz w:val="19"/>
          <w:szCs w:val="19"/>
          <w:lang w:val="en-US"/>
          <w:rtl w:val="0"/>
        </w:rPr>
        <w:t xml:space="preserve"> is pardoned immediately refers to an </w:t>
      </w:r>
      <w:r>
        <w:rPr>
          <w:rFonts w:ascii="Times New Roman" w:hAnsi="Times New Roman" w:eastAsia="Times New Roman" w:cs="Times New Roman"/>
          <w:b w:val="1"/>
          <w:bCs w:val="1"/>
          <w:i w:val="1"/>
          <w:iCs w:val="1"/>
          <w:sz w:val="19"/>
          <w:szCs w:val="19"/>
          <w:lang w:val="en-US"/>
          <w:rtl w:val="0"/>
        </w:rPr>
        <w:t>aseh</w:t>
      </w:r>
      <w:r>
        <w:rPr>
          <w:rFonts w:ascii="Times New Roman" w:hAnsi="Times New Roman" w:eastAsia="Times New Roman" w:cs="Times New Roman"/>
          <w:b w:val="1"/>
          <w:bCs w:val="1"/>
          <w:i w:val="0"/>
          <w:iCs w:val="0"/>
          <w:sz w:val="19"/>
          <w:szCs w:val="19"/>
          <w:lang w:val="en-US"/>
          <w:rtl w:val="0"/>
        </w:rPr>
        <w:t xml:space="preserve"> carrying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because it deals with idolatry as proven by the verses [</w:t>
      </w:r>
      <w:r>
        <w:rPr>
          <w:rStyle w:val="FootnoteReference"/>
          <w:rFonts w:ascii="Times New Roman" w:hAnsi="Times New Roman" w:eastAsia="Times New Roman" w:cs="Times New Roman"/>
          <w:sz w:val="19"/>
          <w:szCs w:val="19"/>
        </w:rPr>
        <w:footnoteReference w:id="773"/>
      </w:r>
      <w:r>
        <w:rPr>
          <w:rFonts w:ascii="Times New Roman" w:hAnsi="Times New Roman" w:eastAsia="Times New Roman" w:cs="Times New Roman"/>
          <w:b w:val="0"/>
          <w:bCs w:val="0"/>
          <w:i w:val="0"/>
          <w:iCs w:val="0"/>
          <w:sz w:val="19"/>
          <w:szCs w:val="19"/>
          <w:lang w:bidi="he-IL"/>
          <w:rtl w:val="1"/>
        </w:rPr>
        <w:t>דְּכָל הַפָּרָשָׁה שֶׁבְּיִרְמְיָה ג׳ קָאֵי אַעֲבוֹדָה זָרָה שֶׁעָבְדוּ, עַיֵּין שָׁם] — [</w:t>
      </w:r>
      <w:r>
        <w:rPr>
          <w:rFonts w:ascii="Times New Roman" w:hAnsi="Times New Roman" w:eastAsia="Times New Roman" w:cs="Times New Roman"/>
          <w:b w:val="1"/>
          <w:bCs w:val="1"/>
          <w:i w:val="0"/>
          <w:iCs w:val="0"/>
          <w:sz w:val="19"/>
          <w:szCs w:val="19"/>
          <w:lang w:val="en-US"/>
          <w:rtl w:val="0"/>
        </w:rPr>
        <w:t xml:space="preserve">for the entire chapter in Yirmeyah 3 addresses the idolatry they served, see there], </w:t>
      </w:r>
      <w:r>
        <w:rPr>
          <w:rFonts w:ascii="Times New Roman" w:hAnsi="Times New Roman" w:eastAsia="Times New Roman" w:cs="Times New Roman"/>
          <w:b w:val="0"/>
          <w:bCs w:val="0"/>
          <w:i w:val="0"/>
          <w:iCs w:val="0"/>
          <w:sz w:val="19"/>
          <w:szCs w:val="19"/>
          <w:lang w:bidi="he-IL"/>
          <w:rtl w:val="1"/>
        </w:rPr>
        <w:t xml:space="preserve">וּמַשְׁכַּחַתְּ לַהּ עֲשֵׂה בַּעֲבוֹדָה זָרָה דְּתוֹכָחָה שֶׁלֹּא הוֹכִיחוּ, אוֹ הֵיכִי דְּלֹא יָדְעוּ לַעֲבוֹדָה זָרָה בְּלָאו אֶלָּא בַּעֲשֵׂה, יְעוּיַּן שָׁם בְּאֹרֶךְ — </w:t>
      </w:r>
      <w:r>
        <w:rPr>
          <w:rFonts w:ascii="Times New Roman" w:hAnsi="Times New Roman" w:eastAsia="Times New Roman" w:cs="Times New Roman"/>
          <w:b w:val="1"/>
          <w:bCs w:val="1"/>
          <w:i w:val="0"/>
          <w:iCs w:val="0"/>
          <w:sz w:val="19"/>
          <w:szCs w:val="19"/>
          <w:lang w:val="en-US"/>
          <w:rtl w:val="0"/>
        </w:rPr>
        <w:t xml:space="preserve">finding an </w:t>
      </w:r>
      <w:r>
        <w:rPr>
          <w:rFonts w:ascii="Times New Roman" w:hAnsi="Times New Roman" w:eastAsia="Times New Roman" w:cs="Times New Roman"/>
          <w:b w:val="1"/>
          <w:bCs w:val="1"/>
          <w:i w:val="1"/>
          <w:iCs w:val="1"/>
          <w:sz w:val="19"/>
          <w:szCs w:val="19"/>
          <w:lang w:val="en-US"/>
          <w:rtl w:val="0"/>
        </w:rPr>
        <w:t>aseh</w:t>
      </w:r>
      <w:r>
        <w:rPr>
          <w:rFonts w:ascii="Times New Roman" w:hAnsi="Times New Roman" w:eastAsia="Times New Roman" w:cs="Times New Roman"/>
          <w:b w:val="1"/>
          <w:bCs w:val="1"/>
          <w:i w:val="0"/>
          <w:iCs w:val="0"/>
          <w:sz w:val="19"/>
          <w:szCs w:val="19"/>
          <w:lang w:val="en-US"/>
          <w:rtl w:val="0"/>
        </w:rPr>
        <w:t xml:space="preserve"> in idolatry either in the command of rebuke (</w:t>
      </w:r>
      <w:r>
        <w:rPr>
          <w:rFonts w:ascii="Times New Roman" w:hAnsi="Times New Roman" w:eastAsia="Times New Roman" w:cs="Times New Roman"/>
          <w:b w:val="1"/>
          <w:bCs w:val="1"/>
          <w:i w:val="1"/>
          <w:iCs w:val="1"/>
          <w:sz w:val="19"/>
          <w:szCs w:val="19"/>
          <w:lang w:val="en-US"/>
          <w:rtl w:val="0"/>
        </w:rPr>
        <w:t>tochechah</w:t>
      </w:r>
      <w:r>
        <w:rPr>
          <w:rFonts w:ascii="Times New Roman" w:hAnsi="Times New Roman" w:eastAsia="Times New Roman" w:cs="Times New Roman"/>
          <w:b w:val="1"/>
          <w:bCs w:val="1"/>
          <w:i w:val="0"/>
          <w:iCs w:val="0"/>
          <w:sz w:val="19"/>
          <w:szCs w:val="19"/>
          <w:lang w:val="en-US"/>
          <w:rtl w:val="0"/>
        </w:rPr>
        <w:t>) where they failed to admonish, or where they recognized idolatry through a positive command rather than a negative command, see there at length:</w:t>
      </w:r>
      <w:r>
        <w:rPr>
          <w:rStyle w:val="FootnoteReference"/>
          <w:rFonts w:ascii="Times New Roman" w:hAnsi="Times New Roman" w:eastAsia="Times New Roman" w:cs="Times New Roman"/>
          <w:sz w:val="19"/>
          <w:szCs w:val="19"/>
        </w:rPr>
        <w:footnoteReference w:id="77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תָּמוּהַּ מְאוֹד, דְּאַעֲשֵׂה דְּתוֹכָחָה לֵיכָּא כָּרֵת, וְרַק הָעוֹבֵד עֲבוֹדָה זָרָה בְּכָרֵת וְלֹא מִי שֶׁאֵין מוֹכִיחַ — </w:t>
      </w:r>
      <w:r>
        <w:rPr>
          <w:rFonts w:ascii="Times New Roman" w:hAnsi="Times New Roman" w:eastAsia="Times New Roman" w:cs="Times New Roman"/>
          <w:b w:val="1"/>
          <w:bCs w:val="1"/>
          <w:i w:val="0"/>
          <w:iCs w:val="0"/>
          <w:sz w:val="19"/>
          <w:szCs w:val="19"/>
          <w:lang w:val="en-US"/>
          <w:rtl w:val="0"/>
        </w:rPr>
        <w:t xml:space="preserve">is exceedingly astonishing, for regarding the </w:t>
      </w:r>
      <w:r>
        <w:rPr>
          <w:rFonts w:ascii="Times New Roman" w:hAnsi="Times New Roman" w:eastAsia="Times New Roman" w:cs="Times New Roman"/>
          <w:b w:val="1"/>
          <w:bCs w:val="1"/>
          <w:i w:val="1"/>
          <w:iCs w:val="1"/>
          <w:sz w:val="19"/>
          <w:szCs w:val="19"/>
          <w:lang w:val="en-US"/>
          <w:rtl w:val="0"/>
        </w:rPr>
        <w:t>aseh</w:t>
      </w:r>
      <w:r>
        <w:rPr>
          <w:rFonts w:ascii="Times New Roman" w:hAnsi="Times New Roman" w:eastAsia="Times New Roman" w:cs="Times New Roman"/>
          <w:b w:val="1"/>
          <w:bCs w:val="1"/>
          <w:i w:val="0"/>
          <w:iCs w:val="0"/>
          <w:sz w:val="19"/>
          <w:szCs w:val="19"/>
          <w:lang w:val="en-US"/>
          <w:rtl w:val="0"/>
        </w:rPr>
        <w:t xml:space="preserve"> of rebuke there is no excision, and only the one who actually worships idols incurs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not the one who omits rebuke!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וְאַף דְּנֶעֱנַשׁ מִטַּעַם עַרְבוּת כְּשֶׁלֹּא מִיחָה, הֲרֵי מְפוֹרָשׁ [בִּשְׁבוּעוֹת ל״ט רֵישׁ עַמּוּד ב׳] דְּגַם רְשָׁעִים דְּעָלְמָא שֶׁהָיָה בְּיָדָם לִמְחוֹת וְלֹא מִיחוּ אֵין נֶעֱנָשִׁים אֶלָּא בַּדִּין הַקַּל, עַיֵּין שָׁם — </w:t>
      </w:r>
      <w:r>
        <w:rPr>
          <w:rFonts w:ascii="Times New Roman" w:hAnsi="Times New Roman" w:eastAsia="Times New Roman" w:cs="Times New Roman"/>
          <w:b w:val="1"/>
          <w:bCs w:val="1"/>
          <w:i w:val="0"/>
          <w:iCs w:val="0"/>
          <w:sz w:val="19"/>
          <w:szCs w:val="19"/>
          <w:lang w:val="en-US"/>
          <w:rtl w:val="0"/>
        </w:rPr>
        <w:t>And although one is punished on grounds of communal responsibility (</w:t>
      </w:r>
      <w:r>
        <w:rPr>
          <w:rFonts w:ascii="Times New Roman" w:hAnsi="Times New Roman" w:eastAsia="Times New Roman" w:cs="Times New Roman"/>
          <w:b w:val="1"/>
          <w:bCs w:val="1"/>
          <w:i w:val="1"/>
          <w:iCs w:val="1"/>
          <w:sz w:val="19"/>
          <w:szCs w:val="19"/>
          <w:lang w:val="en-US"/>
          <w:rtl w:val="0"/>
        </w:rPr>
        <w:t>arevut</w:t>
      </w:r>
      <w:r>
        <w:rPr>
          <w:rFonts w:ascii="Times New Roman" w:hAnsi="Times New Roman" w:eastAsia="Times New Roman" w:cs="Times New Roman"/>
          <w:b w:val="1"/>
          <w:bCs w:val="1"/>
          <w:i w:val="0"/>
          <w:iCs w:val="0"/>
          <w:sz w:val="19"/>
          <w:szCs w:val="19"/>
          <w:lang w:val="en-US"/>
          <w:rtl w:val="0"/>
        </w:rPr>
        <w:t>) when failing to protest, it is explicit [in Shevuos 39b] that even wicked people who had the power to protest and did not are punished only under the lighter penalty, see there;</w:t>
      </w:r>
      <w:r>
        <w:rPr>
          <w:rStyle w:val="FootnoteReference"/>
          <w:rFonts w:ascii="Times New Roman" w:hAnsi="Times New Roman" w:eastAsia="Times New Roman" w:cs="Times New Roman"/>
          <w:sz w:val="19"/>
          <w:szCs w:val="19"/>
        </w:rPr>
        <w:footnoteReference w:id="77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וּמַה שֶּׁכָּתַב דְּיָדַע רַק בַּעֲשֵׂה, מִלְּבַד דְּיֵשׁ לוֹמַר כֵּיוָן דְּכָרֵת דִּידֵיהּ עַל הַלָּאו נֶאֱמַר וְלֹא עַל הָעֲשֵׂה, וְהוּא יָדַע מֵהַכָּרֵת אַף עַל גַּב דְּלֹא יָדַע מֵהַלָּאו, מִכָּל מָקוֹם כָּרֵת דִּידֵיהּ חָמוּר — </w:t>
      </w:r>
      <w:r>
        <w:rPr>
          <w:rFonts w:ascii="Times New Roman" w:hAnsi="Times New Roman" w:eastAsia="Times New Roman" w:cs="Times New Roman"/>
          <w:b w:val="1"/>
          <w:bCs w:val="1"/>
          <w:i w:val="0"/>
          <w:iCs w:val="0"/>
          <w:sz w:val="19"/>
          <w:szCs w:val="19"/>
          <w:lang w:val="en-US"/>
          <w:rtl w:val="0"/>
        </w:rPr>
        <w:t xml:space="preserve">and what he wrote that he knew only the </w:t>
      </w:r>
      <w:r>
        <w:rPr>
          <w:rFonts w:ascii="Times New Roman" w:hAnsi="Times New Roman" w:eastAsia="Times New Roman" w:cs="Times New Roman"/>
          <w:b w:val="1"/>
          <w:bCs w:val="1"/>
          <w:i w:val="1"/>
          <w:iCs w:val="1"/>
          <w:sz w:val="19"/>
          <w:szCs w:val="19"/>
          <w:lang w:val="en-US"/>
          <w:rtl w:val="0"/>
        </w:rPr>
        <w:t>aseh</w:t>
      </w:r>
      <w:r>
        <w:rPr>
          <w:rFonts w:ascii="Times New Roman" w:hAnsi="Times New Roman" w:eastAsia="Times New Roman" w:cs="Times New Roman"/>
          <w:b w:val="1"/>
          <w:bCs w:val="1"/>
          <w:i w:val="0"/>
          <w:iCs w:val="0"/>
          <w:sz w:val="19"/>
          <w:szCs w:val="19"/>
          <w:lang w:val="en-US"/>
          <w:rtl w:val="0"/>
        </w:rPr>
        <w:t xml:space="preserve">: besides the fact that his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applies to the negative command and not to the positive, and if he knew of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even while ignorant of the prohibition his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is severe; </w:t>
      </w:r>
      <w:r>
        <w:rPr>
          <w:rFonts w:ascii="Times New Roman" w:hAnsi="Times New Roman" w:eastAsia="Times New Roman" w:cs="Times New Roman"/>
          <w:b w:val="0"/>
          <w:bCs w:val="0"/>
          <w:i w:val="0"/>
          <w:iCs w:val="0"/>
          <w:sz w:val="19"/>
          <w:szCs w:val="19"/>
          <w:lang w:bidi="he-IL"/>
          <w:rtl w:val="1"/>
        </w:rPr>
        <w:t xml:space="preserve">בְּלָאו הָכִי נַמֵּי הֲרֵי גַּם שׁוֹגֵג דְּחַיָּיבֵי כְּרִיתוֹת חַיָּיב חַטָּאת — </w:t>
      </w:r>
      <w:r>
        <w:rPr>
          <w:rFonts w:ascii="Times New Roman" w:hAnsi="Times New Roman" w:eastAsia="Times New Roman" w:cs="Times New Roman"/>
          <w:b w:val="1"/>
          <w:bCs w:val="1"/>
          <w:i w:val="0"/>
          <w:iCs w:val="0"/>
          <w:sz w:val="19"/>
          <w:szCs w:val="19"/>
          <w:lang w:val="en-US"/>
          <w:rtl w:val="0"/>
        </w:rPr>
        <w:t xml:space="preserve">regardless, an inadvertent violator of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is obligated to bring a sin-offering (</w:t>
      </w:r>
      <w:r>
        <w:rPr>
          <w:rFonts w:ascii="Times New Roman" w:hAnsi="Times New Roman" w:eastAsia="Times New Roman" w:cs="Times New Roman"/>
          <w:b w:val="1"/>
          <w:bCs w:val="1"/>
          <w:i w:val="1"/>
          <w:iCs w:val="1"/>
          <w:sz w:val="19"/>
          <w:szCs w:val="19"/>
          <w:lang w:val="en-US"/>
          <w:rtl w:val="0"/>
        </w:rPr>
        <w:t>chatas</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וְהַיְינוּ עִם הַתְּשׁוּבָה, דְּאִי לָאו הָכִי ״זֶבַח רְשָׁעִים תּוֹעֵבָה״ — </w:t>
      </w:r>
      <w:r>
        <w:rPr>
          <w:rFonts w:ascii="Times New Roman" w:hAnsi="Times New Roman" w:eastAsia="Times New Roman" w:cs="Times New Roman"/>
          <w:b w:val="1"/>
          <w:bCs w:val="1"/>
          <w:i w:val="0"/>
          <w:iCs w:val="0"/>
          <w:sz w:val="19"/>
          <w:szCs w:val="19"/>
          <w:lang w:val="en-US"/>
          <w:rtl w:val="0"/>
        </w:rPr>
        <w:t xml:space="preserve">And that is in conjunction with repentance, for otherwise "the sacrifice of the wicked is an abomination"; </w:t>
      </w:r>
      <w:r>
        <w:rPr>
          <w:rFonts w:ascii="Times New Roman" w:hAnsi="Times New Roman" w:eastAsia="Times New Roman" w:cs="Times New Roman"/>
          <w:b w:val="0"/>
          <w:bCs w:val="0"/>
          <w:i w:val="0"/>
          <w:iCs w:val="0"/>
          <w:sz w:val="19"/>
          <w:szCs w:val="19"/>
          <w:lang w:bidi="he-IL"/>
          <w:rtl w:val="1"/>
        </w:rPr>
        <w:t xml:space="preserve">וְרַק עוֹלָה דּוֹרוֹן, אֲבָל חַטָּאת לָאו דּוֹרוֹן, דְּאֵין לוֹ כַּפָּרָה בִּתְשׁוּבָה לְבַד, וַאֲפִילּוּ עִם יוֹם הַכִּפּוּרִים עַד שֶׁיָּבִיא חַטָּאת — </w:t>
      </w:r>
      <w:r>
        <w:rPr>
          <w:rFonts w:ascii="Times New Roman" w:hAnsi="Times New Roman" w:eastAsia="Times New Roman" w:cs="Times New Roman"/>
          <w:b w:val="1"/>
          <w:bCs w:val="1"/>
          <w:i w:val="0"/>
          <w:iCs w:val="0"/>
          <w:sz w:val="19"/>
          <w:szCs w:val="19"/>
          <w:lang w:val="en-US"/>
          <w:rtl w:val="0"/>
        </w:rPr>
        <w:t xml:space="preserve">and only an </w:t>
      </w:r>
      <w:r>
        <w:rPr>
          <w:rFonts w:ascii="Times New Roman" w:hAnsi="Times New Roman" w:eastAsia="Times New Roman" w:cs="Times New Roman"/>
          <w:b w:val="1"/>
          <w:bCs w:val="1"/>
          <w:i w:val="1"/>
          <w:iCs w:val="1"/>
          <w:sz w:val="19"/>
          <w:szCs w:val="19"/>
          <w:lang w:val="en-US"/>
          <w:rtl w:val="0"/>
        </w:rPr>
        <w:t>olah</w:t>
      </w:r>
      <w:r>
        <w:rPr>
          <w:rFonts w:ascii="Times New Roman" w:hAnsi="Times New Roman" w:eastAsia="Times New Roman" w:cs="Times New Roman"/>
          <w:b w:val="1"/>
          <w:bCs w:val="1"/>
          <w:i w:val="0"/>
          <w:iCs w:val="0"/>
          <w:sz w:val="19"/>
          <w:szCs w:val="19"/>
          <w:lang w:val="en-US"/>
          <w:rtl w:val="0"/>
        </w:rPr>
        <w:t xml:space="preserve"> is a tribute-gift, whereas a </w:t>
      </w:r>
      <w:r>
        <w:rPr>
          <w:rFonts w:ascii="Times New Roman" w:hAnsi="Times New Roman" w:eastAsia="Times New Roman" w:cs="Times New Roman"/>
          <w:b w:val="1"/>
          <w:bCs w:val="1"/>
          <w:i w:val="1"/>
          <w:iCs w:val="1"/>
          <w:sz w:val="19"/>
          <w:szCs w:val="19"/>
          <w:lang w:val="en-US"/>
          <w:rtl w:val="0"/>
        </w:rPr>
        <w:t>chatas</w:t>
      </w:r>
      <w:r>
        <w:rPr>
          <w:rFonts w:ascii="Times New Roman" w:hAnsi="Times New Roman" w:eastAsia="Times New Roman" w:cs="Times New Roman"/>
          <w:b w:val="1"/>
          <w:bCs w:val="1"/>
          <w:i w:val="0"/>
          <w:iCs w:val="0"/>
          <w:sz w:val="19"/>
          <w:szCs w:val="19"/>
          <w:lang w:val="en-US"/>
          <w:rtl w:val="0"/>
        </w:rPr>
        <w:t xml:space="preserve"> is not a gift, for he has no atonement through repentance alone, nor even with Yom Kippur, until he brings the </w:t>
      </w:r>
      <w:r>
        <w:rPr>
          <w:rFonts w:ascii="Times New Roman" w:hAnsi="Times New Roman" w:eastAsia="Times New Roman" w:cs="Times New Roman"/>
          <w:b w:val="1"/>
          <w:bCs w:val="1"/>
          <w:i w:val="1"/>
          <w:iCs w:val="1"/>
          <w:sz w:val="19"/>
          <w:szCs w:val="19"/>
          <w:lang w:val="en-US"/>
          <w:rtl w:val="0"/>
        </w:rPr>
        <w:t>chatas</w:t>
      </w:r>
      <w:r>
        <w:rPr>
          <w:rFonts w:ascii="Times New Roman" w:hAnsi="Times New Roman" w:eastAsia="Times New Roman" w:cs="Times New Roman"/>
          <w:b w:val="1"/>
          <w:bCs w:val="1"/>
          <w:i w:val="0"/>
          <w:iCs w:val="0"/>
          <w:sz w:val="19"/>
          <w:szCs w:val="19"/>
          <w:lang w:val="en-US"/>
          <w:rtl w:val="0"/>
        </w:rPr>
        <w:t>!</w:t>
      </w:r>
      <w:r>
        <w:rPr>
          <w:rStyle w:val="FootnoteReference"/>
          <w:rFonts w:ascii="Times New Roman" w:hAnsi="Times New Roman" w:eastAsia="Times New Roman" w:cs="Times New Roman"/>
          <w:sz w:val="19"/>
          <w:szCs w:val="19"/>
        </w:rPr>
        <w:footnoteReference w:id="77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וְאִם כֵּן אֵיךְ אָמְרוּ עַל זֶה דְּמוֹחֲלִין מִיָּד, וּמִי עָדִיף יָדַע בְּהַכָּרֵת וַעֲשֵׂה וְשָׁגַג בְּלָאו מֵאִלּוּ שָׁגַג בַּכֹּל, דְּלֹא נִתְכַּפֵּר עַל יְדֵי תְּשׁוּבָה לְבַד: — </w:t>
      </w:r>
      <w:r>
        <w:rPr>
          <w:rFonts w:ascii="Times New Roman" w:hAnsi="Times New Roman" w:eastAsia="Times New Roman" w:cs="Times New Roman"/>
          <w:b w:val="1"/>
          <w:bCs w:val="1"/>
          <w:i w:val="0"/>
          <w:iCs w:val="0"/>
          <w:sz w:val="19"/>
          <w:szCs w:val="19"/>
          <w:lang w:val="en-US"/>
          <w:rtl w:val="0"/>
        </w:rPr>
        <w:t xml:space="preserve">And if so, how could they state regarding this that he is pardoned immediately? Is one who was conscious of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and the </w:t>
      </w:r>
      <w:r>
        <w:rPr>
          <w:rFonts w:ascii="Times New Roman" w:hAnsi="Times New Roman" w:eastAsia="Times New Roman" w:cs="Times New Roman"/>
          <w:b w:val="1"/>
          <w:bCs w:val="1"/>
          <w:i w:val="1"/>
          <w:iCs w:val="1"/>
          <w:sz w:val="19"/>
          <w:szCs w:val="19"/>
          <w:lang w:val="en-US"/>
          <w:rtl w:val="0"/>
        </w:rPr>
        <w:t>aseh</w:t>
      </w:r>
      <w:r>
        <w:rPr>
          <w:rFonts w:ascii="Times New Roman" w:hAnsi="Times New Roman" w:eastAsia="Times New Roman" w:cs="Times New Roman"/>
          <w:b w:val="1"/>
          <w:bCs w:val="1"/>
          <w:i w:val="0"/>
          <w:iCs w:val="0"/>
          <w:sz w:val="19"/>
          <w:szCs w:val="19"/>
          <w:lang w:val="en-US"/>
          <w:rtl w:val="0"/>
        </w:rPr>
        <w:t xml:space="preserve"> yet unaware of the negative command superior to one who erred regarding everything, who is not atoned through repentance alone?!</w:t>
      </w:r>
    </w:p>
    <w:p>
      <w:pPr>
        <w:pStyle w:val="Heading3"/>
        <w:rPr/>
      </w:pPr>
      <w:r>
        <w:rPr>
          <w:rFonts w:ascii="Times New Roman" w:hAnsi="Times New Roman" w:eastAsia="Times New Roman" w:cs="Times New Roman"/>
          <w:b w:val="0"/>
          <w:bCs w:val="0"/>
          <w:i w:val="0"/>
          <w:iCs w:val="0"/>
          <w:sz w:val="19"/>
          <w:szCs w:val="19"/>
          <w:lang w:bidi="he-IL"/>
          <w:rtl w:val="1"/>
        </w:rPr>
        <w:t xml:space="preserve">סָעִיף לח — </w:t>
      </w:r>
      <w:r>
        <w:rPr>
          <w:rFonts w:ascii="Times New Roman" w:hAnsi="Times New Roman" w:eastAsia="Times New Roman" w:cs="Times New Roman"/>
          <w:b w:val="1"/>
          <w:bCs w:val="1"/>
          <w:i w:val="0"/>
          <w:iCs w:val="0"/>
          <w:sz w:val="19"/>
          <w:szCs w:val="19"/>
          <w:lang w:val="en-US"/>
          <w:rtl w:val="0"/>
        </w:rPr>
        <w:t>Se’if 38</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Failure to protest incurs heavenly death, yet atones through repentance alone. In Shabbos 55a, the righteous of Jerusalem were punished with death from Heaven because they failed to protest public sins ("begin at My sanctuary", Yechezkel 9:6). This positive commandment carries liability to death by Heaven, directly akin to the derivation of wasteful emission from Onan. We see that an omission of an </w:t>
      </w:r>
      <w:r>
        <w:rPr>
          <w:rFonts w:ascii="Times New Roman" w:hAnsi="Times New Roman" w:eastAsia="Times New Roman" w:cs="Times New Roman"/>
          <w:b w:val="0"/>
          <w:bCs w:val="0"/>
          <w:i w:val="1"/>
          <w:iCs w:val="1"/>
          <w:sz w:val="19"/>
          <w:szCs w:val="19"/>
          <w:lang w:val="en-US"/>
          <w:rtl w:val="0"/>
        </w:rPr>
        <w:t>aseh</w:t>
      </w:r>
      <w:r>
        <w:rPr>
          <w:rFonts w:ascii="Times New Roman" w:hAnsi="Times New Roman" w:eastAsia="Times New Roman" w:cs="Times New Roman"/>
          <w:b w:val="0"/>
          <w:bCs w:val="0"/>
          <w:i w:val="0"/>
          <w:iCs w:val="0"/>
          <w:sz w:val="19"/>
          <w:szCs w:val="19"/>
          <w:lang w:val="en-US"/>
          <w:rtl w:val="0"/>
        </w:rPr>
        <w:t xml:space="preserve"> resulting in death by Heaven is pardoned through repentance alone. Furthermore, Onan's death occurred specifically because his act destroyed the mitzvah of procreation, whereas wasteful emission where procreation is not subverted does not carry statutory death.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וּמִיהוּ גּוּף דְּבָרָיו אֱמֶת דִּקְרָא בַּעֲבוֹדָה זָרָה קָאֵי — </w:t>
      </w:r>
      <w:r>
        <w:rPr>
          <w:rFonts w:ascii="Times New Roman" w:hAnsi="Times New Roman" w:eastAsia="Times New Roman" w:cs="Times New Roman"/>
          <w:b w:val="1"/>
          <w:bCs w:val="1"/>
          <w:i w:val="0"/>
          <w:iCs w:val="0"/>
          <w:sz w:val="19"/>
          <w:szCs w:val="19"/>
          <w:lang w:val="en-US"/>
          <w:rtl w:val="0"/>
        </w:rPr>
        <w:t xml:space="preserve">However, the substance of his words is true, that the verse in Yirmeyah addresses idolatry; </w:t>
      </w:r>
      <w:r>
        <w:rPr>
          <w:rFonts w:ascii="Times New Roman" w:hAnsi="Times New Roman" w:eastAsia="Times New Roman" w:cs="Times New Roman"/>
          <w:b w:val="0"/>
          <w:bCs w:val="0"/>
          <w:i w:val="0"/>
          <w:iCs w:val="0"/>
          <w:sz w:val="19"/>
          <w:szCs w:val="19"/>
          <w:lang w:bidi="he-IL"/>
          <w:rtl w:val="1"/>
        </w:rPr>
        <w:t xml:space="preserve">וְעַיֵּין שָׁם [יוֹמָא פ״ו עַמּוּד א׳] סוֹף דִּבּוּר הַמַּתְחִיל ״עָבַר עַל עֲשֵׂה״ הוּקְשָׁה לֵיהּ אֵיךְ מַיְיתֵי לַהּ הַאי קְרָא אַעֲשֵׂה וְשָׁם קָאֵי אַעֲבוֹדָה זָרָה, וְתֵירֵץ דְּקָאֵי אַאוֹתָם שֶׁלֹּא הוֹכִיחוּ, עַיֵּין שָׁם — </w:t>
      </w:r>
      <w:r>
        <w:rPr>
          <w:rFonts w:ascii="Times New Roman" w:hAnsi="Times New Roman" w:eastAsia="Times New Roman" w:cs="Times New Roman"/>
          <w:b w:val="1"/>
          <w:bCs w:val="1"/>
          <w:i w:val="0"/>
          <w:iCs w:val="0"/>
          <w:sz w:val="19"/>
          <w:szCs w:val="19"/>
          <w:lang w:val="en-US"/>
          <w:rtl w:val="0"/>
        </w:rPr>
        <w:t xml:space="preserve">and see there [Yoma 86a, end of s.v. </w:t>
      </w:r>
      <w:r>
        <w:rPr>
          <w:rFonts w:ascii="Times New Roman" w:hAnsi="Times New Roman" w:eastAsia="Times New Roman" w:cs="Times New Roman"/>
          <w:b w:val="1"/>
          <w:bCs w:val="1"/>
          <w:i w:val="1"/>
          <w:iCs w:val="1"/>
          <w:sz w:val="19"/>
          <w:szCs w:val="19"/>
          <w:lang w:val="en-US"/>
          <w:rtl w:val="0"/>
        </w:rPr>
        <w:t>avar al aseh</w:t>
      </w:r>
      <w:r>
        <w:rPr>
          <w:rFonts w:ascii="Times New Roman" w:hAnsi="Times New Roman" w:eastAsia="Times New Roman" w:cs="Times New Roman"/>
          <w:b w:val="1"/>
          <w:bCs w:val="1"/>
          <w:i w:val="0"/>
          <w:iCs w:val="0"/>
          <w:sz w:val="19"/>
          <w:szCs w:val="19"/>
          <w:lang w:val="en-US"/>
          <w:rtl w:val="0"/>
        </w:rPr>
        <w:t xml:space="preserve">] where it was difficult to him how the Gemara cites this verse for an </w:t>
      </w:r>
      <w:r>
        <w:rPr>
          <w:rFonts w:ascii="Times New Roman" w:hAnsi="Times New Roman" w:eastAsia="Times New Roman" w:cs="Times New Roman"/>
          <w:b w:val="1"/>
          <w:bCs w:val="1"/>
          <w:i w:val="1"/>
          <w:iCs w:val="1"/>
          <w:sz w:val="19"/>
          <w:szCs w:val="19"/>
          <w:lang w:val="en-US"/>
          <w:rtl w:val="0"/>
        </w:rPr>
        <w:t>aseh</w:t>
      </w:r>
      <w:r>
        <w:rPr>
          <w:rFonts w:ascii="Times New Roman" w:hAnsi="Times New Roman" w:eastAsia="Times New Roman" w:cs="Times New Roman"/>
          <w:b w:val="1"/>
          <w:bCs w:val="1"/>
          <w:i w:val="0"/>
          <w:iCs w:val="0"/>
          <w:sz w:val="19"/>
          <w:szCs w:val="19"/>
          <w:lang w:val="en-US"/>
          <w:rtl w:val="0"/>
        </w:rPr>
        <w:t xml:space="preserve"> when it refers to idolatry, and he resolved that it refers to those who failed to rebuke, see there;</w:t>
      </w:r>
      <w:r>
        <w:rPr>
          <w:rStyle w:val="FootnoteReference"/>
          <w:rFonts w:ascii="Times New Roman" w:hAnsi="Times New Roman" w:eastAsia="Times New Roman" w:cs="Times New Roman"/>
          <w:sz w:val="19"/>
          <w:szCs w:val="19"/>
        </w:rPr>
        <w:footnoteReference w:id="77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הִנֵּה הָדַר בֵּיהּ בְּעַצְמוֹ מִתֵּירוּץ ב׳ הַנִּזְכָּר לְעֵיל וְתָפַס תֵּירוּץ א׳ — </w:t>
      </w:r>
      <w:r>
        <w:rPr>
          <w:rFonts w:ascii="Times New Roman" w:hAnsi="Times New Roman" w:eastAsia="Times New Roman" w:cs="Times New Roman"/>
          <w:b w:val="1"/>
          <w:bCs w:val="1"/>
          <w:i w:val="0"/>
          <w:iCs w:val="0"/>
          <w:sz w:val="19"/>
          <w:szCs w:val="19"/>
          <w:lang w:val="en-US"/>
          <w:rtl w:val="0"/>
        </w:rPr>
        <w:t>behold, he himself retracted from the second resolution mentioned above and adopted the first resolution.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וְהַגַּם דְּמִזֶּה אֵין רְאָיָה לַעֲשֵׂה שֶׁיֵּשׁ בּוֹ כָּרֵת וּכְמוֹ שֶׁאָמְרוּ, מִכָּל מָקוֹם לִדְאָתֵינַן עֲלַהּ נִרְאֶה שַׁפִּיר לִלְמוֹד מִשָּׁם — </w:t>
      </w:r>
      <w:r>
        <w:rPr>
          <w:rFonts w:ascii="Times New Roman" w:hAnsi="Times New Roman" w:eastAsia="Times New Roman" w:cs="Times New Roman"/>
          <w:b w:val="1"/>
          <w:bCs w:val="1"/>
          <w:i w:val="0"/>
          <w:iCs w:val="0"/>
          <w:sz w:val="19"/>
          <w:szCs w:val="19"/>
          <w:lang w:val="en-US"/>
          <w:rtl w:val="0"/>
        </w:rPr>
        <w:t xml:space="preserve">And although from this there is no proof for an </w:t>
      </w:r>
      <w:r>
        <w:rPr>
          <w:rFonts w:ascii="Times New Roman" w:hAnsi="Times New Roman" w:eastAsia="Times New Roman" w:cs="Times New Roman"/>
          <w:b w:val="1"/>
          <w:bCs w:val="1"/>
          <w:i w:val="1"/>
          <w:iCs w:val="1"/>
          <w:sz w:val="19"/>
          <w:szCs w:val="19"/>
          <w:lang w:val="en-US"/>
          <w:rtl w:val="0"/>
        </w:rPr>
        <w:t>aseh</w:t>
      </w:r>
      <w:r>
        <w:rPr>
          <w:rFonts w:ascii="Times New Roman" w:hAnsi="Times New Roman" w:eastAsia="Times New Roman" w:cs="Times New Roman"/>
          <w:b w:val="1"/>
          <w:bCs w:val="1"/>
          <w:i w:val="0"/>
          <w:iCs w:val="0"/>
          <w:sz w:val="19"/>
          <w:szCs w:val="19"/>
          <w:lang w:val="en-US"/>
          <w:rtl w:val="0"/>
        </w:rPr>
        <w:t xml:space="preserve"> carrying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nevertheless for our subject matter it is very fitting to derive a lesson from there: </w:t>
      </w:r>
      <w:r>
        <w:rPr>
          <w:rFonts w:ascii="Times New Roman" w:hAnsi="Times New Roman" w:eastAsia="Times New Roman" w:cs="Times New Roman"/>
          <w:b w:val="0"/>
          <w:bCs w:val="0"/>
          <w:i w:val="0"/>
          <w:iCs w:val="0"/>
          <w:sz w:val="19"/>
          <w:szCs w:val="19"/>
          <w:lang w:bidi="he-IL"/>
          <w:rtl w:val="1"/>
        </w:rPr>
        <w:t xml:space="preserve">דְּהָרֵי מְבוֹאָר [בְּשַׁבָּת נ״ה עַמּוּד א׳] דְּנִגְזַר ״מִמִּקְדָּשִׁי תָּחֵלּוּ״ עַל שֶׁלֹּא מִיחוּ, עַיֵּין שָׁם, הֲרֵי דְּנִתְחַיְּיבוּ מִיתָה לַשָּׁמַיִם עַל זֶה — </w:t>
      </w:r>
      <w:r>
        <w:rPr>
          <w:rFonts w:ascii="Times New Roman" w:hAnsi="Times New Roman" w:eastAsia="Times New Roman" w:cs="Times New Roman"/>
          <w:b w:val="1"/>
          <w:bCs w:val="1"/>
          <w:i w:val="0"/>
          <w:iCs w:val="0"/>
          <w:sz w:val="19"/>
          <w:szCs w:val="19"/>
          <w:lang w:val="en-US"/>
          <w:rtl w:val="0"/>
        </w:rPr>
        <w:t>for it is explained [in Shabbos 55a] that it was decreed: "begin at My sanctuary" (Yechezkel 9:6) against those who did not protest, see there, showing that they incurred death by Heaven for this!</w:t>
      </w:r>
      <w:r>
        <w:rPr>
          <w:rStyle w:val="FootnoteReference"/>
          <w:rFonts w:ascii="Times New Roman" w:hAnsi="Times New Roman" w:eastAsia="Times New Roman" w:cs="Times New Roman"/>
          <w:sz w:val="19"/>
          <w:szCs w:val="19"/>
        </w:rPr>
        <w:footnoteReference w:id="77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וַהֲרֵי זֶה חַיָּיב מִיתָה בִּידֵי שָׁמַיִם דּוּגְמַת מוֹצִיא זֶרַע לְבַטָּלָה דְּיָלְפִינַן מֵאוֹנָן — </w:t>
      </w:r>
      <w:r>
        <w:rPr>
          <w:rFonts w:ascii="Times New Roman" w:hAnsi="Times New Roman" w:eastAsia="Times New Roman" w:cs="Times New Roman"/>
          <w:b w:val="1"/>
          <w:bCs w:val="1"/>
          <w:i w:val="0"/>
          <w:iCs w:val="0"/>
          <w:sz w:val="19"/>
          <w:szCs w:val="19"/>
          <w:lang w:val="en-US"/>
          <w:rtl w:val="0"/>
        </w:rPr>
        <w:t xml:space="preserve">And behold, this represents liability to death at the hands of Heaven, directly analogous to wasteful emission derived from Onan; </w:t>
      </w:r>
      <w:r>
        <w:rPr>
          <w:rFonts w:ascii="Times New Roman" w:hAnsi="Times New Roman" w:eastAsia="Times New Roman" w:cs="Times New Roman"/>
          <w:b w:val="0"/>
          <w:bCs w:val="0"/>
          <w:i w:val="0"/>
          <w:iCs w:val="0"/>
          <w:sz w:val="19"/>
          <w:szCs w:val="19"/>
          <w:lang w:bidi="he-IL"/>
          <w:rtl w:val="1"/>
        </w:rPr>
        <w:t xml:space="preserve">וַחֲזֵינַן דְּגַם עֲשֵׂה דְּחַיָּיב מִיתָה בִּידֵי שָׁמַיִם כְּהַאי גַּוְונָא, מַה שֶּׁרָאִינוּ מִי שֶׁנִּתְחַיְּיבוּ מִיתָה עַל זֶה, מְהַנֵּי לֵיהּ תְּשׁוּבָה לְבַד — </w:t>
      </w:r>
      <w:r>
        <w:rPr>
          <w:rFonts w:ascii="Times New Roman" w:hAnsi="Times New Roman" w:eastAsia="Times New Roman" w:cs="Times New Roman"/>
          <w:b w:val="1"/>
          <w:bCs w:val="1"/>
          <w:i w:val="0"/>
          <w:iCs w:val="0"/>
          <w:sz w:val="19"/>
          <w:szCs w:val="19"/>
          <w:lang w:val="en-US"/>
          <w:rtl w:val="0"/>
        </w:rPr>
        <w:t xml:space="preserve">and we see that even for an </w:t>
      </w:r>
      <w:r>
        <w:rPr>
          <w:rFonts w:ascii="Times New Roman" w:hAnsi="Times New Roman" w:eastAsia="Times New Roman" w:cs="Times New Roman"/>
          <w:b w:val="1"/>
          <w:bCs w:val="1"/>
          <w:i w:val="1"/>
          <w:iCs w:val="1"/>
          <w:sz w:val="19"/>
          <w:szCs w:val="19"/>
          <w:lang w:val="en-US"/>
          <w:rtl w:val="0"/>
        </w:rPr>
        <w:t>aseh</w:t>
      </w:r>
      <w:r>
        <w:rPr>
          <w:rFonts w:ascii="Times New Roman" w:hAnsi="Times New Roman" w:eastAsia="Times New Roman" w:cs="Times New Roman"/>
          <w:b w:val="1"/>
          <w:bCs w:val="1"/>
          <w:i w:val="0"/>
          <w:iCs w:val="0"/>
          <w:sz w:val="19"/>
          <w:szCs w:val="19"/>
          <w:lang w:val="en-US"/>
          <w:rtl w:val="0"/>
        </w:rPr>
        <w:t xml:space="preserve"> where we find individuals who incurred death by Heaven for it, repentance alone avails!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וְגַם בְּעִיקָּר דִּפְשִׁיטָא לְהוּ דְּכָל מוֹצִיא זֶרַע לְבַטָּלָה חַיָּיב מִיתָה אַף דְּבַגְּמָרָא אִיתָא סְתָם, צָרִיךְ יִשּׁוּב — </w:t>
      </w:r>
      <w:r>
        <w:rPr>
          <w:rFonts w:ascii="Times New Roman" w:hAnsi="Times New Roman" w:eastAsia="Times New Roman" w:cs="Times New Roman"/>
          <w:b w:val="1"/>
          <w:bCs w:val="1"/>
          <w:i w:val="0"/>
          <w:iCs w:val="0"/>
          <w:sz w:val="19"/>
          <w:szCs w:val="19"/>
          <w:lang w:val="en-US"/>
          <w:rtl w:val="0"/>
        </w:rPr>
        <w:t xml:space="preserve">Furthermore, regarding the basic premise taken for granted by commentators that anyone who emits seed wastefully is liable to death, even though in the Gemara it is stated categorically, this requires careful resolution: </w:t>
      </w:r>
      <w:r>
        <w:rPr>
          <w:rFonts w:ascii="Times New Roman" w:hAnsi="Times New Roman" w:eastAsia="Times New Roman" w:cs="Times New Roman"/>
          <w:b w:val="0"/>
          <w:bCs w:val="0"/>
          <w:i w:val="0"/>
          <w:iCs w:val="0"/>
          <w:sz w:val="19"/>
          <w:szCs w:val="19"/>
          <w:lang w:bidi="he-IL"/>
          <w:rtl w:val="1"/>
        </w:rPr>
        <w:t xml:space="preserve">כֵּיוָן דְּמֵאוֹנָן יָלְפִינַן לַהּ, וְשָׁם מְבוֹאָר בַּכָּתוּב דְּהָיָה שֶׁלֹּא לְהָקִים זֶרַע וּלְבַטֵּל מִפְּרִיָּה וּרְבִיָּה — </w:t>
      </w:r>
      <w:r>
        <w:rPr>
          <w:rFonts w:ascii="Times New Roman" w:hAnsi="Times New Roman" w:eastAsia="Times New Roman" w:cs="Times New Roman"/>
          <w:b w:val="1"/>
          <w:bCs w:val="1"/>
          <w:i w:val="0"/>
          <w:iCs w:val="0"/>
          <w:sz w:val="19"/>
          <w:szCs w:val="19"/>
          <w:lang w:val="en-US"/>
          <w:rtl w:val="0"/>
        </w:rPr>
        <w:t>since we derive it from Onan, and there it is explicit in Scripture that his motive was not to raise up seed and to nullify procreation,</w:t>
      </w:r>
      <w:r>
        <w:rPr>
          <w:rStyle w:val="FootnoteReference"/>
          <w:rFonts w:ascii="Times New Roman" w:hAnsi="Times New Roman" w:eastAsia="Times New Roman" w:cs="Times New Roman"/>
          <w:sz w:val="19"/>
          <w:szCs w:val="19"/>
        </w:rPr>
        <w:footnoteReference w:id="77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יֵשׁ לוֹמַר דַּוְוקָא בְּבִיטּוּל מִצְוַת פְּרִיָּה וּרְבִיָּה, דִּמְצִינוּ עֹונֶשׁ זֶה גַּם בְּחִזְקִיָּה כַּנִּזְכָּר לְעֵיל, וְגַם עֵר שֶׁמֵּת עַל חֵטְא זֶה אָמְרוּ [יְבָמוֹת ל״ד עַמּוּד ב׳] שֶׁרָצָה שֶׁלֹּא תִּתְעַבֵּר, עַיֵּין שָׁם, וּבִיטְּלוּ מִפְּרִיָּה וּרְבִיָּה — </w:t>
      </w:r>
      <w:r>
        <w:rPr>
          <w:rFonts w:ascii="Times New Roman" w:hAnsi="Times New Roman" w:eastAsia="Times New Roman" w:cs="Times New Roman"/>
          <w:b w:val="1"/>
          <w:bCs w:val="1"/>
          <w:i w:val="0"/>
          <w:iCs w:val="0"/>
          <w:sz w:val="19"/>
          <w:szCs w:val="19"/>
          <w:lang w:val="en-US"/>
          <w:rtl w:val="0"/>
        </w:rPr>
        <w:t>one can say it applies specifically to the subversion of procreation, which punishment we find likewise with Chizkiyahu as mentioned above; and Er too who died for this sin, they stated [Yevamos 34b] acted so that she would not become pregnant, see there, thus nullifying procreation;</w:t>
      </w:r>
      <w:r>
        <w:rPr>
          <w:rStyle w:val="FootnoteReference"/>
          <w:rFonts w:ascii="Times New Roman" w:hAnsi="Times New Roman" w:eastAsia="Times New Roman" w:cs="Times New Roman"/>
          <w:sz w:val="19"/>
          <w:szCs w:val="19"/>
        </w:rPr>
        <w:footnoteReference w:id="78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כְּשֶׁאֵין בָּטֵל מִפְּרִיָּה וּרְבִיָּה, בָּזֶה אֵין לִלְמוֹד מִשָּׁם דְּחַיָּיב מִיתָה כְּלָל — </w:t>
      </w:r>
      <w:r>
        <w:rPr>
          <w:rFonts w:ascii="Times New Roman" w:hAnsi="Times New Roman" w:eastAsia="Times New Roman" w:cs="Times New Roman"/>
          <w:b w:val="1"/>
          <w:bCs w:val="1"/>
          <w:i w:val="0"/>
          <w:iCs w:val="0"/>
          <w:sz w:val="19"/>
          <w:szCs w:val="19"/>
          <w:lang w:val="en-US"/>
          <w:rtl w:val="0"/>
        </w:rPr>
        <w:t>but where procreation is not being subverted, one cannot derive from there that he is liable to death at all.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וְאַף עַל גַּב דְּהַגְּמָרָא מַיְיתֵי לַהּ אַאוֹחֵז וּמַשְׁתִּין — </w:t>
      </w:r>
      <w:r>
        <w:rPr>
          <w:rFonts w:ascii="Times New Roman" w:hAnsi="Times New Roman" w:eastAsia="Times New Roman" w:cs="Times New Roman"/>
          <w:b w:val="1"/>
          <w:bCs w:val="1"/>
          <w:i w:val="0"/>
          <w:iCs w:val="0"/>
          <w:sz w:val="19"/>
          <w:szCs w:val="19"/>
          <w:lang w:val="en-US"/>
          <w:rtl w:val="0"/>
        </w:rPr>
        <w:t xml:space="preserve">And although the Gemara (Niddah 13a) applies this to one who improperly holds his organ while urinating, </w:t>
      </w:r>
      <w:r>
        <w:rPr>
          <w:rFonts w:ascii="Times New Roman" w:hAnsi="Times New Roman" w:eastAsia="Times New Roman" w:cs="Times New Roman"/>
          <w:b w:val="0"/>
          <w:bCs w:val="0"/>
          <w:i w:val="0"/>
          <w:iCs w:val="0"/>
          <w:sz w:val="19"/>
          <w:szCs w:val="19"/>
          <w:lang w:bidi="he-IL"/>
          <w:rtl w:val="1"/>
        </w:rPr>
        <w:t xml:space="preserve">מִכָּל מָקוֹם כֵּיוָן דְּעִיקַּר הָעָוֹן בִּכְלָלוֹ מִצְוַת פְּרִיָּה וּרְבִיָּה, מַיְיתֵי לְעִנְיַן חֹמֶר הָעָוֹן, אַף דְּבָזֶה אִיכָּא חִיּוּב מִיתָה, מִכָּל מָקוֹם הָעָוֹן חָמוּר שֶׁיֵּשׁ בּוֹ גַּם חִיּוּב מִיתָה: — </w:t>
      </w:r>
      <w:r>
        <w:rPr>
          <w:rFonts w:ascii="Times New Roman" w:hAnsi="Times New Roman" w:eastAsia="Times New Roman" w:cs="Times New Roman"/>
          <w:b w:val="1"/>
          <w:bCs w:val="1"/>
          <w:i w:val="0"/>
          <w:iCs w:val="0"/>
          <w:sz w:val="19"/>
          <w:szCs w:val="19"/>
          <w:lang w:val="en-US"/>
          <w:rtl w:val="0"/>
        </w:rPr>
        <w:t>nevertheless, since the root of this iniquity is linked to procreation, it cited it to demonstrate the ultimate severity of the iniquity, showing that in its most extreme manifestation it incurs liability to death.</w:t>
      </w:r>
      <w:r>
        <w:rPr>
          <w:rStyle w:val="FootnoteReference"/>
          <w:rFonts w:ascii="Times New Roman" w:hAnsi="Times New Roman" w:eastAsia="Times New Roman" w:cs="Times New Roman"/>
          <w:sz w:val="19"/>
          <w:szCs w:val="19"/>
        </w:rPr>
        <w:footnoteReference w:id="781"/>
      </w:r>
    </w:p>
    <w:p>
      <w:pPr>
        <w:pStyle w:val="Heading3"/>
        <w:rPr/>
      </w:pPr>
      <w:r>
        <w:rPr>
          <w:rFonts w:ascii="Times New Roman" w:hAnsi="Times New Roman" w:eastAsia="Times New Roman" w:cs="Times New Roman"/>
          <w:b w:val="0"/>
          <w:bCs w:val="0"/>
          <w:i w:val="0"/>
          <w:iCs w:val="0"/>
          <w:sz w:val="19"/>
          <w:szCs w:val="19"/>
          <w:lang w:bidi="he-IL"/>
          <w:rtl w:val="1"/>
        </w:rPr>
        <w:t xml:space="preserve">סָעִיף לט — </w:t>
      </w:r>
      <w:r>
        <w:rPr>
          <w:rFonts w:ascii="Times New Roman" w:hAnsi="Times New Roman" w:eastAsia="Times New Roman" w:cs="Times New Roman"/>
          <w:b w:val="1"/>
          <w:bCs w:val="1"/>
          <w:i w:val="0"/>
          <w:iCs w:val="0"/>
          <w:sz w:val="19"/>
          <w:szCs w:val="19"/>
          <w:lang w:val="en-US"/>
          <w:rtl w:val="0"/>
        </w:rPr>
        <w:t>Se’if 39</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true meaning of the Zohar's statement that "repentance does not avail" for wasteful emission. It does not deny fundamental forgiveness, which would contradict the foundational principle of teshuvah and the Talmudic precedent of David and Bas Sheva. Rather, it refers to the supernal appeasement of the tribute-gift (</w:t>
      </w:r>
      <w:r>
        <w:rPr>
          <w:rFonts w:ascii="Times New Roman" w:hAnsi="Times New Roman" w:eastAsia="Times New Roman" w:cs="Times New Roman"/>
          <w:b w:val="0"/>
          <w:bCs w:val="0"/>
          <w:i w:val="1"/>
          <w:iCs w:val="1"/>
          <w:sz w:val="19"/>
          <w:szCs w:val="19"/>
          <w:lang w:val="en-US"/>
          <w:rtl w:val="0"/>
        </w:rPr>
        <w:t>doran</w:t>
      </w:r>
      <w:r>
        <w:rPr>
          <w:rFonts w:ascii="Times New Roman" w:hAnsi="Times New Roman" w:eastAsia="Times New Roman" w:cs="Times New Roman"/>
          <w:b w:val="0"/>
          <w:bCs w:val="0"/>
          <w:i w:val="0"/>
          <w:iCs w:val="0"/>
          <w:sz w:val="19"/>
          <w:szCs w:val="19"/>
          <w:lang w:val="en-US"/>
          <w:rtl w:val="0"/>
        </w:rPr>
        <w:t>): restoring the soul to the pristine heights of a lifelong guardian of the Covenant (</w:t>
      </w:r>
      <w:r>
        <w:rPr>
          <w:rFonts w:ascii="Times New Roman" w:hAnsi="Times New Roman" w:eastAsia="Times New Roman" w:cs="Times New Roman"/>
          <w:b w:val="0"/>
          <w:bCs w:val="0"/>
          <w:i w:val="1"/>
          <w:iCs w:val="1"/>
          <w:sz w:val="19"/>
          <w:szCs w:val="19"/>
          <w:lang w:val="en-US"/>
          <w:rtl w:val="0"/>
        </w:rPr>
        <w:t>shomer ha-bris</w:t>
      </w:r>
      <w:r>
        <w:rPr>
          <w:rFonts w:ascii="Times New Roman" w:hAnsi="Times New Roman" w:eastAsia="Times New Roman" w:cs="Times New Roman"/>
          <w:b w:val="0"/>
          <w:bCs w:val="0"/>
          <w:i w:val="0"/>
          <w:iCs w:val="0"/>
          <w:sz w:val="19"/>
          <w:szCs w:val="19"/>
          <w:lang w:val="en-US"/>
          <w:rtl w:val="0"/>
        </w:rPr>
        <w:t>) who never blemished his vitality. While teshuvah from love generally converts sins into merits (</w:t>
      </w:r>
      <w:r>
        <w:rPr>
          <w:rFonts w:ascii="Times New Roman" w:hAnsi="Times New Roman" w:eastAsia="Times New Roman" w:cs="Times New Roman"/>
          <w:b w:val="0"/>
          <w:bCs w:val="0"/>
          <w:i w:val="1"/>
          <w:iCs w:val="1"/>
          <w:sz w:val="19"/>
          <w:szCs w:val="19"/>
          <w:lang w:val="en-US"/>
          <w:rtl w:val="0"/>
        </w:rPr>
        <w:t>zechuyos</w:t>
      </w:r>
      <w:r>
        <w:rPr>
          <w:rFonts w:ascii="Times New Roman" w:hAnsi="Times New Roman" w:eastAsia="Times New Roman" w:cs="Times New Roman"/>
          <w:b w:val="0"/>
          <w:bCs w:val="0"/>
          <w:i w:val="0"/>
          <w:iCs w:val="0"/>
          <w:sz w:val="19"/>
          <w:szCs w:val="19"/>
          <w:lang w:val="en-US"/>
          <w:rtl w:val="0"/>
        </w:rPr>
        <w:t>), for this specific iniquity, the unique celestial elevation attained by Rashbi and his disciples remains closed to one who actively stained the Covenant, accessible exclusively to the wholly righteous.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כָּל פָּנִים, כְּפִי מַה שֶּׁהֵבִינוּ כּוּלָּם דְּדִבְרֵי הַזֹּוהַר דְּ״אֵין לוֹ תְּשׁוּבָה״ הַיְינוּ לְגוּף מְחִילַת הֶעָוֹן וְהַכַּפָּרָה, וַדַּאי הוּא דָּבָר תָּמוּהַּ וְזָר, וְכָל מַה שֶּׁכָּתְבוּ בָּזֶה הֵם דְּבָרִים דְּחוּקִים וּרְחוֹקִים — </w:t>
      </w:r>
      <w:r>
        <w:rPr>
          <w:rFonts w:ascii="Times New Roman" w:hAnsi="Times New Roman" w:eastAsia="Times New Roman" w:cs="Times New Roman"/>
          <w:b w:val="1"/>
          <w:bCs w:val="1"/>
          <w:i w:val="0"/>
          <w:iCs w:val="0"/>
          <w:sz w:val="19"/>
          <w:szCs w:val="19"/>
          <w:lang w:val="en-US"/>
          <w:rtl w:val="0"/>
        </w:rPr>
        <w:t xml:space="preserve">And in any event, according to what commentators understood—that the Zohar's statement that "there is no repentance for him" applies to the essential pardon and atonement of the iniquity—it is certainly astonishing and strange, and everything written on this is forced and far-fetched; </w:t>
      </w:r>
      <w:r>
        <w:rPr>
          <w:rFonts w:ascii="Times New Roman" w:hAnsi="Times New Roman" w:eastAsia="Times New Roman" w:cs="Times New Roman"/>
          <w:b w:val="0"/>
          <w:bCs w:val="0"/>
          <w:i w:val="0"/>
          <w:iCs w:val="0"/>
          <w:sz w:val="19"/>
          <w:szCs w:val="19"/>
          <w:lang w:bidi="he-IL"/>
          <w:rtl w:val="1"/>
        </w:rPr>
        <w:t xml:space="preserve">וְכָל שֶׁכֵּן כְּפִי פַּשְׁטוּת הַלָּשׁוֹן דְּאֵין לוֹ תְּשׁוּבָה כְּלָל, דְּזֶה וַדַּאי דָּבָר שֶׁאִי אֶפְשָׁר — </w:t>
      </w:r>
      <w:r>
        <w:rPr>
          <w:rFonts w:ascii="Times New Roman" w:hAnsi="Times New Roman" w:eastAsia="Times New Roman" w:cs="Times New Roman"/>
          <w:b w:val="1"/>
          <w:bCs w:val="1"/>
          <w:i w:val="0"/>
          <w:iCs w:val="0"/>
          <w:sz w:val="19"/>
          <w:szCs w:val="19"/>
          <w:lang w:val="en-US"/>
          <w:rtl w:val="0"/>
        </w:rPr>
        <w:t>and all the more so according to the literal wording that he has no repentance at all, which is certainly an impossibility!</w:t>
      </w:r>
      <w:r>
        <w:rPr>
          <w:rStyle w:val="FootnoteReference"/>
          <w:rFonts w:ascii="Times New Roman" w:hAnsi="Times New Roman" w:eastAsia="Times New Roman" w:cs="Times New Roman"/>
          <w:sz w:val="19"/>
          <w:szCs w:val="19"/>
        </w:rPr>
        <w:footnoteReference w:id="782"/>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דַּהֲרֵי אִיסּוּר אֵשֶׁת אִישׁ וַדַּאי חָמוּר מִינֵּיהּ, וְכִמְבוֹאָר גַּם כֵּן בְּסֵפֶר חֲסִידִים הַמּוּבָא בְּחֶלְקַת מְחוֹקֵק וּבֵית שְׁמוּאֵל וְנִזְכַּר לְעֵיל — </w:t>
      </w:r>
      <w:r>
        <w:rPr>
          <w:rFonts w:ascii="Times New Roman" w:hAnsi="Times New Roman" w:eastAsia="Times New Roman" w:cs="Times New Roman"/>
          <w:b w:val="1"/>
          <w:bCs w:val="1"/>
          <w:i w:val="0"/>
          <w:iCs w:val="0"/>
          <w:sz w:val="19"/>
          <w:szCs w:val="19"/>
          <w:lang w:val="en-US"/>
          <w:rtl w:val="0"/>
        </w:rPr>
        <w:t xml:space="preserve">For behold, the prohibition of a married woman is certainly more severe than it, as explained likewise in </w:t>
      </w:r>
      <w:r>
        <w:rPr>
          <w:rFonts w:ascii="Times New Roman" w:hAnsi="Times New Roman" w:eastAsia="Times New Roman" w:cs="Times New Roman"/>
          <w:b w:val="1"/>
          <w:bCs w:val="1"/>
          <w:i w:val="1"/>
          <w:iCs w:val="1"/>
          <w:sz w:val="19"/>
          <w:szCs w:val="19"/>
          <w:lang w:val="en-US"/>
          <w:rtl w:val="0"/>
        </w:rPr>
        <w:t>Sefer Chassidim</w:t>
      </w:r>
      <w:r>
        <w:rPr>
          <w:rFonts w:ascii="Times New Roman" w:hAnsi="Times New Roman" w:eastAsia="Times New Roman" w:cs="Times New Roman"/>
          <w:b w:val="1"/>
          <w:bCs w:val="1"/>
          <w:i w:val="0"/>
          <w:iCs w:val="0"/>
          <w:sz w:val="19"/>
          <w:szCs w:val="19"/>
          <w:lang w:val="en-US"/>
          <w:rtl w:val="0"/>
        </w:rPr>
        <w:t xml:space="preserve"> cited in the </w:t>
      </w:r>
      <w:r>
        <w:rPr>
          <w:rFonts w:ascii="Times New Roman" w:hAnsi="Times New Roman" w:eastAsia="Times New Roman" w:cs="Times New Roman"/>
          <w:b w:val="1"/>
          <w:bCs w:val="1"/>
          <w:i w:val="1"/>
          <w:iCs w:val="1"/>
          <w:sz w:val="19"/>
          <w:szCs w:val="19"/>
          <w:lang w:val="en-US"/>
          <w:rtl w:val="0"/>
        </w:rPr>
        <w:t>Chelkas Mechokeik</w:t>
      </w:r>
      <w:r>
        <w:rPr>
          <w:rFonts w:ascii="Times New Roman" w:hAnsi="Times New Roman" w:eastAsia="Times New Roman" w:cs="Times New Roman"/>
          <w:b w:val="1"/>
          <w:bCs w:val="1"/>
          <w:i w:val="0"/>
          <w:iCs w:val="0"/>
          <w:sz w:val="19"/>
          <w:szCs w:val="19"/>
          <w:lang w:val="en-US"/>
          <w:rtl w:val="0"/>
        </w:rPr>
        <w:t xml:space="preserve"> and </w:t>
      </w:r>
      <w:r>
        <w:rPr>
          <w:rFonts w:ascii="Times New Roman" w:hAnsi="Times New Roman" w:eastAsia="Times New Roman" w:cs="Times New Roman"/>
          <w:b w:val="1"/>
          <w:bCs w:val="1"/>
          <w:i w:val="1"/>
          <w:iCs w:val="1"/>
          <w:sz w:val="19"/>
          <w:szCs w:val="19"/>
          <w:lang w:val="en-US"/>
          <w:rtl w:val="0"/>
        </w:rPr>
        <w:t>Beis Shmuel</w:t>
      </w:r>
      <w:r>
        <w:rPr>
          <w:rFonts w:ascii="Times New Roman" w:hAnsi="Times New Roman" w:eastAsia="Times New Roman" w:cs="Times New Roman"/>
          <w:b w:val="1"/>
          <w:bCs w:val="1"/>
          <w:i w:val="0"/>
          <w:iCs w:val="0"/>
          <w:sz w:val="19"/>
          <w:szCs w:val="19"/>
          <w:lang w:val="en-US"/>
          <w:rtl w:val="0"/>
        </w:rPr>
        <w:t xml:space="preserve"> and mentioned above;</w:t>
      </w:r>
      <w:r>
        <w:rPr>
          <w:rStyle w:val="FootnoteReference"/>
          <w:rFonts w:ascii="Times New Roman" w:hAnsi="Times New Roman" w:eastAsia="Times New Roman" w:cs="Times New Roman"/>
          <w:sz w:val="19"/>
          <w:szCs w:val="19"/>
        </w:rPr>
        <w:footnoteReference w:id="78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וּמַעֲשֶׂה דְּדָוִד בְּבַת שֶׁבַע שֶׁהָיָה בְּאֵשֶׁת אִישׁ אָמְרוּ [בַּעֲבוֹדָה זָרָה ד׳ סוֹף עַמּוּד ב׳] שֶׁלֹּא הָיָה רָאוּי לְכָךְ אֶלָּא לְהוֹרוֹת תְּשׁוּבָה שֶׁאִם חָטָא יָחִיד וְכוּלֵיהּ, עַיֵּין שָׁם — </w:t>
      </w:r>
      <w:r>
        <w:rPr>
          <w:rFonts w:ascii="Times New Roman" w:hAnsi="Times New Roman" w:eastAsia="Times New Roman" w:cs="Times New Roman"/>
          <w:b w:val="1"/>
          <w:bCs w:val="1"/>
          <w:i w:val="0"/>
          <w:iCs w:val="0"/>
          <w:sz w:val="19"/>
          <w:szCs w:val="19"/>
          <w:lang w:val="en-US"/>
          <w:rtl w:val="0"/>
        </w:rPr>
        <w:t xml:space="preserve">and regarding the incident of David with Bas Sheva, which involved a married woman, they stated [in Avodah Zarah 4b] that he was not fit for that deed save to teach the power of teshuvah, that if an individual sinned they say to him: go to the individual [David], see there; </w:t>
      </w:r>
      <w:r>
        <w:rPr>
          <w:rFonts w:ascii="Times New Roman" w:hAnsi="Times New Roman" w:eastAsia="Times New Roman" w:cs="Times New Roman"/>
          <w:b w:val="0"/>
          <w:bCs w:val="0"/>
          <w:i w:val="0"/>
          <w:iCs w:val="0"/>
          <w:sz w:val="19"/>
          <w:szCs w:val="19"/>
          <w:lang w:bidi="he-IL"/>
          <w:rtl w:val="1"/>
        </w:rPr>
        <w:t xml:space="preserve">הֲרֵי דְּגַם לְאֵשֶׁת אִישׁ הֶחָמוּר מְהַנֵּי תְּשׁוּבָה, וְכָל שֶׁכֵּן לָזֶה — </w:t>
      </w:r>
      <w:r>
        <w:rPr>
          <w:rFonts w:ascii="Times New Roman" w:hAnsi="Times New Roman" w:eastAsia="Times New Roman" w:cs="Times New Roman"/>
          <w:b w:val="1"/>
          <w:bCs w:val="1"/>
          <w:i w:val="0"/>
          <w:iCs w:val="0"/>
          <w:sz w:val="19"/>
          <w:szCs w:val="19"/>
          <w:lang w:val="en-US"/>
          <w:rtl w:val="0"/>
        </w:rPr>
        <w:t>showing that even for the severe sin of a married woman repentance avails, and all the more so for this sin!</w:t>
      </w:r>
      <w:r>
        <w:rPr>
          <w:rStyle w:val="FootnoteReference"/>
          <w:rFonts w:ascii="Times New Roman" w:hAnsi="Times New Roman" w:eastAsia="Times New Roman" w:cs="Times New Roman"/>
          <w:sz w:val="19"/>
          <w:szCs w:val="19"/>
        </w:rPr>
        <w:footnoteReference w:id="784"/>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כְּפִי מַה שֶּׁכָּתַבְתִּי לְעֵיל בַּתְּשׁוּבָה שֶׁסִּידְּרוּ רוֹקֵחַ וְהָאֲרִ״י, דְּאֵינָם לְעַכֵּב הַכַּפָּרָה רַק לְדוֹרוֹן, וְכָל אֶחָד כְּפִי מַדְרֵיגָתוֹ כַּנִּזְכָּר לְעֵיל — </w:t>
      </w:r>
      <w:r>
        <w:rPr>
          <w:rFonts w:ascii="Times New Roman" w:hAnsi="Times New Roman" w:eastAsia="Times New Roman" w:cs="Times New Roman"/>
          <w:b w:val="1"/>
          <w:bCs w:val="1"/>
          <w:i w:val="0"/>
          <w:iCs w:val="0"/>
          <w:sz w:val="19"/>
          <w:szCs w:val="19"/>
          <w:lang w:val="en-US"/>
          <w:rtl w:val="0"/>
        </w:rPr>
        <w:t>But according to what I wrote above regarding the regimens of repentance arranged by the Rokeach and the Ari—that they do not withhold essential atonement but serve as a tribute-gift (</w:t>
      </w:r>
      <w:r>
        <w:rPr>
          <w:rFonts w:ascii="Times New Roman" w:hAnsi="Times New Roman" w:eastAsia="Times New Roman" w:cs="Times New Roman"/>
          <w:b w:val="1"/>
          <w:bCs w:val="1"/>
          <w:i w:val="1"/>
          <w:iCs w:val="1"/>
          <w:sz w:val="19"/>
          <w:szCs w:val="19"/>
          <w:lang w:val="en-US"/>
          <w:rtl w:val="0"/>
        </w:rPr>
        <w:t>doran</w:t>
      </w:r>
      <w:r>
        <w:rPr>
          <w:rFonts w:ascii="Times New Roman" w:hAnsi="Times New Roman" w:eastAsia="Times New Roman" w:cs="Times New Roman"/>
          <w:b w:val="1"/>
          <w:bCs w:val="1"/>
          <w:i w:val="0"/>
          <w:iCs w:val="0"/>
          <w:sz w:val="19"/>
          <w:szCs w:val="19"/>
          <w:lang w:val="en-US"/>
          <w:rtl w:val="0"/>
        </w:rPr>
        <w:t xml:space="preserve">), each according to his mystical rung as mentioned above: </w:t>
      </w:r>
      <w:r>
        <w:rPr>
          <w:rFonts w:ascii="Times New Roman" w:hAnsi="Times New Roman" w:eastAsia="Times New Roman" w:cs="Times New Roman"/>
          <w:b w:val="0"/>
          <w:bCs w:val="0"/>
          <w:i w:val="0"/>
          <w:iCs w:val="0"/>
          <w:sz w:val="19"/>
          <w:szCs w:val="19"/>
          <w:lang w:bidi="he-IL"/>
          <w:rtl w:val="1"/>
        </w:rPr>
        <w:t xml:space="preserve">נִרְאֶה לִי פָּשׁוּט דְּגַם הַזֹּוהַר כַּוָּונָתוֹ לְעִנְיַן הָרִיצּוּי דְּדוֹרוֹן, שֶׁיִּתְרַצֶּה לְגַמְרֵי לַעֲלוֹת וְלֵירָאוֹת פְּנֵי ה׳ בְּמַדְרֵיגוֹת עֶלְיוֹנוֹת כְּצַדִּיק גָּמוּר שׁוֹמֵר הַבְּרִית שֶׁלֹּא חָטָא מֵעוֹלָם — </w:t>
      </w:r>
      <w:r>
        <w:rPr>
          <w:rFonts w:ascii="Times New Roman" w:hAnsi="Times New Roman" w:eastAsia="Times New Roman" w:cs="Times New Roman"/>
          <w:b w:val="1"/>
          <w:bCs w:val="1"/>
          <w:i w:val="0"/>
          <w:iCs w:val="0"/>
          <w:sz w:val="19"/>
          <w:szCs w:val="19"/>
          <w:lang w:val="en-US"/>
          <w:rtl w:val="0"/>
        </w:rPr>
        <w:t>it seems plain to me that the Zohar's intent likewise addresses the appeasement of the tribute-gift: to be completely received in favor so as to ascend and behold the face of Hashem in the highest rungs like a consummate tzaddik, a guardian of the Covenant who never sinned in his life.</w:t>
      </w:r>
      <w:r>
        <w:rPr>
          <w:rStyle w:val="FootnoteReference"/>
          <w:rFonts w:ascii="Times New Roman" w:hAnsi="Times New Roman" w:eastAsia="Times New Roman" w:cs="Times New Roman"/>
          <w:sz w:val="19"/>
          <w:szCs w:val="19"/>
        </w:rPr>
        <w:footnoteReference w:id="785"/>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וּבְכָל הָעֲבֵירוֹת הוּא כֵּן, דִּבִתְשׁוּבָה גְּמוּרָה מֵאַהֲבָה זְדוֹנוֹת נַעֲשׂוּ כִּזְכֻיּוֹת וַעֲלֵיהֶם חָיֹה יִחְיֶה — </w:t>
      </w:r>
      <w:r>
        <w:rPr>
          <w:rFonts w:ascii="Times New Roman" w:hAnsi="Times New Roman" w:eastAsia="Times New Roman" w:cs="Times New Roman"/>
          <w:b w:val="1"/>
          <w:bCs w:val="1"/>
          <w:i w:val="0"/>
          <w:iCs w:val="0"/>
          <w:sz w:val="19"/>
          <w:szCs w:val="19"/>
          <w:lang w:val="en-US"/>
          <w:rtl w:val="0"/>
        </w:rPr>
        <w:t>And across all other transgressions this is so: through complete repentance from love, intentional sins are transformed into merits (</w:t>
      </w:r>
      <w:r>
        <w:rPr>
          <w:rFonts w:ascii="Times New Roman" w:hAnsi="Times New Roman" w:eastAsia="Times New Roman" w:cs="Times New Roman"/>
          <w:b w:val="1"/>
          <w:bCs w:val="1"/>
          <w:i w:val="1"/>
          <w:iCs w:val="1"/>
          <w:sz w:val="19"/>
          <w:szCs w:val="19"/>
          <w:lang w:val="en-US"/>
          <w:rtl w:val="0"/>
        </w:rPr>
        <w:t>zechuyos</w:t>
      </w:r>
      <w:r>
        <w:rPr>
          <w:rFonts w:ascii="Times New Roman" w:hAnsi="Times New Roman" w:eastAsia="Times New Roman" w:cs="Times New Roman"/>
          <w:b w:val="1"/>
          <w:bCs w:val="1"/>
          <w:i w:val="0"/>
          <w:iCs w:val="0"/>
          <w:sz w:val="19"/>
          <w:szCs w:val="19"/>
          <w:lang w:val="en-US"/>
          <w:rtl w:val="0"/>
        </w:rPr>
        <w:t xml:space="preserve">) and upon them he shall live (Yechezkel 18:21); </w:t>
      </w:r>
      <w:r>
        <w:rPr>
          <w:rFonts w:ascii="Times New Roman" w:hAnsi="Times New Roman" w:eastAsia="Times New Roman" w:cs="Times New Roman"/>
          <w:b w:val="0"/>
          <w:bCs w:val="0"/>
          <w:i w:val="0"/>
          <w:iCs w:val="0"/>
          <w:sz w:val="19"/>
          <w:szCs w:val="19"/>
          <w:lang w:bidi="he-IL"/>
          <w:rtl w:val="1"/>
        </w:rPr>
        <w:t xml:space="preserve">וְהַיְינוּ אַחַר הַתְּשׁוּבָה הָרְאוּיָה וְהַבָּאַת הַדּוֹרוֹן, אַחַר כָּךְ חוֹזֵר לִהְיוֹת מְקוֹרָב וּבֶן בַּיִת כְּבַתְּחִלָּה בְּעֹוז יוֹתֵר, מֵאַחַר שֶׁגַּם הָעֲבֵירוֹת עוֹלִים לְחֶשְׁבּוֹן מִצְוֹת — </w:t>
      </w:r>
      <w:r>
        <w:rPr>
          <w:rFonts w:ascii="Times New Roman" w:hAnsi="Times New Roman" w:eastAsia="Times New Roman" w:cs="Times New Roman"/>
          <w:b w:val="1"/>
          <w:bCs w:val="1"/>
          <w:i w:val="0"/>
          <w:iCs w:val="0"/>
          <w:sz w:val="19"/>
          <w:szCs w:val="19"/>
          <w:lang w:val="en-US"/>
          <w:rtl w:val="0"/>
        </w:rPr>
        <w:t>meaning that after proper repentance and the presentation of the tribute-gift, he returns to be intimate and an inhabitant of the Palace as at the beginning with even greater strength, since the sins themselves ascend into the tally of mitzvos.</w:t>
      </w:r>
      <w:r>
        <w:rPr>
          <w:rStyle w:val="FootnoteReference"/>
          <w:rFonts w:ascii="Times New Roman" w:hAnsi="Times New Roman" w:eastAsia="Times New Roman" w:cs="Times New Roman"/>
          <w:sz w:val="19"/>
          <w:szCs w:val="19"/>
        </w:rPr>
        <w:footnoteReference w:id="78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זֶה אָמְרוּ בַּזֹּוהַר דִּבַעֲבֵירָה זוֹ לָא מְהַנֵּי תְּשׁוּבָה לִהְיוֹת כִּזְכֻיּוֹת וּכְמִקֶּדֶם לְגַמְרֵי אֲפִילּוּ אַחַר כָּל הַדּוֹרוֹנוֹת — </w:t>
      </w:r>
      <w:r>
        <w:rPr>
          <w:rFonts w:ascii="Times New Roman" w:hAnsi="Times New Roman" w:eastAsia="Times New Roman" w:cs="Times New Roman"/>
          <w:b w:val="1"/>
          <w:bCs w:val="1"/>
          <w:i w:val="0"/>
          <w:iCs w:val="0"/>
          <w:sz w:val="19"/>
          <w:szCs w:val="19"/>
          <w:lang w:val="en-US"/>
          <w:rtl w:val="0"/>
        </w:rPr>
        <w:t xml:space="preserve">And regarding this the Zohar stated that in this iniquity repentance does not avail to transform sins into merits and restore him completely as before, even after all tribute-gifts! </w:t>
      </w:r>
      <w:r>
        <w:rPr>
          <w:rFonts w:ascii="Times New Roman" w:hAnsi="Times New Roman" w:eastAsia="Times New Roman" w:cs="Times New Roman"/>
          <w:b w:val="0"/>
          <w:bCs w:val="0"/>
          <w:i w:val="0"/>
          <w:iCs w:val="0"/>
          <w:sz w:val="19"/>
          <w:szCs w:val="19"/>
          <w:lang w:bidi="he-IL"/>
          <w:rtl w:val="1"/>
        </w:rPr>
        <w:t xml:space="preserve">וְהָרוֹקֵחַ וְהָאֲרִ״י דִּבְּרוּ כְּפִי מַדְרֵגָתָם, מְהַנֵּי תְּשׁוּבַת כָּל אֶחָד לְאוֹתָהּ מַדְרֵיגָה שֶׁהִשִּׂיג שֶׁיּוֹעִיל — </w:t>
      </w:r>
      <w:r>
        <w:rPr>
          <w:rFonts w:ascii="Times New Roman" w:hAnsi="Times New Roman" w:eastAsia="Times New Roman" w:cs="Times New Roman"/>
          <w:b w:val="1"/>
          <w:bCs w:val="1"/>
          <w:i w:val="0"/>
          <w:iCs w:val="0"/>
          <w:sz w:val="19"/>
          <w:szCs w:val="19"/>
          <w:lang w:val="en-US"/>
          <w:rtl w:val="0"/>
        </w:rPr>
        <w:t>And the Rokeach and the Ari spoke according to their rungs, each master’s repentance availing for that specific mystical plane which he attained as efficacious;</w:t>
      </w:r>
      <w:r>
        <w:rPr>
          <w:rStyle w:val="FootnoteReference"/>
          <w:rFonts w:ascii="Times New Roman" w:hAnsi="Times New Roman" w:eastAsia="Times New Roman" w:cs="Times New Roman"/>
          <w:sz w:val="19"/>
          <w:szCs w:val="19"/>
        </w:rPr>
        <w:footnoteReference w:id="78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וּמַעֲלַת רַבִּי שִׁמְעוֹן בֶּן יוֹחַאי בְּהַשָּׂגָתוֹ וּמַה שֶּׁגִּילָּה לְחַבְרַיָּא שֶׁלּוֹ גְּבוֹהָה מִכּוּלָּם — </w:t>
      </w:r>
      <w:r>
        <w:rPr>
          <w:rFonts w:ascii="Times New Roman" w:hAnsi="Times New Roman" w:eastAsia="Times New Roman" w:cs="Times New Roman"/>
          <w:b w:val="1"/>
          <w:bCs w:val="1"/>
          <w:i w:val="0"/>
          <w:iCs w:val="0"/>
          <w:sz w:val="19"/>
          <w:szCs w:val="19"/>
          <w:lang w:val="en-US"/>
          <w:rtl w:val="0"/>
        </w:rPr>
        <w:t xml:space="preserve">while the stature of Rabbi Shimon ben Yochai in his attainment and what he revealed to his holy fellowship is higher than all of them, </w:t>
      </w:r>
      <w:r>
        <w:rPr>
          <w:rFonts w:ascii="Times New Roman" w:hAnsi="Times New Roman" w:eastAsia="Times New Roman" w:cs="Times New Roman"/>
          <w:b w:val="0"/>
          <w:bCs w:val="0"/>
          <w:i w:val="0"/>
          <w:iCs w:val="0"/>
          <w:sz w:val="19"/>
          <w:szCs w:val="19"/>
          <w:lang w:bidi="he-IL"/>
          <w:rtl w:val="1"/>
        </w:rPr>
        <w:t xml:space="preserve">כִּידוּעַ מִזֹּוהַר הַקָּדוֹשׁ מַה שֶּׁאָמַר עַל עַצְמוֹ, וְכֵן עַל כָּל בְּנֵי דּוֹרוֹ שֶׁאָמַר שֶׁלֹּא יִהְיֶה כְּדָרָא דָּא וְשֶׁלֹּא יִתְגַּלֶּה עוֹד כֵּן עַד בִּיאַת מָשִׁיחַ — </w:t>
      </w:r>
      <w:r>
        <w:rPr>
          <w:rFonts w:ascii="Times New Roman" w:hAnsi="Times New Roman" w:eastAsia="Times New Roman" w:cs="Times New Roman"/>
          <w:b w:val="1"/>
          <w:bCs w:val="1"/>
          <w:i w:val="0"/>
          <w:iCs w:val="0"/>
          <w:sz w:val="19"/>
          <w:szCs w:val="19"/>
          <w:lang w:val="en-US"/>
          <w:rtl w:val="0"/>
        </w:rPr>
        <w:t>as is known from the Holy Zohar what he stated concerning himself, and likewise concerning all the members of his generation: that there will never be another generation like this, nor will such secrets be revealed again until the coming of the Messiah;</w:t>
      </w:r>
      <w:r>
        <w:rPr>
          <w:rStyle w:val="FootnoteReference"/>
          <w:rFonts w:ascii="Times New Roman" w:hAnsi="Times New Roman" w:eastAsia="Times New Roman" w:cs="Times New Roman"/>
          <w:sz w:val="19"/>
          <w:szCs w:val="19"/>
        </w:rPr>
        <w:footnoteReference w:id="78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וּכְפִי הַשָּׂגַת מַדְרֵיגָתָם אָמְרוּ שֶׁבְּחֵטְא זֶה אֵין תְּשׁוּבָה מוֹעִיל שֶׁיּוּכַל לְהַגִּיעַ לְמַדְרֵגָה גְּבוֹהָה כָּזוֹ — </w:t>
      </w:r>
      <w:r>
        <w:rPr>
          <w:rFonts w:ascii="Times New Roman" w:hAnsi="Times New Roman" w:eastAsia="Times New Roman" w:cs="Times New Roman"/>
          <w:b w:val="1"/>
          <w:bCs w:val="1"/>
          <w:i w:val="0"/>
          <w:iCs w:val="0"/>
          <w:sz w:val="19"/>
          <w:szCs w:val="19"/>
          <w:lang w:val="en-US"/>
          <w:rtl w:val="0"/>
        </w:rPr>
        <w:t xml:space="preserve">and according to the height of their spiritual attainment, they stated that for this sin repentance cannot avail to reach so exalted a station, </w:t>
      </w:r>
      <w:r>
        <w:rPr>
          <w:rFonts w:ascii="Times New Roman" w:hAnsi="Times New Roman" w:eastAsia="Times New Roman" w:cs="Times New Roman"/>
          <w:b w:val="0"/>
          <w:bCs w:val="0"/>
          <w:i w:val="0"/>
          <w:iCs w:val="0"/>
          <w:sz w:val="19"/>
          <w:szCs w:val="19"/>
          <w:lang w:bidi="he-IL"/>
          <w:rtl w:val="1"/>
        </w:rPr>
        <w:t xml:space="preserve">שֶׁאֵין יָכוֹל לְהַגִּיעַ לָזֶה אֶלָּא צַדִּיק גָּמוּר שׁוֹמֵר הַבְּרִית שֶׁלֹּא פָּגַם מֵעוֹלָם כְּלָל: — </w:t>
      </w:r>
      <w:r>
        <w:rPr>
          <w:rFonts w:ascii="Times New Roman" w:hAnsi="Times New Roman" w:eastAsia="Times New Roman" w:cs="Times New Roman"/>
          <w:b w:val="1"/>
          <w:bCs w:val="1"/>
          <w:i w:val="0"/>
          <w:iCs w:val="0"/>
          <w:sz w:val="19"/>
          <w:szCs w:val="19"/>
          <w:lang w:val="en-US"/>
          <w:rtl w:val="0"/>
        </w:rPr>
        <w:t>which none can attain save a consummate tzaddik, a guardian of the Covenant who never blemished his holiness in any way.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מ׳–מ״ג</w:t>
      </w:r>
    </w:p>
    <w:p>
      <w:pPr>
        <w:pStyle w:val="Heading3"/>
        <w:rPr/>
      </w:pPr>
      <w:r>
        <w:rPr>
          <w:rFonts w:ascii="Times New Roman" w:hAnsi="Times New Roman" w:eastAsia="Times New Roman" w:cs="Times New Roman"/>
          <w:b w:val="0"/>
          <w:bCs w:val="0"/>
          <w:i w:val="0"/>
          <w:iCs w:val="0"/>
          <w:sz w:val="19"/>
          <w:szCs w:val="19"/>
          <w:lang w:bidi="he-IL"/>
          <w:rtl w:val="1"/>
        </w:rPr>
        <w:t xml:space="preserve">סָעִיף מ — </w:t>
      </w:r>
      <w:r>
        <w:rPr>
          <w:rFonts w:ascii="Times New Roman" w:hAnsi="Times New Roman" w:eastAsia="Times New Roman" w:cs="Times New Roman"/>
          <w:b w:val="1"/>
          <w:bCs w:val="1"/>
          <w:i w:val="0"/>
          <w:iCs w:val="0"/>
          <w:sz w:val="19"/>
          <w:szCs w:val="19"/>
          <w:lang w:val="en-US"/>
          <w:rtl w:val="0"/>
        </w:rPr>
        <w:t>Se’if 40</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unique metaphysical stature of Rabbi Shimon ben Yochai, his son Rabbi Elazar, King Chizkiyahu, and Rabbi Yehoshua ben Levi. In their generations, the rainbow never appeared, for their consummate purity of the Covenant (</w:t>
      </w:r>
      <w:r>
        <w:rPr>
          <w:rFonts w:ascii="Times New Roman" w:hAnsi="Times New Roman" w:eastAsia="Times New Roman" w:cs="Times New Roman"/>
          <w:b w:val="0"/>
          <w:bCs w:val="0"/>
          <w:i w:val="1"/>
          <w:iCs w:val="1"/>
          <w:sz w:val="19"/>
          <w:szCs w:val="19"/>
          <w:lang w:val="en-US"/>
          <w:rtl w:val="0"/>
        </w:rPr>
        <w:t>sheleimus kedushas ha-bris</w:t>
      </w:r>
      <w:r>
        <w:rPr>
          <w:rFonts w:ascii="Times New Roman" w:hAnsi="Times New Roman" w:eastAsia="Times New Roman" w:cs="Times New Roman"/>
          <w:b w:val="0"/>
          <w:bCs w:val="0"/>
          <w:i w:val="0"/>
          <w:iCs w:val="0"/>
          <w:sz w:val="19"/>
          <w:szCs w:val="19"/>
          <w:lang w:val="en-US"/>
          <w:rtl w:val="0"/>
        </w:rPr>
        <w:t>) shielded the world from the decree of the Flood. Chizkiyahu was worthy of being Mashiach—attaining eternal life (</w:t>
      </w:r>
      <w:r>
        <w:rPr>
          <w:rFonts w:ascii="Times New Roman" w:hAnsi="Times New Roman" w:eastAsia="Times New Roman" w:cs="Times New Roman"/>
          <w:b w:val="0"/>
          <w:bCs w:val="0"/>
          <w:i w:val="1"/>
          <w:iCs w:val="1"/>
          <w:sz w:val="19"/>
          <w:szCs w:val="19"/>
          <w:lang w:val="en-US"/>
          <w:rtl w:val="0"/>
        </w:rPr>
        <w:t>chayei olam</w:t>
      </w:r>
      <w:r>
        <w:rPr>
          <w:rFonts w:ascii="Times New Roman" w:hAnsi="Times New Roman" w:eastAsia="Times New Roman" w:cs="Times New Roman"/>
          <w:b w:val="0"/>
          <w:bCs w:val="0"/>
          <w:i w:val="0"/>
          <w:iCs w:val="0"/>
          <w:sz w:val="19"/>
          <w:szCs w:val="19"/>
          <w:lang w:val="en-US"/>
          <w:rtl w:val="0"/>
        </w:rPr>
        <w:t>)—which is accessible only to those entirely free from the instigation of the Primordial Serpent (</w:t>
      </w:r>
      <w:r>
        <w:rPr>
          <w:rFonts w:ascii="Times New Roman" w:hAnsi="Times New Roman" w:eastAsia="Times New Roman" w:cs="Times New Roman"/>
          <w:b w:val="0"/>
          <w:bCs w:val="0"/>
          <w:i w:val="1"/>
          <w:iCs w:val="1"/>
          <w:sz w:val="19"/>
          <w:szCs w:val="19"/>
          <w:lang w:val="en-US"/>
          <w:rtl w:val="0"/>
        </w:rPr>
        <w:t>ityo shel nachash</w:t>
      </w:r>
      <w:r>
        <w:rPr>
          <w:rFonts w:ascii="Times New Roman" w:hAnsi="Times New Roman" w:eastAsia="Times New Roman" w:cs="Times New Roman"/>
          <w:b w:val="0"/>
          <w:bCs w:val="0"/>
          <w:i w:val="0"/>
          <w:iCs w:val="0"/>
          <w:sz w:val="19"/>
          <w:szCs w:val="19"/>
          <w:lang w:val="en-US"/>
          <w:rtl w:val="0"/>
        </w:rPr>
        <w:t>). Like Yaakov Avinu who never experienced a nocturnal emission and "did not die," and Eliyahu the Angel of the Covenant who lives forever, Rashbi and his son were the supreme "men of ascent" (</w:t>
      </w:r>
      <w:r>
        <w:rPr>
          <w:rFonts w:ascii="Times New Roman" w:hAnsi="Times New Roman" w:eastAsia="Times New Roman" w:cs="Times New Roman"/>
          <w:b w:val="0"/>
          <w:bCs w:val="0"/>
          <w:i w:val="1"/>
          <w:iCs w:val="1"/>
          <w:sz w:val="19"/>
          <w:szCs w:val="19"/>
          <w:lang w:val="en-US"/>
          <w:rtl w:val="0"/>
        </w:rPr>
        <w:t>bnei aliyah</w:t>
      </w:r>
      <w:r>
        <w:rPr>
          <w:rFonts w:ascii="Times New Roman" w:hAnsi="Times New Roman" w:eastAsia="Times New Roman" w:cs="Times New Roman"/>
          <w:b w:val="0"/>
          <w:bCs w:val="0"/>
          <w:i w:val="0"/>
          <w:iCs w:val="0"/>
          <w:sz w:val="19"/>
          <w:szCs w:val="19"/>
          <w:lang w:val="en-US"/>
          <w:rtl w:val="0"/>
        </w:rPr>
        <w:t>) who enter the Divine Presence without an intermediary escort.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וְרַבִּי שִׁמְעוֹן בֶּן יוֹחַאי וַחֲבֵירָיו הָיוּ יְחִידִים בְּדָבָר זֶה, שֶׁעַל כֵּן אָמְרוּ [בִּבְרֵאשִׁית רַבָּה רֵישׁ פָּרָשָׁה ל״ה]: ״לְדֹרֹת״ חָסֵר, פְּרָט לְדוֹרוֹ שֶׁל חִזְקִיָּה וְשֶׁל רַבִּי שִׁמְעוֹן בֶּן יוֹחַאי — </w:t>
      </w:r>
      <w:r>
        <w:rPr>
          <w:rFonts w:ascii="Times New Roman" w:hAnsi="Times New Roman" w:eastAsia="Times New Roman" w:cs="Times New Roman"/>
          <w:b w:val="1"/>
          <w:bCs w:val="1"/>
          <w:i w:val="0"/>
          <w:iCs w:val="0"/>
          <w:sz w:val="19"/>
          <w:szCs w:val="19"/>
          <w:lang w:val="en-US"/>
          <w:rtl w:val="0"/>
        </w:rPr>
        <w:t>And Rabbi Shimon ben Yochai and his companions were unique in this matter, wherefore they said [in Bereishis Rabbah 35:2]: "'for generations' [</w:t>
      </w:r>
      <w:r>
        <w:rPr>
          <w:rFonts w:ascii="Times New Roman" w:hAnsi="Times New Roman" w:eastAsia="Times New Roman" w:cs="Times New Roman"/>
          <w:b w:val="1"/>
          <w:bCs w:val="1"/>
          <w:i w:val="1"/>
          <w:iCs w:val="1"/>
          <w:sz w:val="19"/>
          <w:szCs w:val="19"/>
          <w:lang w:val="en-US"/>
          <w:rtl w:val="0"/>
        </w:rPr>
        <w:t>l'doros</w:t>
      </w:r>
      <w:r>
        <w:rPr>
          <w:rFonts w:ascii="Times New Roman" w:hAnsi="Times New Roman" w:eastAsia="Times New Roman" w:cs="Times New Roman"/>
          <w:b w:val="1"/>
          <w:bCs w:val="1"/>
          <w:i w:val="0"/>
          <w:iCs w:val="0"/>
          <w:sz w:val="19"/>
          <w:szCs w:val="19"/>
          <w:lang w:val="en-US"/>
          <w:rtl w:val="0"/>
        </w:rPr>
        <w:t xml:space="preserve">, Bereishis 9:12] is written defectively [lacking the letters </w:t>
      </w:r>
      <w:r>
        <w:rPr>
          <w:rFonts w:ascii="Times New Roman" w:hAnsi="Times New Roman" w:eastAsia="Times New Roman" w:cs="Times New Roman"/>
          <w:b w:val="1"/>
          <w:bCs w:val="1"/>
          <w:i w:val="1"/>
          <w:iCs w:val="1"/>
          <w:sz w:val="19"/>
          <w:szCs w:val="19"/>
          <w:lang w:val="en-US"/>
          <w:rtl w:val="0"/>
        </w:rPr>
        <w:t>vav</w:t>
      </w:r>
      <w:r>
        <w:rPr>
          <w:rFonts w:ascii="Times New Roman" w:hAnsi="Times New Roman" w:eastAsia="Times New Roman" w:cs="Times New Roman"/>
          <w:b w:val="1"/>
          <w:bCs w:val="1"/>
          <w:i w:val="0"/>
          <w:iCs w:val="0"/>
          <w:sz w:val="19"/>
          <w:szCs w:val="19"/>
          <w:lang w:val="en-US"/>
          <w:rtl w:val="0"/>
        </w:rPr>
        <w:t xml:space="preserve">], excluding the generation of Chizkiyahu and that of Rabbi Shimon ben Yochai, </w:t>
      </w:r>
      <w:r>
        <w:rPr>
          <w:rFonts w:ascii="Times New Roman" w:hAnsi="Times New Roman" w:eastAsia="Times New Roman" w:cs="Times New Roman"/>
          <w:b w:val="0"/>
          <w:bCs w:val="0"/>
          <w:i w:val="0"/>
          <w:iCs w:val="0"/>
          <w:sz w:val="19"/>
          <w:szCs w:val="19"/>
          <w:lang w:bidi="he-IL"/>
          <w:rtl w:val="1"/>
        </w:rPr>
        <w:t xml:space="preserve">שֶׁלֹּא הָיוּ צְרִיכִין לְאוֹת קֶשֶׁת נֶגֶד עֹונֶשׁ מַבּוּל הַבָּא עַל פְּגַם הַבְּרִית — </w:t>
      </w:r>
      <w:r>
        <w:rPr>
          <w:rFonts w:ascii="Times New Roman" w:hAnsi="Times New Roman" w:eastAsia="Times New Roman" w:cs="Times New Roman"/>
          <w:b w:val="1"/>
          <w:bCs w:val="1"/>
          <w:i w:val="0"/>
          <w:iCs w:val="0"/>
          <w:sz w:val="19"/>
          <w:szCs w:val="19"/>
          <w:lang w:val="en-US"/>
          <w:rtl w:val="0"/>
        </w:rPr>
        <w:t>who did not require the sign of the rainbow against the punishment of the Flood which comes for the blemish of the Covenant.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חִזְקִיָּה אָמְרוּ [בְּסַנְהֶדְרִין צ״ד עַמּוּד א׳] דְּבִקֵּשׁ הַקָּדוֹשׁ בָּרוּךְ הוּא לַעֲשׂוֹתוֹ מָשִׁיחַ — </w:t>
      </w:r>
      <w:r>
        <w:rPr>
          <w:rFonts w:ascii="Times New Roman" w:hAnsi="Times New Roman" w:eastAsia="Times New Roman" w:cs="Times New Roman"/>
          <w:b w:val="1"/>
          <w:bCs w:val="1"/>
          <w:i w:val="0"/>
          <w:iCs w:val="0"/>
          <w:sz w:val="19"/>
          <w:szCs w:val="19"/>
          <w:lang w:val="en-US"/>
          <w:rtl w:val="0"/>
        </w:rPr>
        <w:t>And regarding Chizkiyahu they stated [in Sanhedrin 94a] that the Holy One, blessed be He, sought to make him Mashiach,</w:t>
      </w:r>
      <w:r>
        <w:rPr>
          <w:rStyle w:val="FootnoteReference"/>
          <w:rFonts w:ascii="Times New Roman" w:hAnsi="Times New Roman" w:eastAsia="Times New Roman" w:cs="Times New Roman"/>
          <w:sz w:val="19"/>
          <w:szCs w:val="19"/>
        </w:rPr>
        <w:footnoteReference w:id="78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וְהַיְינוּ שֶׁיִּזְכֶּה לְחַיֵּי עוֹלָם, דְּעַל מָשִׁיחַ נֶאֱמַר: ״חַיִּים שָׁאַל מִמְּךָ נָתַתָּה לּוֹ וְגוֹמֵר״ (תְּהִלִּים כ״א:ה׳), כְּמוֹ שֶׁאָמְרוּ [בְּסוּכָּה נ״ב עַמּוּד א׳]: ״אֵינוֹ מְבַקֵּשׁ אֶלָּא חַיִּים וְגוֹמֵר״ — </w:t>
      </w:r>
      <w:r>
        <w:rPr>
          <w:rFonts w:ascii="Times New Roman" w:hAnsi="Times New Roman" w:eastAsia="Times New Roman" w:cs="Times New Roman"/>
          <w:b w:val="1"/>
          <w:bCs w:val="1"/>
          <w:i w:val="0"/>
          <w:iCs w:val="0"/>
          <w:sz w:val="19"/>
          <w:szCs w:val="19"/>
          <w:lang w:val="en-US"/>
          <w:rtl w:val="0"/>
        </w:rPr>
        <w:t>meaning that he would merit eternal life, for regarding Mashiach it is said: 'He asked life of You, You gave it to him, even length of days forever and ever' (Tehillim 21:5), as they said [in Sukkah 52a]: 'he asks for nothing but life, etc.';</w:t>
      </w:r>
      <w:r>
        <w:rPr>
          <w:rStyle w:val="FootnoteReference"/>
          <w:rFonts w:ascii="Times New Roman" w:hAnsi="Times New Roman" w:eastAsia="Times New Roman" w:cs="Times New Roman"/>
          <w:sz w:val="19"/>
          <w:szCs w:val="19"/>
        </w:rPr>
        <w:footnoteReference w:id="790"/>
      </w:r>
      <w:r>
        <w:rPr>
          <w:rStyle w:val="FootnoteReference"/>
          <w:rFonts w:ascii="Times New Roman" w:hAnsi="Times New Roman" w:eastAsia="Times New Roman" w:cs="Times New Roman"/>
          <w:sz w:val="19"/>
          <w:szCs w:val="19"/>
        </w:rPr>
        <w:footnoteReference w:id="79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וְדָבָר זֶה אִי אֶפְשָׁר אֶלָּא עַל יְדֵי שְׁלֵימוּת קְדוּשַׁת הַבְּרִית — </w:t>
      </w:r>
      <w:r>
        <w:rPr>
          <w:rFonts w:ascii="Times New Roman" w:hAnsi="Times New Roman" w:eastAsia="Times New Roman" w:cs="Times New Roman"/>
          <w:b w:val="1"/>
          <w:bCs w:val="1"/>
          <w:i w:val="0"/>
          <w:iCs w:val="0"/>
          <w:sz w:val="19"/>
          <w:szCs w:val="19"/>
          <w:lang w:val="en-US"/>
          <w:rtl w:val="0"/>
        </w:rPr>
        <w:t xml:space="preserve">and this matter is impossible except through the consummate perfection of the holiness of the Covenant, </w:t>
      </w:r>
      <w:r>
        <w:rPr>
          <w:rFonts w:ascii="Times New Roman" w:hAnsi="Times New Roman" w:eastAsia="Times New Roman" w:cs="Times New Roman"/>
          <w:b w:val="0"/>
          <w:bCs w:val="0"/>
          <w:i w:val="0"/>
          <w:iCs w:val="0"/>
          <w:sz w:val="19"/>
          <w:szCs w:val="19"/>
          <w:lang w:bidi="he-IL"/>
          <w:rtl w:val="1"/>
        </w:rPr>
        <w:t xml:space="preserve">וּכְמוֹ שֶׁכָּתַבְתִּי לְעֵיל [רֵישׁ סִימָן ו׳] בְּאוֹתָן שֶׁמֵּתוּ בְּעֶטְיוֹ שֶׁל נָחָשׁ, דְּזֶהוּ עֶטְיוֹ שֶׁל נָחָשׁ שֶׁיֵּשׁ עֲדַיִין שׁוֹרֶשׁ תַּאֲוָה גּוּפָנִית בַּלֵּב בְּעִנְיָן זֶה — </w:t>
      </w:r>
      <w:r>
        <w:rPr>
          <w:rFonts w:ascii="Times New Roman" w:hAnsi="Times New Roman" w:eastAsia="Times New Roman" w:cs="Times New Roman"/>
          <w:b w:val="1"/>
          <w:bCs w:val="1"/>
          <w:i w:val="0"/>
          <w:iCs w:val="0"/>
          <w:sz w:val="19"/>
          <w:szCs w:val="19"/>
          <w:lang w:val="en-US"/>
          <w:rtl w:val="0"/>
        </w:rPr>
        <w:t>and as I wrote above [start of Siman 6] regarding those who died solely through the instigation of the Primordial Serpent (</w:t>
      </w:r>
      <w:r>
        <w:rPr>
          <w:rFonts w:ascii="Times New Roman" w:hAnsi="Times New Roman" w:eastAsia="Times New Roman" w:cs="Times New Roman"/>
          <w:b w:val="1"/>
          <w:bCs w:val="1"/>
          <w:i w:val="1"/>
          <w:iCs w:val="1"/>
          <w:sz w:val="19"/>
          <w:szCs w:val="19"/>
          <w:lang w:val="en-US"/>
          <w:rtl w:val="0"/>
        </w:rPr>
        <w:t>ityo shel nachash</w:t>
      </w:r>
      <w:r>
        <w:rPr>
          <w:rFonts w:ascii="Times New Roman" w:hAnsi="Times New Roman" w:eastAsia="Times New Roman" w:cs="Times New Roman"/>
          <w:b w:val="1"/>
          <w:bCs w:val="1"/>
          <w:i w:val="0"/>
          <w:iCs w:val="0"/>
          <w:sz w:val="19"/>
          <w:szCs w:val="19"/>
          <w:lang w:val="en-US"/>
          <w:rtl w:val="0"/>
        </w:rPr>
        <w:t>), for that counsel of the Serpent is that there still remains a root of bodily lust in the heart regarding this matter;</w:t>
      </w:r>
      <w:r>
        <w:rPr>
          <w:rStyle w:val="FootnoteReference"/>
          <w:rFonts w:ascii="Times New Roman" w:hAnsi="Times New Roman" w:eastAsia="Times New Roman" w:cs="Times New Roman"/>
          <w:sz w:val="19"/>
          <w:szCs w:val="19"/>
        </w:rPr>
        <w:footnoteReference w:id="79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מַה שֶּׁאֵין כֵּן יַעֲקֹב אָבִינוּ עָלָיו הַשָּׁלוֹם דְּהָיָה נָקִי מִזֶּה וְלֹא רָאָה קֶרִי מֵעוֹלָם, דִּרְאוּבֵן ״רֵאשִׁית אוֹנוֹ״ (בְּרֵאשִׁית מ״ט:ג׳), לֹא מֵת — </w:t>
      </w:r>
      <w:r>
        <w:rPr>
          <w:rFonts w:ascii="Times New Roman" w:hAnsi="Times New Roman" w:eastAsia="Times New Roman" w:cs="Times New Roman"/>
          <w:b w:val="1"/>
          <w:bCs w:val="1"/>
          <w:i w:val="0"/>
          <w:iCs w:val="0"/>
          <w:sz w:val="19"/>
          <w:szCs w:val="19"/>
          <w:lang w:val="en-US"/>
          <w:rtl w:val="0"/>
        </w:rPr>
        <w:t xml:space="preserve">whereas Yaakov Avinu, peace be upon him, who was pure from this and never experienced a seminal emission in his life, Reuven being 'the first of his strength' (Bereishis 49:3), did not die (Ta'anis 5b); </w:t>
      </w:r>
      <w:r>
        <w:rPr>
          <w:rFonts w:ascii="Times New Roman" w:hAnsi="Times New Roman" w:eastAsia="Times New Roman" w:cs="Times New Roman"/>
          <w:b w:val="0"/>
          <w:bCs w:val="0"/>
          <w:i w:val="0"/>
          <w:iCs w:val="0"/>
          <w:sz w:val="19"/>
          <w:szCs w:val="19"/>
          <w:lang w:bidi="he-IL"/>
          <w:rtl w:val="1"/>
        </w:rPr>
        <w:t xml:space="preserve">וְכֵן אֵלִיָּהוּ מַלְאַךְ הַבְּרִית חַי לְעוֹלָם — </w:t>
      </w:r>
      <w:r>
        <w:rPr>
          <w:rFonts w:ascii="Times New Roman" w:hAnsi="Times New Roman" w:eastAsia="Times New Roman" w:cs="Times New Roman"/>
          <w:b w:val="1"/>
          <w:bCs w:val="1"/>
          <w:i w:val="0"/>
          <w:iCs w:val="0"/>
          <w:sz w:val="19"/>
          <w:szCs w:val="19"/>
          <w:lang w:val="en-US"/>
          <w:rtl w:val="0"/>
        </w:rPr>
        <w:t>and likewise Eliyahu, the Angel of the Covenant, lives forever.</w:t>
      </w:r>
      <w:r>
        <w:rPr>
          <w:rStyle w:val="FootnoteReference"/>
          <w:rFonts w:ascii="Times New Roman" w:hAnsi="Times New Roman" w:eastAsia="Times New Roman" w:cs="Times New Roman"/>
          <w:sz w:val="19"/>
          <w:szCs w:val="19"/>
        </w:rPr>
        <w:footnoteReference w:id="793"/>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וְרַבִּי יְהוֹשֻׁעַ בֶּן לֵוִי דְּגַם כֵּן לֹא נִרְאֶה הַקֶּשֶׁת בְּיָמָיו כְּמוֹ שֶׁאָמְרוּ [בִּכְתוּבּוֹת ע״ז עַמּוּד ב׳], נִכְנַס חַי לְגַן עֵדֶן — </w:t>
      </w:r>
      <w:r>
        <w:rPr>
          <w:rFonts w:ascii="Times New Roman" w:hAnsi="Times New Roman" w:eastAsia="Times New Roman" w:cs="Times New Roman"/>
          <w:b w:val="1"/>
          <w:bCs w:val="1"/>
          <w:i w:val="0"/>
          <w:iCs w:val="0"/>
          <w:sz w:val="19"/>
          <w:szCs w:val="19"/>
          <w:lang w:val="en-US"/>
          <w:rtl w:val="0"/>
        </w:rPr>
        <w:t xml:space="preserve">And Rabbi Yehoshua ben Levi, in whose days the rainbow was likewise never seen as they said [in Kesubos 77b], entered alive into Gan Eden; </w:t>
      </w:r>
      <w:r>
        <w:rPr>
          <w:rFonts w:ascii="Times New Roman" w:hAnsi="Times New Roman" w:eastAsia="Times New Roman" w:cs="Times New Roman"/>
          <w:b w:val="0"/>
          <w:bCs w:val="0"/>
          <w:i w:val="0"/>
          <w:iCs w:val="0"/>
          <w:sz w:val="19"/>
          <w:szCs w:val="19"/>
          <w:lang w:bidi="he-IL"/>
          <w:rtl w:val="1"/>
        </w:rPr>
        <w:t xml:space="preserve">וְרַבִּי שִׁמְעוֹן בֶּן יוֹחַאי שָׁם שְׁאָלוֹ עַל זֶה, דְּלוּלֵי זֶה לֹא הָיָה יָכוֹל לִיכָּנֵס לִמְקוֹמוֹ וּמְחִיצָתוֹ שֶׁל רַבִּי שִׁמְעוֹן בֶּן יוֹחַאי וּלְהַשִּׂיג מַדְרֵיגָתוֹ, וְגַם לֹא הָיָה אֵלִיָּהוּ הַמַּכְרִיז לְפָנָיו ״פַּנּוּ מָקוֹם״ — </w:t>
      </w:r>
      <w:r>
        <w:rPr>
          <w:rFonts w:ascii="Times New Roman" w:hAnsi="Times New Roman" w:eastAsia="Times New Roman" w:cs="Times New Roman"/>
          <w:b w:val="1"/>
          <w:bCs w:val="1"/>
          <w:i w:val="0"/>
          <w:iCs w:val="0"/>
          <w:sz w:val="19"/>
          <w:szCs w:val="19"/>
          <w:lang w:val="en-US"/>
          <w:rtl w:val="0"/>
        </w:rPr>
        <w:t>and Rabbi Shimon ben Yochai questioned him there concerning this, for were it not so, he would not have been able to enter into the station and partition of Rabbi Shimon ben Yochai to attain his rung, nor would Eliyahu have proclaimed before him: 'Make way!';</w:t>
      </w:r>
      <w:r>
        <w:rPr>
          <w:rStyle w:val="FootnoteReference"/>
          <w:rFonts w:ascii="Times New Roman" w:hAnsi="Times New Roman" w:eastAsia="Times New Roman" w:cs="Times New Roman"/>
          <w:sz w:val="19"/>
          <w:szCs w:val="19"/>
        </w:rPr>
        <w:footnoteReference w:id="79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וְרַבִּי שִׁמְעוֹן בֶּן יוֹחַאי נִסְתַּלֵּק בְּמִלַּת ״חַיִּים עַד הָעוֹלָם״ כְּמוֹ שֶׁאָמְרוּ [בְּסוֹף הָאִידְרָא זוּטָא דְּהַאֲזִינוּ], וּדְשָׁמְעוּ קוֹל ״אֹרֶךְ יָמִים וְגוֹמֵר וְחַיִּים שָׁאַל וְגוֹמֵר״ — </w:t>
      </w:r>
      <w:r>
        <w:rPr>
          <w:rFonts w:ascii="Times New Roman" w:hAnsi="Times New Roman" w:eastAsia="Times New Roman" w:cs="Times New Roman"/>
          <w:b w:val="1"/>
          <w:bCs w:val="1"/>
          <w:i w:val="0"/>
          <w:iCs w:val="0"/>
          <w:sz w:val="19"/>
          <w:szCs w:val="19"/>
          <w:lang w:val="en-US"/>
          <w:rtl w:val="0"/>
        </w:rPr>
        <w:t>and Rabbi Shimon ben Yochai departed this world with the word 'life forevermore' (</w:t>
      </w:r>
      <w:r>
        <w:rPr>
          <w:rFonts w:ascii="Times New Roman" w:hAnsi="Times New Roman" w:eastAsia="Times New Roman" w:cs="Times New Roman"/>
          <w:b w:val="1"/>
          <w:bCs w:val="1"/>
          <w:i w:val="1"/>
          <w:iCs w:val="1"/>
          <w:sz w:val="19"/>
          <w:szCs w:val="19"/>
          <w:lang w:val="en-US"/>
          <w:rtl w:val="0"/>
        </w:rPr>
        <w:t>chayim ad ha-olam</w:t>
      </w:r>
      <w:r>
        <w:rPr>
          <w:rFonts w:ascii="Times New Roman" w:hAnsi="Times New Roman" w:eastAsia="Times New Roman" w:cs="Times New Roman"/>
          <w:b w:val="1"/>
          <w:bCs w:val="1"/>
          <w:i w:val="0"/>
          <w:iCs w:val="0"/>
          <w:sz w:val="19"/>
          <w:szCs w:val="19"/>
          <w:lang w:val="en-US"/>
          <w:rtl w:val="0"/>
        </w:rPr>
        <w:t xml:space="preserve">), as they related [at the end of the </w:t>
      </w:r>
      <w:r>
        <w:rPr>
          <w:rFonts w:ascii="Times New Roman" w:hAnsi="Times New Roman" w:eastAsia="Times New Roman" w:cs="Times New Roman"/>
          <w:b w:val="1"/>
          <w:bCs w:val="1"/>
          <w:i w:val="1"/>
          <w:iCs w:val="1"/>
          <w:sz w:val="19"/>
          <w:szCs w:val="19"/>
          <w:lang w:val="en-US"/>
          <w:rtl w:val="0"/>
        </w:rPr>
        <w:t>Idra Zuta</w:t>
      </w:r>
      <w:r>
        <w:rPr>
          <w:rFonts w:ascii="Times New Roman" w:hAnsi="Times New Roman" w:eastAsia="Times New Roman" w:cs="Times New Roman"/>
          <w:b w:val="1"/>
          <w:bCs w:val="1"/>
          <w:i w:val="0"/>
          <w:iCs w:val="0"/>
          <w:sz w:val="19"/>
          <w:szCs w:val="19"/>
          <w:lang w:val="en-US"/>
          <w:rtl w:val="0"/>
        </w:rPr>
        <w:t>, Ha'azinu, Zohar III, 296b], and a heavenly voice was heard declaring: 'Length of days... he asked life of You...';</w:t>
      </w:r>
      <w:r>
        <w:rPr>
          <w:rStyle w:val="FootnoteReference"/>
          <w:rFonts w:ascii="Times New Roman" w:hAnsi="Times New Roman" w:eastAsia="Times New Roman" w:cs="Times New Roman"/>
          <w:sz w:val="19"/>
          <w:szCs w:val="19"/>
        </w:rPr>
        <w:footnoteReference w:id="79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וְהַיְינוּ דְּזָכָה לְחַיֵּי עוֹלָם שֶׁיִּזְכֶּה בּוֹ מָשִׁיחַ כַּנִּזְכָּר לְעֵיל, וּכְיַעֲקֹב אָבִינוּ עָלָיו הַשָּׁלוֹם דְּלֹא מֵת רַק לְמַרְאִית הָעַיִן בָּעוֹלָם הַזֶּה — </w:t>
      </w:r>
      <w:r>
        <w:rPr>
          <w:rFonts w:ascii="Times New Roman" w:hAnsi="Times New Roman" w:eastAsia="Times New Roman" w:cs="Times New Roman"/>
          <w:b w:val="1"/>
          <w:bCs w:val="1"/>
          <w:i w:val="0"/>
          <w:iCs w:val="0"/>
          <w:sz w:val="19"/>
          <w:szCs w:val="19"/>
          <w:lang w:val="en-US"/>
          <w:rtl w:val="0"/>
        </w:rPr>
        <w:t xml:space="preserve">meaning that he attained the eternal life that Mashiach will merit as mentioned above, and like Yaakov Avinu, peace be upon him, who did not die except to outward appearances in this world; </w:t>
      </w:r>
      <w:r>
        <w:rPr>
          <w:rFonts w:ascii="Times New Roman" w:hAnsi="Times New Roman" w:eastAsia="Times New Roman" w:cs="Times New Roman"/>
          <w:b w:val="0"/>
          <w:bCs w:val="0"/>
          <w:i w:val="0"/>
          <w:iCs w:val="0"/>
          <w:sz w:val="19"/>
          <w:szCs w:val="19"/>
          <w:lang w:bidi="he-IL"/>
          <w:rtl w:val="1"/>
        </w:rPr>
        <w:t xml:space="preserve">וְכֵן רַבִּי אֶלְעָזָר בְּנוֹ, כְּמוֹ שֶׁאָמְרוּ [בְּבָבָא מְצִיעָא פ״ד עַמּוּד ב׳] דִּנְפַק קָלָא מֵעִילִּיתֵיהּ — </w:t>
      </w:r>
      <w:r>
        <w:rPr>
          <w:rFonts w:ascii="Times New Roman" w:hAnsi="Times New Roman" w:eastAsia="Times New Roman" w:cs="Times New Roman"/>
          <w:b w:val="1"/>
          <w:bCs w:val="1"/>
          <w:i w:val="0"/>
          <w:iCs w:val="0"/>
          <w:sz w:val="19"/>
          <w:szCs w:val="19"/>
          <w:lang w:val="en-US"/>
          <w:rtl w:val="0"/>
        </w:rPr>
        <w:t xml:space="preserve">and so too Rabbi Elazar his son, as they related [in Bava Metzia 84b] that a voice went forth from his upper attic; </w:t>
      </w:r>
      <w:r>
        <w:rPr>
          <w:rFonts w:ascii="Times New Roman" w:hAnsi="Times New Roman" w:eastAsia="Times New Roman" w:cs="Times New Roman"/>
          <w:b w:val="0"/>
          <w:bCs w:val="0"/>
          <w:i w:val="0"/>
          <w:iCs w:val="0"/>
          <w:sz w:val="19"/>
          <w:szCs w:val="19"/>
          <w:lang w:bidi="he-IL"/>
          <w:rtl w:val="1"/>
        </w:rPr>
        <w:t xml:space="preserve">וְכֵן נִתְבָּאֵר לְעֵיל [סוֹף סִימָן ו׳] בְּרַבִּי וְרַבִּי אֶלְעָזָר בֶּן רַבִּי שִׁמְעוֹן גָּדוֹל מִמֶּנּוּ כְּמוֹ שֶׁכָּתַבְתִּי שָׁם מִגְּמָרָא דְּבָבָא מְצִיעָא שָׁם — </w:t>
      </w:r>
      <w:r>
        <w:rPr>
          <w:rFonts w:ascii="Times New Roman" w:hAnsi="Times New Roman" w:eastAsia="Times New Roman" w:cs="Times New Roman"/>
          <w:b w:val="1"/>
          <w:bCs w:val="1"/>
          <w:i w:val="0"/>
          <w:iCs w:val="0"/>
          <w:sz w:val="19"/>
          <w:szCs w:val="19"/>
          <w:lang w:val="en-US"/>
          <w:rtl w:val="0"/>
        </w:rPr>
        <w:t>and so it was explained above [end of Siman 6] regarding Rebbe, that Rabbi Elazar ben Rabbi Shimon was greater than he, as I wrote there from the Gemara in Bava Metzia there.</w:t>
      </w:r>
      <w:r>
        <w:rPr>
          <w:rStyle w:val="FootnoteReference"/>
          <w:rFonts w:ascii="Times New Roman" w:hAnsi="Times New Roman" w:eastAsia="Times New Roman" w:cs="Times New Roman"/>
          <w:sz w:val="19"/>
          <w:szCs w:val="19"/>
        </w:rPr>
        <w:footnoteReference w:id="79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כֵּן אָמַר רַבִּי שִׁמְעוֹן בֶּן יוֹחַאי [סוּכָּה מ״ה עַמּוּד ב׳]: ״בְּנֵי עֲלִיָּה מוּעָטִים, וְאִם שְׁנַיִם הֵן אֲנִי וּבְנִי הֵן״ — </w:t>
      </w:r>
      <w:r>
        <w:rPr>
          <w:rFonts w:ascii="Times New Roman" w:hAnsi="Times New Roman" w:eastAsia="Times New Roman" w:cs="Times New Roman"/>
          <w:b w:val="1"/>
          <w:bCs w:val="1"/>
          <w:i w:val="0"/>
          <w:iCs w:val="0"/>
          <w:sz w:val="19"/>
          <w:szCs w:val="19"/>
          <w:lang w:val="en-US"/>
          <w:rtl w:val="0"/>
        </w:rPr>
        <w:t>And therefore Rabbi Shimon ben Yochai stated [Sukkah 45b]: "I have seen the men of ascent (</w:t>
      </w:r>
      <w:r>
        <w:rPr>
          <w:rFonts w:ascii="Times New Roman" w:hAnsi="Times New Roman" w:eastAsia="Times New Roman" w:cs="Times New Roman"/>
          <w:b w:val="1"/>
          <w:bCs w:val="1"/>
          <w:i w:val="1"/>
          <w:iCs w:val="1"/>
          <w:sz w:val="19"/>
          <w:szCs w:val="19"/>
          <w:lang w:val="en-US"/>
          <w:rtl w:val="0"/>
        </w:rPr>
        <w:t>bnei aliyah</w:t>
      </w:r>
      <w:r>
        <w:rPr>
          <w:rFonts w:ascii="Times New Roman" w:hAnsi="Times New Roman" w:eastAsia="Times New Roman" w:cs="Times New Roman"/>
          <w:b w:val="1"/>
          <w:bCs w:val="1"/>
          <w:i w:val="0"/>
          <w:iCs w:val="0"/>
          <w:sz w:val="19"/>
          <w:szCs w:val="19"/>
          <w:lang w:val="en-US"/>
          <w:rtl w:val="0"/>
        </w:rPr>
        <w:t xml:space="preserve">), and they are few... and if they are two, they are myself and my son"; </w:t>
      </w:r>
      <w:r>
        <w:rPr>
          <w:rFonts w:ascii="Times New Roman" w:hAnsi="Times New Roman" w:eastAsia="Times New Roman" w:cs="Times New Roman"/>
          <w:b w:val="0"/>
          <w:bCs w:val="0"/>
          <w:i w:val="0"/>
          <w:iCs w:val="0"/>
          <w:sz w:val="19"/>
          <w:szCs w:val="19"/>
          <w:lang w:bidi="he-IL"/>
          <w:rtl w:val="1"/>
        </w:rPr>
        <w:t xml:space="preserve">וּמַסִּיק שָׁם דְּהֵם דְּעָיְילֵי בְּלָא בַּר לְקַבֵּל פְּנֵי שְׁכִינָה, וּמִשּׁוּם הָכִי נִקְרָאִים ״בְּנֵי עֲלִיָּה״ שֶׁהֵם כִּבְנֵי בַּיִת לִיכָּנֵס כִּרְצוֹנָם: — </w:t>
      </w:r>
      <w:r>
        <w:rPr>
          <w:rFonts w:ascii="Times New Roman" w:hAnsi="Times New Roman" w:eastAsia="Times New Roman" w:cs="Times New Roman"/>
          <w:b w:val="1"/>
          <w:bCs w:val="1"/>
          <w:i w:val="0"/>
          <w:iCs w:val="0"/>
          <w:sz w:val="19"/>
          <w:szCs w:val="19"/>
          <w:lang w:val="en-US"/>
          <w:rtl w:val="0"/>
        </w:rPr>
        <w:t>and the Gemara concludes there that they are those who enter without permission to receive the Divine Countenance, and for this reason they are called "men of ascent," for they are like members of the royal household, entering at will.</w:t>
      </w:r>
      <w:r>
        <w:rPr>
          <w:rStyle w:val="FootnoteReference"/>
          <w:rFonts w:ascii="Times New Roman" w:hAnsi="Times New Roman" w:eastAsia="Times New Roman" w:cs="Times New Roman"/>
          <w:sz w:val="19"/>
          <w:szCs w:val="19"/>
        </w:rPr>
        <w:footnoteReference w:id="797"/>
      </w:r>
    </w:p>
    <w:p>
      <w:pPr>
        <w:pStyle w:val="Heading3"/>
        <w:rPr/>
      </w:pPr>
      <w:r>
        <w:rPr>
          <w:rFonts w:ascii="Times New Roman" w:hAnsi="Times New Roman" w:eastAsia="Times New Roman" w:cs="Times New Roman"/>
          <w:b w:val="0"/>
          <w:bCs w:val="0"/>
          <w:i w:val="0"/>
          <w:iCs w:val="0"/>
          <w:sz w:val="19"/>
          <w:szCs w:val="19"/>
          <w:lang w:bidi="he-IL"/>
          <w:rtl w:val="1"/>
        </w:rPr>
        <w:t xml:space="preserve">סָעִיף מא — </w:t>
      </w:r>
      <w:r>
        <w:rPr>
          <w:rFonts w:ascii="Times New Roman" w:hAnsi="Times New Roman" w:eastAsia="Times New Roman" w:cs="Times New Roman"/>
          <w:b w:val="1"/>
          <w:bCs w:val="1"/>
          <w:i w:val="0"/>
          <w:iCs w:val="0"/>
          <w:sz w:val="19"/>
          <w:szCs w:val="19"/>
          <w:lang w:val="en-US"/>
          <w:rtl w:val="0"/>
        </w:rPr>
        <w:t>Se’if 41</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Adam HaRishon's inability to eradicate the root of the Serpent's instigation. Before the sin, Adam dwelt in Gan Eden and could partake of the Tree of Life to live forever; after the sin, he was banished lest he put forth his hand, for repentance could not annul the physical decree of mortality. During the 130 years of fasting and separation from his wife (Eruvin 18b), Adam was termed a "great pietist" (</w:t>
      </w:r>
      <w:r>
        <w:rPr>
          <w:rFonts w:ascii="Times New Roman" w:hAnsi="Times New Roman" w:eastAsia="Times New Roman" w:cs="Times New Roman"/>
          <w:b w:val="0"/>
          <w:bCs w:val="0"/>
          <w:i w:val="1"/>
          <w:iCs w:val="1"/>
          <w:sz w:val="19"/>
          <w:szCs w:val="19"/>
          <w:lang w:val="en-US"/>
          <w:rtl w:val="0"/>
        </w:rPr>
        <w:t>chassid gadol</w:t>
      </w:r>
      <w:r>
        <w:rPr>
          <w:rFonts w:ascii="Times New Roman" w:hAnsi="Times New Roman" w:eastAsia="Times New Roman" w:cs="Times New Roman"/>
          <w:b w:val="0"/>
          <w:bCs w:val="0"/>
          <w:i w:val="0"/>
          <w:iCs w:val="0"/>
          <w:sz w:val="19"/>
          <w:szCs w:val="19"/>
          <w:lang w:val="en-US"/>
          <w:rtl w:val="0"/>
        </w:rPr>
        <w:t>) who guarded against every waking lustful thought (</w:t>
      </w:r>
      <w:r>
        <w:rPr>
          <w:rFonts w:ascii="Times New Roman" w:hAnsi="Times New Roman" w:eastAsia="Times New Roman" w:cs="Times New Roman"/>
          <w:b w:val="0"/>
          <w:bCs w:val="0"/>
          <w:i w:val="1"/>
          <w:iCs w:val="1"/>
          <w:sz w:val="19"/>
          <w:szCs w:val="19"/>
          <w:lang w:val="en-US"/>
          <w:rtl w:val="0"/>
        </w:rPr>
        <w:t>hinnazeh mi-kol shemetz hirhur</w:t>
      </w:r>
      <w:r>
        <w:rPr>
          <w:rFonts w:ascii="Times New Roman" w:hAnsi="Times New Roman" w:eastAsia="Times New Roman" w:cs="Times New Roman"/>
          <w:b w:val="0"/>
          <w:bCs w:val="0"/>
          <w:i w:val="0"/>
          <w:iCs w:val="0"/>
          <w:sz w:val="19"/>
          <w:szCs w:val="19"/>
          <w:lang w:val="en-US"/>
          <w:rtl w:val="0"/>
        </w:rPr>
        <w:t>). Nevertheless, because his bodily heart had not yet been purified from the physical inclination, involuntary nocturnal emissions (</w:t>
      </w:r>
      <w:r>
        <w:rPr>
          <w:rFonts w:ascii="Times New Roman" w:hAnsi="Times New Roman" w:eastAsia="Times New Roman" w:cs="Times New Roman"/>
          <w:b w:val="0"/>
          <w:bCs w:val="0"/>
          <w:i w:val="1"/>
          <w:iCs w:val="1"/>
          <w:sz w:val="19"/>
          <w:szCs w:val="19"/>
          <w:lang w:val="en-US"/>
          <w:rtl w:val="0"/>
        </w:rPr>
        <w:t>keri l'onso</w:t>
      </w:r>
      <w:r>
        <w:rPr>
          <w:rFonts w:ascii="Times New Roman" w:hAnsi="Times New Roman" w:eastAsia="Times New Roman" w:cs="Times New Roman"/>
          <w:b w:val="0"/>
          <w:bCs w:val="0"/>
          <w:i w:val="0"/>
          <w:iCs w:val="0"/>
          <w:sz w:val="19"/>
          <w:szCs w:val="19"/>
          <w:lang w:val="en-US"/>
          <w:rtl w:val="0"/>
        </w:rPr>
        <w:t>) occurred, inadvertently generating spirits, demons, and lilin (</w:t>
      </w:r>
      <w:r>
        <w:rPr>
          <w:rFonts w:ascii="Times New Roman" w:hAnsi="Times New Roman" w:eastAsia="Times New Roman" w:cs="Times New Roman"/>
          <w:b w:val="0"/>
          <w:bCs w:val="0"/>
          <w:i w:val="1"/>
          <w:iCs w:val="1"/>
          <w:sz w:val="19"/>
          <w:szCs w:val="19"/>
          <w:lang w:val="en-US"/>
          <w:rtl w:val="0"/>
        </w:rPr>
        <w:t>ruchin v'shedin v'lilin</w:t>
      </w:r>
      <w:r>
        <w:rPr>
          <w:rFonts w:ascii="Times New Roman" w:hAnsi="Times New Roman" w:eastAsia="Times New Roman" w:cs="Times New Roman"/>
          <w:b w:val="0"/>
          <w:bCs w:val="0"/>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וְדָבָר זֶה זוֹכֶה רַק מִי שֶׁלֹּא טָעַם טַעַם חֵטְא מֵעוֹלָם, כְּאָדָם הָרִאשׁוֹן קוֹדֶם הַחֵטְא שֶׁהָיָה מִשְׁכָּנוֹ בְּגַן עֵדֶן — </w:t>
      </w:r>
      <w:r>
        <w:rPr>
          <w:rFonts w:ascii="Times New Roman" w:hAnsi="Times New Roman" w:eastAsia="Times New Roman" w:cs="Times New Roman"/>
          <w:b w:val="1"/>
          <w:bCs w:val="1"/>
          <w:i w:val="0"/>
          <w:iCs w:val="0"/>
          <w:sz w:val="19"/>
          <w:szCs w:val="19"/>
          <w:lang w:val="en-US"/>
          <w:rtl w:val="0"/>
        </w:rPr>
        <w:t xml:space="preserve">And this supreme state is merited only by one who never tasted the taste of sin in his life, like Adam HaRishon prior to the sin, whose dwelling was in Gan Eden, </w:t>
      </w:r>
      <w:r>
        <w:rPr>
          <w:rFonts w:ascii="Times New Roman" w:hAnsi="Times New Roman" w:eastAsia="Times New Roman" w:cs="Times New Roman"/>
          <w:b w:val="0"/>
          <w:bCs w:val="0"/>
          <w:i w:val="0"/>
          <w:iCs w:val="0"/>
          <w:sz w:val="19"/>
          <w:szCs w:val="19"/>
          <w:lang w:bidi="he-IL"/>
          <w:rtl w:val="1"/>
        </w:rPr>
        <w:t xml:space="preserve">וְשָׁם הָיָה יָכוֹל לֶאֱכוֹל שֶׁהָיָה מֵעֵץ הַחַיִּים וָחַי לְעוֹלָם — </w:t>
      </w:r>
      <w:r>
        <w:rPr>
          <w:rFonts w:ascii="Times New Roman" w:hAnsi="Times New Roman" w:eastAsia="Times New Roman" w:cs="Times New Roman"/>
          <w:b w:val="1"/>
          <w:bCs w:val="1"/>
          <w:i w:val="0"/>
          <w:iCs w:val="0"/>
          <w:sz w:val="19"/>
          <w:szCs w:val="19"/>
          <w:lang w:val="en-US"/>
          <w:rtl w:val="0"/>
        </w:rPr>
        <w:t xml:space="preserve">and there he was able to eat of the Tree of Life and live forever; </w:t>
      </w:r>
      <w:r>
        <w:rPr>
          <w:rFonts w:ascii="Times New Roman" w:hAnsi="Times New Roman" w:eastAsia="Times New Roman" w:cs="Times New Roman"/>
          <w:b w:val="0"/>
          <w:bCs w:val="0"/>
          <w:i w:val="0"/>
          <w:iCs w:val="0"/>
          <w:sz w:val="19"/>
          <w:szCs w:val="19"/>
          <w:lang w:bidi="he-IL"/>
          <w:rtl w:val="1"/>
        </w:rPr>
        <w:t xml:space="preserve">וְאַחַר הַחֵטְא גּוֹרַשׁ מִשָּׁם: ״פֶּן יִשְׁלַח יָדוֹ וְגוֹמֵר״ (בְּרֵאשִׁית ג:כב), דְּעַל זֶה לֹא הוֹעִיל לוֹ תְּשׁוּבָה שֶׁיּוּכַל לְתַקֵּן הַשּׁוֹרֶשׁ דְּעֶטְיוֹ שֶׁל נָחָשׁ וּלְבַטֵּל גְּזֵירַת הַמִּיתָה, עַיֵּין [לְעֵיל סִימָן ג׳] — </w:t>
      </w:r>
      <w:r>
        <w:rPr>
          <w:rFonts w:ascii="Times New Roman" w:hAnsi="Times New Roman" w:eastAsia="Times New Roman" w:cs="Times New Roman"/>
          <w:b w:val="1"/>
          <w:bCs w:val="1"/>
          <w:i w:val="0"/>
          <w:iCs w:val="0"/>
          <w:sz w:val="19"/>
          <w:szCs w:val="19"/>
          <w:lang w:val="en-US"/>
          <w:rtl w:val="0"/>
        </w:rPr>
        <w:t>but after the sin he was banished from there: "lest he put forth his hand, etc." (Bereishis 3:22), for regarding this repentance did not avail him to rectify the root of the Serpent's instigation and abolish the decree of death, see [above, Siman 3].</w:t>
      </w:r>
      <w:r>
        <w:rPr>
          <w:rStyle w:val="FootnoteReference"/>
          <w:rFonts w:ascii="Times New Roman" w:hAnsi="Times New Roman" w:eastAsia="Times New Roman" w:cs="Times New Roman"/>
          <w:sz w:val="19"/>
          <w:szCs w:val="19"/>
        </w:rPr>
        <w:footnoteReference w:id="798"/>
      </w:r>
      <w:r>
        <w:rPr>
          <w:rStyle w:val="FootnoteReference"/>
          <w:rFonts w:ascii="Times New Roman" w:hAnsi="Times New Roman" w:eastAsia="Times New Roman" w:cs="Times New Roman"/>
          <w:sz w:val="19"/>
          <w:szCs w:val="19"/>
        </w:rPr>
        <w:footnoteReference w:id="799"/>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וְגַם בְּאוֹתָן ק״ל שָׁנָה שֶׁיָּשַׁב בְּתַעֲנִית לָשׁוּב מֵחֶטְאוֹ, הוֹלִיד רוּחִין, שֵׁדִין וְלִילִין מִשִּׁכְבַת זֶרַע לְבַטָּלָה דַּחֲזָא לְאוֹנְסֵיהּ כְּמוֹ שֶׁאָמְרוּ [בְּעֵירוּבִין י״ח עַמּוּד ב׳] — </w:t>
      </w:r>
      <w:r>
        <w:rPr>
          <w:rFonts w:ascii="Times New Roman" w:hAnsi="Times New Roman" w:eastAsia="Times New Roman" w:cs="Times New Roman"/>
          <w:b w:val="1"/>
          <w:bCs w:val="1"/>
          <w:i w:val="0"/>
          <w:iCs w:val="0"/>
          <w:sz w:val="19"/>
          <w:szCs w:val="19"/>
          <w:lang w:val="en-US"/>
          <w:rtl w:val="0"/>
        </w:rPr>
        <w:t xml:space="preserve">And even during those 130 years that he sat in fasting to repent from his sin, he generated spirits, demons, and lilin from inadvertent seminal emissions that he experienced involuntarily, as they said [in Eruvin 18b], </w:t>
      </w:r>
      <w:r>
        <w:rPr>
          <w:rFonts w:ascii="Times New Roman" w:hAnsi="Times New Roman" w:eastAsia="Times New Roman" w:cs="Times New Roman"/>
          <w:b w:val="0"/>
          <w:bCs w:val="0"/>
          <w:i w:val="0"/>
          <w:iCs w:val="0"/>
          <w:sz w:val="19"/>
          <w:szCs w:val="19"/>
          <w:lang w:bidi="he-IL"/>
          <w:rtl w:val="1"/>
        </w:rPr>
        <w:t xml:space="preserve">וְקָרוּ לֵיהּ שָׁם ״חָסִיד גָּדוֹל״ — </w:t>
      </w:r>
      <w:r>
        <w:rPr>
          <w:rFonts w:ascii="Times New Roman" w:hAnsi="Times New Roman" w:eastAsia="Times New Roman" w:cs="Times New Roman"/>
          <w:b w:val="1"/>
          <w:bCs w:val="1"/>
          <w:i w:val="0"/>
          <w:iCs w:val="0"/>
          <w:sz w:val="19"/>
          <w:szCs w:val="19"/>
          <w:lang w:val="en-US"/>
          <w:rtl w:val="0"/>
        </w:rPr>
        <w:t>and they designated him there "a great pietist";</w:t>
      </w:r>
      <w:r>
        <w:rPr>
          <w:rStyle w:val="FootnoteReference"/>
          <w:rFonts w:ascii="Times New Roman" w:hAnsi="Times New Roman" w:eastAsia="Times New Roman" w:cs="Times New Roman"/>
          <w:sz w:val="19"/>
          <w:szCs w:val="19"/>
        </w:rPr>
        <w:footnoteReference w:id="80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אֶלָּא דַּאֲפִילּוּ חָסִיד שֶׁבַּחֲסִידִים וְכוּלֵיהּ שֶׁעֲדַיִין לֹא נִטְהַר הַלֵּב מִתַּאֲוָה גּוּפָנִית שֶׁלֹּא לְהוֹצִיא בָּשָׂר, דְּעַל יְדֵי זֶה בָּא לִידֵי טוּמְאָה בַּלַּיְלָה לְאוֹנְסוֹ — </w:t>
      </w:r>
      <w:r>
        <w:rPr>
          <w:rFonts w:ascii="Times New Roman" w:hAnsi="Times New Roman" w:eastAsia="Times New Roman" w:cs="Times New Roman"/>
          <w:b w:val="1"/>
          <w:bCs w:val="1"/>
          <w:i w:val="0"/>
          <w:iCs w:val="0"/>
          <w:sz w:val="19"/>
          <w:szCs w:val="19"/>
          <w:lang w:val="en-US"/>
          <w:rtl w:val="0"/>
        </w:rPr>
        <w:t xml:space="preserve">yet even the most pious of the pious whose heart has not yet been thoroughly purified from bodily lust to eliminate fleshly passion, through this comes to nocturnal impurity involuntarily; </w:t>
      </w:r>
      <w:r>
        <w:rPr>
          <w:rFonts w:ascii="Times New Roman" w:hAnsi="Times New Roman" w:eastAsia="Times New Roman" w:cs="Times New Roman"/>
          <w:b w:val="0"/>
          <w:bCs w:val="0"/>
          <w:i w:val="0"/>
          <w:iCs w:val="0"/>
          <w:sz w:val="19"/>
          <w:szCs w:val="19"/>
          <w:lang w:bidi="he-IL"/>
          <w:rtl w:val="1"/>
        </w:rPr>
        <w:t xml:space="preserve">וְאַף עַל פִּי שֶׁהוּא לְאוֹנְסוֹ, מִכָּל מָקוֹם הוֹלִיד בָּזֶה רוּחִין וְשֵׁדִין וְלִילִין וְהוֹסִיף כֹּחַ בְּסִטְרָא דִּמְסָאֲבוּ רַחֲמָנָא לִיצְלַן — </w:t>
      </w:r>
      <w:r>
        <w:rPr>
          <w:rFonts w:ascii="Times New Roman" w:hAnsi="Times New Roman" w:eastAsia="Times New Roman" w:cs="Times New Roman"/>
          <w:b w:val="1"/>
          <w:bCs w:val="1"/>
          <w:i w:val="0"/>
          <w:iCs w:val="0"/>
          <w:sz w:val="19"/>
          <w:szCs w:val="19"/>
          <w:lang w:val="en-US"/>
          <w:rtl w:val="0"/>
        </w:rPr>
        <w:t>and although it was entirely involuntary, he nevertheless generated through this spirits, demons, and lilin, augmenting power to the realm of defilement, God protect us!</w:t>
      </w:r>
      <w:r>
        <w:rPr>
          <w:rStyle w:val="FootnoteReference"/>
          <w:rFonts w:ascii="Times New Roman" w:hAnsi="Times New Roman" w:eastAsia="Times New Roman" w:cs="Times New Roman"/>
          <w:sz w:val="19"/>
          <w:szCs w:val="19"/>
        </w:rPr>
        <w:footnoteReference w:id="801"/>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וּבְוַדַּאי שֶׁלֹּא הָיָה עַל יְדֵי שֶׁהִרְהֵר בַּיּוֹם וְעָבַר עַל ״וְנִשְׁמַרְתָּ מִכֹּל דָּבָר רָע״ — שֶׁלֹּא יְהַרְהֵר וְכוּלֵיהּ — </w:t>
      </w:r>
      <w:r>
        <w:rPr>
          <w:rFonts w:ascii="Times New Roman" w:hAnsi="Times New Roman" w:eastAsia="Times New Roman" w:cs="Times New Roman"/>
          <w:b w:val="1"/>
          <w:bCs w:val="1"/>
          <w:i w:val="0"/>
          <w:iCs w:val="0"/>
          <w:sz w:val="19"/>
          <w:szCs w:val="19"/>
          <w:lang w:val="en-US"/>
          <w:rtl w:val="0"/>
        </w:rPr>
        <w:t xml:space="preserve">And it was certainly not through contemplating by day and violating "and you shall keep yourself from every evil thing" (Devarim 23:10)—that one must not engage in lustful thoughts by day (Avodah Zarah 20b); </w:t>
      </w:r>
      <w:r>
        <w:rPr>
          <w:rFonts w:ascii="Times New Roman" w:hAnsi="Times New Roman" w:eastAsia="Times New Roman" w:cs="Times New Roman"/>
          <w:b w:val="0"/>
          <w:bCs w:val="0"/>
          <w:i w:val="0"/>
          <w:iCs w:val="0"/>
          <w:sz w:val="19"/>
          <w:szCs w:val="19"/>
          <w:lang w:bidi="he-IL"/>
          <w:rtl w:val="1"/>
        </w:rPr>
        <w:t xml:space="preserve">אַף שֶׁעֲדַיִין לֹא נִתְּנָה תּוֹרָה לְהַזְהִיר עַל זֶה, מִכָּל מָקוֹם לָא הֲווֹ קָרֵי לֵיהּ ״חָסִיד גָּדוֹל״, וְגַם זֶה לֹא הָיָה קֶרִי לְאוֹנְסוֹ כֵּיוָן דְּהוּא בְּהִרְהוּרוֹ הֵבִיא עַצְמוֹ לְכָךְ — </w:t>
      </w:r>
      <w:r>
        <w:rPr>
          <w:rFonts w:ascii="Times New Roman" w:hAnsi="Times New Roman" w:eastAsia="Times New Roman" w:cs="Times New Roman"/>
          <w:b w:val="1"/>
          <w:bCs w:val="1"/>
          <w:i w:val="0"/>
          <w:iCs w:val="0"/>
          <w:sz w:val="19"/>
          <w:szCs w:val="19"/>
          <w:lang w:val="en-US"/>
          <w:rtl w:val="0"/>
        </w:rPr>
        <w:t xml:space="preserve">for although the Torah had not yet been given to warn of this, nevertheless they would not have termed him "a great pietist," nor would this be classified as an involuntary emission since through his own contemplation he would have brought it upon himself; </w:t>
      </w:r>
      <w:r>
        <w:rPr>
          <w:rFonts w:ascii="Times New Roman" w:hAnsi="Times New Roman" w:eastAsia="Times New Roman" w:cs="Times New Roman"/>
          <w:b w:val="0"/>
          <w:bCs w:val="0"/>
          <w:i w:val="0"/>
          <w:iCs w:val="0"/>
          <w:sz w:val="19"/>
          <w:szCs w:val="19"/>
          <w:lang w:bidi="he-IL"/>
          <w:rtl w:val="1"/>
        </w:rPr>
        <w:t xml:space="preserve">וְעַל כֵּן וַדַּאי נִזְהַר בְּתַכְלִית מִכָּל שֶׁמֶץ הִרְהוּר: — </w:t>
      </w:r>
      <w:r>
        <w:rPr>
          <w:rFonts w:ascii="Times New Roman" w:hAnsi="Times New Roman" w:eastAsia="Times New Roman" w:cs="Times New Roman"/>
          <w:b w:val="1"/>
          <w:bCs w:val="1"/>
          <w:i w:val="0"/>
          <w:iCs w:val="0"/>
          <w:sz w:val="19"/>
          <w:szCs w:val="19"/>
          <w:lang w:val="en-US"/>
          <w:rtl w:val="0"/>
        </w:rPr>
        <w:t>wherefore he was certainly scrupulous to the ultimate degree against every trace of contemplation.</w:t>
      </w:r>
      <w:r>
        <w:rPr>
          <w:rStyle w:val="FootnoteReference"/>
          <w:rFonts w:ascii="Times New Roman" w:hAnsi="Times New Roman" w:eastAsia="Times New Roman" w:cs="Times New Roman"/>
          <w:sz w:val="19"/>
          <w:szCs w:val="19"/>
        </w:rPr>
        <w:footnoteReference w:id="802"/>
      </w:r>
      <w:r>
        <w:rPr>
          <w:rStyle w:val="FootnoteReference"/>
          <w:rFonts w:ascii="Times New Roman" w:hAnsi="Times New Roman" w:eastAsia="Times New Roman" w:cs="Times New Roman"/>
          <w:sz w:val="19"/>
          <w:szCs w:val="19"/>
        </w:rPr>
        <w:footnoteReference w:id="803"/>
      </w:r>
    </w:p>
    <w:p>
      <w:pPr>
        <w:pStyle w:val="Heading3"/>
        <w:rPr/>
      </w:pPr>
      <w:r>
        <w:rPr>
          <w:rFonts w:ascii="Times New Roman" w:hAnsi="Times New Roman" w:eastAsia="Times New Roman" w:cs="Times New Roman"/>
          <w:b w:val="0"/>
          <w:bCs w:val="0"/>
          <w:i w:val="0"/>
          <w:iCs w:val="0"/>
          <w:sz w:val="19"/>
          <w:szCs w:val="19"/>
          <w:lang w:bidi="he-IL"/>
          <w:rtl w:val="1"/>
        </w:rPr>
        <w:t xml:space="preserve">סָעִיף מב — </w:t>
      </w:r>
      <w:r>
        <w:rPr>
          <w:rFonts w:ascii="Times New Roman" w:hAnsi="Times New Roman" w:eastAsia="Times New Roman" w:cs="Times New Roman"/>
          <w:b w:val="1"/>
          <w:bCs w:val="1"/>
          <w:i w:val="0"/>
          <w:iCs w:val="0"/>
          <w:sz w:val="19"/>
          <w:szCs w:val="19"/>
          <w:lang w:val="en-US"/>
          <w:rtl w:val="0"/>
        </w:rPr>
        <w:t>Se’if 42</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Even an involuntary nocturnal emission (</w:t>
      </w:r>
      <w:r>
        <w:rPr>
          <w:rFonts w:ascii="Times New Roman" w:hAnsi="Times New Roman" w:eastAsia="Times New Roman" w:cs="Times New Roman"/>
          <w:b w:val="0"/>
          <w:bCs w:val="0"/>
          <w:i w:val="1"/>
          <w:iCs w:val="1"/>
          <w:sz w:val="19"/>
          <w:szCs w:val="19"/>
          <w:lang w:val="en-US"/>
          <w:rtl w:val="0"/>
        </w:rPr>
        <w:t>keri l'onso</w:t>
      </w:r>
      <w:r>
        <w:rPr>
          <w:rFonts w:ascii="Times New Roman" w:hAnsi="Times New Roman" w:eastAsia="Times New Roman" w:cs="Times New Roman"/>
          <w:b w:val="0"/>
          <w:bCs w:val="0"/>
          <w:i w:val="0"/>
          <w:iCs w:val="0"/>
          <w:sz w:val="19"/>
          <w:szCs w:val="19"/>
          <w:lang w:val="en-US"/>
          <w:rtl w:val="0"/>
        </w:rPr>
        <w:t>) contains an element of levity (</w:t>
      </w:r>
      <w:r>
        <w:rPr>
          <w:rFonts w:ascii="Times New Roman" w:hAnsi="Times New Roman" w:eastAsia="Times New Roman" w:cs="Times New Roman"/>
          <w:b w:val="0"/>
          <w:bCs w:val="0"/>
          <w:i w:val="1"/>
          <w:iCs w:val="1"/>
          <w:sz w:val="19"/>
          <w:szCs w:val="19"/>
          <w:lang w:val="en-US"/>
          <w:rtl w:val="0"/>
        </w:rPr>
        <w:t>kalus rosh</w:t>
      </w:r>
      <w:r>
        <w:rPr>
          <w:rFonts w:ascii="Times New Roman" w:hAnsi="Times New Roman" w:eastAsia="Times New Roman" w:cs="Times New Roman"/>
          <w:b w:val="0"/>
          <w:bCs w:val="0"/>
          <w:i w:val="0"/>
          <w:iCs w:val="0"/>
          <w:sz w:val="19"/>
          <w:szCs w:val="19"/>
          <w:lang w:val="en-US"/>
          <w:rtl w:val="0"/>
        </w:rPr>
        <w:t xml:space="preserve">), defilement, and bodily pleasure. Even when caused by the exhaustion of travel (as with the pious man in Shabbos 127a, identified with Rabbi Yehudah ben Beseira in Berachos 22a), the Sages required immersion in a mikveh or washing with nine </w:t>
      </w:r>
      <w:r>
        <w:rPr>
          <w:rFonts w:ascii="Times New Roman" w:hAnsi="Times New Roman" w:eastAsia="Times New Roman" w:cs="Times New Roman"/>
          <w:b w:val="0"/>
          <w:bCs w:val="0"/>
          <w:i w:val="1"/>
          <w:iCs w:val="1"/>
          <w:sz w:val="19"/>
          <w:szCs w:val="19"/>
          <w:lang w:val="en-US"/>
          <w:rtl w:val="0"/>
        </w:rPr>
        <w:t>kavvin</w:t>
      </w:r>
      <w:r>
        <w:rPr>
          <w:rFonts w:ascii="Times New Roman" w:hAnsi="Times New Roman" w:eastAsia="Times New Roman" w:cs="Times New Roman"/>
          <w:b w:val="0"/>
          <w:bCs w:val="0"/>
          <w:i w:val="0"/>
          <w:iCs w:val="0"/>
          <w:sz w:val="19"/>
          <w:szCs w:val="19"/>
          <w:lang w:val="en-US"/>
          <w:rtl w:val="0"/>
        </w:rPr>
        <w:t xml:space="preserve"> of water before studying Torah, because Torah must be acquired in dread, awe, trembling, and sweat (</w:t>
      </w:r>
      <w:r>
        <w:rPr>
          <w:rFonts w:ascii="Times New Roman" w:hAnsi="Times New Roman" w:eastAsia="Times New Roman" w:cs="Times New Roman"/>
          <w:b w:val="0"/>
          <w:bCs w:val="0"/>
          <w:i w:val="1"/>
          <w:iCs w:val="1"/>
          <w:sz w:val="19"/>
          <w:szCs w:val="19"/>
          <w:lang w:val="en-US"/>
          <w:rtl w:val="0"/>
        </w:rPr>
        <w:t>eimah, yirah, reses, v'zei'ah</w:t>
      </w:r>
      <w:r>
        <w:rPr>
          <w:rFonts w:ascii="Times New Roman" w:hAnsi="Times New Roman" w:eastAsia="Times New Roman" w:cs="Times New Roman"/>
          <w:b w:val="0"/>
          <w:bCs w:val="0"/>
          <w:i w:val="0"/>
          <w:iCs w:val="0"/>
          <w:sz w:val="19"/>
          <w:szCs w:val="19"/>
          <w:lang w:val="en-US"/>
          <w:rtl w:val="0"/>
        </w:rPr>
        <w:t>). As long as man is not entirely freed from the instigation of the Serpent, the subconscious physical pleasure experienced during sleep produces forces of impurity. The antidote is Torah study—the divine spice (</w:t>
      </w:r>
      <w:r>
        <w:rPr>
          <w:rFonts w:ascii="Times New Roman" w:hAnsi="Times New Roman" w:eastAsia="Times New Roman" w:cs="Times New Roman"/>
          <w:b w:val="0"/>
          <w:bCs w:val="0"/>
          <w:i w:val="1"/>
          <w:iCs w:val="1"/>
          <w:sz w:val="19"/>
          <w:szCs w:val="19"/>
          <w:lang w:val="en-US"/>
          <w:rtl w:val="0"/>
        </w:rPr>
        <w:t>tavlin</w:t>
      </w:r>
      <w:r>
        <w:rPr>
          <w:rFonts w:ascii="Times New Roman" w:hAnsi="Times New Roman" w:eastAsia="Times New Roman" w:cs="Times New Roman"/>
          <w:b w:val="0"/>
          <w:bCs w:val="0"/>
          <w:i w:val="0"/>
          <w:iCs w:val="0"/>
          <w:sz w:val="19"/>
          <w:szCs w:val="19"/>
          <w:lang w:val="en-US"/>
          <w:rtl w:val="0"/>
        </w:rPr>
        <w:t>) given at Sinai to liberate man from the yetzer hara.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גַּם בְּאוֹנֶס גָּמוּר מִטֹּרַח הַדֶּרֶךְ כְּהַאי דְּחָסִיד אֶחָד [בְּשַׁבָּת קכ״ז עַמּוּד ב׳], גַּם כֵּן יֵשׁ בּוֹ טוּמְאָה וְצָרִיךְ טְבִילָה וְגַם לְדִבְרֵי תּוֹרָה כְּמוֹ שֶׁאָמְרוּ [בִּבְרָכוֹת כ״ב עַמּוּד א׳] — </w:t>
      </w:r>
      <w:r>
        <w:rPr>
          <w:rFonts w:ascii="Times New Roman" w:hAnsi="Times New Roman" w:eastAsia="Times New Roman" w:cs="Times New Roman"/>
          <w:b w:val="1"/>
          <w:bCs w:val="1"/>
          <w:i w:val="0"/>
          <w:iCs w:val="0"/>
          <w:sz w:val="19"/>
          <w:szCs w:val="19"/>
          <w:lang w:val="en-US"/>
          <w:rtl w:val="0"/>
        </w:rPr>
        <w:t>But even in a case of absolute duress from the fatigue of travel, like that incident of a certain pious man [in Shabbos 127b], there is likewise impurity within it and it requires immersion, even for speaking words of Torah as they stated [in Berachos 22a];</w:t>
      </w:r>
      <w:r>
        <w:rPr>
          <w:rStyle w:val="FootnoteReference"/>
          <w:rFonts w:ascii="Times New Roman" w:hAnsi="Times New Roman" w:eastAsia="Times New Roman" w:cs="Times New Roman"/>
          <w:sz w:val="19"/>
          <w:szCs w:val="19"/>
        </w:rPr>
        <w:footnoteReference w:id="80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וְשָׁם אִיתָא בְּמַעֲשֶׂה דְּרַבִּי יְהוּדָה דְּרָאָה קֶרִי, מַשְׁמַע בְּשֵׁינָה וּלְאוֹנְסוֹ, לֹא בְּתַשְׁמִישׁ הַמִּטָּה — </w:t>
      </w:r>
      <w:r>
        <w:rPr>
          <w:rFonts w:ascii="Times New Roman" w:hAnsi="Times New Roman" w:eastAsia="Times New Roman" w:cs="Times New Roman"/>
          <w:b w:val="1"/>
          <w:bCs w:val="1"/>
          <w:i w:val="0"/>
          <w:iCs w:val="0"/>
          <w:sz w:val="19"/>
          <w:szCs w:val="19"/>
          <w:lang w:val="en-US"/>
          <w:rtl w:val="0"/>
        </w:rPr>
        <w:t xml:space="preserve">and there it is taught regarding the incident of Rabbi Yehudah [ben Beseira] that he experienced a seminal emission, which implies during sleep and involuntarily, not through marital relations; </w:t>
      </w:r>
      <w:r>
        <w:rPr>
          <w:rFonts w:ascii="Times New Roman" w:hAnsi="Times New Roman" w:eastAsia="Times New Roman" w:cs="Times New Roman"/>
          <w:b w:val="0"/>
          <w:bCs w:val="0"/>
          <w:i w:val="0"/>
          <w:iCs w:val="0"/>
          <w:sz w:val="19"/>
          <w:szCs w:val="19"/>
          <w:lang w:bidi="he-IL"/>
          <w:rtl w:val="1"/>
        </w:rPr>
        <w:t xml:space="preserve">וְהוּא נִקְרָא גַּם כֵּן ״חָסִיד אֶחָד״ בִּסְתָם כְּמוֹ שֶׁאָמְרוּ [בִּתְמוּרָה ט״ו סוֹף עַמּוּד ב׳], וּמַיְיתֵי לַהּ רַשִׁ״י שַׁבָּת שָׁם — </w:t>
      </w:r>
      <w:r>
        <w:rPr>
          <w:rFonts w:ascii="Times New Roman" w:hAnsi="Times New Roman" w:eastAsia="Times New Roman" w:cs="Times New Roman"/>
          <w:b w:val="1"/>
          <w:bCs w:val="1"/>
          <w:i w:val="0"/>
          <w:iCs w:val="0"/>
          <w:sz w:val="19"/>
          <w:szCs w:val="19"/>
          <w:lang w:val="en-US"/>
          <w:rtl w:val="0"/>
        </w:rPr>
        <w:t xml:space="preserve">and he is likewise referred to simply as "a certain pious man" as they stated [in Temurah 15b], cited by Rashi in Shabbos there; </w:t>
      </w:r>
      <w:r>
        <w:rPr>
          <w:rFonts w:ascii="Times New Roman" w:hAnsi="Times New Roman" w:eastAsia="Times New Roman" w:cs="Times New Roman"/>
          <w:b w:val="0"/>
          <w:bCs w:val="0"/>
          <w:i w:val="0"/>
          <w:iCs w:val="0"/>
          <w:sz w:val="19"/>
          <w:szCs w:val="19"/>
          <w:lang w:bidi="he-IL"/>
          <w:rtl w:val="1"/>
        </w:rPr>
        <w:t xml:space="preserve">וְהַקָּרוֹב דְּהַיְינוּ עוּבְדָא דְּשַׁבָּת, שֶׁלֹּא לִתְלוֹת רְאִיַּית קֶרִי לְאוֹנְסוֹ בְּאוֹתוֹ גּוּף קָדוֹשׁ ב׳ פְּעָמִים אוֹ בְּב׳ חֲסִידִים — </w:t>
      </w:r>
      <w:r>
        <w:rPr>
          <w:rFonts w:ascii="Times New Roman" w:hAnsi="Times New Roman" w:eastAsia="Times New Roman" w:cs="Times New Roman"/>
          <w:b w:val="1"/>
          <w:bCs w:val="1"/>
          <w:i w:val="0"/>
          <w:iCs w:val="0"/>
          <w:sz w:val="19"/>
          <w:szCs w:val="19"/>
          <w:lang w:val="en-US"/>
          <w:rtl w:val="0"/>
        </w:rPr>
        <w:t>and it is probable that this is the identical incident recorded in Shabbos, so as not to attribute involuntary emissions to that holy body twice or to two separate pious sages.</w:t>
      </w:r>
      <w:r>
        <w:rPr>
          <w:rStyle w:val="FootnoteReference"/>
          <w:rFonts w:ascii="Times New Roman" w:hAnsi="Times New Roman" w:eastAsia="Times New Roman" w:cs="Times New Roman"/>
          <w:sz w:val="19"/>
          <w:szCs w:val="19"/>
        </w:rPr>
        <w:footnoteReference w:id="805"/>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וְטַעַם טְבִילָה לְדִבְרֵי תּוֹרָה מְבוֹאָר בִּבְרָכוֹת שָׁם: לְפִי שֶׁצָּרִיךְ לִלְמוֹד בְּאֵימָה, בְּיִרְאָה, בְּרֶתֶת וּבְזֵיעָה — </w:t>
      </w:r>
      <w:r>
        <w:rPr>
          <w:rFonts w:ascii="Times New Roman" w:hAnsi="Times New Roman" w:eastAsia="Times New Roman" w:cs="Times New Roman"/>
          <w:b w:val="1"/>
          <w:bCs w:val="1"/>
          <w:i w:val="0"/>
          <w:iCs w:val="0"/>
          <w:sz w:val="19"/>
          <w:szCs w:val="19"/>
          <w:lang w:val="en-US"/>
          <w:rtl w:val="0"/>
        </w:rPr>
        <w:t xml:space="preserve">And the reason for immersion prior to Torah study is explained in Berachos there: because one must study with dread, with awe, with trembling, and with sweat; </w:t>
      </w:r>
      <w:r>
        <w:rPr>
          <w:rFonts w:ascii="Times New Roman" w:hAnsi="Times New Roman" w:eastAsia="Times New Roman" w:cs="Times New Roman"/>
          <w:b w:val="0"/>
          <w:bCs w:val="0"/>
          <w:i w:val="0"/>
          <w:iCs w:val="0"/>
          <w:sz w:val="19"/>
          <w:szCs w:val="19"/>
          <w:lang w:bidi="he-IL"/>
          <w:rtl w:val="1"/>
        </w:rPr>
        <w:t xml:space="preserve">וְעַיֵּין שָׁם בְּרַשִׁ״י דִּבּוּר הַמַּתְחִיל ״מִכָּאן״, שֶׁבַּעַל קֶרִי אֵינוֹ אֶלָּא מִתּוֹךְ קַלּוּת רֹאשׁ וְזַחוּת הַדַּעַת — </w:t>
      </w:r>
      <w:r>
        <w:rPr>
          <w:rFonts w:ascii="Times New Roman" w:hAnsi="Times New Roman" w:eastAsia="Times New Roman" w:cs="Times New Roman"/>
          <w:b w:val="1"/>
          <w:bCs w:val="1"/>
          <w:i w:val="0"/>
          <w:iCs w:val="0"/>
          <w:sz w:val="19"/>
          <w:szCs w:val="19"/>
          <w:lang w:val="en-US"/>
          <w:rtl w:val="0"/>
        </w:rPr>
        <w:t xml:space="preserve">and see Rashi there (s.v. </w:t>
      </w:r>
      <w:r>
        <w:rPr>
          <w:rFonts w:ascii="Times New Roman" w:hAnsi="Times New Roman" w:eastAsia="Times New Roman" w:cs="Times New Roman"/>
          <w:b w:val="1"/>
          <w:bCs w:val="1"/>
          <w:i w:val="1"/>
          <w:iCs w:val="1"/>
          <w:sz w:val="19"/>
          <w:szCs w:val="19"/>
          <w:lang w:val="en-US"/>
          <w:rtl w:val="0"/>
        </w:rPr>
        <w:t>mikan</w:t>
      </w:r>
      <w:r>
        <w:rPr>
          <w:rFonts w:ascii="Times New Roman" w:hAnsi="Times New Roman" w:eastAsia="Times New Roman" w:cs="Times New Roman"/>
          <w:b w:val="1"/>
          <w:bCs w:val="1"/>
          <w:i w:val="0"/>
          <w:iCs w:val="0"/>
          <w:sz w:val="19"/>
          <w:szCs w:val="19"/>
          <w:lang w:val="en-US"/>
          <w:rtl w:val="0"/>
        </w:rPr>
        <w:t>): that one who experiences an emission does so only out of levity (</w:t>
      </w:r>
      <w:r>
        <w:rPr>
          <w:rFonts w:ascii="Times New Roman" w:hAnsi="Times New Roman" w:eastAsia="Times New Roman" w:cs="Times New Roman"/>
          <w:b w:val="1"/>
          <w:bCs w:val="1"/>
          <w:i w:val="1"/>
          <w:iCs w:val="1"/>
          <w:sz w:val="19"/>
          <w:szCs w:val="19"/>
          <w:lang w:val="en-US"/>
          <w:rtl w:val="0"/>
        </w:rPr>
        <w:t>kalus rosh</w:t>
      </w:r>
      <w:r>
        <w:rPr>
          <w:rFonts w:ascii="Times New Roman" w:hAnsi="Times New Roman" w:eastAsia="Times New Roman" w:cs="Times New Roman"/>
          <w:b w:val="1"/>
          <w:bCs w:val="1"/>
          <w:i w:val="0"/>
          <w:iCs w:val="0"/>
          <w:sz w:val="19"/>
          <w:szCs w:val="19"/>
          <w:lang w:val="en-US"/>
          <w:rtl w:val="0"/>
        </w:rPr>
        <w:t>) and haughtiness of spirit (</w:t>
      </w:r>
      <w:r>
        <w:rPr>
          <w:rFonts w:ascii="Times New Roman" w:hAnsi="Times New Roman" w:eastAsia="Times New Roman" w:cs="Times New Roman"/>
          <w:b w:val="1"/>
          <w:bCs w:val="1"/>
          <w:i w:val="1"/>
          <w:iCs w:val="1"/>
          <w:sz w:val="19"/>
          <w:szCs w:val="19"/>
          <w:lang w:val="en-US"/>
          <w:rtl w:val="0"/>
        </w:rPr>
        <w:t>zachus ha-da'as</w:t>
      </w:r>
      <w:r>
        <w:rPr>
          <w:rFonts w:ascii="Times New Roman" w:hAnsi="Times New Roman" w:eastAsia="Times New Roman" w:cs="Times New Roman"/>
          <w:b w:val="1"/>
          <w:bCs w:val="1"/>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וְאִם כֵּן, דְּגַם לְאוֹנְסוֹ צָרִיךְ עַל כָּרְחֲךָ [לוֹמַר] דְּגַם זֶה מִקַּלּוּת רֹאשׁ — </w:t>
      </w:r>
      <w:r>
        <w:rPr>
          <w:rFonts w:ascii="Times New Roman" w:hAnsi="Times New Roman" w:eastAsia="Times New Roman" w:cs="Times New Roman"/>
          <w:b w:val="1"/>
          <w:bCs w:val="1"/>
          <w:i w:val="0"/>
          <w:iCs w:val="0"/>
          <w:sz w:val="19"/>
          <w:szCs w:val="19"/>
          <w:lang w:val="en-US"/>
          <w:rtl w:val="0"/>
        </w:rPr>
        <w:t xml:space="preserve">And if so, that even for an involuntary emission immersion is required, perforce you must say that this too stems from a subtle levity; </w:t>
      </w:r>
      <w:r>
        <w:rPr>
          <w:rFonts w:ascii="Times New Roman" w:hAnsi="Times New Roman" w:eastAsia="Times New Roman" w:cs="Times New Roman"/>
          <w:b w:val="0"/>
          <w:bCs w:val="0"/>
          <w:i w:val="0"/>
          <w:iCs w:val="0"/>
          <w:sz w:val="19"/>
          <w:szCs w:val="19"/>
          <w:lang w:bidi="he-IL"/>
          <w:rtl w:val="1"/>
        </w:rPr>
        <w:t xml:space="preserve">וְאַף דְּחָלִילָה לִקְדוֹשֵׁי עֶלְיוֹן שֶׁיִּהְיֶה לָהֶם שׁוּם רֶגַע קַלּוּת רֹאשׁ חַס וְשָׁלוֹם בְּהָקִיץ וְלֹא זַחוּת דַּעַת — </w:t>
      </w:r>
      <w:r>
        <w:rPr>
          <w:rFonts w:ascii="Times New Roman" w:hAnsi="Times New Roman" w:eastAsia="Times New Roman" w:cs="Times New Roman"/>
          <w:b w:val="1"/>
          <w:bCs w:val="1"/>
          <w:i w:val="0"/>
          <w:iCs w:val="0"/>
          <w:sz w:val="19"/>
          <w:szCs w:val="19"/>
          <w:lang w:val="en-US"/>
          <w:rtl w:val="0"/>
        </w:rPr>
        <w:t xml:space="preserve">and although God forbid that holy supernal masters should possess even a moment of levity or haughtiness while awake, </w:t>
      </w:r>
      <w:r>
        <w:rPr>
          <w:rFonts w:ascii="Times New Roman" w:hAnsi="Times New Roman" w:eastAsia="Times New Roman" w:cs="Times New Roman"/>
          <w:b w:val="0"/>
          <w:bCs w:val="0"/>
          <w:i w:val="0"/>
          <w:iCs w:val="0"/>
          <w:sz w:val="19"/>
          <w:szCs w:val="19"/>
          <w:lang w:bidi="he-IL"/>
          <w:rtl w:val="1"/>
        </w:rPr>
        <w:t xml:space="preserve">מִכָּל מָקוֹם, כָּל זְמַן שֶׁלֹּא נִיצּוֹלוּ מֵעֶטְיוֹ שֶׁל נָחָשׁ לְגַמְרֵי לִהְיוֹת ״לֵב בָּשָׂר״ כַּלֶּעָתִיד וּכְיַעֲקֹב אָבִינוּ עָלָיו הַשָּׁלוֹם — </w:t>
      </w:r>
      <w:r>
        <w:rPr>
          <w:rFonts w:ascii="Times New Roman" w:hAnsi="Times New Roman" w:eastAsia="Times New Roman" w:cs="Times New Roman"/>
          <w:b w:val="1"/>
          <w:bCs w:val="1"/>
          <w:i w:val="0"/>
          <w:iCs w:val="0"/>
          <w:sz w:val="19"/>
          <w:szCs w:val="19"/>
          <w:lang w:val="en-US"/>
          <w:rtl w:val="0"/>
        </w:rPr>
        <w:t xml:space="preserve">nevertheless, so long as they have not been completely delivered from the instigation of the Serpent so as to possess a "heart of flesh" (Yechezkel 36:26) as in the Future and like Yaakov Avinu, peace be upon him, </w:t>
      </w:r>
      <w:r>
        <w:rPr>
          <w:rFonts w:ascii="Times New Roman" w:hAnsi="Times New Roman" w:eastAsia="Times New Roman" w:cs="Times New Roman"/>
          <w:b w:val="0"/>
          <w:bCs w:val="0"/>
          <w:i w:val="0"/>
          <w:iCs w:val="0"/>
          <w:sz w:val="19"/>
          <w:szCs w:val="19"/>
          <w:lang w:bidi="he-IL"/>
          <w:rtl w:val="1"/>
        </w:rPr>
        <w:t xml:space="preserve">גַּם בַּמַּה דַּחֲזָא לְאוֹנְסֵיהּ בְּשֵׁינָה לֹא נִיצּוֹל מֵהַרְגָּשַׁת הֲנָאָה גּוּפָנִית בִּשְׁעָתוֹ בִּשְׁנָתוֹ, וְגַם זֶה נֶחְשָׁב לְקַלּוּת רֹאשׁ וְזַחוּת דַּעַת וְגוֹרֵם תּוֹלֶדֶת כֹּחוֹת טוּמְאָה רַחֲמָנָא לִיצְלַן — </w:t>
      </w:r>
      <w:r>
        <w:rPr>
          <w:rFonts w:ascii="Times New Roman" w:hAnsi="Times New Roman" w:eastAsia="Times New Roman" w:cs="Times New Roman"/>
          <w:b w:val="1"/>
          <w:bCs w:val="1"/>
          <w:i w:val="0"/>
          <w:iCs w:val="0"/>
          <w:sz w:val="19"/>
          <w:szCs w:val="19"/>
          <w:lang w:val="en-US"/>
          <w:rtl w:val="0"/>
        </w:rPr>
        <w:t>even in that which he experiences involuntarily during sleep, he is not spared from the sensation of physical pleasure in that moment of sleep, and this too is accounted as a subtle levity and haughtiness, causing the generation of forces of impurity, God protect us!</w:t>
      </w:r>
      <w:r>
        <w:rPr>
          <w:rStyle w:val="FootnoteReference"/>
          <w:rFonts w:ascii="Times New Roman" w:hAnsi="Times New Roman" w:eastAsia="Times New Roman" w:cs="Times New Roman"/>
          <w:sz w:val="19"/>
          <w:szCs w:val="19"/>
        </w:rPr>
        <w:footnoteReference w:id="80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זֶה תִּיקְּנוּ חֲכָמִים הַטְּבִילָה אוֹ רְחִיצָה בְּט׳ קַבִּין, שֶׁבְּכָךְ הוּא נִטְהָר מֵאוֹתוֹ רוּחַ הַטּוּמְאָה וְזַחוּת דַּעַת הַנִּמְשָׁךְ מִזֶּה, וְיוּכַל לִידָּבֵק בִּמְאוֹר וּקְדֻשַּׁת הַתּוֹרָה שֶׁהוּא עֵץ חַיִּים — </w:t>
      </w:r>
      <w:r>
        <w:rPr>
          <w:rFonts w:ascii="Times New Roman" w:hAnsi="Times New Roman" w:eastAsia="Times New Roman" w:cs="Times New Roman"/>
          <w:b w:val="1"/>
          <w:bCs w:val="1"/>
          <w:i w:val="0"/>
          <w:iCs w:val="0"/>
          <w:sz w:val="19"/>
          <w:szCs w:val="19"/>
          <w:lang w:val="en-US"/>
          <w:rtl w:val="0"/>
        </w:rPr>
        <w:t xml:space="preserve">And for this reason the Sages instituted immersion [in a mikveh] or washing with nine </w:t>
      </w:r>
      <w:r>
        <w:rPr>
          <w:rFonts w:ascii="Times New Roman" w:hAnsi="Times New Roman" w:eastAsia="Times New Roman" w:cs="Times New Roman"/>
          <w:b w:val="1"/>
          <w:bCs w:val="1"/>
          <w:i w:val="1"/>
          <w:iCs w:val="1"/>
          <w:sz w:val="19"/>
          <w:szCs w:val="19"/>
          <w:lang w:val="en-US"/>
          <w:rtl w:val="0"/>
        </w:rPr>
        <w:t>kavvin</w:t>
      </w:r>
      <w:r>
        <w:rPr>
          <w:rFonts w:ascii="Times New Roman" w:hAnsi="Times New Roman" w:eastAsia="Times New Roman" w:cs="Times New Roman"/>
          <w:b w:val="1"/>
          <w:bCs w:val="1"/>
          <w:i w:val="0"/>
          <w:iCs w:val="0"/>
          <w:sz w:val="19"/>
          <w:szCs w:val="19"/>
          <w:lang w:val="en-US"/>
          <w:rtl w:val="0"/>
        </w:rPr>
        <w:t xml:space="preserve"> of water, through which one is cleansed of that spirit of impurity and haughtiness drawn from it, enabling him to cleave to the luminary and sanctity of the Torah which is the Tree of Life; </w:t>
      </w:r>
      <w:r>
        <w:rPr>
          <w:rFonts w:ascii="Times New Roman" w:hAnsi="Times New Roman" w:eastAsia="Times New Roman" w:cs="Times New Roman"/>
          <w:b w:val="0"/>
          <w:bCs w:val="0"/>
          <w:i w:val="0"/>
          <w:iCs w:val="0"/>
          <w:sz w:val="19"/>
          <w:szCs w:val="19"/>
          <w:lang w:bidi="he-IL"/>
          <w:rtl w:val="1"/>
        </w:rPr>
        <w:t xml:space="preserve">כִּי עַל יָדָהּ דְּבוּקִים בְּחַיֵּי עוֹלָם, הִיא הַתּוֹרָה שֶׁנִּקְרֵאת כֵּן [בְּשַׁבָּת י׳ עַמּוּד א׳, ל״ג עַמּוּד ב׳], וּכְמוֹ שֶׁנֶּאֱמַר: ״וְחַיֵּי עוֹלָם נָטַע בְּתוֹכֵנוּ״ — </w:t>
      </w:r>
      <w:r>
        <w:rPr>
          <w:rFonts w:ascii="Times New Roman" w:hAnsi="Times New Roman" w:eastAsia="Times New Roman" w:cs="Times New Roman"/>
          <w:b w:val="1"/>
          <w:bCs w:val="1"/>
          <w:i w:val="0"/>
          <w:iCs w:val="0"/>
          <w:sz w:val="19"/>
          <w:szCs w:val="19"/>
          <w:lang w:val="en-US"/>
          <w:rtl w:val="0"/>
        </w:rPr>
        <w:t>for through it we cleave to eternal life, being the Torah which is termed thus [in Shabbos 10a, 33b], as is recited: 'and planted eternal life within us';</w:t>
      </w:r>
      <w:r>
        <w:rPr>
          <w:rStyle w:val="FootnoteReference"/>
          <w:rFonts w:ascii="Times New Roman" w:hAnsi="Times New Roman" w:eastAsia="Times New Roman" w:cs="Times New Roman"/>
          <w:sz w:val="19"/>
          <w:szCs w:val="19"/>
        </w:rPr>
        <w:footnoteReference w:id="80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יְדֵי הַתּוֹרָה יוּכַל לְתַקֵּן גַּם כֵּן הַכֹּל, דְּעַל זֶה אָמְרוּ [בָּבָא בַּתְרָא ט״ז עַמּוּד א׳]: ״בָּרָאתִי יֵצֶר הָרָע, בָּרָאתִי לוֹ תּוֹרָה תַּבְלִין״ — </w:t>
      </w:r>
      <w:r>
        <w:rPr>
          <w:rFonts w:ascii="Times New Roman" w:hAnsi="Times New Roman" w:eastAsia="Times New Roman" w:cs="Times New Roman"/>
          <w:b w:val="1"/>
          <w:bCs w:val="1"/>
          <w:i w:val="0"/>
          <w:iCs w:val="0"/>
          <w:sz w:val="19"/>
          <w:szCs w:val="19"/>
          <w:lang w:val="en-US"/>
          <w:rtl w:val="0"/>
        </w:rPr>
        <w:t>and through the Torah one can likewise rectify everything, concerning which they stated [Bava Basra 16a]: 'I created the evil inclination, and I created the Torah as its antidote-spice';</w:t>
      </w:r>
      <w:r>
        <w:rPr>
          <w:rStyle w:val="FootnoteReference"/>
          <w:rFonts w:ascii="Times New Roman" w:hAnsi="Times New Roman" w:eastAsia="Times New Roman" w:cs="Times New Roman"/>
          <w:sz w:val="19"/>
          <w:szCs w:val="19"/>
        </w:rPr>
        <w:footnoteReference w:id="80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וְהַקָּדוֹשׁ בָּרוּךְ הוּא קְרָאוֹ ״רַע״ כְּמוֹ שֶׁאָמְרוּ [בְּסוּכָּה נ״ב עַמּוּד א׳] מִקְּרָא דְּ״רַע מִנְּעֻרָיו״ (בְּרֵאשִׁית ח:כא), שֶׁהוּא בַּחֵטְא דְּדוֹר הַמַּבּוּל — </w:t>
      </w:r>
      <w:r>
        <w:rPr>
          <w:rFonts w:ascii="Times New Roman" w:hAnsi="Times New Roman" w:eastAsia="Times New Roman" w:cs="Times New Roman"/>
          <w:b w:val="1"/>
          <w:bCs w:val="1"/>
          <w:i w:val="0"/>
          <w:iCs w:val="0"/>
          <w:sz w:val="19"/>
          <w:szCs w:val="19"/>
          <w:lang w:val="en-US"/>
          <w:rtl w:val="0"/>
        </w:rPr>
        <w:t xml:space="preserve">and the Holy One, blessed be He, called it 'evil' as they stated [in Sukkah 52a] from the verse 'is evil from his youth' (Bereishis 8:21), which was stated regarding the Generation of the Flood, </w:t>
      </w:r>
      <w:r>
        <w:rPr>
          <w:rFonts w:ascii="Times New Roman" w:hAnsi="Times New Roman" w:eastAsia="Times New Roman" w:cs="Times New Roman"/>
          <w:b w:val="0"/>
          <w:bCs w:val="0"/>
          <w:i w:val="0"/>
          <w:iCs w:val="0"/>
          <w:sz w:val="19"/>
          <w:szCs w:val="19"/>
          <w:lang w:bidi="he-IL"/>
          <w:rtl w:val="1"/>
        </w:rPr>
        <w:t xml:space="preserve">שֶׁזֶּהוּ מִצַּד שׁוֹרֶשׁ הַיֵּצֶר הָרָע שֶׁבַּבְּרִיאָה שֶׁבְּעֶטְיוֹ שֶׁל נָחָשׁ, שֶׁהִיא מִצַּד הַשֵּׁם יִתְבָּרַךְ שֶׁבָּרָא עֵץ הַדַּעַת טוֹב וָרָע וְהַבְּחִירָה לָאָדָם לֶאֱכוֹל מִמֶּנּוּ — </w:t>
      </w:r>
      <w:r>
        <w:rPr>
          <w:rFonts w:ascii="Times New Roman" w:hAnsi="Times New Roman" w:eastAsia="Times New Roman" w:cs="Times New Roman"/>
          <w:b w:val="1"/>
          <w:bCs w:val="1"/>
          <w:i w:val="0"/>
          <w:iCs w:val="0"/>
          <w:sz w:val="19"/>
          <w:szCs w:val="19"/>
          <w:lang w:val="en-US"/>
          <w:rtl w:val="0"/>
        </w:rPr>
        <w:t xml:space="preserve">which stems from the root of the yetzer hara in Creation via the Serpent's instigation, originating from the Blessed Name Who created the Tree of the Knowledge of Good and Evil and endowed man with free choice to eat from it, </w:t>
      </w:r>
      <w:r>
        <w:rPr>
          <w:rFonts w:ascii="Times New Roman" w:hAnsi="Times New Roman" w:eastAsia="Times New Roman" w:cs="Times New Roman"/>
          <w:b w:val="0"/>
          <w:bCs w:val="0"/>
          <w:i w:val="0"/>
          <w:iCs w:val="0"/>
          <w:sz w:val="19"/>
          <w:szCs w:val="19"/>
          <w:lang w:bidi="he-IL"/>
          <w:rtl w:val="1"/>
        </w:rPr>
        <w:t xml:space="preserve">שֶׁמִּזֶּה נִכְנַס הַרְגָּשַׁת תַּאֲווֹת הַגּוּפָנִיּוֹת לַלֵּב וְלֹא כִּמְקוֹדֶם דְּ״לֹא יִתְבֹּשָׁשׁוּ״ (שָׁם ב:כה) — </w:t>
      </w:r>
      <w:r>
        <w:rPr>
          <w:rFonts w:ascii="Times New Roman" w:hAnsi="Times New Roman" w:eastAsia="Times New Roman" w:cs="Times New Roman"/>
          <w:b w:val="1"/>
          <w:bCs w:val="1"/>
          <w:i w:val="0"/>
          <w:iCs w:val="0"/>
          <w:sz w:val="19"/>
          <w:szCs w:val="19"/>
          <w:lang w:val="en-US"/>
          <w:rtl w:val="0"/>
        </w:rPr>
        <w:t>from which the feeling of physical bodily desires entered the heart, unlike their initial state wherein 'they were not ashamed' (Bereishis 2:25);</w:t>
      </w:r>
      <w:r>
        <w:rPr>
          <w:rStyle w:val="FootnoteReference"/>
          <w:rFonts w:ascii="Times New Roman" w:hAnsi="Times New Roman" w:eastAsia="Times New Roman" w:cs="Times New Roman"/>
          <w:sz w:val="19"/>
          <w:szCs w:val="19"/>
        </w:rPr>
        <w:footnoteReference w:id="80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וּבְמַתַּן תּוֹרָה נַעֲשׂוּ חֵרוּת מִיֵּצֶר הָרָע, שֶׁעַל יְדֵי הַתּוֹרָה תַּבְלִין יוּכְלוּ לְתַקֵּן זֶה — </w:t>
      </w:r>
      <w:r>
        <w:rPr>
          <w:rFonts w:ascii="Times New Roman" w:hAnsi="Times New Roman" w:eastAsia="Times New Roman" w:cs="Times New Roman"/>
          <w:b w:val="1"/>
          <w:bCs w:val="1"/>
          <w:i w:val="0"/>
          <w:iCs w:val="0"/>
          <w:sz w:val="19"/>
          <w:szCs w:val="19"/>
          <w:lang w:val="en-US"/>
          <w:rtl w:val="0"/>
        </w:rPr>
        <w:t xml:space="preserve">and at the Giving of the Torah they became free from the yetzer hara (Eruvin 54a), for through the Torah as a spice they are able to rectify this, </w:t>
      </w:r>
      <w:r>
        <w:rPr>
          <w:rFonts w:ascii="Times New Roman" w:hAnsi="Times New Roman" w:eastAsia="Times New Roman" w:cs="Times New Roman"/>
          <w:b w:val="0"/>
          <w:bCs w:val="0"/>
          <w:i w:val="0"/>
          <w:iCs w:val="0"/>
          <w:sz w:val="19"/>
          <w:szCs w:val="19"/>
          <w:lang w:bidi="he-IL"/>
          <w:rtl w:val="1"/>
        </w:rPr>
        <w:t xml:space="preserve">וּכְמוֹ שֶׁכָּתַב רַמְבַּ״ם [בְּסוֹף הִלְכוֹת אִיסּוּרֵי בִּיאָה פֶּרֶק כ״ב הֲלָכָה כ״א] דְּאֵין הַתַּאֲווֹת אֶלָּא בְּלֵב פָּנוּי מִדִּבְרֵי תּוֹרָה: — </w:t>
      </w:r>
      <w:r>
        <w:rPr>
          <w:rFonts w:ascii="Times New Roman" w:hAnsi="Times New Roman" w:eastAsia="Times New Roman" w:cs="Times New Roman"/>
          <w:b w:val="1"/>
          <w:bCs w:val="1"/>
          <w:i w:val="0"/>
          <w:iCs w:val="0"/>
          <w:sz w:val="19"/>
          <w:szCs w:val="19"/>
          <w:lang w:val="en-US"/>
          <w:rtl w:val="0"/>
        </w:rPr>
        <w:t>as the Rambam wrote [Hilchos Issurei Biah 22:21] that lustful thoughts dwell only in a heart devoid of words of Torah.</w:t>
      </w:r>
      <w:r>
        <w:rPr>
          <w:rStyle w:val="FootnoteReference"/>
          <w:rFonts w:ascii="Times New Roman" w:hAnsi="Times New Roman" w:eastAsia="Times New Roman" w:cs="Times New Roman"/>
          <w:sz w:val="19"/>
          <w:szCs w:val="19"/>
        </w:rPr>
        <w:footnoteReference w:id="810"/>
      </w:r>
    </w:p>
    <w:p>
      <w:pPr>
        <w:pStyle w:val="Heading3"/>
        <w:rPr/>
      </w:pPr>
      <w:r>
        <w:rPr>
          <w:rFonts w:ascii="Times New Roman" w:hAnsi="Times New Roman" w:eastAsia="Times New Roman" w:cs="Times New Roman"/>
          <w:b w:val="0"/>
          <w:bCs w:val="0"/>
          <w:i w:val="0"/>
          <w:iCs w:val="0"/>
          <w:sz w:val="19"/>
          <w:szCs w:val="19"/>
          <w:lang w:bidi="he-IL"/>
          <w:rtl w:val="1"/>
        </w:rPr>
        <w:t xml:space="preserve">סָעִיף מג — </w:t>
      </w:r>
      <w:r>
        <w:rPr>
          <w:rFonts w:ascii="Times New Roman" w:hAnsi="Times New Roman" w:eastAsia="Times New Roman" w:cs="Times New Roman"/>
          <w:b w:val="1"/>
          <w:bCs w:val="1"/>
          <w:i w:val="0"/>
          <w:iCs w:val="0"/>
          <w:sz w:val="19"/>
          <w:szCs w:val="19"/>
          <w:lang w:val="en-US"/>
          <w:rtl w:val="0"/>
        </w:rPr>
        <w:t>Se’if 43</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generation of Rabbi Yehudah bar Ilai ("a woman that fears Hashem, she shall be praised") versus the generations of Moshe, Yehoshua, and Chizkiyahu ("grace is deceitful and beauty is vain", Sanhedrin 20a). While early leaders possessed innate soul-purity (</w:t>
      </w:r>
      <w:r>
        <w:rPr>
          <w:rFonts w:ascii="Times New Roman" w:hAnsi="Times New Roman" w:eastAsia="Times New Roman" w:cs="Times New Roman"/>
          <w:b w:val="0"/>
          <w:bCs w:val="0"/>
          <w:i w:val="1"/>
          <w:iCs w:val="1"/>
          <w:sz w:val="19"/>
          <w:szCs w:val="19"/>
          <w:lang w:val="en-US"/>
          <w:rtl w:val="0"/>
        </w:rPr>
        <w:t>chein v'yofi</w:t>
      </w:r>
      <w:r>
        <w:rPr>
          <w:rFonts w:ascii="Times New Roman" w:hAnsi="Times New Roman" w:eastAsia="Times New Roman" w:cs="Times New Roman"/>
          <w:b w:val="0"/>
          <w:bCs w:val="0"/>
          <w:i w:val="0"/>
          <w:iCs w:val="0"/>
          <w:sz w:val="19"/>
          <w:szCs w:val="19"/>
          <w:lang w:val="en-US"/>
          <w:rtl w:val="0"/>
        </w:rPr>
        <w:t>) that kept them untainted by bodily lust from birth, Rabbi Yehudah attained angelic purity strictly through personal human toil (</w:t>
      </w:r>
      <w:r>
        <w:rPr>
          <w:rFonts w:ascii="Times New Roman" w:hAnsi="Times New Roman" w:eastAsia="Times New Roman" w:cs="Times New Roman"/>
          <w:b w:val="0"/>
          <w:bCs w:val="0"/>
          <w:i w:val="1"/>
          <w:iCs w:val="1"/>
          <w:sz w:val="19"/>
          <w:szCs w:val="19"/>
          <w:lang w:val="en-US"/>
          <w:rtl w:val="0"/>
        </w:rPr>
        <w:t>yir'as Hashem</w:t>
      </w:r>
      <w:r>
        <w:rPr>
          <w:rFonts w:ascii="Times New Roman" w:hAnsi="Times New Roman" w:eastAsia="Times New Roman" w:cs="Times New Roman"/>
          <w:b w:val="0"/>
          <w:bCs w:val="0"/>
          <w:i w:val="0"/>
          <w:iCs w:val="0"/>
          <w:sz w:val="19"/>
          <w:szCs w:val="19"/>
          <w:lang w:val="en-US"/>
          <w:rtl w:val="0"/>
        </w:rPr>
        <w:t xml:space="preserve">), studying Torah amid abject poverty. When he bathed before Shabbos and robed in white linen fringed with </w:t>
      </w:r>
      <w:r>
        <w:rPr>
          <w:rFonts w:ascii="Times New Roman" w:hAnsi="Times New Roman" w:eastAsia="Times New Roman" w:cs="Times New Roman"/>
          <w:b w:val="0"/>
          <w:bCs w:val="0"/>
          <w:i w:val="1"/>
          <w:iCs w:val="1"/>
          <w:sz w:val="19"/>
          <w:szCs w:val="19"/>
          <w:lang w:val="en-US"/>
          <w:rtl w:val="0"/>
        </w:rPr>
        <w:t>techeiles</w:t>
      </w:r>
      <w:r>
        <w:rPr>
          <w:rFonts w:ascii="Times New Roman" w:hAnsi="Times New Roman" w:eastAsia="Times New Roman" w:cs="Times New Roman"/>
          <w:b w:val="0"/>
          <w:bCs w:val="0"/>
          <w:i w:val="0"/>
          <w:iCs w:val="0"/>
          <w:sz w:val="19"/>
          <w:szCs w:val="19"/>
          <w:lang w:val="en-US"/>
          <w:rtl w:val="0"/>
        </w:rPr>
        <w:t>, he radiated the supernal countenance (</w:t>
      </w:r>
      <w:r>
        <w:rPr>
          <w:rFonts w:ascii="Times New Roman" w:hAnsi="Times New Roman" w:eastAsia="Times New Roman" w:cs="Times New Roman"/>
          <w:b w:val="0"/>
          <w:bCs w:val="0"/>
          <w:i w:val="1"/>
          <w:iCs w:val="1"/>
          <w:sz w:val="19"/>
          <w:szCs w:val="19"/>
          <w:lang w:val="en-US"/>
          <w:rtl w:val="0"/>
        </w:rPr>
        <w:t>or panim</w:t>
      </w:r>
      <w:r>
        <w:rPr>
          <w:rFonts w:ascii="Times New Roman" w:hAnsi="Times New Roman" w:eastAsia="Times New Roman" w:cs="Times New Roman"/>
          <w:b w:val="0"/>
          <w:bCs w:val="0"/>
          <w:i w:val="0"/>
          <w:iCs w:val="0"/>
          <w:sz w:val="19"/>
          <w:szCs w:val="19"/>
          <w:lang w:val="en-US"/>
          <w:rtl w:val="0"/>
        </w:rPr>
        <w:t>) of Adam HaRishon prior to the sin, uniting love and awe (</w:t>
      </w:r>
      <w:r>
        <w:rPr>
          <w:rFonts w:ascii="Times New Roman" w:hAnsi="Times New Roman" w:eastAsia="Times New Roman" w:cs="Times New Roman"/>
          <w:b w:val="0"/>
          <w:bCs w:val="0"/>
          <w:i w:val="1"/>
          <w:iCs w:val="1"/>
          <w:sz w:val="19"/>
          <w:szCs w:val="19"/>
          <w:lang w:val="en-US"/>
          <w:rtl w:val="0"/>
        </w:rPr>
        <w:t>d'chilu u'rechimu</w:t>
      </w:r>
      <w:r>
        <w:rPr>
          <w:rFonts w:ascii="Times New Roman" w:hAnsi="Times New Roman" w:eastAsia="Times New Roman" w:cs="Times New Roman"/>
          <w:b w:val="0"/>
          <w:bCs w:val="0"/>
          <w:i w:val="0"/>
          <w:iCs w:val="0"/>
          <w:sz w:val="19"/>
          <w:szCs w:val="19"/>
          <w:lang w:val="en-US"/>
          <w:rtl w:val="0"/>
        </w:rPr>
        <w:t>) and binding his soul to the Eternal Life of the Torah.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דּוֹרוֹ שֶׁל רַבִּי יְהוּדָה בֶּן רַבִּי אִלְעָאִי אָמְרוּ [סַנְהֶדְרִין כ׳ רֵישׁ עַמּוּד א׳]: ״׳אִשָּׁה יִרְאַת ה׳ הִיא תִתְהַלָּל׳ (מִשְׁלֵי ל״א:ל׳) — וַעֲדִיפֵי מִדּוֹרוֹ דְּמֹשֶׁה וִיהוֹשֻׁעַ וּדְחִזְקִיָּה״ — </w:t>
      </w:r>
      <w:r>
        <w:rPr>
          <w:rFonts w:ascii="Times New Roman" w:hAnsi="Times New Roman" w:eastAsia="Times New Roman" w:cs="Times New Roman"/>
          <w:b w:val="1"/>
          <w:bCs w:val="1"/>
          <w:i w:val="0"/>
          <w:iCs w:val="0"/>
          <w:sz w:val="19"/>
          <w:szCs w:val="19"/>
          <w:lang w:val="en-US"/>
          <w:rtl w:val="0"/>
        </w:rPr>
        <w:t xml:space="preserve">And concerning the generation of Rabbi Yehudah ben Rabbi Ilai they stated [in Sanhedrin 20a]: "'A woman that fears Hashem, she shall be praised' (Mishlei 31:30)—and they are greater than the generations of Moshe, Yehoshua, and Chizkiyahu," </w:t>
      </w:r>
      <w:r>
        <w:rPr>
          <w:rFonts w:ascii="Times New Roman" w:hAnsi="Times New Roman" w:eastAsia="Times New Roman" w:cs="Times New Roman"/>
          <w:b w:val="0"/>
          <w:bCs w:val="0"/>
          <w:i w:val="0"/>
          <w:iCs w:val="0"/>
          <w:sz w:val="19"/>
          <w:szCs w:val="19"/>
          <w:lang w:bidi="he-IL"/>
          <w:rtl w:val="1"/>
        </w:rPr>
        <w:t xml:space="preserve">שֶׁהֵם הָיוּ ״חֵן וְיוֹפִי״, הַיְינוּ שֶׁהֵם הָיוּ נְפָשׁוֹת נְקִיּוֹת מִתּוֹלָדָה — </w:t>
      </w:r>
      <w:r>
        <w:rPr>
          <w:rFonts w:ascii="Times New Roman" w:hAnsi="Times New Roman" w:eastAsia="Times New Roman" w:cs="Times New Roman"/>
          <w:b w:val="1"/>
          <w:bCs w:val="1"/>
          <w:i w:val="0"/>
          <w:iCs w:val="0"/>
          <w:sz w:val="19"/>
          <w:szCs w:val="19"/>
          <w:lang w:val="en-US"/>
          <w:rtl w:val="0"/>
        </w:rPr>
        <w:t xml:space="preserve">who represented 'grace and beauty,' meaning that they were souls born pure from their inception: </w:t>
      </w:r>
      <w:r>
        <w:rPr>
          <w:rFonts w:ascii="Times New Roman" w:hAnsi="Times New Roman" w:eastAsia="Times New Roman" w:cs="Times New Roman"/>
          <w:b w:val="0"/>
          <w:bCs w:val="0"/>
          <w:i w:val="0"/>
          <w:iCs w:val="0"/>
          <w:sz w:val="19"/>
          <w:szCs w:val="19"/>
          <w:lang w:bidi="he-IL"/>
          <w:rtl w:val="1"/>
        </w:rPr>
        <w:t xml:space="preserve">כְּמוֹ שֶׁנֶּאֱמַר בְּמֹשֶׁה רַבֵּינוּ עָלָיו הַשָּׁלוֹם מִיָּד שֶׁנּוֹלַד: ״וַתֵּרֶא אוֹתוֹ כִּי טוֹב הוּא״ (שְׁמוֹת ב:ב), וְאָמְרוּ זִכְרוֹנָם לִבְרָכָה שֶׁנּוֹלַד מָהוּל, וְהַיְינוּ צַדִּיק כִּי טוֹב, הֵיפֶךְ ״הָרַע בְּעֵינֵי ה׳״ — </w:t>
      </w:r>
      <w:r>
        <w:rPr>
          <w:rFonts w:ascii="Times New Roman" w:hAnsi="Times New Roman" w:eastAsia="Times New Roman" w:cs="Times New Roman"/>
          <w:b w:val="1"/>
          <w:bCs w:val="1"/>
          <w:i w:val="0"/>
          <w:iCs w:val="0"/>
          <w:sz w:val="19"/>
          <w:szCs w:val="19"/>
          <w:lang w:val="en-US"/>
          <w:rtl w:val="0"/>
        </w:rPr>
        <w:t>as is said of Moshe Rabbeinu, peace be upon him, immediately at birth: 'she saw him that he was good' (Shemos 2:2), and the Sages of blessed memory expounded that he was born circumcised (Sotah 12a), which is the tzaddik called 'good' (Yeshayah 3:10), the antithesis of that which is 'evil in the eyes of Hashem';</w:t>
      </w:r>
      <w:r>
        <w:rPr>
          <w:rStyle w:val="FootnoteReference"/>
          <w:rFonts w:ascii="Times New Roman" w:hAnsi="Times New Roman" w:eastAsia="Times New Roman" w:cs="Times New Roman"/>
          <w:sz w:val="19"/>
          <w:szCs w:val="19"/>
        </w:rPr>
        <w:footnoteReference w:id="811"/>
      </w:r>
      <w:r>
        <w:rPr>
          <w:rStyle w:val="FootnoteReference"/>
          <w:rFonts w:ascii="Times New Roman" w:hAnsi="Times New Roman" w:eastAsia="Times New Roman" w:cs="Times New Roman"/>
          <w:sz w:val="19"/>
          <w:szCs w:val="19"/>
        </w:rPr>
        <w:footnoteReference w:id="81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וְכֵן יְהוֹשֻׁעַ מִזַּרְעָא דְּיוֹסֵף — </w:t>
      </w:r>
      <w:r>
        <w:rPr>
          <w:rFonts w:ascii="Times New Roman" w:hAnsi="Times New Roman" w:eastAsia="Times New Roman" w:cs="Times New Roman"/>
          <w:b w:val="1"/>
          <w:bCs w:val="1"/>
          <w:i w:val="0"/>
          <w:iCs w:val="0"/>
          <w:sz w:val="19"/>
          <w:szCs w:val="19"/>
          <w:lang w:val="en-US"/>
          <w:rtl w:val="0"/>
        </w:rPr>
        <w:t>and so too Yehoshua, who stemmed from the seed of Yosef [the exemplar of guarding the Covenant];</w:t>
      </w:r>
      <w:r>
        <w:rPr>
          <w:rStyle w:val="FootnoteReference"/>
          <w:rFonts w:ascii="Times New Roman" w:hAnsi="Times New Roman" w:eastAsia="Times New Roman" w:cs="Times New Roman"/>
          <w:sz w:val="19"/>
          <w:szCs w:val="19"/>
        </w:rPr>
        <w:footnoteReference w:id="813"/>
      </w:r>
      <w:r>
        <w:rPr>
          <w:rStyle w:val="FootnoteReference"/>
          <w:rFonts w:ascii="Times New Roman" w:hAnsi="Times New Roman" w:eastAsia="Times New Roman" w:cs="Times New Roman"/>
          <w:sz w:val="19"/>
          <w:szCs w:val="19"/>
        </w:rPr>
        <w:footnoteReference w:id="81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וְחִזְקִיָּה אָמַר עַל עַצְמוֹ: ״זְכָר [נָא] אֲשֶׁר הִתְהַלַּכְתִּי [לְפָנֶיךָ בֶּאֱמֶת וּבְלֵבָב שָׁלֵם] וְהַטּוֹב בְּעֵינֶיךָ [עָשִׂיתִי]״ (יְשַׁעְיָה ל״ח:ג׳), שֶׁהוּא הֵיפֶךְ ״הָרַע בְּעֵינָיו״ — </w:t>
      </w:r>
      <w:r>
        <w:rPr>
          <w:rFonts w:ascii="Times New Roman" w:hAnsi="Times New Roman" w:eastAsia="Times New Roman" w:cs="Times New Roman"/>
          <w:b w:val="1"/>
          <w:bCs w:val="1"/>
          <w:i w:val="0"/>
          <w:iCs w:val="0"/>
          <w:sz w:val="19"/>
          <w:szCs w:val="19"/>
          <w:lang w:val="en-US"/>
          <w:rtl w:val="0"/>
        </w:rPr>
        <w:t xml:space="preserve">and Chizkiyahu said of himself: 'Remember now how I have walked before You in truth and with a whole heart, and have done that which is good in Your sight' (Yeshayah 38:3), which is the opposite of 'evil in His sight'; </w:t>
      </w:r>
      <w:r>
        <w:rPr>
          <w:rFonts w:ascii="Times New Roman" w:hAnsi="Times New Roman" w:eastAsia="Times New Roman" w:cs="Times New Roman"/>
          <w:b w:val="0"/>
          <w:bCs w:val="0"/>
          <w:i w:val="0"/>
          <w:iCs w:val="0"/>
          <w:sz w:val="19"/>
          <w:szCs w:val="19"/>
          <w:lang w:bidi="he-IL"/>
          <w:rtl w:val="1"/>
        </w:rPr>
        <w:t xml:space="preserve">וְהָיָה בָּטוּחַ בְּעַצְמוֹ שֶׁלֹּא הָיָה עָלָיו שׁוּם טַעֲנָה מִשֶּׁמֶץ חֵטְא בָּעוֹלָם — </w:t>
      </w:r>
      <w:r>
        <w:rPr>
          <w:rFonts w:ascii="Times New Roman" w:hAnsi="Times New Roman" w:eastAsia="Times New Roman" w:cs="Times New Roman"/>
          <w:b w:val="1"/>
          <w:bCs w:val="1"/>
          <w:i w:val="0"/>
          <w:iCs w:val="0"/>
          <w:sz w:val="19"/>
          <w:szCs w:val="19"/>
          <w:lang w:val="en-US"/>
          <w:rtl w:val="0"/>
        </w:rPr>
        <w:t xml:space="preserve">and he was confident that there was no complaint against him of any trace of sin in the world, </w:t>
      </w:r>
      <w:r>
        <w:rPr>
          <w:rFonts w:ascii="Times New Roman" w:hAnsi="Times New Roman" w:eastAsia="Times New Roman" w:cs="Times New Roman"/>
          <w:b w:val="0"/>
          <w:bCs w:val="0"/>
          <w:i w:val="0"/>
          <w:iCs w:val="0"/>
          <w:sz w:val="19"/>
          <w:szCs w:val="19"/>
          <w:lang w:bidi="he-IL"/>
          <w:rtl w:val="1"/>
        </w:rPr>
        <w:t xml:space="preserve">דְּגַם מַה שֶּׁבִּיטֵּל פְּרִיָּה וּרְבִיָּה הָיָה בִּתְמִימוּת וּלְשֵׁם שָׁמַיִם כְּפִי דַּעְתּוֹ, דַּחֲזָא בְּרוּחַ הַקֹּדֶשׁ וְכוּלֵיהּ — </w:t>
      </w:r>
      <w:r>
        <w:rPr>
          <w:rFonts w:ascii="Times New Roman" w:hAnsi="Times New Roman" w:eastAsia="Times New Roman" w:cs="Times New Roman"/>
          <w:b w:val="1"/>
          <w:bCs w:val="1"/>
          <w:i w:val="0"/>
          <w:iCs w:val="0"/>
          <w:sz w:val="19"/>
          <w:szCs w:val="19"/>
          <w:lang w:val="en-US"/>
          <w:rtl w:val="0"/>
        </w:rPr>
        <w:t>for even his abstention from procreation was done with integrity and for the sake of Heaven according to his understanding, because he foresaw through Divine Inspiration that unworthy children would descend from him (Berachos 10a).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וְהַגַּם דִּקְרָא צָוַוח: ״אֵין אָדָם צַדִּיק בָּאָרֶץ אֲשֶׁר יַעֲשֶׂה טּוֹב [וְלֹא יֶחֱטָא]״ (קֹהֶלֶת ז:כ), צָרִיךְ לוֹמַר דְּדָיֵיק ״בָּאָרֶץ״, הַיְינוּ שֶׁהוּא שָׁקוּעַ בְּאַרְצִיּוּת גַּם כֵּן — </w:t>
      </w:r>
      <w:r>
        <w:rPr>
          <w:rFonts w:ascii="Times New Roman" w:hAnsi="Times New Roman" w:eastAsia="Times New Roman" w:cs="Times New Roman"/>
          <w:b w:val="1"/>
          <w:bCs w:val="1"/>
          <w:i w:val="0"/>
          <w:iCs w:val="0"/>
          <w:sz w:val="19"/>
          <w:szCs w:val="19"/>
          <w:lang w:val="en-US"/>
          <w:rtl w:val="0"/>
        </w:rPr>
        <w:t>And although Scripture proclaims: 'For there is not a righteous man upon earth, that does good, and sins not' (Koheles 7:20), one must say that it states with precision 'upon earth' (</w:t>
      </w:r>
      <w:r>
        <w:rPr>
          <w:rFonts w:ascii="Times New Roman" w:hAnsi="Times New Roman" w:eastAsia="Times New Roman" w:cs="Times New Roman"/>
          <w:b w:val="1"/>
          <w:bCs w:val="1"/>
          <w:i w:val="1"/>
          <w:iCs w:val="1"/>
          <w:sz w:val="19"/>
          <w:szCs w:val="19"/>
          <w:lang w:val="en-US"/>
          <w:rtl w:val="0"/>
        </w:rPr>
        <w:t>ba-aretz</w:t>
      </w:r>
      <w:r>
        <w:rPr>
          <w:rFonts w:ascii="Times New Roman" w:hAnsi="Times New Roman" w:eastAsia="Times New Roman" w:cs="Times New Roman"/>
          <w:b w:val="1"/>
          <w:bCs w:val="1"/>
          <w:i w:val="0"/>
          <w:iCs w:val="0"/>
          <w:sz w:val="19"/>
          <w:szCs w:val="19"/>
          <w:lang w:val="en-US"/>
          <w:rtl w:val="0"/>
        </w:rPr>
        <w:t>), meaning one who is immersed in earthliness as well,</w:t>
      </w:r>
      <w:r>
        <w:rPr>
          <w:rStyle w:val="FootnoteReference"/>
          <w:rFonts w:ascii="Times New Roman" w:hAnsi="Times New Roman" w:eastAsia="Times New Roman" w:cs="Times New Roman"/>
          <w:sz w:val="19"/>
          <w:szCs w:val="19"/>
        </w:rPr>
        <w:footnoteReference w:id="815"/>
      </w:r>
      <w:r>
        <w:rPr>
          <w:rStyle w:val="FootnoteReference"/>
          <w:rFonts w:ascii="Times New Roman" w:hAnsi="Times New Roman" w:eastAsia="Times New Roman" w:cs="Times New Roman"/>
          <w:sz w:val="19"/>
          <w:szCs w:val="19"/>
        </w:rPr>
        <w:footnoteReference w:id="81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מַה שֶּׁאֵין כֵּן אוֹתָם שֶׁלֹּא הָיָה לָהֶם שׁוּם שַׁיָּיכוּת לְעִנְיְנֵי אַרְצִיּוּת דְּעוֹלָם הַזֶּה כְּלָל — </w:t>
      </w:r>
      <w:r>
        <w:rPr>
          <w:rFonts w:ascii="Times New Roman" w:hAnsi="Times New Roman" w:eastAsia="Times New Roman" w:cs="Times New Roman"/>
          <w:b w:val="1"/>
          <w:bCs w:val="1"/>
          <w:i w:val="0"/>
          <w:iCs w:val="0"/>
          <w:sz w:val="19"/>
          <w:szCs w:val="19"/>
          <w:lang w:val="en-US"/>
          <w:rtl w:val="0"/>
        </w:rPr>
        <w:t>whereas those holy individuals possessed no connection to the mundane affairs of this world at all.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רַבִּי יְהוּדָה בֶּן רַבִּי אִלְעָאִי זָכָה עַל יְדֵי יִרְאַת ה׳, שֶׁהוּא מַה שֶּׁה׳ שׁוֹאֵל מֵעִמָּךְ, שֶׁהוּא רַק בְּהִשְׁתַּדְּלוּת אָדָם וְלֹא מִצַּד שָׁרְשׁוֹ — </w:t>
      </w:r>
      <w:r>
        <w:rPr>
          <w:rFonts w:ascii="Times New Roman" w:hAnsi="Times New Roman" w:eastAsia="Times New Roman" w:cs="Times New Roman"/>
          <w:b w:val="1"/>
          <w:bCs w:val="1"/>
          <w:i w:val="0"/>
          <w:iCs w:val="0"/>
          <w:sz w:val="19"/>
          <w:szCs w:val="19"/>
          <w:lang w:val="en-US"/>
          <w:rtl w:val="0"/>
        </w:rPr>
        <w:t>But Rabbi Yehudah ben Rabbi Ilai attained his level through fear of Hashem (</w:t>
      </w:r>
      <w:r>
        <w:rPr>
          <w:rFonts w:ascii="Times New Roman" w:hAnsi="Times New Roman" w:eastAsia="Times New Roman" w:cs="Times New Roman"/>
          <w:b w:val="1"/>
          <w:bCs w:val="1"/>
          <w:i w:val="1"/>
          <w:iCs w:val="1"/>
          <w:sz w:val="19"/>
          <w:szCs w:val="19"/>
          <w:lang w:val="en-US"/>
          <w:rtl w:val="0"/>
        </w:rPr>
        <w:t>yir'as Hashem</w:t>
      </w:r>
      <w:r>
        <w:rPr>
          <w:rFonts w:ascii="Times New Roman" w:hAnsi="Times New Roman" w:eastAsia="Times New Roman" w:cs="Times New Roman"/>
          <w:b w:val="1"/>
          <w:bCs w:val="1"/>
          <w:i w:val="0"/>
          <w:iCs w:val="0"/>
          <w:sz w:val="19"/>
          <w:szCs w:val="19"/>
          <w:lang w:val="en-US"/>
          <w:rtl w:val="0"/>
        </w:rPr>
        <w:t>), which is that which 'Hashem asks of you' (Devarim 10:12), depending purely on human exertion and not on hereditary soul-root;</w:t>
      </w:r>
      <w:r>
        <w:rPr>
          <w:rStyle w:val="FootnoteReference"/>
          <w:rFonts w:ascii="Times New Roman" w:hAnsi="Times New Roman" w:eastAsia="Times New Roman" w:cs="Times New Roman"/>
          <w:sz w:val="19"/>
          <w:szCs w:val="19"/>
        </w:rPr>
        <w:footnoteReference w:id="817"/>
      </w:r>
      <w:r>
        <w:rPr>
          <w:rStyle w:val="FootnoteReference"/>
          <w:rFonts w:ascii="Times New Roman" w:hAnsi="Times New Roman" w:eastAsia="Times New Roman" w:cs="Times New Roman"/>
          <w:sz w:val="19"/>
          <w:szCs w:val="19"/>
        </w:rPr>
        <w:footnoteReference w:id="81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דְּזֶה נִקְרָא ״חֵן וְיוֹפִי״: מִי שֶׁבְּשׁוֹרֶשׁ נָקִי מִתַּאֲווֹת גּוּפָנִיּוֹת, וְזֶה לֹא יֶאֱרַע לוֹ שׁוּם מִקְרֶה גַּם לְאוֹנְסוֹ מֵאֵיזֶה חִימּוּם וְטֹרַח דֶּרֶךְ וְכַדּוֹמֶה שֶׁיֶּאֱרַע לִבְנֵי אָדָם — </w:t>
      </w:r>
      <w:r>
        <w:rPr>
          <w:rFonts w:ascii="Times New Roman" w:hAnsi="Times New Roman" w:eastAsia="Times New Roman" w:cs="Times New Roman"/>
          <w:b w:val="1"/>
          <w:bCs w:val="1"/>
          <w:i w:val="0"/>
          <w:iCs w:val="0"/>
          <w:sz w:val="19"/>
          <w:szCs w:val="19"/>
          <w:lang w:val="en-US"/>
          <w:rtl w:val="0"/>
        </w:rPr>
        <w:t xml:space="preserve">for that is termed 'grace and beauty': one whose root is innately pure from bodily lusts, so that no nocturnal accident occurs to him even involuntarily through bodily warmth, travel exhaustion, and the like, as commonly occurs to human beings, </w:t>
      </w:r>
      <w:r>
        <w:rPr>
          <w:rFonts w:ascii="Times New Roman" w:hAnsi="Times New Roman" w:eastAsia="Times New Roman" w:cs="Times New Roman"/>
          <w:b w:val="0"/>
          <w:bCs w:val="0"/>
          <w:i w:val="0"/>
          <w:iCs w:val="0"/>
          <w:sz w:val="19"/>
          <w:szCs w:val="19"/>
          <w:lang w:bidi="he-IL"/>
          <w:rtl w:val="1"/>
        </w:rPr>
        <w:t xml:space="preserve">וּכְמוֹ שֶׁאָמְרוּ [בִּיבָמוֹת ע״ו עַמּוּד ב׳]: ״אַטּוּ כּוּלֵי עָלְמָא יַעֲקֹב אָבִינוּ וְכוּלֵיהּ, אַטּוּ כּוּלֵי עָלְמָא בַּרְזִלַּי וְכוּלֵיהּ״ — </w:t>
      </w:r>
      <w:r>
        <w:rPr>
          <w:rFonts w:ascii="Times New Roman" w:hAnsi="Times New Roman" w:eastAsia="Times New Roman" w:cs="Times New Roman"/>
          <w:b w:val="1"/>
          <w:bCs w:val="1"/>
          <w:i w:val="0"/>
          <w:iCs w:val="0"/>
          <w:sz w:val="19"/>
          <w:szCs w:val="19"/>
          <w:lang w:val="en-US"/>
          <w:rtl w:val="0"/>
        </w:rPr>
        <w:t>as they stated [in Yevamos 76b]: 'Is everyone then Yaakov Avinu... is everyone Barzillai HaGiladi?';</w:t>
      </w:r>
      <w:r>
        <w:rPr>
          <w:rStyle w:val="FootnoteReference"/>
          <w:rFonts w:ascii="Times New Roman" w:hAnsi="Times New Roman" w:eastAsia="Times New Roman" w:cs="Times New Roman"/>
          <w:sz w:val="19"/>
          <w:szCs w:val="19"/>
        </w:rPr>
        <w:footnoteReference w:id="819"/>
      </w:r>
      <w:r>
        <w:rPr>
          <w:rStyle w:val="FootnoteReference"/>
          <w:rFonts w:ascii="Times New Roman" w:hAnsi="Times New Roman" w:eastAsia="Times New Roman" w:cs="Times New Roman"/>
          <w:sz w:val="19"/>
          <w:szCs w:val="19"/>
        </w:rPr>
        <w:footnoteReference w:id="82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וְהַגַּם דְּשָׁם מְבוֹאָר דְּגַם מִי שֶׁכְּיַעֲקֹב יִפְעוֹל הַחִימּוּם אַבֵּי פוֹקְרֵי, שָׁם הוּא בְּהָקִיץ לִרְצוֹנוֹ וְלֹא לְאוֹנְסוֹ, וְעוֹשִׂין כְּדֵי לְהוֹלִיד בְּלִבּוֹ הִרְהוּר כְּהַאי דְּבִגְדֵי צִבְעוֹנִין שָׁם — </w:t>
      </w:r>
      <w:r>
        <w:rPr>
          <w:rFonts w:ascii="Times New Roman" w:hAnsi="Times New Roman" w:eastAsia="Times New Roman" w:cs="Times New Roman"/>
          <w:b w:val="1"/>
          <w:bCs w:val="1"/>
          <w:i w:val="0"/>
          <w:iCs w:val="0"/>
          <w:sz w:val="19"/>
          <w:szCs w:val="19"/>
          <w:lang w:val="en-US"/>
          <w:rtl w:val="0"/>
        </w:rPr>
        <w:t xml:space="preserve">and although it is explained there that even for one like Yaakov bodily warmth on a dunghill would take effect, there it was done while awake, deliberately, and with stimuli designed to arouse contemplation like colored garments, </w:t>
      </w:r>
      <w:r>
        <w:rPr>
          <w:rFonts w:ascii="Times New Roman" w:hAnsi="Times New Roman" w:eastAsia="Times New Roman" w:cs="Times New Roman"/>
          <w:b w:val="0"/>
          <w:bCs w:val="0"/>
          <w:i w:val="0"/>
          <w:iCs w:val="0"/>
          <w:sz w:val="19"/>
          <w:szCs w:val="19"/>
          <w:lang w:bidi="he-IL"/>
          <w:rtl w:val="1"/>
        </w:rPr>
        <w:t xml:space="preserve">וּבְצֵירוּף הַהִרְהוּר יִפְעוֹל הַחִימּוּם, וְלֹא לְמִי שֶׁנִּזְהָר מֵהִרְהוּר וּבְשֵׁינָה — </w:t>
      </w:r>
      <w:r>
        <w:rPr>
          <w:rFonts w:ascii="Times New Roman" w:hAnsi="Times New Roman" w:eastAsia="Times New Roman" w:cs="Times New Roman"/>
          <w:b w:val="1"/>
          <w:bCs w:val="1"/>
          <w:i w:val="0"/>
          <w:iCs w:val="0"/>
          <w:sz w:val="19"/>
          <w:szCs w:val="19"/>
          <w:lang w:val="en-US"/>
          <w:rtl w:val="0"/>
        </w:rPr>
        <w:t>and in conjunction with contemplation bodily warmth takes effect, but not for one who guards against contemplation during sleep.</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רַבִּי יְהוּדָה בֶּן רַבִּי אִלְעָאִי זָכָה אַחַר כָּךְ לָזֶה בְּכֹחַ הִשְׁתַּדְּלוּתוֹ בַּתּוֹרָה, עַד שֶׁאָמְרוּ עָלָיו [בְּשַׁבָּת כ״ה עַמּוּד ב׳] שֶׁהָיָה דּוֹמֶה לְמַלְאַךְ ה׳ צְבָאוֹת, וּמַלְאָךְ הוּא נָקִי מִתַּאֲווֹת — </w:t>
      </w:r>
      <w:r>
        <w:rPr>
          <w:rFonts w:ascii="Times New Roman" w:hAnsi="Times New Roman" w:eastAsia="Times New Roman" w:cs="Times New Roman"/>
          <w:b w:val="1"/>
          <w:bCs w:val="1"/>
          <w:i w:val="0"/>
          <w:iCs w:val="0"/>
          <w:sz w:val="19"/>
          <w:szCs w:val="19"/>
          <w:lang w:val="en-US"/>
          <w:rtl w:val="0"/>
        </w:rPr>
        <w:t>Yet Rabbi Yehudah ben Rabbi Ilai attained this subsequently through the power of his intense toil in the Torah, until they said of him [in Shabbos 25b] that he resembled an angel of the Lord of Hosts, and an angel is completely free from lusts;</w:t>
      </w:r>
      <w:r>
        <w:rPr>
          <w:rStyle w:val="FootnoteReference"/>
          <w:rFonts w:ascii="Times New Roman" w:hAnsi="Times New Roman" w:eastAsia="Times New Roman" w:cs="Times New Roman"/>
          <w:sz w:val="19"/>
          <w:szCs w:val="19"/>
        </w:rPr>
        <w:footnoteReference w:id="82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וְזֶה הָיָה בִּלְבִישַׁת סְדִינִין הַמְצוּיָּיצִין, דְּצִיצִית בְּחוּט שֶׁל תְּכֵלֶת רוֹמֵז לְיִרְאָה כִּידוּעַ — </w:t>
      </w:r>
      <w:r>
        <w:rPr>
          <w:rFonts w:ascii="Times New Roman" w:hAnsi="Times New Roman" w:eastAsia="Times New Roman" w:cs="Times New Roman"/>
          <w:b w:val="1"/>
          <w:bCs w:val="1"/>
          <w:i w:val="0"/>
          <w:iCs w:val="0"/>
          <w:sz w:val="19"/>
          <w:szCs w:val="19"/>
          <w:lang w:val="en-US"/>
          <w:rtl w:val="0"/>
        </w:rPr>
        <w:t xml:space="preserve">and this occurred when he donned his fringed linen cloak, for the </w:t>
      </w:r>
      <w:r>
        <w:rPr>
          <w:rFonts w:ascii="Times New Roman" w:hAnsi="Times New Roman" w:eastAsia="Times New Roman" w:cs="Times New Roman"/>
          <w:b w:val="1"/>
          <w:bCs w:val="1"/>
          <w:i w:val="1"/>
          <w:iCs w:val="1"/>
          <w:sz w:val="19"/>
          <w:szCs w:val="19"/>
          <w:lang w:val="en-US"/>
          <w:rtl w:val="0"/>
        </w:rPr>
        <w:t>tzitzis</w:t>
      </w:r>
      <w:r>
        <w:rPr>
          <w:rFonts w:ascii="Times New Roman" w:hAnsi="Times New Roman" w:eastAsia="Times New Roman" w:cs="Times New Roman"/>
          <w:b w:val="1"/>
          <w:bCs w:val="1"/>
          <w:i w:val="0"/>
          <w:iCs w:val="0"/>
          <w:sz w:val="19"/>
          <w:szCs w:val="19"/>
          <w:lang w:val="en-US"/>
          <w:rtl w:val="0"/>
        </w:rPr>
        <w:t xml:space="preserve"> with the thread of </w:t>
      </w:r>
      <w:r>
        <w:rPr>
          <w:rFonts w:ascii="Times New Roman" w:hAnsi="Times New Roman" w:eastAsia="Times New Roman" w:cs="Times New Roman"/>
          <w:b w:val="1"/>
          <w:bCs w:val="1"/>
          <w:i w:val="1"/>
          <w:iCs w:val="1"/>
          <w:sz w:val="19"/>
          <w:szCs w:val="19"/>
          <w:lang w:val="en-US"/>
          <w:rtl w:val="0"/>
        </w:rPr>
        <w:t>techeiles</w:t>
      </w:r>
      <w:r>
        <w:rPr>
          <w:rFonts w:ascii="Times New Roman" w:hAnsi="Times New Roman" w:eastAsia="Times New Roman" w:cs="Times New Roman"/>
          <w:b w:val="1"/>
          <w:bCs w:val="1"/>
          <w:i w:val="0"/>
          <w:iCs w:val="0"/>
          <w:sz w:val="19"/>
          <w:szCs w:val="19"/>
          <w:lang w:val="en-US"/>
          <w:rtl w:val="0"/>
        </w:rPr>
        <w:t xml:space="preserve"> alludes to fear (</w:t>
      </w:r>
      <w:r>
        <w:rPr>
          <w:rFonts w:ascii="Times New Roman" w:hAnsi="Times New Roman" w:eastAsia="Times New Roman" w:cs="Times New Roman"/>
          <w:b w:val="1"/>
          <w:bCs w:val="1"/>
          <w:i w:val="1"/>
          <w:iCs w:val="1"/>
          <w:sz w:val="19"/>
          <w:szCs w:val="19"/>
          <w:lang w:val="en-US"/>
          <w:rtl w:val="0"/>
        </w:rPr>
        <w:t>yirah</w:t>
      </w:r>
      <w:r>
        <w:rPr>
          <w:rFonts w:ascii="Times New Roman" w:hAnsi="Times New Roman" w:eastAsia="Times New Roman" w:cs="Times New Roman"/>
          <w:b w:val="1"/>
          <w:bCs w:val="1"/>
          <w:i w:val="0"/>
          <w:iCs w:val="0"/>
          <w:sz w:val="19"/>
          <w:szCs w:val="19"/>
          <w:lang w:val="en-US"/>
          <w:rtl w:val="0"/>
        </w:rPr>
        <w:t xml:space="preserve">) as is known; </w:t>
      </w:r>
      <w:r>
        <w:rPr>
          <w:rFonts w:ascii="Times New Roman" w:hAnsi="Times New Roman" w:eastAsia="Times New Roman" w:cs="Times New Roman"/>
          <w:b w:val="0"/>
          <w:bCs w:val="0"/>
          <w:i w:val="0"/>
          <w:iCs w:val="0"/>
          <w:sz w:val="19"/>
          <w:szCs w:val="19"/>
          <w:lang w:bidi="he-IL"/>
          <w:rtl w:val="1"/>
        </w:rPr>
        <w:t xml:space="preserve">וְאַחַר הָרְחִיצָה לִכְבוֹד שַׁבָּת שֶׁהִתְחִיל לְהִתְנוֹצֵץ הֶאָרָה מִקְּדֻשַּׁת שַׁבָּת שֶׁהוּא מֵעֵין הָעוֹלָם הַבָּא בְּבִיטּוּל הַיֵּצֶר — </w:t>
      </w:r>
      <w:r>
        <w:rPr>
          <w:rFonts w:ascii="Times New Roman" w:hAnsi="Times New Roman" w:eastAsia="Times New Roman" w:cs="Times New Roman"/>
          <w:b w:val="1"/>
          <w:bCs w:val="1"/>
          <w:i w:val="0"/>
          <w:iCs w:val="0"/>
          <w:sz w:val="19"/>
          <w:szCs w:val="19"/>
          <w:lang w:val="en-US"/>
          <w:rtl w:val="0"/>
        </w:rPr>
        <w:t>and after washing in honor of Shabbos, when the radiance of the holiness of Shabbos began to scintillate—which is a foretaste of the World to Come in the nullification of the yetzer—</w:t>
      </w:r>
      <w:r>
        <w:rPr>
          <w:rStyle w:val="FootnoteReference"/>
          <w:rFonts w:ascii="Times New Roman" w:hAnsi="Times New Roman" w:eastAsia="Times New Roman" w:cs="Times New Roman"/>
          <w:sz w:val="19"/>
          <w:szCs w:val="19"/>
        </w:rPr>
        <w:footnoteReference w:id="822"/>
      </w:r>
      <w:r>
        <w:rPr>
          <w:rStyle w:val="FootnoteReference"/>
          <w:rFonts w:ascii="Times New Roman" w:hAnsi="Times New Roman" w:eastAsia="Times New Roman" w:cs="Times New Roman"/>
          <w:sz w:val="19"/>
          <w:szCs w:val="19"/>
        </w:rPr>
        <w:footnoteReference w:id="82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זָכָה לְהָאוֹר פָּנִים שֶׁל אָדָם בְּשַׁבָּת שֶׁאָמְרוּ [בִּבְרֵאשִׁית רַבָּה פָּרָשָׁה י״א]: ״דְּבֵרְכוֹ וְקִדְּשׁוֹ״ — </w:t>
      </w:r>
      <w:r>
        <w:rPr>
          <w:rFonts w:ascii="Times New Roman" w:hAnsi="Times New Roman" w:eastAsia="Times New Roman" w:cs="Times New Roman"/>
          <w:b w:val="1"/>
          <w:bCs w:val="1"/>
          <w:i w:val="0"/>
          <w:iCs w:val="0"/>
          <w:sz w:val="19"/>
          <w:szCs w:val="19"/>
          <w:lang w:val="en-US"/>
          <w:rtl w:val="0"/>
        </w:rPr>
        <w:t xml:space="preserve">he merited the radiant countenance of man on Shabbos whereof they expounded [in Bereishis Rabbah 11:2] on 'and He blessed it and sanctified it' (Bereishis 2:3); </w:t>
      </w:r>
      <w:r>
        <w:rPr>
          <w:rFonts w:ascii="Times New Roman" w:hAnsi="Times New Roman" w:eastAsia="Times New Roman" w:cs="Times New Roman"/>
          <w:b w:val="0"/>
          <w:bCs w:val="0"/>
          <w:i w:val="0"/>
          <w:iCs w:val="0"/>
          <w:sz w:val="19"/>
          <w:szCs w:val="19"/>
          <w:lang w:bidi="he-IL"/>
          <w:rtl w:val="1"/>
        </w:rPr>
        <w:t xml:space="preserve">וְהַיְינוּ בְּאוֹר פָּנִים שֶׁהָיָה לְאָדָם הָרִאשׁוֹן קוֹדֶם הַחֵטְא, כְּמוֹ שֶׁאָמְרוּ שָׁם: לְמוֹצָאֵי שַׁבָּת נִיטַּל זִיווֹ וְנִטְרַד מִגַּן עֵדֶן, כְּמוֹ שֶׁנֶּאֱמַר: ״מְשַׁנֶּה פָנָיו וַתְּשַׁלְּחֵהוּ״ (אִיּוֹב י״ד:כ׳) — </w:t>
      </w:r>
      <w:r>
        <w:rPr>
          <w:rFonts w:ascii="Times New Roman" w:hAnsi="Times New Roman" w:eastAsia="Times New Roman" w:cs="Times New Roman"/>
          <w:b w:val="1"/>
          <w:bCs w:val="1"/>
          <w:i w:val="0"/>
          <w:iCs w:val="0"/>
          <w:sz w:val="19"/>
          <w:szCs w:val="19"/>
          <w:lang w:val="en-US"/>
          <w:rtl w:val="0"/>
        </w:rPr>
        <w:t xml:space="preserve">meaning the radiant countenance that Adam HaRishon possessed prior to the sin, as they said there: at the conclusion of Shabbos his radiance was removed and he was banished from Gan Eden, as it is said: 'You change his countenance, and send him away' (Iyov 14:20); </w:t>
      </w:r>
      <w:r>
        <w:rPr>
          <w:rFonts w:ascii="Times New Roman" w:hAnsi="Times New Roman" w:eastAsia="Times New Roman" w:cs="Times New Roman"/>
          <w:b w:val="0"/>
          <w:bCs w:val="0"/>
          <w:i w:val="0"/>
          <w:iCs w:val="0"/>
          <w:sz w:val="19"/>
          <w:szCs w:val="19"/>
          <w:lang w:bidi="he-IL"/>
          <w:rtl w:val="1"/>
        </w:rPr>
        <w:t xml:space="preserve">וְלֶעָתִיד שֶׁיְּתוּקַּן זֶה יַחֲזוֹר זִיווֹ כְּמוֹ שֶׁאָמְרוּ [שָׁם פָּרָשָׁה י״ב] — </w:t>
      </w:r>
      <w:r>
        <w:rPr>
          <w:rFonts w:ascii="Times New Roman" w:hAnsi="Times New Roman" w:eastAsia="Times New Roman" w:cs="Times New Roman"/>
          <w:b w:val="1"/>
          <w:bCs w:val="1"/>
          <w:i w:val="0"/>
          <w:iCs w:val="0"/>
          <w:sz w:val="19"/>
          <w:szCs w:val="19"/>
          <w:lang w:val="en-US"/>
          <w:rtl w:val="0"/>
        </w:rPr>
        <w:t>and in the Future when this is rectified his radiance will return, as they stated [ibid. 12:6];</w:t>
      </w:r>
      <w:r>
        <w:rPr>
          <w:rStyle w:val="FootnoteReference"/>
          <w:rFonts w:ascii="Times New Roman" w:hAnsi="Times New Roman" w:eastAsia="Times New Roman" w:cs="Times New Roman"/>
          <w:sz w:val="19"/>
          <w:szCs w:val="19"/>
        </w:rPr>
        <w:footnoteReference w:id="82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וְזֶהוּ הַמְּאוֹר פָּנִים לָעוֹלָם הַבָּא שֶׁאָמְרוּ בְּתַנָּא דְּבֵי אֵלִיָּהוּ [סוֹטָה פֶּרֶק י״ג] שֶׁיִּהְיֶה לְכָל תַּלְמִיד חָכָם כְּפִי תּוֹרָתוֹ, עַיֵּין שָׁם — </w:t>
      </w:r>
      <w:r>
        <w:rPr>
          <w:rFonts w:ascii="Times New Roman" w:hAnsi="Times New Roman" w:eastAsia="Times New Roman" w:cs="Times New Roman"/>
          <w:b w:val="1"/>
          <w:bCs w:val="1"/>
          <w:i w:val="0"/>
          <w:iCs w:val="0"/>
          <w:sz w:val="19"/>
          <w:szCs w:val="19"/>
          <w:lang w:val="en-US"/>
          <w:rtl w:val="0"/>
        </w:rPr>
        <w:t xml:space="preserve">and this is the luminous countenance of the World to Come mentioned in </w:t>
      </w:r>
      <w:r>
        <w:rPr>
          <w:rFonts w:ascii="Times New Roman" w:hAnsi="Times New Roman" w:eastAsia="Times New Roman" w:cs="Times New Roman"/>
          <w:b w:val="1"/>
          <w:bCs w:val="1"/>
          <w:i w:val="1"/>
          <w:iCs w:val="1"/>
          <w:sz w:val="19"/>
          <w:szCs w:val="19"/>
          <w:lang w:val="en-US"/>
          <w:rtl w:val="0"/>
        </w:rPr>
        <w:t>Tanna D'vei Eliyahu</w:t>
      </w:r>
      <w:r>
        <w:rPr>
          <w:rFonts w:ascii="Times New Roman" w:hAnsi="Times New Roman" w:eastAsia="Times New Roman" w:cs="Times New Roman"/>
          <w:b w:val="1"/>
          <w:bCs w:val="1"/>
          <w:i w:val="0"/>
          <w:iCs w:val="0"/>
          <w:sz w:val="19"/>
          <w:szCs w:val="19"/>
          <w:lang w:val="en-US"/>
          <w:rtl w:val="0"/>
        </w:rPr>
        <w:t xml:space="preserve"> [Sotah, ch. 13] which will shine for every Torah scholar according to his Torah, see there.</w:t>
      </w:r>
      <w:r>
        <w:rPr>
          <w:rStyle w:val="FootnoteReference"/>
          <w:rFonts w:ascii="Times New Roman" w:hAnsi="Times New Roman" w:eastAsia="Times New Roman" w:cs="Times New Roman"/>
          <w:sz w:val="19"/>
          <w:szCs w:val="19"/>
        </w:rPr>
        <w:footnoteReference w:id="825"/>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וְרַבִּי יְהוּדָה זָכָה בָּעוֹלָם הַזֶּה לְ״חָכְמַת אָדָם תָּאִיר [פָּנָיו]״ (קֹהֶלֶת ח:א), כְּמוֹ שֶׁאָמְרוּ [בִּנְדָרִים מ״ט עַמּוּד ב׳] עַל יְדֵי שְׁקִידָתוֹ בַּתּוֹרָה מִתּוֹךְ הַדֹּחַק יוֹתֵר מִכָּל הַדּוֹרוֹת כַּנַּ״ל — </w:t>
      </w:r>
      <w:r>
        <w:rPr>
          <w:rFonts w:ascii="Times New Roman" w:hAnsi="Times New Roman" w:eastAsia="Times New Roman" w:cs="Times New Roman"/>
          <w:b w:val="1"/>
          <w:bCs w:val="1"/>
          <w:i w:val="0"/>
          <w:iCs w:val="0"/>
          <w:sz w:val="19"/>
          <w:szCs w:val="19"/>
          <w:lang w:val="en-US"/>
          <w:rtl w:val="0"/>
        </w:rPr>
        <w:t>And Rabbi Yehudah merited in this world that 'a man’s wisdom makes his face to shine' (Koheles 8:1), as they stated [in Nedarim 49b], through his diligence in Torah amid poverty and oppression more than all other generations;</w:t>
      </w:r>
      <w:r>
        <w:rPr>
          <w:rStyle w:val="FootnoteReference"/>
          <w:rFonts w:ascii="Times New Roman" w:hAnsi="Times New Roman" w:eastAsia="Times New Roman" w:cs="Times New Roman"/>
          <w:sz w:val="19"/>
          <w:szCs w:val="19"/>
        </w:rPr>
        <w:footnoteReference w:id="82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וְהָאוֹר פָּנִים שֶׁאָדָם זוֹכֶה עַל יְדֵי הַתּוֹרָה לִשְׁמָהּ, זֶהוּ זִיווֹ דְּאָדָם הָרִאשׁוֹן קוֹדֶם הַחֵטְא שֶׁזּוֹכֶה לְאוֹר פְּנֵי מֶלֶךְ חַיִּים — </w:t>
      </w:r>
      <w:r>
        <w:rPr>
          <w:rFonts w:ascii="Times New Roman" w:hAnsi="Times New Roman" w:eastAsia="Times New Roman" w:cs="Times New Roman"/>
          <w:b w:val="1"/>
          <w:bCs w:val="1"/>
          <w:i w:val="0"/>
          <w:iCs w:val="0"/>
          <w:sz w:val="19"/>
          <w:szCs w:val="19"/>
          <w:lang w:val="en-US"/>
          <w:rtl w:val="0"/>
        </w:rPr>
        <w:t>and the radiant countenance that a person merits through Torah studied purely for its own sake (</w:t>
      </w:r>
      <w:r>
        <w:rPr>
          <w:rFonts w:ascii="Times New Roman" w:hAnsi="Times New Roman" w:eastAsia="Times New Roman" w:cs="Times New Roman"/>
          <w:b w:val="1"/>
          <w:bCs w:val="1"/>
          <w:i w:val="1"/>
          <w:iCs w:val="1"/>
          <w:sz w:val="19"/>
          <w:szCs w:val="19"/>
          <w:lang w:val="en-US"/>
          <w:rtl w:val="0"/>
        </w:rPr>
        <w:t>Torah lishmah</w:t>
      </w:r>
      <w:r>
        <w:rPr>
          <w:rFonts w:ascii="Times New Roman" w:hAnsi="Times New Roman" w:eastAsia="Times New Roman" w:cs="Times New Roman"/>
          <w:b w:val="1"/>
          <w:bCs w:val="1"/>
          <w:i w:val="0"/>
          <w:iCs w:val="0"/>
          <w:sz w:val="19"/>
          <w:szCs w:val="19"/>
          <w:lang w:val="en-US"/>
          <w:rtl w:val="0"/>
        </w:rPr>
        <w:t xml:space="preserve">) is the very radiance of Adam HaRishon prior to the sin, meriting the light of the King's Countenance of Life; </w:t>
      </w:r>
      <w:r>
        <w:rPr>
          <w:rFonts w:ascii="Times New Roman" w:hAnsi="Times New Roman" w:eastAsia="Times New Roman" w:cs="Times New Roman"/>
          <w:b w:val="0"/>
          <w:bCs w:val="0"/>
          <w:i w:val="0"/>
          <w:iCs w:val="0"/>
          <w:sz w:val="19"/>
          <w:szCs w:val="19"/>
          <w:lang w:bidi="he-IL"/>
          <w:rtl w:val="1"/>
        </w:rPr>
        <w:t xml:space="preserve">וְזֶהוּ כְּשֶׁנִּתְעַטֵּף בִּסְדִינִין הַמְצוּיָּיצִין, שֶׁהוּא חִיבּוּר אַהֲבָה וְיִרְאָה — </w:t>
      </w:r>
      <w:r>
        <w:rPr>
          <w:rFonts w:ascii="Times New Roman" w:hAnsi="Times New Roman" w:eastAsia="Times New Roman" w:cs="Times New Roman"/>
          <w:b w:val="1"/>
          <w:bCs w:val="1"/>
          <w:i w:val="0"/>
          <w:iCs w:val="0"/>
          <w:sz w:val="19"/>
          <w:szCs w:val="19"/>
          <w:lang w:val="en-US"/>
          <w:rtl w:val="0"/>
        </w:rPr>
        <w:t xml:space="preserve">and this was realized when he robed in fringed linen cloaks, which represents the union of Love and Awe: </w:t>
      </w:r>
      <w:r>
        <w:rPr>
          <w:rFonts w:ascii="Times New Roman" w:hAnsi="Times New Roman" w:eastAsia="Times New Roman" w:cs="Times New Roman"/>
          <w:b w:val="0"/>
          <w:bCs w:val="0"/>
          <w:i w:val="0"/>
          <w:iCs w:val="0"/>
          <w:sz w:val="19"/>
          <w:szCs w:val="19"/>
          <w:lang w:bidi="he-IL"/>
          <w:rtl w:val="1"/>
        </w:rPr>
        <w:t xml:space="preserve">כִּי סָדִין לָבָן שֶׁל פִּשְׁתָּן רוֹמֵז לְמִדַּת הָאַהֲבָה, וְחוּט שֶׁל תְּכֵלֶת לְיִרְאָה — </w:t>
      </w:r>
      <w:r>
        <w:rPr>
          <w:rFonts w:ascii="Times New Roman" w:hAnsi="Times New Roman" w:eastAsia="Times New Roman" w:cs="Times New Roman"/>
          <w:b w:val="1"/>
          <w:bCs w:val="1"/>
          <w:i w:val="0"/>
          <w:iCs w:val="0"/>
          <w:sz w:val="19"/>
          <w:szCs w:val="19"/>
          <w:lang w:val="en-US"/>
          <w:rtl w:val="0"/>
        </w:rPr>
        <w:t>for the white sheet of linen alludes to the attribute of Love (</w:t>
      </w:r>
      <w:r>
        <w:rPr>
          <w:rFonts w:ascii="Times New Roman" w:hAnsi="Times New Roman" w:eastAsia="Times New Roman" w:cs="Times New Roman"/>
          <w:b w:val="1"/>
          <w:bCs w:val="1"/>
          <w:i w:val="1"/>
          <w:iCs w:val="1"/>
          <w:sz w:val="19"/>
          <w:szCs w:val="19"/>
          <w:lang w:val="en-US"/>
          <w:rtl w:val="0"/>
        </w:rPr>
        <w:t>Chesed</w:t>
      </w:r>
      <w:r>
        <w:rPr>
          <w:rFonts w:ascii="Times New Roman" w:hAnsi="Times New Roman" w:eastAsia="Times New Roman" w:cs="Times New Roman"/>
          <w:b w:val="1"/>
          <w:bCs w:val="1"/>
          <w:i w:val="0"/>
          <w:iCs w:val="0"/>
          <w:sz w:val="19"/>
          <w:szCs w:val="19"/>
          <w:lang w:val="en-US"/>
          <w:rtl w:val="0"/>
        </w:rPr>
        <w:t xml:space="preserve">), and the thread of blue </w:t>
      </w:r>
      <w:r>
        <w:rPr>
          <w:rFonts w:ascii="Times New Roman" w:hAnsi="Times New Roman" w:eastAsia="Times New Roman" w:cs="Times New Roman"/>
          <w:b w:val="1"/>
          <w:bCs w:val="1"/>
          <w:i w:val="1"/>
          <w:iCs w:val="1"/>
          <w:sz w:val="19"/>
          <w:szCs w:val="19"/>
          <w:lang w:val="en-US"/>
          <w:rtl w:val="0"/>
        </w:rPr>
        <w:t>techeiles</w:t>
      </w:r>
      <w:r>
        <w:rPr>
          <w:rFonts w:ascii="Times New Roman" w:hAnsi="Times New Roman" w:eastAsia="Times New Roman" w:cs="Times New Roman"/>
          <w:b w:val="1"/>
          <w:bCs w:val="1"/>
          <w:i w:val="0"/>
          <w:iCs w:val="0"/>
          <w:sz w:val="19"/>
          <w:szCs w:val="19"/>
          <w:lang w:val="en-US"/>
          <w:rtl w:val="0"/>
        </w:rPr>
        <w:t xml:space="preserve"> alludes to Awe (</w:t>
      </w:r>
      <w:r>
        <w:rPr>
          <w:rFonts w:ascii="Times New Roman" w:hAnsi="Times New Roman" w:eastAsia="Times New Roman" w:cs="Times New Roman"/>
          <w:b w:val="1"/>
          <w:bCs w:val="1"/>
          <w:i w:val="1"/>
          <w:iCs w:val="1"/>
          <w:sz w:val="19"/>
          <w:szCs w:val="19"/>
          <w:lang w:val="en-US"/>
          <w:rtl w:val="0"/>
        </w:rPr>
        <w:t>Gevurah</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וְאוֹרַיְיתָא בִּדְחִילוּ וּרְחִימוּ פָּרְחָא לְעֵילָּא — </w:t>
      </w:r>
      <w:r>
        <w:rPr>
          <w:rFonts w:ascii="Times New Roman" w:hAnsi="Times New Roman" w:eastAsia="Times New Roman" w:cs="Times New Roman"/>
          <w:b w:val="1"/>
          <w:bCs w:val="1"/>
          <w:i w:val="0"/>
          <w:iCs w:val="0"/>
          <w:sz w:val="19"/>
          <w:szCs w:val="19"/>
          <w:lang w:val="en-US"/>
          <w:rtl w:val="0"/>
        </w:rPr>
        <w:t xml:space="preserve">and the Torah studied in awe and love ascends on high (Tikkunei Zohar, Tikkun 10), </w:t>
      </w:r>
      <w:r>
        <w:rPr>
          <w:rFonts w:ascii="Times New Roman" w:hAnsi="Times New Roman" w:eastAsia="Times New Roman" w:cs="Times New Roman"/>
          <w:b w:val="0"/>
          <w:bCs w:val="0"/>
          <w:i w:val="0"/>
          <w:iCs w:val="0"/>
          <w:sz w:val="19"/>
          <w:szCs w:val="19"/>
          <w:lang w:bidi="he-IL"/>
          <w:rtl w:val="1"/>
        </w:rPr>
        <w:t xml:space="preserve">וְנַעֲשֵׂית לוֹ סַם חַיִּים לִידָּבֵק עַל יְדֵי זֶה בְּחֵי הָעוֹלָמִים יִתְבָּרַךְ שְׁמוֹ, דְּאוֹרַיְיתָא וְקֻדְשָׁא בְּרִיךְ הוּא חַד: — </w:t>
      </w:r>
      <w:r>
        <w:rPr>
          <w:rFonts w:ascii="Times New Roman" w:hAnsi="Times New Roman" w:eastAsia="Times New Roman" w:cs="Times New Roman"/>
          <w:b w:val="1"/>
          <w:bCs w:val="1"/>
          <w:i w:val="0"/>
          <w:iCs w:val="0"/>
          <w:sz w:val="19"/>
          <w:szCs w:val="19"/>
          <w:lang w:val="en-US"/>
          <w:rtl w:val="0"/>
        </w:rPr>
        <w:t>becoming for him an elixir of life (</w:t>
      </w:r>
      <w:r>
        <w:rPr>
          <w:rFonts w:ascii="Times New Roman" w:hAnsi="Times New Roman" w:eastAsia="Times New Roman" w:cs="Times New Roman"/>
          <w:b w:val="1"/>
          <w:bCs w:val="1"/>
          <w:i w:val="1"/>
          <w:iCs w:val="1"/>
          <w:sz w:val="19"/>
          <w:szCs w:val="19"/>
          <w:lang w:val="en-US"/>
          <w:rtl w:val="0"/>
        </w:rPr>
        <w:t>sam chayim</w:t>
      </w:r>
      <w:r>
        <w:rPr>
          <w:rFonts w:ascii="Times New Roman" w:hAnsi="Times New Roman" w:eastAsia="Times New Roman" w:cs="Times New Roman"/>
          <w:b w:val="1"/>
          <w:bCs w:val="1"/>
          <w:i w:val="0"/>
          <w:iCs w:val="0"/>
          <w:sz w:val="19"/>
          <w:szCs w:val="19"/>
          <w:lang w:val="en-US"/>
          <w:rtl w:val="0"/>
        </w:rPr>
        <w:t>) to cleave through it to the Life of the Worlds, blessed be His Name, for the Torah and the Holy One, blessed be He, are One.</w:t>
      </w:r>
      <w:r>
        <w:rPr>
          <w:rStyle w:val="FootnoteReference"/>
          <w:rFonts w:ascii="Times New Roman" w:hAnsi="Times New Roman" w:eastAsia="Times New Roman" w:cs="Times New Roman"/>
          <w:sz w:val="19"/>
          <w:szCs w:val="19"/>
        </w:rPr>
        <w:footnoteReference w:id="827"/>
      </w:r>
      <w:r>
        <w:rPr>
          <w:rStyle w:val="FootnoteReference"/>
          <w:rFonts w:ascii="Times New Roman" w:hAnsi="Times New Roman" w:eastAsia="Times New Roman" w:cs="Times New Roman"/>
          <w:sz w:val="19"/>
          <w:szCs w:val="19"/>
        </w:rPr>
        <w:footnoteReference w:id="828"/>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תַּקָּנַת הַשָּׁבִין — סִימָן ט״ו: סְעִיפִים מ״ד–מ״ז</w:t>
      </w:r>
    </w:p>
    <w:p>
      <w:pPr>
        <w:pStyle w:val="Heading3"/>
        <w:rPr/>
      </w:pPr>
      <w:r>
        <w:rPr>
          <w:rFonts w:ascii="Times New Roman" w:hAnsi="Times New Roman" w:eastAsia="Times New Roman" w:cs="Times New Roman"/>
          <w:b w:val="0"/>
          <w:bCs w:val="0"/>
          <w:i w:val="0"/>
          <w:iCs w:val="0"/>
          <w:sz w:val="19"/>
          <w:szCs w:val="19"/>
          <w:lang w:bidi="he-IL"/>
          <w:rtl w:val="1"/>
        </w:rPr>
        <w:t xml:space="preserve">סָעִיף מד — </w:t>
      </w:r>
      <w:r>
        <w:rPr>
          <w:rFonts w:ascii="Times New Roman" w:hAnsi="Times New Roman" w:eastAsia="Times New Roman" w:cs="Times New Roman"/>
          <w:b w:val="1"/>
          <w:bCs w:val="1"/>
          <w:i w:val="0"/>
          <w:iCs w:val="0"/>
          <w:sz w:val="19"/>
          <w:szCs w:val="19"/>
          <w:lang w:val="en-US"/>
          <w:rtl w:val="0"/>
        </w:rPr>
        <w:t>Se’if 44</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blessing "may you see your world in your lifetime" (</w:t>
      </w:r>
      <w:r>
        <w:rPr>
          <w:rFonts w:ascii="Times New Roman" w:hAnsi="Times New Roman" w:eastAsia="Times New Roman" w:cs="Times New Roman"/>
          <w:b w:val="0"/>
          <w:bCs w:val="0"/>
          <w:i w:val="1"/>
          <w:iCs w:val="1"/>
          <w:sz w:val="19"/>
          <w:szCs w:val="19"/>
          <w:lang w:val="en-US"/>
          <w:rtl w:val="0"/>
        </w:rPr>
        <w:t>olamkha tireh b'chayecha</w:t>
      </w:r>
      <w:r>
        <w:rPr>
          <w:rFonts w:ascii="Times New Roman" w:hAnsi="Times New Roman" w:eastAsia="Times New Roman" w:cs="Times New Roman"/>
          <w:b w:val="0"/>
          <w:bCs w:val="0"/>
          <w:i w:val="0"/>
          <w:iCs w:val="0"/>
          <w:sz w:val="19"/>
          <w:szCs w:val="19"/>
          <w:lang w:val="en-US"/>
          <w:rtl w:val="0"/>
        </w:rPr>
        <w:t>, Berachos 17a) refers to the luminous countenance of Adam HaRishon before the sin and entering the presence of the Ancient of Days (</w:t>
      </w:r>
      <w:r>
        <w:rPr>
          <w:rFonts w:ascii="Times New Roman" w:hAnsi="Times New Roman" w:eastAsia="Times New Roman" w:cs="Times New Roman"/>
          <w:b w:val="0"/>
          <w:bCs w:val="0"/>
          <w:i w:val="1"/>
          <w:iCs w:val="1"/>
          <w:sz w:val="19"/>
          <w:szCs w:val="19"/>
          <w:lang w:val="en-US"/>
          <w:rtl w:val="0"/>
        </w:rPr>
        <w:t>Atik Yomin</w:t>
      </w:r>
      <w:r>
        <w:rPr>
          <w:rFonts w:ascii="Times New Roman" w:hAnsi="Times New Roman" w:eastAsia="Times New Roman" w:cs="Times New Roman"/>
          <w:b w:val="0"/>
          <w:bCs w:val="0"/>
          <w:i w:val="0"/>
          <w:iCs w:val="0"/>
          <w:sz w:val="19"/>
          <w:szCs w:val="19"/>
          <w:lang w:val="en-US"/>
          <w:rtl w:val="0"/>
        </w:rPr>
        <w:t xml:space="preserve">) as a </w:t>
      </w:r>
      <w:r>
        <w:rPr>
          <w:rFonts w:ascii="Times New Roman" w:hAnsi="Times New Roman" w:eastAsia="Times New Roman" w:cs="Times New Roman"/>
          <w:b w:val="0"/>
          <w:bCs w:val="0"/>
          <w:i w:val="1"/>
          <w:iCs w:val="1"/>
          <w:sz w:val="19"/>
          <w:szCs w:val="19"/>
          <w:lang w:val="en-US"/>
          <w:rtl w:val="0"/>
        </w:rPr>
        <w:t>ben aliyah</w:t>
      </w:r>
      <w:r>
        <w:rPr>
          <w:rFonts w:ascii="Times New Roman" w:hAnsi="Times New Roman" w:eastAsia="Times New Roman" w:cs="Times New Roman"/>
          <w:b w:val="0"/>
          <w:bCs w:val="0"/>
          <w:i w:val="0"/>
          <w:iCs w:val="0"/>
          <w:sz w:val="19"/>
          <w:szCs w:val="19"/>
          <w:lang w:val="en-US"/>
          <w:rtl w:val="0"/>
        </w:rPr>
        <w:t>. Rabbi Yehudah’s dictum that "there is no repentance for this sin" applies to reaching this supreme rung, attained only by the rarest giants who never actively damaged the Covenant (</w:t>
      </w:r>
      <w:r>
        <w:rPr>
          <w:rFonts w:ascii="Times New Roman" w:hAnsi="Times New Roman" w:eastAsia="Times New Roman" w:cs="Times New Roman"/>
          <w:b w:val="0"/>
          <w:bCs w:val="0"/>
          <w:i w:val="1"/>
          <w:iCs w:val="1"/>
          <w:sz w:val="19"/>
          <w:szCs w:val="19"/>
          <w:lang w:val="en-US"/>
          <w:rtl w:val="0"/>
        </w:rPr>
        <w:t>shelo pagam ha-bris b'fo'al</w:t>
      </w:r>
      <w:r>
        <w:rPr>
          <w:rFonts w:ascii="Times New Roman" w:hAnsi="Times New Roman" w:eastAsia="Times New Roman" w:cs="Times New Roman"/>
          <w:b w:val="0"/>
          <w:bCs w:val="0"/>
          <w:i w:val="0"/>
          <w:iCs w:val="0"/>
          <w:sz w:val="19"/>
          <w:szCs w:val="19"/>
          <w:lang w:val="en-US"/>
          <w:rtl w:val="0"/>
        </w:rPr>
        <w:t>). Adam HaRishon drew his foreskin (</w:t>
      </w:r>
      <w:r>
        <w:rPr>
          <w:rFonts w:ascii="Times New Roman" w:hAnsi="Times New Roman" w:eastAsia="Times New Roman" w:cs="Times New Roman"/>
          <w:b w:val="0"/>
          <w:bCs w:val="0"/>
          <w:i w:val="1"/>
          <w:iCs w:val="1"/>
          <w:sz w:val="19"/>
          <w:szCs w:val="19"/>
          <w:lang w:val="en-US"/>
          <w:rtl w:val="0"/>
        </w:rPr>
        <w:t>meshukh b'orlaso</w:t>
      </w:r>
      <w:r>
        <w:rPr>
          <w:rFonts w:ascii="Times New Roman" w:hAnsi="Times New Roman" w:eastAsia="Times New Roman" w:cs="Times New Roman"/>
          <w:b w:val="0"/>
          <w:bCs w:val="0"/>
          <w:i w:val="0"/>
          <w:iCs w:val="0"/>
          <w:sz w:val="19"/>
          <w:szCs w:val="19"/>
          <w:lang w:val="en-US"/>
          <w:rtl w:val="0"/>
        </w:rPr>
        <w:t>) through the Serpent's instigation; even his 130 years of ascetic repentance could not grant reentry into Gan Eden to eat of the Tree of Life and live forever, because once that defilement penetrates the physical frame, its only purification is bodily decomposition in the dust.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מַדְרֵיגוֹת ״עוֹלָמְךָ תִּרְאֶה בְּחַיֶּיךָ״ שֶׁאָמְרוּ [בִּבְרָכוֹת י״ז סוֹף עַמּוּד א׳] — </w:t>
      </w:r>
      <w:r>
        <w:rPr>
          <w:rFonts w:ascii="Times New Roman" w:hAnsi="Times New Roman" w:eastAsia="Times New Roman" w:cs="Times New Roman"/>
          <w:b w:val="1"/>
          <w:bCs w:val="1"/>
          <w:i w:val="0"/>
          <w:iCs w:val="0"/>
          <w:sz w:val="19"/>
          <w:szCs w:val="19"/>
          <w:lang w:val="en-US"/>
          <w:rtl w:val="0"/>
        </w:rPr>
        <w:t xml:space="preserve">And this is the level of "may you see your world in your lifetime" that they stated [in Berachos 17a]; </w:t>
      </w:r>
      <w:r>
        <w:rPr>
          <w:rFonts w:ascii="Times New Roman" w:hAnsi="Times New Roman" w:eastAsia="Times New Roman" w:cs="Times New Roman"/>
          <w:b w:val="0"/>
          <w:bCs w:val="0"/>
          <w:i w:val="0"/>
          <w:iCs w:val="0"/>
          <w:sz w:val="19"/>
          <w:szCs w:val="19"/>
          <w:lang w:bidi="he-IL"/>
          <w:rtl w:val="1"/>
        </w:rPr>
        <w:t xml:space="preserve">וּמְסַיֵּים שָׁם: ״וּפָנֶיךָ יַזְהִירוּ וְכוּלֵיהּ״ — הַיְינוּ אוֹר הַפָּנִים — </w:t>
      </w:r>
      <w:r>
        <w:rPr>
          <w:rFonts w:ascii="Times New Roman" w:hAnsi="Times New Roman" w:eastAsia="Times New Roman" w:cs="Times New Roman"/>
          <w:b w:val="1"/>
          <w:bCs w:val="1"/>
          <w:i w:val="0"/>
          <w:iCs w:val="0"/>
          <w:sz w:val="19"/>
          <w:szCs w:val="19"/>
          <w:lang w:val="en-US"/>
          <w:rtl w:val="0"/>
        </w:rPr>
        <w:t>and it concludes there: "and your face shall shine, etc."—which is the luminous countenance (</w:t>
      </w:r>
      <w:r>
        <w:rPr>
          <w:rFonts w:ascii="Times New Roman" w:hAnsi="Times New Roman" w:eastAsia="Times New Roman" w:cs="Times New Roman"/>
          <w:b w:val="1"/>
          <w:bCs w:val="1"/>
          <w:i w:val="1"/>
          <w:iCs w:val="1"/>
          <w:sz w:val="19"/>
          <w:szCs w:val="19"/>
          <w:lang w:val="en-US"/>
          <w:rtl w:val="0"/>
        </w:rPr>
        <w:t>or ha-panim</w:t>
      </w:r>
      <w:r>
        <w:rPr>
          <w:rFonts w:ascii="Times New Roman" w:hAnsi="Times New Roman" w:eastAsia="Times New Roman" w:cs="Times New Roman"/>
          <w:b w:val="1"/>
          <w:bCs w:val="1"/>
          <w:i w:val="0"/>
          <w:iCs w:val="0"/>
          <w:sz w:val="19"/>
          <w:szCs w:val="19"/>
          <w:lang w:val="en-US"/>
          <w:rtl w:val="0"/>
        </w:rPr>
        <w:t>); ״</w:t>
      </w:r>
      <w:r>
        <w:rPr>
          <w:rFonts w:ascii="Times New Roman" w:hAnsi="Times New Roman" w:eastAsia="Times New Roman" w:cs="Times New Roman"/>
          <w:b w:val="0"/>
          <w:bCs w:val="0"/>
          <w:i w:val="0"/>
          <w:iCs w:val="0"/>
          <w:sz w:val="19"/>
          <w:szCs w:val="19"/>
          <w:lang w:bidi="he-IL"/>
          <w:rtl w:val="1"/>
        </w:rPr>
        <w:t>וּפְעָמֶיךָ יָרוּצוּ לִשְׁמוֹעַ דִּבְרֵי עַתִּיק יוֹמִין״ — הַיְינוּ שֶׁיִּהְיֶה מִבְּנֵי עֲלִיָּה — "</w:t>
      </w:r>
      <w:r>
        <w:rPr>
          <w:rFonts w:ascii="Times New Roman" w:hAnsi="Times New Roman" w:eastAsia="Times New Roman" w:cs="Times New Roman"/>
          <w:b w:val="1"/>
          <w:bCs w:val="1"/>
          <w:i w:val="0"/>
          <w:iCs w:val="0"/>
          <w:sz w:val="19"/>
          <w:szCs w:val="19"/>
          <w:lang w:val="en-US"/>
          <w:rtl w:val="0"/>
        </w:rPr>
        <w:t>and your feet shall run to hear the words of the Ancient of Days"—meaning that he will be among the men of ascent (</w:t>
      </w:r>
      <w:r>
        <w:rPr>
          <w:rFonts w:ascii="Times New Roman" w:hAnsi="Times New Roman" w:eastAsia="Times New Roman" w:cs="Times New Roman"/>
          <w:b w:val="1"/>
          <w:bCs w:val="1"/>
          <w:i w:val="1"/>
          <w:iCs w:val="1"/>
          <w:sz w:val="19"/>
          <w:szCs w:val="19"/>
          <w:lang w:val="en-US"/>
          <w:rtl w:val="0"/>
        </w:rPr>
        <w:t>bnei aliyah</w:t>
      </w:r>
      <w:r>
        <w:rPr>
          <w:rFonts w:ascii="Times New Roman" w:hAnsi="Times New Roman" w:eastAsia="Times New Roman" w:cs="Times New Roman"/>
          <w:b w:val="1"/>
          <w:bCs w:val="1"/>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וְהַךְ מֵימְרָא [דְּפָרָשַׁת וַיְחִי] דְּ״לֵית לֵיהּ תְּשׁוּבָה״ הוּא מִדִּבְרֵי רַבִּי יְהוּדָה, דְּדָבָר זֶה זָכוּ לָהּ רַק יְחִידֵי הַדּוֹרוֹת בָּעוֹלָם הַזֶּה, דְּעַל כֵּן אָמַר רַבִּי שִׁמְעוֹן בֶּן יוֹחַאי דְּהֵן מוּעָטִים — </w:t>
      </w:r>
      <w:r>
        <w:rPr>
          <w:rFonts w:ascii="Times New Roman" w:hAnsi="Times New Roman" w:eastAsia="Times New Roman" w:cs="Times New Roman"/>
          <w:b w:val="1"/>
          <w:bCs w:val="1"/>
          <w:i w:val="0"/>
          <w:iCs w:val="0"/>
          <w:sz w:val="19"/>
          <w:szCs w:val="19"/>
          <w:lang w:val="en-US"/>
          <w:rtl w:val="0"/>
        </w:rPr>
        <w:t>And that teaching [in Zohar, Parashas Vayechi 219b] that "he has no repentance" is from the words of Rabbi Yehudah, for this attainment was merited only by the unique individuals of the generations in this world, wherefore Rabbi Shimon ben Yochai stated that they are few.</w:t>
      </w:r>
      <w:r>
        <w:rPr>
          <w:rStyle w:val="FootnoteReference"/>
          <w:rFonts w:ascii="Times New Roman" w:hAnsi="Times New Roman" w:eastAsia="Times New Roman" w:cs="Times New Roman"/>
          <w:sz w:val="19"/>
          <w:szCs w:val="19"/>
        </w:rPr>
        <w:footnoteReference w:id="829"/>
      </w:r>
      <w:r>
        <w:rPr>
          <w:rStyle w:val="FootnoteReference"/>
          <w:rFonts w:ascii="Times New Roman" w:hAnsi="Times New Roman" w:eastAsia="Times New Roman" w:cs="Times New Roman"/>
          <w:sz w:val="19"/>
          <w:szCs w:val="19"/>
        </w:rPr>
        <w:footnoteReference w:id="830"/>
      </w:r>
      <w:r>
        <w:rPr>
          <w:rStyle w:val="FootnoteReference"/>
          <w:rFonts w:ascii="Times New Roman" w:hAnsi="Times New Roman" w:eastAsia="Times New Roman" w:cs="Times New Roman"/>
          <w:sz w:val="19"/>
          <w:szCs w:val="19"/>
        </w:rPr>
        <w:footnoteReference w:id="831"/>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וּבַגְּמָרָא דְּסוּכָּה הַנִּזְכָּר לְעֵיל אִיתָא: ״אִם שְׁנַיִם וְכוּלֵיהּ״ וְלֹא אָמַר פָּחוֹת — </w:t>
      </w:r>
      <w:r>
        <w:rPr>
          <w:rFonts w:ascii="Times New Roman" w:hAnsi="Times New Roman" w:eastAsia="Times New Roman" w:cs="Times New Roman"/>
          <w:b w:val="1"/>
          <w:bCs w:val="1"/>
          <w:i w:val="0"/>
          <w:iCs w:val="0"/>
          <w:sz w:val="19"/>
          <w:szCs w:val="19"/>
          <w:lang w:val="en-US"/>
          <w:rtl w:val="0"/>
        </w:rPr>
        <w:t xml:space="preserve">And in the Gemara in Sukkah (45b) mentioned above it is taught: "if they are two, etc.," and he did not say fewer; </w:t>
      </w:r>
      <w:r>
        <w:rPr>
          <w:rFonts w:ascii="Times New Roman" w:hAnsi="Times New Roman" w:eastAsia="Times New Roman" w:cs="Times New Roman"/>
          <w:b w:val="0"/>
          <w:bCs w:val="0"/>
          <w:i w:val="0"/>
          <w:iCs w:val="0"/>
          <w:sz w:val="19"/>
          <w:szCs w:val="19"/>
          <w:lang w:bidi="he-IL"/>
          <w:rtl w:val="1"/>
        </w:rPr>
        <w:t xml:space="preserve">וּבִבְרֵאשִׁית רַבָּה [פָּרָשָׁה ל״ה] אִיתָא: ״וְאִם חַד הוּא אֲנָא הוּא״, וְשָׁם לֵיתָא הַלָּשׁוֹן ״רָאִיתִי״, וְאָמַר כְּפִי הַמְּצִיאוּת דְּעַל כָּל פָּנִים אִי אֶפְשָׁר לִהְיוֹת פָּחוֹת מֵאֶחָד שֶׁעָלָיו הָעוֹלָם עוֹמֵד, וּכְמוֹ שֶׁנֶּאֱמַר: ״צַדִּיק יְסוֹד עוֹלָם״ (מִשְׁלֵי י:כה) — </w:t>
      </w:r>
      <w:r>
        <w:rPr>
          <w:rFonts w:ascii="Times New Roman" w:hAnsi="Times New Roman" w:eastAsia="Times New Roman" w:cs="Times New Roman"/>
          <w:b w:val="1"/>
          <w:bCs w:val="1"/>
          <w:i w:val="0"/>
          <w:iCs w:val="0"/>
          <w:sz w:val="19"/>
          <w:szCs w:val="19"/>
          <w:lang w:val="en-US"/>
          <w:rtl w:val="0"/>
        </w:rPr>
        <w:t>while in Bereishis Rabbah [35:2] it is taught: "and if he is one, I am he," and there the wording "I have seen" is absent, and he stated it according to metaphysical reality, for in any event it is impossible for there to be fewer than one upon whom the world stands, as it is said: "the righteous man is an everlasting foundation" (Mishlei 10:25).</w:t>
      </w:r>
      <w:r>
        <w:rPr>
          <w:rStyle w:val="FootnoteReference"/>
          <w:rFonts w:ascii="Times New Roman" w:hAnsi="Times New Roman" w:eastAsia="Times New Roman" w:cs="Times New Roman"/>
          <w:sz w:val="19"/>
          <w:szCs w:val="19"/>
        </w:rPr>
        <w:footnoteReference w:id="832"/>
      </w:r>
      <w:r>
        <w:rPr>
          <w:rStyle w:val="FootnoteReference"/>
          <w:rFonts w:ascii="Times New Roman" w:hAnsi="Times New Roman" w:eastAsia="Times New Roman" w:cs="Times New Roman"/>
          <w:sz w:val="19"/>
          <w:szCs w:val="19"/>
        </w:rPr>
        <w:footnoteReference w:id="833"/>
      </w:r>
      <w:r>
        <w:rPr>
          <w:rStyle w:val="FootnoteReference"/>
          <w:rFonts w:ascii="Times New Roman" w:hAnsi="Times New Roman" w:eastAsia="Times New Roman" w:cs="Times New Roman"/>
          <w:sz w:val="19"/>
          <w:szCs w:val="19"/>
        </w:rPr>
        <w:footnoteReference w:id="834"/>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וּבַגְּמָרָא אָמַר ״רָאִיתִי״, דִּכְבָר נִסְתַּכֵּל וְרָאָה בְּאַסְפַּקְלַרְיָא הַמְּאִירָה שֶׁלּוֹ בִּבְנֵי עֲלִיָּה — </w:t>
      </w:r>
      <w:r>
        <w:rPr>
          <w:rFonts w:ascii="Times New Roman" w:hAnsi="Times New Roman" w:eastAsia="Times New Roman" w:cs="Times New Roman"/>
          <w:b w:val="1"/>
          <w:bCs w:val="1"/>
          <w:i w:val="0"/>
          <w:iCs w:val="0"/>
          <w:sz w:val="19"/>
          <w:szCs w:val="19"/>
          <w:lang w:val="en-US"/>
          <w:rtl w:val="0"/>
        </w:rPr>
        <w:t>And in the Gemara he said "I have seen," because he had already gazed and perceived through his luminous mirror (</w:t>
      </w:r>
      <w:r>
        <w:rPr>
          <w:rFonts w:ascii="Times New Roman" w:hAnsi="Times New Roman" w:eastAsia="Times New Roman" w:cs="Times New Roman"/>
          <w:b w:val="1"/>
          <w:bCs w:val="1"/>
          <w:i w:val="1"/>
          <w:iCs w:val="1"/>
          <w:sz w:val="19"/>
          <w:szCs w:val="19"/>
          <w:lang w:val="en-US"/>
          <w:rtl w:val="0"/>
        </w:rPr>
        <w:t>aspaklaria ha-me'irah</w:t>
      </w:r>
      <w:r>
        <w:rPr>
          <w:rFonts w:ascii="Times New Roman" w:hAnsi="Times New Roman" w:eastAsia="Times New Roman" w:cs="Times New Roman"/>
          <w:b w:val="1"/>
          <w:bCs w:val="1"/>
          <w:i w:val="0"/>
          <w:iCs w:val="0"/>
          <w:sz w:val="19"/>
          <w:szCs w:val="19"/>
          <w:lang w:val="en-US"/>
          <w:rtl w:val="0"/>
        </w:rPr>
        <w:t xml:space="preserve">) into the men of ascent; </w:t>
      </w:r>
      <w:r>
        <w:rPr>
          <w:rFonts w:ascii="Times New Roman" w:hAnsi="Times New Roman" w:eastAsia="Times New Roman" w:cs="Times New Roman"/>
          <w:b w:val="0"/>
          <w:bCs w:val="0"/>
          <w:i w:val="0"/>
          <w:iCs w:val="0"/>
          <w:sz w:val="19"/>
          <w:szCs w:val="19"/>
          <w:lang w:bidi="he-IL"/>
          <w:rtl w:val="1"/>
        </w:rPr>
        <w:t xml:space="preserve">וְאַף שֶׁלֹּא הִסְתַּכֵּל לִרְאוֹת כַּמָּה הֵם, דַּהֲרֵי אָמַר ״אִם וְכוּלֵיהּ״, מִכָּל מָקוֹם עַל בְּנוֹ שֶׁהָיָה עִמּוֹ בְּצַוְותָּא תָּמִיד כְּבָר רָאָה וְיָדַע שֶׁהוּא מִבְּנֵי עֲלִיָּה — </w:t>
      </w:r>
      <w:r>
        <w:rPr>
          <w:rFonts w:ascii="Times New Roman" w:hAnsi="Times New Roman" w:eastAsia="Times New Roman" w:cs="Times New Roman"/>
          <w:b w:val="1"/>
          <w:bCs w:val="1"/>
          <w:i w:val="0"/>
          <w:iCs w:val="0"/>
          <w:sz w:val="19"/>
          <w:szCs w:val="19"/>
          <w:lang w:val="en-US"/>
          <w:rtl w:val="0"/>
        </w:rPr>
        <w:t xml:space="preserve">and although he had not gazed to determine how many they were, for behold he said "if, etc.," nevertheless regarding his son who was constantly in his company, he had already seen and known that he was among the men of ascent; </w:t>
      </w:r>
      <w:r>
        <w:rPr>
          <w:rFonts w:ascii="Times New Roman" w:hAnsi="Times New Roman" w:eastAsia="Times New Roman" w:cs="Times New Roman"/>
          <w:b w:val="0"/>
          <w:bCs w:val="0"/>
          <w:i w:val="0"/>
          <w:iCs w:val="0"/>
          <w:sz w:val="19"/>
          <w:szCs w:val="19"/>
          <w:lang w:bidi="he-IL"/>
          <w:rtl w:val="1"/>
        </w:rPr>
        <w:t xml:space="preserve">וְעַל כֵּן סִיֵּים בִּבְ׳ דִּכְבָר יָדַע שֶׁבְּאוֹתוֹ הַדּוֹר יֵשׁ ב׳ וַדַּאי מִבְּנֵי עֲלִיָּה — </w:t>
      </w:r>
      <w:r>
        <w:rPr>
          <w:rFonts w:ascii="Times New Roman" w:hAnsi="Times New Roman" w:eastAsia="Times New Roman" w:cs="Times New Roman"/>
          <w:b w:val="1"/>
          <w:bCs w:val="1"/>
          <w:i w:val="0"/>
          <w:iCs w:val="0"/>
          <w:sz w:val="19"/>
          <w:szCs w:val="19"/>
          <w:lang w:val="en-US"/>
          <w:rtl w:val="0"/>
        </w:rPr>
        <w:t>and therefore he concluded with two, for he already knew that in that generation there were certainly two among the men of ascent.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וּלְמַדְרֵיגָה זוֹ הַגְּדוֹלָה אִי אֶפְשָׁר לְהַגִּיעַ אֶלָּא מִי שֶׁהוּא צַדִּיק יְסוֹד עוֹלָם שֶׁלֹּא פָּגַם הַבְּרִית בְּפֹעַל מִיהַת מִיָּמָיו בְּאֵיזֶה חֵטְא — </w:t>
      </w:r>
      <w:r>
        <w:rPr>
          <w:rFonts w:ascii="Times New Roman" w:hAnsi="Times New Roman" w:eastAsia="Times New Roman" w:cs="Times New Roman"/>
          <w:b w:val="1"/>
          <w:bCs w:val="1"/>
          <w:i w:val="0"/>
          <w:iCs w:val="0"/>
          <w:sz w:val="19"/>
          <w:szCs w:val="19"/>
          <w:lang w:val="en-US"/>
          <w:rtl w:val="0"/>
        </w:rPr>
        <w:t>And to this exalted rung none can attain except one who is a righteous foundation of the world who never in his days blemished the Covenant in actual deed through any sin.</w:t>
      </w:r>
      <w:r>
        <w:rPr>
          <w:rStyle w:val="FootnoteReference"/>
          <w:rFonts w:ascii="Times New Roman" w:hAnsi="Times New Roman" w:eastAsia="Times New Roman" w:cs="Times New Roman"/>
          <w:sz w:val="19"/>
          <w:szCs w:val="19"/>
        </w:rPr>
        <w:footnoteReference w:id="835"/>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וְאָדָם הָרִאשׁוֹן, שֶׁאָמְרוּ [סַנְהֶדְרִין ל״ח עַמּוּד ב׳] מִקְּרָא דְּ״עָבְרוּ בְרִית״ (הוֹשֵׁעַ ו:ז) שֶׁהָיָה מָשׁוּךְ בְּעָרְלָתוֹ — </w:t>
      </w:r>
      <w:r>
        <w:rPr>
          <w:rFonts w:ascii="Times New Roman" w:hAnsi="Times New Roman" w:eastAsia="Times New Roman" w:cs="Times New Roman"/>
          <w:b w:val="1"/>
          <w:bCs w:val="1"/>
          <w:i w:val="0"/>
          <w:iCs w:val="0"/>
          <w:sz w:val="19"/>
          <w:szCs w:val="19"/>
          <w:lang w:val="en-US"/>
          <w:rtl w:val="0"/>
        </w:rPr>
        <w:t xml:space="preserve">And Adam HaRishon, concerning whom they expounded [in Sanhedrin 38b] from the verse "they like Adam have transgressed the covenant" (Hoshea 6:7) that he extended his foreskin, </w:t>
      </w:r>
      <w:r>
        <w:rPr>
          <w:rFonts w:ascii="Times New Roman" w:hAnsi="Times New Roman" w:eastAsia="Times New Roman" w:cs="Times New Roman"/>
          <w:b w:val="0"/>
          <w:bCs w:val="0"/>
          <w:i w:val="0"/>
          <w:iCs w:val="0"/>
          <w:sz w:val="19"/>
          <w:szCs w:val="19"/>
          <w:lang w:bidi="he-IL"/>
          <w:rtl w:val="1"/>
        </w:rPr>
        <w:t xml:space="preserve">דְּעַל יְדֵי עֶטְיוֹ שֶׁל נָחָשׁ בְּחֵטְא דְּעֵץ הַדַּעַת שֶׁהִגִּיעַ לִידִיעַת רַע וְהַרְגָּשַׁת תַּאֲוָה גּוּפָנִית פָּגַם הַבְּרִית, גּוֹרַשׁ מִגַּן עֵדֶן — </w:t>
      </w:r>
      <w:r>
        <w:rPr>
          <w:rFonts w:ascii="Times New Roman" w:hAnsi="Times New Roman" w:eastAsia="Times New Roman" w:cs="Times New Roman"/>
          <w:b w:val="1"/>
          <w:bCs w:val="1"/>
          <w:i w:val="0"/>
          <w:iCs w:val="0"/>
          <w:sz w:val="19"/>
          <w:szCs w:val="19"/>
          <w:lang w:val="en-US"/>
          <w:rtl w:val="0"/>
        </w:rPr>
        <w:t>for through the Serpent's instigation in the sin of the Tree of Knowledge, whereby he arrived at the consciousness of evil and the sensation of bodily lust, he blemished the Covenant, and was banished from Gan Eden;</w:t>
      </w:r>
      <w:r>
        <w:rPr>
          <w:rStyle w:val="FootnoteReference"/>
          <w:rFonts w:ascii="Times New Roman" w:hAnsi="Times New Roman" w:eastAsia="Times New Roman" w:cs="Times New Roman"/>
          <w:sz w:val="19"/>
          <w:szCs w:val="19"/>
        </w:rPr>
        <w:footnoteReference w:id="836"/>
      </w:r>
      <w:r>
        <w:rPr>
          <w:rStyle w:val="FootnoteReference"/>
          <w:rFonts w:ascii="Times New Roman" w:hAnsi="Times New Roman" w:eastAsia="Times New Roman" w:cs="Times New Roman"/>
          <w:sz w:val="19"/>
          <w:szCs w:val="19"/>
        </w:rPr>
        <w:footnoteReference w:id="837"/>
      </w:r>
      <w:r>
        <w:rPr>
          <w:rStyle w:val="FootnoteReference"/>
          <w:rFonts w:ascii="Times New Roman" w:hAnsi="Times New Roman" w:eastAsia="Times New Roman" w:cs="Times New Roman"/>
          <w:sz w:val="19"/>
          <w:szCs w:val="19"/>
        </w:rPr>
        <w:footnoteReference w:id="83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וְהוּשְׂמוּ הַכְּרוּבִים וְלַהַט וְגוֹמֵר ״לִשְׁמֹר אֶת דֶּרֶךְ עֵץ הַחַיִּים״ (בְּרֵאשִׁית ג:כד) — </w:t>
      </w:r>
      <w:r>
        <w:rPr>
          <w:rFonts w:ascii="Times New Roman" w:hAnsi="Times New Roman" w:eastAsia="Times New Roman" w:cs="Times New Roman"/>
          <w:b w:val="1"/>
          <w:bCs w:val="1"/>
          <w:i w:val="0"/>
          <w:iCs w:val="0"/>
          <w:sz w:val="19"/>
          <w:szCs w:val="19"/>
          <w:lang w:val="en-US"/>
          <w:rtl w:val="0"/>
        </w:rPr>
        <w:t xml:space="preserve">and the Cherubim and the flaming sword were placed "to keep the way of the Tree of Life" (Bereishis 3:24), </w:t>
      </w:r>
      <w:r>
        <w:rPr>
          <w:rFonts w:ascii="Times New Roman" w:hAnsi="Times New Roman" w:eastAsia="Times New Roman" w:cs="Times New Roman"/>
          <w:b w:val="0"/>
          <w:bCs w:val="0"/>
          <w:i w:val="0"/>
          <w:iCs w:val="0"/>
          <w:sz w:val="19"/>
          <w:szCs w:val="19"/>
          <w:lang w:bidi="he-IL"/>
          <w:rtl w:val="1"/>
        </w:rPr>
        <w:t xml:space="preserve">דְּגַם אַחַר כָּל הַתְּשׁוּבָה וְתַעֲנִיּוֹת ק״ל שָׁנָה וּבִפְרִישָׁה מֵאִשָּׁה וְהַתַּאֲווֹת, לֹא יָכוֹל לְתַקֵּן שֶׁיּוּכַל לָשׁוּב לְגַן עֵדֶן וְלֶאֱכוֹל מֵעֵץ הַחַיִּים לִזְכּוֹת לְחַיֵּי עוֹלָם — </w:t>
      </w:r>
      <w:r>
        <w:rPr>
          <w:rFonts w:ascii="Times New Roman" w:hAnsi="Times New Roman" w:eastAsia="Times New Roman" w:cs="Times New Roman"/>
          <w:b w:val="1"/>
          <w:bCs w:val="1"/>
          <w:i w:val="0"/>
          <w:iCs w:val="0"/>
          <w:sz w:val="19"/>
          <w:szCs w:val="19"/>
          <w:lang w:val="en-US"/>
          <w:rtl w:val="0"/>
        </w:rPr>
        <w:t>for even after all the repentance, the 130 years of fasts, and the abstention from his wife and desires, he could not rectify enough to return to Gan Eden and eat from the Tree of Life to merit eternal life;</w:t>
      </w:r>
      <w:r>
        <w:rPr>
          <w:rStyle w:val="FootnoteReference"/>
          <w:rFonts w:ascii="Times New Roman" w:hAnsi="Times New Roman" w:eastAsia="Times New Roman" w:cs="Times New Roman"/>
          <w:sz w:val="19"/>
          <w:szCs w:val="19"/>
        </w:rPr>
        <w:footnoteReference w:id="83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כִּי זוּהֲמָא זוֹ מִשֶּׁנִּקְלְטָה בַּגּוּף אֵין לָהּ תַּקָּנָה אֶלָּא קְבוּרָה וְשֶׁיָּשׁוּב אֶל הֶעָפָר כְּשֶׁהָיָה: — </w:t>
      </w:r>
      <w:r>
        <w:rPr>
          <w:rFonts w:ascii="Times New Roman" w:hAnsi="Times New Roman" w:eastAsia="Times New Roman" w:cs="Times New Roman"/>
          <w:b w:val="1"/>
          <w:bCs w:val="1"/>
          <w:i w:val="0"/>
          <w:iCs w:val="0"/>
          <w:sz w:val="19"/>
          <w:szCs w:val="19"/>
          <w:lang w:val="en-US"/>
          <w:rtl w:val="0"/>
        </w:rPr>
        <w:t>because this defilement (</w:t>
      </w:r>
      <w:r>
        <w:rPr>
          <w:rFonts w:ascii="Times New Roman" w:hAnsi="Times New Roman" w:eastAsia="Times New Roman" w:cs="Times New Roman"/>
          <w:b w:val="1"/>
          <w:bCs w:val="1"/>
          <w:i w:val="1"/>
          <w:iCs w:val="1"/>
          <w:sz w:val="19"/>
          <w:szCs w:val="19"/>
          <w:lang w:val="en-US"/>
          <w:rtl w:val="0"/>
        </w:rPr>
        <w:t>zuhama</w:t>
      </w:r>
      <w:r>
        <w:rPr>
          <w:rFonts w:ascii="Times New Roman" w:hAnsi="Times New Roman" w:eastAsia="Times New Roman" w:cs="Times New Roman"/>
          <w:b w:val="1"/>
          <w:bCs w:val="1"/>
          <w:i w:val="0"/>
          <w:iCs w:val="0"/>
          <w:sz w:val="19"/>
          <w:szCs w:val="19"/>
          <w:lang w:val="en-US"/>
          <w:rtl w:val="0"/>
        </w:rPr>
        <w:t>), once absorbed into the physical body, has no remedy except burial, that he return to the dust as he was.</w:t>
      </w:r>
      <w:r>
        <w:rPr>
          <w:rStyle w:val="FootnoteReference"/>
          <w:rFonts w:ascii="Times New Roman" w:hAnsi="Times New Roman" w:eastAsia="Times New Roman" w:cs="Times New Roman"/>
          <w:sz w:val="19"/>
          <w:szCs w:val="19"/>
        </w:rPr>
        <w:footnoteReference w:id="840"/>
      </w:r>
    </w:p>
    <w:p>
      <w:pPr>
        <w:pStyle w:val="Heading3"/>
        <w:rPr/>
      </w:pPr>
      <w:r>
        <w:rPr>
          <w:rFonts w:ascii="Times New Roman" w:hAnsi="Times New Roman" w:eastAsia="Times New Roman" w:cs="Times New Roman"/>
          <w:b w:val="0"/>
          <w:bCs w:val="0"/>
          <w:i w:val="0"/>
          <w:iCs w:val="0"/>
          <w:sz w:val="19"/>
          <w:szCs w:val="19"/>
          <w:lang w:bidi="he-IL"/>
          <w:rtl w:val="1"/>
        </w:rPr>
        <w:t xml:space="preserve">סָעִיף מה — </w:t>
      </w:r>
      <w:r>
        <w:rPr>
          <w:rFonts w:ascii="Times New Roman" w:hAnsi="Times New Roman" w:eastAsia="Times New Roman" w:cs="Times New Roman"/>
          <w:b w:val="1"/>
          <w:bCs w:val="1"/>
          <w:i w:val="0"/>
          <w:iCs w:val="0"/>
          <w:sz w:val="19"/>
          <w:szCs w:val="19"/>
          <w:lang w:val="en-US"/>
          <w:rtl w:val="0"/>
        </w:rPr>
        <w:t>Se’if 45</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cessation of defilement at Mount Sinai and the spiritual lineage of Yaakov versus Esav and Yishmael. At Sinai, Israel’s defilement ceased (</w:t>
      </w:r>
      <w:r>
        <w:rPr>
          <w:rFonts w:ascii="Times New Roman" w:hAnsi="Times New Roman" w:eastAsia="Times New Roman" w:cs="Times New Roman"/>
          <w:b w:val="0"/>
          <w:bCs w:val="0"/>
          <w:i w:val="1"/>
          <w:iCs w:val="1"/>
          <w:sz w:val="19"/>
          <w:szCs w:val="19"/>
          <w:lang w:val="en-US"/>
          <w:rtl w:val="0"/>
        </w:rPr>
        <w:t>paskah zuhamasan</w:t>
      </w:r>
      <w:r>
        <w:rPr>
          <w:rFonts w:ascii="Times New Roman" w:hAnsi="Times New Roman" w:eastAsia="Times New Roman" w:cs="Times New Roman"/>
          <w:b w:val="0"/>
          <w:bCs w:val="0"/>
          <w:i w:val="0"/>
          <w:iCs w:val="0"/>
          <w:sz w:val="19"/>
          <w:szCs w:val="19"/>
          <w:lang w:val="en-US"/>
          <w:rtl w:val="0"/>
        </w:rPr>
        <w:t>, Shabbos 146a), an achievement perfected in Yaakov Avinu whose bed was flawless and who never tasted death. In contrast, Esav and Yishmael inherit the root of the Serpent’s defilement—the Cherubim and the flaming sword that guard the Tree of the Torah. These represent the two gates of the heart: murder (the flaming sword, Esav) and adultery/wasteful emission (the perverted Cherubim, Yishmael). While Yishmael personally repented through Avraham’s prayer, his descendants remain inherently uncircumcised in flesh and spirit.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וּבְנֵי יִשְׂרָאֵל שֶׁעָמְדוּ עַל הַר סִינַי פָּסְקָה זוּהֲמָתָם כְּמוֹ שֶׁאָמְרוּ [שַׁבָּת קמ״ו רֵישׁ עַמּוּד א׳], וּלְחַד מַאן דְּאָמַר שָׁם פָּסַק מִימוֹת יַעֲקֹב — </w:t>
      </w:r>
      <w:r>
        <w:rPr>
          <w:rFonts w:ascii="Times New Roman" w:hAnsi="Times New Roman" w:eastAsia="Times New Roman" w:cs="Times New Roman"/>
          <w:b w:val="1"/>
          <w:bCs w:val="1"/>
          <w:i w:val="0"/>
          <w:iCs w:val="0"/>
          <w:sz w:val="19"/>
          <w:szCs w:val="19"/>
          <w:lang w:val="en-US"/>
          <w:rtl w:val="0"/>
        </w:rPr>
        <w:t xml:space="preserve">And the Children of Israel who stood at Mount Sinai, their defilement ceased, as they stated [in Shabbos 146a], and according to one authority there it ceased from the days of Yaakov; </w:t>
      </w:r>
      <w:r>
        <w:rPr>
          <w:rFonts w:ascii="Times New Roman" w:hAnsi="Times New Roman" w:eastAsia="Times New Roman" w:cs="Times New Roman"/>
          <w:b w:val="0"/>
          <w:bCs w:val="0"/>
          <w:i w:val="0"/>
          <w:iCs w:val="0"/>
          <w:sz w:val="19"/>
          <w:szCs w:val="19"/>
          <w:lang w:bidi="he-IL"/>
          <w:rtl w:val="1"/>
        </w:rPr>
        <w:t xml:space="preserve">וְאֵלּוּ וָאֵלּוּ דִּבְרֵי אֱלֹהִים חַיִּים, כִּי יַעֲקֹב אָבִינוּ עָלָיו הַשָּׁלוֹם פָּסְקָה מִמֶּנּוּ הַזּוּהֲמָא לְגַמְרֵי דְּעַל כֵּן לֹא מֵת — </w:t>
      </w:r>
      <w:r>
        <w:rPr>
          <w:rFonts w:ascii="Times New Roman" w:hAnsi="Times New Roman" w:eastAsia="Times New Roman" w:cs="Times New Roman"/>
          <w:b w:val="1"/>
          <w:bCs w:val="1"/>
          <w:i w:val="0"/>
          <w:iCs w:val="0"/>
          <w:sz w:val="19"/>
          <w:szCs w:val="19"/>
          <w:lang w:val="en-US"/>
          <w:rtl w:val="0"/>
        </w:rPr>
        <w:t>and these and those are the words of the Living God, for from Yaakov Avinu, peace be upon him, the defilement ceased entirely, wherefore he did not die;</w:t>
      </w:r>
      <w:r>
        <w:rPr>
          <w:rStyle w:val="FootnoteReference"/>
          <w:rFonts w:ascii="Times New Roman" w:hAnsi="Times New Roman" w:eastAsia="Times New Roman" w:cs="Times New Roman"/>
          <w:sz w:val="19"/>
          <w:szCs w:val="19"/>
        </w:rPr>
        <w:footnoteReference w:id="841"/>
      </w:r>
      <w:r>
        <w:rPr>
          <w:rStyle w:val="FootnoteReference"/>
          <w:rFonts w:ascii="Times New Roman" w:hAnsi="Times New Roman" w:eastAsia="Times New Roman" w:cs="Times New Roman"/>
          <w:sz w:val="19"/>
          <w:szCs w:val="19"/>
        </w:rPr>
        <w:footnoteReference w:id="842"/>
      </w:r>
      <w:r>
        <w:rPr>
          <w:rStyle w:val="FootnoteReference"/>
          <w:rFonts w:ascii="Times New Roman" w:hAnsi="Times New Roman" w:eastAsia="Times New Roman" w:cs="Times New Roman"/>
          <w:sz w:val="19"/>
          <w:szCs w:val="19"/>
        </w:rPr>
        <w:footnoteReference w:id="84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כֵּן בְּזַרְעוֹ לֹא הָיָה שׁוּם דֹּפִי, הַיְינוּ שֶׁכּוּלָּם מוּכָנִים וּמְעוּתָּדִים גַּם כֵּן לְהַגִּיעַ לְמַדְרֵיגַת פְּסִיקַת הַזּוּהֲמָא, וְזָכוּ לָהּ בְּמַתַּן תּוֹרָה לִהְיוֹת כֵּן בְּפֹעַל בְּכָל הָאוּמָּה — </w:t>
      </w:r>
      <w:r>
        <w:rPr>
          <w:rFonts w:ascii="Times New Roman" w:hAnsi="Times New Roman" w:eastAsia="Times New Roman" w:cs="Times New Roman"/>
          <w:b w:val="1"/>
          <w:bCs w:val="1"/>
          <w:i w:val="0"/>
          <w:iCs w:val="0"/>
          <w:sz w:val="19"/>
          <w:szCs w:val="19"/>
          <w:lang w:val="en-US"/>
          <w:rtl w:val="0"/>
        </w:rPr>
        <w:t>and therefore in his seed there was no blemish, meaning that all of them were primed and destined likewise to attain the cessation of defilement, meriting it at the Giving of the Torah to be realized in practice throughout the entire nation.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מַה שֶּׁאֵין כֵּן אַבְרָהָם וְיִצְחָק הוֹלִידוּ עֵשָׂו וְיִשְׁמָעֵאל שׁוֹרֶשׁ הַזּוּהֲמָא שֶׁאִי אֶפְשָׁר לִיפָּסֵק מֵהֶם כְּלָל — </w:t>
      </w:r>
      <w:r>
        <w:rPr>
          <w:rFonts w:ascii="Times New Roman" w:hAnsi="Times New Roman" w:eastAsia="Times New Roman" w:cs="Times New Roman"/>
          <w:b w:val="1"/>
          <w:bCs w:val="1"/>
          <w:i w:val="0"/>
          <w:iCs w:val="0"/>
          <w:sz w:val="19"/>
          <w:szCs w:val="19"/>
          <w:lang w:val="en-US"/>
          <w:rtl w:val="0"/>
        </w:rPr>
        <w:t>This was not so with Avraham and Yitzchak, who fathered Esav and Yishmael, the root of defilement that can never cease from them at all;</w:t>
      </w:r>
      <w:r>
        <w:rPr>
          <w:rStyle w:val="FootnoteReference"/>
          <w:rFonts w:ascii="Times New Roman" w:hAnsi="Times New Roman" w:eastAsia="Times New Roman" w:cs="Times New Roman"/>
          <w:sz w:val="19"/>
          <w:szCs w:val="19"/>
        </w:rPr>
        <w:footnoteReference w:id="84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דְּעַל כֵּן כְּשֶׁהֶחֱזִיר עֲלֵיהֶם הַתּוֹרָה לֹא רָצוּ לְקַבֵּל וְאָמְרוּ: ״מַה כְּתִיב בָּהּ? לֹא תִרְצַח, לֹא תִנְאָף״ — </w:t>
      </w:r>
      <w:r>
        <w:rPr>
          <w:rFonts w:ascii="Times New Roman" w:hAnsi="Times New Roman" w:eastAsia="Times New Roman" w:cs="Times New Roman"/>
          <w:b w:val="1"/>
          <w:bCs w:val="1"/>
          <w:i w:val="0"/>
          <w:iCs w:val="0"/>
          <w:sz w:val="19"/>
          <w:szCs w:val="19"/>
          <w:lang w:val="en-US"/>
          <w:rtl w:val="0"/>
        </w:rPr>
        <w:t xml:space="preserve">wherefore when He offered the Torah to them (Avodah Zarah 2b), they refused to accept it, asking: "What is written in it? 'You shall not murder,' 'You shall not commit adultery'"; </w:t>
      </w:r>
      <w:r>
        <w:rPr>
          <w:rFonts w:ascii="Times New Roman" w:hAnsi="Times New Roman" w:eastAsia="Times New Roman" w:cs="Times New Roman"/>
          <w:b w:val="0"/>
          <w:bCs w:val="0"/>
          <w:i w:val="0"/>
          <w:iCs w:val="0"/>
          <w:sz w:val="19"/>
          <w:szCs w:val="19"/>
          <w:lang w:bidi="he-IL"/>
          <w:rtl w:val="1"/>
        </w:rPr>
        <w:t xml:space="preserve">שֶׁהֵם ב׳ שָׁרְשֵׁי כֹּחוֹת הַיֵּצֶר הַיּוֹשֵׁב עַל ב׳ מִפְתְּחֵי הַלֵּב, וְהֵם שָׁרְשָׁם בְּב׳ כֹּחוֹת הָרָע הַלָּלוּ — </w:t>
      </w:r>
      <w:r>
        <w:rPr>
          <w:rFonts w:ascii="Times New Roman" w:hAnsi="Times New Roman" w:eastAsia="Times New Roman" w:cs="Times New Roman"/>
          <w:b w:val="1"/>
          <w:bCs w:val="1"/>
          <w:i w:val="0"/>
          <w:iCs w:val="0"/>
          <w:sz w:val="19"/>
          <w:szCs w:val="19"/>
          <w:lang w:val="en-US"/>
          <w:rtl w:val="0"/>
        </w:rPr>
        <w:t>which are the two root powers of the inclination dwelling at the two entrances of the heart, their essence rooted in these two evil forces.</w:t>
      </w:r>
      <w:r>
        <w:rPr>
          <w:rStyle w:val="FootnoteReference"/>
          <w:rFonts w:ascii="Times New Roman" w:hAnsi="Times New Roman" w:eastAsia="Times New Roman" w:cs="Times New Roman"/>
          <w:sz w:val="19"/>
          <w:szCs w:val="19"/>
        </w:rPr>
        <w:footnoteReference w:id="845"/>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וְהֵם ״הַכְּרֻבִים וְלַהַט הַחֶרֶב״ הַשּׁוֹמְרִים דֶּרֶךְ עֵץ הַחַיִּים, הִיא הַתּוֹרָה, שֶׁלֹּא יִגַּע בָּהֶם מִי שֶׁיֵּשׁ בּוֹ שׁוֹרֶשׁ זוּהֲמַת נָחָשׁ הַקַּדְמוֹנִי — </w:t>
      </w:r>
      <w:r>
        <w:rPr>
          <w:rFonts w:ascii="Times New Roman" w:hAnsi="Times New Roman" w:eastAsia="Times New Roman" w:cs="Times New Roman"/>
          <w:b w:val="1"/>
          <w:bCs w:val="1"/>
          <w:i w:val="0"/>
          <w:iCs w:val="0"/>
          <w:sz w:val="19"/>
          <w:szCs w:val="19"/>
          <w:lang w:val="en-US"/>
          <w:rtl w:val="0"/>
        </w:rPr>
        <w:t xml:space="preserve">And they are "the Cherubim and the flame of the sword" that guard the way of the Tree of Life—which is the Torah—preventing anyone possessing the root defilement of the Primordial Serpent from touching them: </w:t>
      </w:r>
      <w:r>
        <w:rPr>
          <w:rFonts w:ascii="Times New Roman" w:hAnsi="Times New Roman" w:eastAsia="Times New Roman" w:cs="Times New Roman"/>
          <w:b w:val="0"/>
          <w:bCs w:val="0"/>
          <w:i w:val="0"/>
          <w:iCs w:val="0"/>
          <w:sz w:val="19"/>
          <w:szCs w:val="19"/>
          <w:lang w:bidi="he-IL"/>
          <w:rtl w:val="1"/>
        </w:rPr>
        <w:t xml:space="preserve">שֶׁהוּא נִדְבָּק אָז בַּכְּרוּבִים שֶׁהֵם כִּמְעָר אִישׁ וְלִוְיוֹת — </w:t>
      </w:r>
      <w:r>
        <w:rPr>
          <w:rFonts w:ascii="Times New Roman" w:hAnsi="Times New Roman" w:eastAsia="Times New Roman" w:cs="Times New Roman"/>
          <w:b w:val="1"/>
          <w:bCs w:val="1"/>
          <w:i w:val="0"/>
          <w:iCs w:val="0"/>
          <w:sz w:val="19"/>
          <w:szCs w:val="19"/>
          <w:lang w:val="en-US"/>
          <w:rtl w:val="0"/>
        </w:rPr>
        <w:t>for such a person is bound to the perverted Cherubim which resemble the embrace of a man and his consort (Yoma 54a);</w:t>
      </w:r>
      <w:r>
        <w:rPr>
          <w:rStyle w:val="FootnoteReference"/>
          <w:rFonts w:ascii="Times New Roman" w:hAnsi="Times New Roman" w:eastAsia="Times New Roman" w:cs="Times New Roman"/>
          <w:sz w:val="19"/>
          <w:szCs w:val="19"/>
        </w:rPr>
        <w:footnoteReference w:id="84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וּבִקְדֻשָּׁה הוּא יִחוּד קֻדְשָׁא בְּרִיךְ הוּא וּשְׁכִינְתֵּיהּ וּדְבֵיקוּת כְּנֶסֶת יִשְׂרָאֵל בַּאֲבִיהֶם שֶׁבַּשָּׁמַיִם, כְּמוֹ שֶׁנֶּאֱמַר: ״וְאַתֶּם הַדְּבֵקִים [בַּה׳ אֱלֹהֵיכֶם] חַיִּים [כֻּלְּכֶם הַיּוֹם]״ (דְּבָרִים ד:ד), דְּזוֹכֶה עַל יְדֵי זֶה לְחַיֵּי עוֹלָם — </w:t>
      </w:r>
      <w:r>
        <w:rPr>
          <w:rFonts w:ascii="Times New Roman" w:hAnsi="Times New Roman" w:eastAsia="Times New Roman" w:cs="Times New Roman"/>
          <w:b w:val="1"/>
          <w:bCs w:val="1"/>
          <w:i w:val="0"/>
          <w:iCs w:val="0"/>
          <w:sz w:val="19"/>
          <w:szCs w:val="19"/>
          <w:lang w:val="en-US"/>
          <w:rtl w:val="0"/>
        </w:rPr>
        <w:t>whereas in holiness, this represents the supernal union of the Holy One, blessed be He, and His Shechinah, and the cleaving of the Congregation of Israel to their Father in Heaven, as it is said: "But you that did cleave unto the Lord your God are alive every one of you this day" (Devarim 4:4), meriting thereby eternal life.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 לְעֻמַּת זֶה עָשָׂה הָאֱלֹהִים״ (קֹהֶלֶת ז:יד), שֶׁנִּדְבָּק בְּסִטְרָא אָחֳרָא עַל יְדֵי הוֹצָאַת זֶרַע לְבַטָּלָה וְנִיאוּף, וְהֵם ב׳ קְלִיפּוֹת הַטְּמֵאוֹת — </w:t>
      </w:r>
      <w:r>
        <w:rPr>
          <w:rFonts w:ascii="Times New Roman" w:hAnsi="Times New Roman" w:eastAsia="Times New Roman" w:cs="Times New Roman"/>
          <w:b w:val="1"/>
          <w:bCs w:val="1"/>
          <w:i w:val="0"/>
          <w:iCs w:val="0"/>
          <w:sz w:val="19"/>
          <w:szCs w:val="19"/>
          <w:lang w:val="en-US"/>
          <w:rtl w:val="0"/>
        </w:rPr>
        <w:t>And "God has made even the one over against the other" (Koheles 7:14), for one cleaves to the Other Side (</w:t>
      </w:r>
      <w:r>
        <w:rPr>
          <w:rFonts w:ascii="Times New Roman" w:hAnsi="Times New Roman" w:eastAsia="Times New Roman" w:cs="Times New Roman"/>
          <w:b w:val="1"/>
          <w:bCs w:val="1"/>
          <w:i w:val="1"/>
          <w:iCs w:val="1"/>
          <w:sz w:val="19"/>
          <w:szCs w:val="19"/>
          <w:lang w:val="en-US"/>
          <w:rtl w:val="0"/>
        </w:rPr>
        <w:t>Sitra Achra</w:t>
      </w:r>
      <w:r>
        <w:rPr>
          <w:rFonts w:ascii="Times New Roman" w:hAnsi="Times New Roman" w:eastAsia="Times New Roman" w:cs="Times New Roman"/>
          <w:b w:val="1"/>
          <w:bCs w:val="1"/>
          <w:i w:val="0"/>
          <w:iCs w:val="0"/>
          <w:sz w:val="19"/>
          <w:szCs w:val="19"/>
          <w:lang w:val="en-US"/>
          <w:rtl w:val="0"/>
        </w:rPr>
        <w:t>) through wasteful emission and adultery, which are the two totally impure husks;</w:t>
      </w:r>
      <w:r>
        <w:rPr>
          <w:rStyle w:val="FootnoteReference"/>
          <w:rFonts w:ascii="Times New Roman" w:hAnsi="Times New Roman" w:eastAsia="Times New Roman" w:cs="Times New Roman"/>
          <w:sz w:val="19"/>
          <w:szCs w:val="19"/>
        </w:rPr>
        <w:footnoteReference w:id="847"/>
      </w:r>
      <w:r>
        <w:rPr>
          <w:rStyle w:val="FootnoteReference"/>
          <w:rFonts w:ascii="Times New Roman" w:hAnsi="Times New Roman" w:eastAsia="Times New Roman" w:cs="Times New Roman"/>
          <w:sz w:val="19"/>
          <w:szCs w:val="19"/>
        </w:rPr>
        <w:footnoteReference w:id="84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וּמִילּוּי תַּאֲווֹת בְּהֶיתֵּר שֶׁקּוֹרֵא לוֹ רַמְבַּ״ן [רֵישׁ פָּרָשַׁת קְדוֹשִׁים] ״נָבָל בִּרְשׁוּת הַתּוֹרָה״ וְשֶׁעַל זֶה נִצְטַוּוּ ״קְדֹשִׁים תִּהְיוּ״ (וַיִּקְרָא י״ט:ב׳) הוּא מִקְּלִיפַּת נוֹגַהּ כִּידוּעַ — </w:t>
      </w:r>
      <w:r>
        <w:rPr>
          <w:rFonts w:ascii="Times New Roman" w:hAnsi="Times New Roman" w:eastAsia="Times New Roman" w:cs="Times New Roman"/>
          <w:b w:val="1"/>
          <w:bCs w:val="1"/>
          <w:i w:val="0"/>
          <w:iCs w:val="0"/>
          <w:sz w:val="19"/>
          <w:szCs w:val="19"/>
          <w:lang w:val="en-US"/>
          <w:rtl w:val="0"/>
        </w:rPr>
        <w:t xml:space="preserve">while indulging physical desires in permitted matters—termed by the Ramban [Vayikra 19:2] "a scoundrel with the Torah's permission," regarding which they were commanded "You shall be holy"—stems from the husk of </w:t>
      </w:r>
      <w:r>
        <w:rPr>
          <w:rFonts w:ascii="Times New Roman" w:hAnsi="Times New Roman" w:eastAsia="Times New Roman" w:cs="Times New Roman"/>
          <w:b w:val="1"/>
          <w:bCs w:val="1"/>
          <w:i w:val="1"/>
          <w:iCs w:val="1"/>
          <w:sz w:val="19"/>
          <w:szCs w:val="19"/>
          <w:lang w:val="en-US"/>
          <w:rtl w:val="0"/>
        </w:rPr>
        <w:t>Kelipas Nogah</w:t>
      </w:r>
      <w:r>
        <w:rPr>
          <w:rFonts w:ascii="Times New Roman" w:hAnsi="Times New Roman" w:eastAsia="Times New Roman" w:cs="Times New Roman"/>
          <w:b w:val="1"/>
          <w:bCs w:val="1"/>
          <w:i w:val="0"/>
          <w:iCs w:val="0"/>
          <w:sz w:val="19"/>
          <w:szCs w:val="19"/>
          <w:lang w:val="en-US"/>
          <w:rtl w:val="0"/>
        </w:rPr>
        <w:t xml:space="preserve"> as is known.</w:t>
      </w:r>
      <w:r>
        <w:rPr>
          <w:rStyle w:val="FootnoteReference"/>
          <w:rFonts w:ascii="Times New Roman" w:hAnsi="Times New Roman" w:eastAsia="Times New Roman" w:cs="Times New Roman"/>
          <w:sz w:val="19"/>
          <w:szCs w:val="19"/>
        </w:rPr>
        <w:footnoteReference w:id="849"/>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וּכְרוּבִים, דְּהַיְינוּ כְּרַבְיָא, בְּיֵצֶר לֵב הָרַע מִנְּעוּרָיו וְחַטַּאת נְעוּרִים — </w:t>
      </w:r>
      <w:r>
        <w:rPr>
          <w:rFonts w:ascii="Times New Roman" w:hAnsi="Times New Roman" w:eastAsia="Times New Roman" w:cs="Times New Roman"/>
          <w:b w:val="1"/>
          <w:bCs w:val="1"/>
          <w:i w:val="0"/>
          <w:iCs w:val="0"/>
          <w:sz w:val="19"/>
          <w:szCs w:val="19"/>
          <w:lang w:val="en-US"/>
          <w:rtl w:val="0"/>
        </w:rPr>
        <w:t>And the Cherubim—having the faces of youths (</w:t>
      </w:r>
      <w:r>
        <w:rPr>
          <w:rFonts w:ascii="Times New Roman" w:hAnsi="Times New Roman" w:eastAsia="Times New Roman" w:cs="Times New Roman"/>
          <w:b w:val="1"/>
          <w:bCs w:val="1"/>
          <w:i w:val="1"/>
          <w:iCs w:val="1"/>
          <w:sz w:val="19"/>
          <w:szCs w:val="19"/>
          <w:lang w:val="en-US"/>
          <w:rtl w:val="0"/>
        </w:rPr>
        <w:t>k'ravya</w:t>
      </w:r>
      <w:r>
        <w:rPr>
          <w:rFonts w:ascii="Times New Roman" w:hAnsi="Times New Roman" w:eastAsia="Times New Roman" w:cs="Times New Roman"/>
          <w:b w:val="1"/>
          <w:bCs w:val="1"/>
          <w:i w:val="0"/>
          <w:iCs w:val="0"/>
          <w:sz w:val="19"/>
          <w:szCs w:val="19"/>
          <w:lang w:val="en-US"/>
          <w:rtl w:val="0"/>
        </w:rPr>
        <w:t xml:space="preserve">, Chagigah 13b)—allude to the evil inclination of the heart from youth and the sins of youth; </w:t>
      </w:r>
      <w:r>
        <w:rPr>
          <w:rFonts w:ascii="Times New Roman" w:hAnsi="Times New Roman" w:eastAsia="Times New Roman" w:cs="Times New Roman"/>
          <w:b w:val="0"/>
          <w:bCs w:val="0"/>
          <w:i w:val="0"/>
          <w:iCs w:val="0"/>
          <w:sz w:val="19"/>
          <w:szCs w:val="19"/>
          <w:lang w:bidi="he-IL"/>
          <w:rtl w:val="1"/>
        </w:rPr>
        <w:t xml:space="preserve">וּמִי שֶׁנָּקִי מִזֶּה הוּא נִדְבָּק בְּלַהַט הַחֶרֶב שֶׁהוּא הָרְצִיחָה וּשְׁפִיכַת דָּמִים וְקִנְאָה וָכַעַס — </w:t>
      </w:r>
      <w:r>
        <w:rPr>
          <w:rFonts w:ascii="Times New Roman" w:hAnsi="Times New Roman" w:eastAsia="Times New Roman" w:cs="Times New Roman"/>
          <w:b w:val="1"/>
          <w:bCs w:val="1"/>
          <w:i w:val="0"/>
          <w:iCs w:val="0"/>
          <w:sz w:val="19"/>
          <w:szCs w:val="19"/>
          <w:lang w:val="en-US"/>
          <w:rtl w:val="0"/>
        </w:rPr>
        <w:t>and one who is clean of lust may yet become ensnared in the flaming sword, which is murder, bloodshed, jealousy, and anger.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וְעֵשָׂו וְיִשְׁמָעֵאל שָׁרְשָׁם בְּאֵלֶּה, וְעַל יְדֵי זֶה לֹא יָכְלוּ לְהַגִּיעַ לְדֶרֶךְ עֵץ הַחַיִּים וּלְקַבֵּל הַתּוֹרָה, כִּי כָּל הַגּוֹיִם עֲרֵלִים וַאֲפִילּוּ מוּלֵי אוּמּוֹת הָעוֹלָם — </w:t>
      </w:r>
      <w:r>
        <w:rPr>
          <w:rFonts w:ascii="Times New Roman" w:hAnsi="Times New Roman" w:eastAsia="Times New Roman" w:cs="Times New Roman"/>
          <w:b w:val="1"/>
          <w:bCs w:val="1"/>
          <w:i w:val="0"/>
          <w:iCs w:val="0"/>
          <w:sz w:val="19"/>
          <w:szCs w:val="19"/>
          <w:lang w:val="en-US"/>
          <w:rtl w:val="0"/>
        </w:rPr>
        <w:t>And Esav and Yishmael have their root in these evil traits, wherefore they could not attain the way of the Tree of Life nor receive the Torah, for all the gentiles are uncircumcised, even those among the nations who practice circumcision (Nedarim 31b);</w:t>
      </w:r>
      <w:r>
        <w:rPr>
          <w:rStyle w:val="FootnoteReference"/>
          <w:rFonts w:ascii="Times New Roman" w:hAnsi="Times New Roman" w:eastAsia="Times New Roman" w:cs="Times New Roman"/>
          <w:sz w:val="19"/>
          <w:szCs w:val="19"/>
        </w:rPr>
        <w:footnoteReference w:id="85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וְרַק יִשְׁמָעֵאל עַצְמוֹ שֶׁנִּימּוֹל עַל יְדֵי אַבְרָהָם אָבִינוּ עָלָיו הַשָּׁלוֹם וּבִרְצוֹת ה׳, זֶה שֶׁעָשָׂה תְּשׁוּבָה כְּמוֹ שֶׁאָמְרוּ זִכְרוֹנָם לִבְרָכָה, וְהוֹעִילָה לוֹ תְּפִלַּת אַבְרָהָם: ״לוּ יִשְׁמָעֵאל יִחְיֶה [לְפָנֶיךָ]״ (בְּרֵאשִׁית י״ז:י״ח) — עָלָיו לְבַד — </w:t>
      </w:r>
      <w:r>
        <w:rPr>
          <w:rFonts w:ascii="Times New Roman" w:hAnsi="Times New Roman" w:eastAsia="Times New Roman" w:cs="Times New Roman"/>
          <w:b w:val="1"/>
          <w:bCs w:val="1"/>
          <w:i w:val="0"/>
          <w:iCs w:val="0"/>
          <w:sz w:val="19"/>
          <w:szCs w:val="19"/>
          <w:lang w:val="en-US"/>
          <w:rtl w:val="0"/>
        </w:rPr>
        <w:t>and only Yishmael personally who was circumcised by Avraham Avinu, peace be upon him, with Divine favor, repented as the Sages stated (Bava Batra 16b), Avraham's prayer "Oh that Yishmael might live before You!" (Bereishis 17:18) availing for him alone;</w:t>
      </w:r>
      <w:r>
        <w:rPr>
          <w:rStyle w:val="FootnoteReference"/>
          <w:rFonts w:ascii="Times New Roman" w:hAnsi="Times New Roman" w:eastAsia="Times New Roman" w:cs="Times New Roman"/>
          <w:sz w:val="19"/>
          <w:szCs w:val="19"/>
        </w:rPr>
        <w:footnoteReference w:id="85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כָּל זַרְעוֹ, אַף שֶׁנִּמּוֹלִים, הֵם עֲרֵלִים בֶּאֱמֶת כִּי שָׁרְשָׁם בָּרָע שֶׁהוּא שׁוֹרֶשׁ הָעָרְלָה, כִּי כוּלָּם בְּשַׂר עָרְלָה דִּ״בְשַׂר חֲמוֹרִים בְּשָׂרָם״ (יְחֶזְקֵאל כ״ג:כ׳) — </w:t>
      </w:r>
      <w:r>
        <w:rPr>
          <w:rFonts w:ascii="Times New Roman" w:hAnsi="Times New Roman" w:eastAsia="Times New Roman" w:cs="Times New Roman"/>
          <w:b w:val="1"/>
          <w:bCs w:val="1"/>
          <w:i w:val="0"/>
          <w:iCs w:val="0"/>
          <w:sz w:val="19"/>
          <w:szCs w:val="19"/>
          <w:lang w:val="en-US"/>
          <w:rtl w:val="0"/>
        </w:rPr>
        <w:t xml:space="preserve">but all his descendants, even when circumcised, are truly uncircumcised because their root is in evil which is the root of the foreskin, being all flesh of foreskin, whose "flesh is as the flesh of donkeys" (Yechezkel 23:20); </w:t>
      </w:r>
      <w:r>
        <w:rPr>
          <w:rFonts w:ascii="Times New Roman" w:hAnsi="Times New Roman" w:eastAsia="Times New Roman" w:cs="Times New Roman"/>
          <w:b w:val="0"/>
          <w:bCs w:val="0"/>
          <w:i w:val="0"/>
          <w:iCs w:val="0"/>
          <w:sz w:val="19"/>
          <w:szCs w:val="19"/>
          <w:lang w:bidi="he-IL"/>
          <w:rtl w:val="1"/>
        </w:rPr>
        <w:t xml:space="preserve">וּכְמוֹ שֶׁאָמְרוּ עַל פָּסוּק ״שְׁבוּ לָכֶם פֹּה עִם הַחֲמוֹר״ (בְּרֵאשִׁית כ״ב:ה׳) דְּהוּא גַּם עַל יִשְׁמָעֵאל שֶׁהָיָה מִב׳ נְעָרָיו שֶׁעִמּוֹ כְּמוֹ שֶׁאָמְרוּ זִכְרוֹנָם לִבְרָכָה: — </w:t>
      </w:r>
      <w:r>
        <w:rPr>
          <w:rFonts w:ascii="Times New Roman" w:hAnsi="Times New Roman" w:eastAsia="Times New Roman" w:cs="Times New Roman"/>
          <w:b w:val="1"/>
          <w:bCs w:val="1"/>
          <w:i w:val="0"/>
          <w:iCs w:val="0"/>
          <w:sz w:val="19"/>
          <w:szCs w:val="19"/>
          <w:lang w:val="en-US"/>
          <w:rtl w:val="0"/>
        </w:rPr>
        <w:t>and as they expounded on the verse "Abide ye here with the donkey" (Bereishis 22:5), which applies likewise to Yishmael who was one of the two youths accompanying him, as the Sages of blessed memory stated (Pirkei DeRabbi Eliezer, ch. 31).</w:t>
      </w:r>
      <w:r>
        <w:rPr>
          <w:rStyle w:val="FootnoteReference"/>
          <w:rFonts w:ascii="Times New Roman" w:hAnsi="Times New Roman" w:eastAsia="Times New Roman" w:cs="Times New Roman"/>
          <w:sz w:val="19"/>
          <w:szCs w:val="19"/>
        </w:rPr>
        <w:footnoteReference w:id="852"/>
      </w:r>
      <w:r>
        <w:rPr>
          <w:rStyle w:val="FootnoteReference"/>
          <w:rFonts w:ascii="Times New Roman" w:hAnsi="Times New Roman" w:eastAsia="Times New Roman" w:cs="Times New Roman"/>
          <w:sz w:val="19"/>
          <w:szCs w:val="19"/>
        </w:rPr>
        <w:footnoteReference w:id="853"/>
      </w:r>
    </w:p>
    <w:p>
      <w:pPr>
        <w:pStyle w:val="Heading3"/>
        <w:rPr/>
      </w:pPr>
      <w:r>
        <w:rPr>
          <w:rFonts w:ascii="Times New Roman" w:hAnsi="Times New Roman" w:eastAsia="Times New Roman" w:cs="Times New Roman"/>
          <w:b w:val="0"/>
          <w:bCs w:val="0"/>
          <w:i w:val="0"/>
          <w:iCs w:val="0"/>
          <w:sz w:val="19"/>
          <w:szCs w:val="19"/>
          <w:lang w:bidi="he-IL"/>
          <w:rtl w:val="1"/>
        </w:rPr>
        <w:t xml:space="preserve">סָעִיף מו — </w:t>
      </w:r>
      <w:r>
        <w:rPr>
          <w:rFonts w:ascii="Times New Roman" w:hAnsi="Times New Roman" w:eastAsia="Times New Roman" w:cs="Times New Roman"/>
          <w:b w:val="1"/>
          <w:bCs w:val="1"/>
          <w:i w:val="0"/>
          <w:iCs w:val="0"/>
          <w:sz w:val="19"/>
          <w:szCs w:val="19"/>
          <w:lang w:val="en-US"/>
          <w:rtl w:val="0"/>
        </w:rPr>
        <w:t>Se’if 46</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distinction between the uncircumcised status of gentiles and the holy seed of Israel. Adam HaRishon was created circumcised; through free choice he allowed the yetzer’s defilement into his heart, extending his foreskin (</w:t>
      </w:r>
      <w:r>
        <w:rPr>
          <w:rFonts w:ascii="Times New Roman" w:hAnsi="Times New Roman" w:eastAsia="Times New Roman" w:cs="Times New Roman"/>
          <w:b w:val="0"/>
          <w:bCs w:val="0"/>
          <w:i w:val="1"/>
          <w:iCs w:val="1"/>
          <w:sz w:val="19"/>
          <w:szCs w:val="19"/>
          <w:lang w:val="en-US"/>
          <w:rtl w:val="0"/>
        </w:rPr>
        <w:t>meshukh b'orlaso</w:t>
      </w:r>
      <w:r>
        <w:rPr>
          <w:rFonts w:ascii="Times New Roman" w:hAnsi="Times New Roman" w:eastAsia="Times New Roman" w:cs="Times New Roman"/>
          <w:b w:val="0"/>
          <w:bCs w:val="0"/>
          <w:i w:val="0"/>
          <w:iCs w:val="0"/>
          <w:sz w:val="19"/>
          <w:szCs w:val="19"/>
          <w:lang w:val="en-US"/>
          <w:rtl w:val="0"/>
        </w:rPr>
        <w:t>) and becoming fully uncircumcised. This established the root for gentiles to be born uncircumcised. Conversely, Israel descends from Yaakov, who retained the pristine state of Adam before the sin, wherefore even an uncircumcised Israelite is legally designated "circumcised." Cain avoided bodily lust but clung to the flaming sword of murder; his imperfect repentance left a residue of defilement (</w:t>
      </w:r>
      <w:r>
        <w:rPr>
          <w:rFonts w:ascii="Times New Roman" w:hAnsi="Times New Roman" w:eastAsia="Times New Roman" w:cs="Times New Roman"/>
          <w:b w:val="0"/>
          <w:bCs w:val="0"/>
          <w:i w:val="1"/>
          <w:iCs w:val="1"/>
          <w:sz w:val="19"/>
          <w:szCs w:val="19"/>
          <w:lang w:val="en-US"/>
          <w:rtl w:val="0"/>
        </w:rPr>
        <w:t>keina d'msavuta</w:t>
      </w:r>
      <w:r>
        <w:rPr>
          <w:rFonts w:ascii="Times New Roman" w:hAnsi="Times New Roman" w:eastAsia="Times New Roman" w:cs="Times New Roman"/>
          <w:b w:val="0"/>
          <w:bCs w:val="0"/>
          <w:i w:val="0"/>
          <w:iCs w:val="0"/>
          <w:sz w:val="19"/>
          <w:szCs w:val="19"/>
          <w:lang w:val="en-US"/>
          <w:rtl w:val="0"/>
        </w:rPr>
        <w:t>). The Cherubim precede the flaming sword at the entrance to Gan Eden because evil originates in bodily desire before escalating into violence.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וְאָדָם הָרִאשׁוֹן נוֹלַד מָהוּל, דְּ״הָאֱלֹהִים עָשָׂה אֶת הָאָדָם יָשָׁר״ (קֹהֶלֶת ז:כט) — </w:t>
      </w:r>
      <w:r>
        <w:rPr>
          <w:rFonts w:ascii="Times New Roman" w:hAnsi="Times New Roman" w:eastAsia="Times New Roman" w:cs="Times New Roman"/>
          <w:b w:val="1"/>
          <w:bCs w:val="1"/>
          <w:i w:val="0"/>
          <w:iCs w:val="0"/>
          <w:sz w:val="19"/>
          <w:szCs w:val="19"/>
          <w:lang w:val="en-US"/>
          <w:rtl w:val="0"/>
        </w:rPr>
        <w:t xml:space="preserve">And Adam HaRishon was born circumcised, for "God made man upright" (Koheles 7:29); </w:t>
      </w:r>
      <w:r>
        <w:rPr>
          <w:rFonts w:ascii="Times New Roman" w:hAnsi="Times New Roman" w:eastAsia="Times New Roman" w:cs="Times New Roman"/>
          <w:b w:val="0"/>
          <w:bCs w:val="0"/>
          <w:i w:val="0"/>
          <w:iCs w:val="0"/>
          <w:sz w:val="19"/>
          <w:szCs w:val="19"/>
          <w:lang w:bidi="he-IL"/>
          <w:rtl w:val="1"/>
        </w:rPr>
        <w:t xml:space="preserve">אֶלָּא שֶׁנִּיתַּן בּוֹ כֹּחַ הַבְּחִירָה לְהִתְפַּתּוֹת עַד שֶׁיַּכְנִיס זוּהֲמַת הַיֵּצֶר הָרָע לְלִבּוֹ וְיוּכַל לְהַמְשִׁיךְ עָרְלָתוֹ וְלִהְיוֹת עָרֵל — </w:t>
      </w:r>
      <w:r>
        <w:rPr>
          <w:rFonts w:ascii="Times New Roman" w:hAnsi="Times New Roman" w:eastAsia="Times New Roman" w:cs="Times New Roman"/>
          <w:b w:val="1"/>
          <w:bCs w:val="1"/>
          <w:i w:val="0"/>
          <w:iCs w:val="0"/>
          <w:sz w:val="19"/>
          <w:szCs w:val="19"/>
          <w:lang w:val="en-US"/>
          <w:rtl w:val="0"/>
        </w:rPr>
        <w:t xml:space="preserve">but he was endowed with the capacity of free choice to be seduced until he admitted the defilement of the yetzer hara into his heart, enabling him to draw his foreskin and become uncircumcised; </w:t>
      </w:r>
      <w:r>
        <w:rPr>
          <w:rFonts w:ascii="Times New Roman" w:hAnsi="Times New Roman" w:eastAsia="Times New Roman" w:cs="Times New Roman"/>
          <w:b w:val="0"/>
          <w:bCs w:val="0"/>
          <w:i w:val="0"/>
          <w:iCs w:val="0"/>
          <w:sz w:val="19"/>
          <w:szCs w:val="19"/>
          <w:lang w:bidi="he-IL"/>
          <w:rtl w:val="1"/>
        </w:rPr>
        <w:t xml:space="preserve">וְלֹא כְּמָהוּל הַמָּשׁוּךְ דְּאֵין צָרִיךְ לַחֲזוֹר וּלְמוּלוֹ אֶלָּא מִדְּרַבָּנָן מִשּׁוּם מַרְאִית הָעַיִן לְבַד — </w:t>
      </w:r>
      <w:r>
        <w:rPr>
          <w:rFonts w:ascii="Times New Roman" w:hAnsi="Times New Roman" w:eastAsia="Times New Roman" w:cs="Times New Roman"/>
          <w:b w:val="1"/>
          <w:bCs w:val="1"/>
          <w:i w:val="0"/>
          <w:iCs w:val="0"/>
          <w:sz w:val="19"/>
          <w:szCs w:val="19"/>
          <w:lang w:val="en-US"/>
          <w:rtl w:val="0"/>
        </w:rPr>
        <w:t>and not like a circumcised man whose foreskin was artificially drawn, who does not biblically require recircumcision save rabbinically for appearances alone (Yevamos 72b);</w:t>
      </w:r>
      <w:r>
        <w:rPr>
          <w:rStyle w:val="FootnoteReference"/>
          <w:rFonts w:ascii="Times New Roman" w:hAnsi="Times New Roman" w:eastAsia="Times New Roman" w:cs="Times New Roman"/>
          <w:sz w:val="19"/>
          <w:szCs w:val="19"/>
        </w:rPr>
        <w:footnoteReference w:id="85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הוּא נַעֲשָׂה אַחַר שֶׁחָטָא עָרֵל גָּמוּר בְּהַמְשָׁכָה זוֹ — </w:t>
      </w:r>
      <w:r>
        <w:rPr>
          <w:rFonts w:ascii="Times New Roman" w:hAnsi="Times New Roman" w:eastAsia="Times New Roman" w:cs="Times New Roman"/>
          <w:b w:val="1"/>
          <w:bCs w:val="1"/>
          <w:i w:val="0"/>
          <w:iCs w:val="0"/>
          <w:sz w:val="19"/>
          <w:szCs w:val="19"/>
          <w:lang w:val="en-US"/>
          <w:rtl w:val="0"/>
        </w:rPr>
        <w:t xml:space="preserve">rather, after he sinned he became completely uncircumcised through this extension; </w:t>
      </w:r>
      <w:r>
        <w:rPr>
          <w:rFonts w:ascii="Times New Roman" w:hAnsi="Times New Roman" w:eastAsia="Times New Roman" w:cs="Times New Roman"/>
          <w:b w:val="0"/>
          <w:bCs w:val="0"/>
          <w:i w:val="0"/>
          <w:iCs w:val="0"/>
          <w:sz w:val="19"/>
          <w:szCs w:val="19"/>
          <w:lang w:bidi="he-IL"/>
          <w:rtl w:val="1"/>
        </w:rPr>
        <w:t xml:space="preserve">וּמִזֶּה נַעֲשָׂה שׁוֹרֶשׁ לְלֵידַת הַגּוֹיִם עֲרֵלִים שֶׁכּוּלָּם צֶאֱצָאֵי אָדָם הָרִאשׁוֹן — </w:t>
      </w:r>
      <w:r>
        <w:rPr>
          <w:rFonts w:ascii="Times New Roman" w:hAnsi="Times New Roman" w:eastAsia="Times New Roman" w:cs="Times New Roman"/>
          <w:b w:val="1"/>
          <w:bCs w:val="1"/>
          <w:i w:val="0"/>
          <w:iCs w:val="0"/>
          <w:sz w:val="19"/>
          <w:szCs w:val="19"/>
          <w:lang w:val="en-US"/>
          <w:rtl w:val="0"/>
        </w:rPr>
        <w:t>and from this was forged the root for the birth of gentiles as uncircumcised, all being descendants of Adam HaRishon.</w:t>
      </w:r>
      <w:r>
        <w:rPr>
          <w:rStyle w:val="FootnoteReference"/>
          <w:rFonts w:ascii="Times New Roman" w:hAnsi="Times New Roman" w:eastAsia="Times New Roman" w:cs="Times New Roman"/>
          <w:sz w:val="19"/>
          <w:szCs w:val="19"/>
        </w:rPr>
        <w:footnoteReference w:id="855"/>
      </w:r>
      <w:r>
        <w:rPr>
          <w:rStyle w:val="FootnoteReference"/>
          <w:rFonts w:ascii="Times New Roman" w:hAnsi="Times New Roman" w:eastAsia="Times New Roman" w:cs="Times New Roman"/>
          <w:sz w:val="19"/>
          <w:szCs w:val="19"/>
        </w:rPr>
        <w:footnoteReference w:id="85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וְזֶרַע יִשְׂרָאֵל צֶאֱצָאֵי יַעֲקֹב אָבִינוּ עָלָיו הַשָּׁלוֹם, שָׁרְשָׁם מִצַּד שׁוֹרֶשׁ אָדָם הָרִאשׁוֹן שֶׁקּוֹדֶם הַחֵטְא שֶׁזָּכָה לָהּ יַעֲקֹב אָבִינוּ עָלָיו הַשָּׁלוֹם — </w:t>
      </w:r>
      <w:r>
        <w:rPr>
          <w:rFonts w:ascii="Times New Roman" w:hAnsi="Times New Roman" w:eastAsia="Times New Roman" w:cs="Times New Roman"/>
          <w:b w:val="1"/>
          <w:bCs w:val="1"/>
          <w:i w:val="0"/>
          <w:iCs w:val="0"/>
          <w:sz w:val="19"/>
          <w:szCs w:val="19"/>
          <w:lang w:val="en-US"/>
          <w:rtl w:val="0"/>
        </w:rPr>
        <w:t xml:space="preserve">Whereas the seed of Israel, descendants of Yaakov Avinu, peace be upon him, have their root in the primal stature of Adam HaRishon prior to the sin, which Yaakov Avinu merited; </w:t>
      </w:r>
      <w:r>
        <w:rPr>
          <w:rFonts w:ascii="Times New Roman" w:hAnsi="Times New Roman" w:eastAsia="Times New Roman" w:cs="Times New Roman"/>
          <w:b w:val="0"/>
          <w:bCs w:val="0"/>
          <w:i w:val="0"/>
          <w:iCs w:val="0"/>
          <w:sz w:val="19"/>
          <w:szCs w:val="19"/>
          <w:lang w:bidi="he-IL"/>
          <w:rtl w:val="1"/>
        </w:rPr>
        <w:t xml:space="preserve">וְעַל יְדֵי זֶה מִטָּתוֹ שְׁלֵימָה בְּלֹא פְּסוֹלֶת, שֶׁגַּם עַרְלֵי יִשְׂרָאֵל נִקְרָאִים מוּלִים — </w:t>
      </w:r>
      <w:r>
        <w:rPr>
          <w:rFonts w:ascii="Times New Roman" w:hAnsi="Times New Roman" w:eastAsia="Times New Roman" w:cs="Times New Roman"/>
          <w:b w:val="1"/>
          <w:bCs w:val="1"/>
          <w:i w:val="0"/>
          <w:iCs w:val="0"/>
          <w:sz w:val="19"/>
          <w:szCs w:val="19"/>
          <w:lang w:val="en-US"/>
          <w:rtl w:val="0"/>
        </w:rPr>
        <w:t>and through this his bed was perfect without dross, so that even uncircumcised Israelites are legally termed "circumcised" (Nedarim 31b);</w:t>
      </w:r>
      <w:r>
        <w:rPr>
          <w:rStyle w:val="FootnoteReference"/>
          <w:rFonts w:ascii="Times New Roman" w:hAnsi="Times New Roman" w:eastAsia="Times New Roman" w:cs="Times New Roman"/>
          <w:sz w:val="19"/>
          <w:szCs w:val="19"/>
        </w:rPr>
        <w:footnoteReference w:id="85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וְהַגּוֹיִם בְּהֵיפֶךְ, שֶׁהֵם מִשּׁוֹרֶשׁ הָעָרְלָה וְהַזּוּהֲמָא שֶׁנִּקְלַט וְנִשְׁרַשׁ בּוֹ אַחַר הַחֵטְא — </w:t>
      </w:r>
      <w:r>
        <w:rPr>
          <w:rFonts w:ascii="Times New Roman" w:hAnsi="Times New Roman" w:eastAsia="Times New Roman" w:cs="Times New Roman"/>
          <w:b w:val="1"/>
          <w:bCs w:val="1"/>
          <w:i w:val="0"/>
          <w:iCs w:val="0"/>
          <w:sz w:val="19"/>
          <w:szCs w:val="19"/>
          <w:lang w:val="en-US"/>
          <w:rtl w:val="0"/>
        </w:rPr>
        <w:t>and gentiles are the reverse, stemming from the root of the foreskin and defilement absorbed and entrenched within him after the sin.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כֵּן נִמְנַע מִמֶּנּוּ הַתְּשׁוּבָה הַגְּמוּרָה לְתַקֵּן לְגַמְרֵי לְבַטֵּל גְּזֵירַת הַמִּיתָה — </w:t>
      </w:r>
      <w:r>
        <w:rPr>
          <w:rFonts w:ascii="Times New Roman" w:hAnsi="Times New Roman" w:eastAsia="Times New Roman" w:cs="Times New Roman"/>
          <w:b w:val="1"/>
          <w:bCs w:val="1"/>
          <w:i w:val="0"/>
          <w:iCs w:val="0"/>
          <w:sz w:val="19"/>
          <w:szCs w:val="19"/>
          <w:lang w:val="en-US"/>
          <w:rtl w:val="0"/>
        </w:rPr>
        <w:t>Therefore complete repentance was withheld from him to rectify entirely so as to abolish the decree of death;</w:t>
      </w:r>
      <w:r>
        <w:rPr>
          <w:rStyle w:val="FootnoteReference"/>
          <w:rFonts w:ascii="Times New Roman" w:hAnsi="Times New Roman" w:eastAsia="Times New Roman" w:cs="Times New Roman"/>
          <w:sz w:val="19"/>
          <w:szCs w:val="19"/>
        </w:rPr>
        <w:footnoteReference w:id="85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וְגַם אַחַר תְּשׁוּבָתוֹ הוֹצִיא זֶרַע לְבַטָּלָה לְאוֹנְסוֹ וְהוֹלִיד רוּחִין, שֵׁדִין וְלִילִין — </w:t>
      </w:r>
      <w:r>
        <w:rPr>
          <w:rFonts w:ascii="Times New Roman" w:hAnsi="Times New Roman" w:eastAsia="Times New Roman" w:cs="Times New Roman"/>
          <w:b w:val="1"/>
          <w:bCs w:val="1"/>
          <w:i w:val="0"/>
          <w:iCs w:val="0"/>
          <w:sz w:val="19"/>
          <w:szCs w:val="19"/>
          <w:lang w:val="en-US"/>
          <w:rtl w:val="0"/>
        </w:rPr>
        <w:t xml:space="preserve">and even after his repentance he emitted seed wastefully through nocturnal accidents, fathering spirits, demons, and lilin; </w:t>
      </w:r>
      <w:r>
        <w:rPr>
          <w:rFonts w:ascii="Times New Roman" w:hAnsi="Times New Roman" w:eastAsia="Times New Roman" w:cs="Times New Roman"/>
          <w:b w:val="0"/>
          <w:bCs w:val="0"/>
          <w:i w:val="0"/>
          <w:iCs w:val="0"/>
          <w:sz w:val="19"/>
          <w:szCs w:val="19"/>
          <w:lang w:bidi="he-IL"/>
          <w:rtl w:val="1"/>
        </w:rPr>
        <w:t xml:space="preserve">וְזֶה מִצַּד שֶׁלֹּא נִטְהַר עֲדַיִין מִשּׁוֹרֶשׁ הַזּוּהֲמָא דִּידִיעַת רַע וְהֶרְגֵּשׁ תַּאֲוָה גּוּפָנִית כַּנִּזְכָּר לְעֵיל — </w:t>
      </w:r>
      <w:r>
        <w:rPr>
          <w:rFonts w:ascii="Times New Roman" w:hAnsi="Times New Roman" w:eastAsia="Times New Roman" w:cs="Times New Roman"/>
          <w:b w:val="1"/>
          <w:bCs w:val="1"/>
          <w:i w:val="0"/>
          <w:iCs w:val="0"/>
          <w:sz w:val="19"/>
          <w:szCs w:val="19"/>
          <w:lang w:val="en-US"/>
          <w:rtl w:val="0"/>
        </w:rPr>
        <w:t xml:space="preserve">and this occurred because he had not yet been purified from the root defilement of knowing evil and physical bodily lust, as mentioned above; </w:t>
      </w:r>
      <w:r>
        <w:rPr>
          <w:rFonts w:ascii="Times New Roman" w:hAnsi="Times New Roman" w:eastAsia="Times New Roman" w:cs="Times New Roman"/>
          <w:b w:val="0"/>
          <w:bCs w:val="0"/>
          <w:i w:val="0"/>
          <w:iCs w:val="0"/>
          <w:sz w:val="19"/>
          <w:szCs w:val="19"/>
          <w:lang w:bidi="he-IL"/>
          <w:rtl w:val="1"/>
        </w:rPr>
        <w:t xml:space="preserve">וְזֶהוּ שְׁמִירַת הַכְּרוּבִים לְדֶרֶךְ עֵץ הַחַיִּים — </w:t>
      </w:r>
      <w:r>
        <w:rPr>
          <w:rFonts w:ascii="Times New Roman" w:hAnsi="Times New Roman" w:eastAsia="Times New Roman" w:cs="Times New Roman"/>
          <w:b w:val="1"/>
          <w:bCs w:val="1"/>
          <w:i w:val="0"/>
          <w:iCs w:val="0"/>
          <w:sz w:val="19"/>
          <w:szCs w:val="19"/>
          <w:lang w:val="en-US"/>
          <w:rtl w:val="0"/>
        </w:rPr>
        <w:t>and this is the guarding of the Cherubim over the way to the Tree of Life.</w:t>
      </w:r>
      <w:r>
        <w:rPr>
          <w:rStyle w:val="FootnoteReference"/>
          <w:rFonts w:ascii="Times New Roman" w:hAnsi="Times New Roman" w:eastAsia="Times New Roman" w:cs="Times New Roman"/>
          <w:sz w:val="19"/>
          <w:szCs w:val="19"/>
        </w:rPr>
        <w:footnoteReference w:id="859"/>
      </w:r>
      <w:r>
        <w:rPr>
          <w:rStyle w:val="FootnoteReference"/>
          <w:rFonts w:ascii="Times New Roman" w:hAnsi="Times New Roman" w:eastAsia="Times New Roman" w:cs="Times New Roman"/>
          <w:sz w:val="19"/>
          <w:szCs w:val="19"/>
        </w:rPr>
        <w:footnoteReference w:id="860"/>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וְקַיִן הָיָה נָקִי מִזֶּה, אֲבָל נִדְבַּק בְּלַהַט הַחֶרֶב וּרְצִיחָה — </w:t>
      </w:r>
      <w:r>
        <w:rPr>
          <w:rFonts w:ascii="Times New Roman" w:hAnsi="Times New Roman" w:eastAsia="Times New Roman" w:cs="Times New Roman"/>
          <w:b w:val="1"/>
          <w:bCs w:val="1"/>
          <w:i w:val="0"/>
          <w:iCs w:val="0"/>
          <w:sz w:val="19"/>
          <w:szCs w:val="19"/>
          <w:lang w:val="en-US"/>
          <w:rtl w:val="0"/>
        </w:rPr>
        <w:t xml:space="preserve">And Cain was pure from lust, but became bound to the flaming sword and murder; </w:t>
      </w:r>
      <w:r>
        <w:rPr>
          <w:rFonts w:ascii="Times New Roman" w:hAnsi="Times New Roman" w:eastAsia="Times New Roman" w:cs="Times New Roman"/>
          <w:b w:val="0"/>
          <w:bCs w:val="0"/>
          <w:i w:val="0"/>
          <w:iCs w:val="0"/>
          <w:sz w:val="19"/>
          <w:szCs w:val="19"/>
          <w:lang w:bidi="he-IL"/>
          <w:rtl w:val="1"/>
        </w:rPr>
        <w:t xml:space="preserve">וְגַם אַחַר תְּשׁוּבָתוֹ לֹא נִטְהַר מִזֶּה לְגַמְרֵי וְנִשְׁאַר ״קֵינָא דִּמְסָאֲבוּתָא״ כַּנּוֹדָע, כִּי שׁוֹרֶשׁ הַזּוּהֲמָא לֹא יָכוֹל לְסַלֵּק — </w:t>
      </w:r>
      <w:r>
        <w:rPr>
          <w:rFonts w:ascii="Times New Roman" w:hAnsi="Times New Roman" w:eastAsia="Times New Roman" w:cs="Times New Roman"/>
          <w:b w:val="1"/>
          <w:bCs w:val="1"/>
          <w:i w:val="0"/>
          <w:iCs w:val="0"/>
          <w:sz w:val="19"/>
          <w:szCs w:val="19"/>
          <w:lang w:val="en-US"/>
          <w:rtl w:val="0"/>
        </w:rPr>
        <w:t>and even after his repentance he was not purified from this completely, remaining a "nest of defilement" (</w:t>
      </w:r>
      <w:r>
        <w:rPr>
          <w:rFonts w:ascii="Times New Roman" w:hAnsi="Times New Roman" w:eastAsia="Times New Roman" w:cs="Times New Roman"/>
          <w:b w:val="1"/>
          <w:bCs w:val="1"/>
          <w:i w:val="1"/>
          <w:iCs w:val="1"/>
          <w:sz w:val="19"/>
          <w:szCs w:val="19"/>
          <w:lang w:val="en-US"/>
          <w:rtl w:val="0"/>
        </w:rPr>
        <w:t>keina d'msavuta</w:t>
      </w:r>
      <w:r>
        <w:rPr>
          <w:rFonts w:ascii="Times New Roman" w:hAnsi="Times New Roman" w:eastAsia="Times New Roman" w:cs="Times New Roman"/>
          <w:b w:val="1"/>
          <w:bCs w:val="1"/>
          <w:i w:val="0"/>
          <w:iCs w:val="0"/>
          <w:sz w:val="19"/>
          <w:szCs w:val="19"/>
          <w:lang w:val="en-US"/>
          <w:rtl w:val="0"/>
        </w:rPr>
        <w:t>) as is known, because he could not banish the root of defilement;</w:t>
      </w:r>
      <w:r>
        <w:rPr>
          <w:rStyle w:val="FootnoteReference"/>
          <w:rFonts w:ascii="Times New Roman" w:hAnsi="Times New Roman" w:eastAsia="Times New Roman" w:cs="Times New Roman"/>
          <w:sz w:val="19"/>
          <w:szCs w:val="19"/>
        </w:rPr>
        <w:footnoteReference w:id="861"/>
      </w:r>
      <w:r>
        <w:rPr>
          <w:rStyle w:val="FootnoteReference"/>
          <w:rFonts w:ascii="Times New Roman" w:hAnsi="Times New Roman" w:eastAsia="Times New Roman" w:cs="Times New Roman"/>
          <w:sz w:val="19"/>
          <w:szCs w:val="19"/>
        </w:rPr>
        <w:footnoteReference w:id="86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וְגַם זֶה מִכְּלַל שׁוֹרֶשׁ הַיֵּצֶר הָרָע שֶׁנִּקְרָא ״רַע״ בַּעֲוֹן דְּהוֹצָאַת זֶרַע לְבַטָּלָה, שֶׁהוּא גַּם כֵּן כְּאִלּוּ שׁוֹפֵךְ דָּמִים, וּמִזֶּה נִמְשַׁךְ אַחַר כָּךְ בְּקַיִן לְשׁוֹפֵךְ דָּמִים — </w:t>
      </w:r>
      <w:r>
        <w:rPr>
          <w:rFonts w:ascii="Times New Roman" w:hAnsi="Times New Roman" w:eastAsia="Times New Roman" w:cs="Times New Roman"/>
          <w:b w:val="1"/>
          <w:bCs w:val="1"/>
          <w:i w:val="0"/>
          <w:iCs w:val="0"/>
          <w:sz w:val="19"/>
          <w:szCs w:val="19"/>
          <w:lang w:val="en-US"/>
          <w:rtl w:val="0"/>
        </w:rPr>
        <w:t>and this too belongs to the root of the yetzer hara called "evil" in the iniquity of wasteful emission—which is likewise compared to shedding blood—and from this it extended subsequently in Cain into literal bloodshed;</w:t>
      </w:r>
      <w:r>
        <w:rPr>
          <w:rStyle w:val="FootnoteReference"/>
          <w:rFonts w:ascii="Times New Roman" w:hAnsi="Times New Roman" w:eastAsia="Times New Roman" w:cs="Times New Roman"/>
          <w:sz w:val="19"/>
          <w:szCs w:val="19"/>
        </w:rPr>
        <w:footnoteReference w:id="86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כֵּן הַכְּרוּבִים קוֹדְמִים וְאַחַר כָּךְ לַהַט הַחֶרֶב, כִּי הַתְחָלַת הָרָע הוּא בְּהַרְגָּשַׁת הַתַּאֲוָה שֶׁהוּא שׁוֹרֶשׁ חֵטְא דְּעֵץ הַדַּעַת בִּידִיעַת הָרָע: — </w:t>
      </w:r>
      <w:r>
        <w:rPr>
          <w:rFonts w:ascii="Times New Roman" w:hAnsi="Times New Roman" w:eastAsia="Times New Roman" w:cs="Times New Roman"/>
          <w:b w:val="1"/>
          <w:bCs w:val="1"/>
          <w:i w:val="0"/>
          <w:iCs w:val="0"/>
          <w:sz w:val="19"/>
          <w:szCs w:val="19"/>
          <w:lang w:val="en-US"/>
          <w:rtl w:val="0"/>
        </w:rPr>
        <w:t>wherefore the Cherubim precede and only afterward appears the flaming sword, for the inception of evil lies in lustful sensation, which is the root of the sin of the Tree of Knowledge in the consciousness of evil.</w:t>
      </w:r>
      <w:r>
        <w:rPr>
          <w:rStyle w:val="FootnoteReference"/>
          <w:rFonts w:ascii="Times New Roman" w:hAnsi="Times New Roman" w:eastAsia="Times New Roman" w:cs="Times New Roman"/>
          <w:sz w:val="19"/>
          <w:szCs w:val="19"/>
        </w:rPr>
        <w:footnoteReference w:id="864"/>
      </w:r>
      <w:r>
        <w:rPr>
          <w:rStyle w:val="FootnoteReference"/>
          <w:rFonts w:ascii="Times New Roman" w:hAnsi="Times New Roman" w:eastAsia="Times New Roman" w:cs="Times New Roman"/>
          <w:sz w:val="19"/>
          <w:szCs w:val="19"/>
        </w:rPr>
        <w:footnoteReference w:id="865"/>
      </w:r>
    </w:p>
    <w:p>
      <w:pPr>
        <w:pStyle w:val="Heading3"/>
        <w:rPr/>
      </w:pPr>
      <w:r>
        <w:rPr>
          <w:rFonts w:ascii="Times New Roman" w:hAnsi="Times New Roman" w:eastAsia="Times New Roman" w:cs="Times New Roman"/>
          <w:b w:val="0"/>
          <w:bCs w:val="0"/>
          <w:i w:val="0"/>
          <w:iCs w:val="0"/>
          <w:sz w:val="19"/>
          <w:szCs w:val="19"/>
          <w:lang w:bidi="he-IL"/>
          <w:rtl w:val="1"/>
        </w:rPr>
        <w:t xml:space="preserve">סָעִיף מז — </w:t>
      </w:r>
      <w:r>
        <w:rPr>
          <w:rFonts w:ascii="Times New Roman" w:hAnsi="Times New Roman" w:eastAsia="Times New Roman" w:cs="Times New Roman"/>
          <w:b w:val="1"/>
          <w:bCs w:val="1"/>
          <w:i w:val="0"/>
          <w:iCs w:val="0"/>
          <w:sz w:val="19"/>
          <w:szCs w:val="19"/>
          <w:lang w:val="en-US"/>
          <w:rtl w:val="0"/>
        </w:rPr>
        <w:t>Se’if 47</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esoteric meaning of "And now, lest he put forth his hand and take also of the Tree of Life" (Bereishis 3:22). In Bereishis Rabbah 21:6, "and now" (</w:t>
      </w:r>
      <w:r>
        <w:rPr>
          <w:rFonts w:ascii="Times New Roman" w:hAnsi="Times New Roman" w:eastAsia="Times New Roman" w:cs="Times New Roman"/>
          <w:b w:val="0"/>
          <w:bCs w:val="0"/>
          <w:i w:val="1"/>
          <w:iCs w:val="1"/>
          <w:sz w:val="19"/>
          <w:szCs w:val="19"/>
          <w:lang w:val="en-US"/>
          <w:rtl w:val="0"/>
        </w:rPr>
        <w:t>v'atah</w:t>
      </w:r>
      <w:r>
        <w:rPr>
          <w:rFonts w:ascii="Times New Roman" w:hAnsi="Times New Roman" w:eastAsia="Times New Roman" w:cs="Times New Roman"/>
          <w:b w:val="0"/>
          <w:bCs w:val="0"/>
          <w:i w:val="0"/>
          <w:iCs w:val="0"/>
          <w:sz w:val="19"/>
          <w:szCs w:val="19"/>
          <w:lang w:val="en-US"/>
          <w:rtl w:val="0"/>
        </w:rPr>
        <w:t>) indicates that Hashem opened an entrance to repentance. R' Tzadok asks: if Adam repented, why was he forbidden from the Tree of Life? The Torah's redundant phrasing—"put forth his hand" (</w:t>
      </w:r>
      <w:r>
        <w:rPr>
          <w:rFonts w:ascii="Times New Roman" w:hAnsi="Times New Roman" w:eastAsia="Times New Roman" w:cs="Times New Roman"/>
          <w:b w:val="0"/>
          <w:bCs w:val="0"/>
          <w:i w:val="1"/>
          <w:iCs w:val="1"/>
          <w:sz w:val="19"/>
          <w:szCs w:val="19"/>
          <w:lang w:val="en-US"/>
          <w:rtl w:val="0"/>
        </w:rPr>
        <w:t>yishlach yado</w:t>
      </w:r>
      <w:r>
        <w:rPr>
          <w:rFonts w:ascii="Times New Roman" w:hAnsi="Times New Roman" w:eastAsia="Times New Roman" w:cs="Times New Roman"/>
          <w:b w:val="0"/>
          <w:bCs w:val="0"/>
          <w:i w:val="0"/>
          <w:iCs w:val="0"/>
          <w:sz w:val="19"/>
          <w:szCs w:val="19"/>
          <w:lang w:val="en-US"/>
          <w:rtl w:val="0"/>
        </w:rPr>
        <w:t>) and "also" (</w:t>
      </w:r>
      <w:r>
        <w:rPr>
          <w:rFonts w:ascii="Times New Roman" w:hAnsi="Times New Roman" w:eastAsia="Times New Roman" w:cs="Times New Roman"/>
          <w:b w:val="0"/>
          <w:bCs w:val="0"/>
          <w:i w:val="1"/>
          <w:iCs w:val="1"/>
          <w:sz w:val="19"/>
          <w:szCs w:val="19"/>
          <w:lang w:val="en-US"/>
          <w:rtl w:val="0"/>
        </w:rPr>
        <w:t>gam</w:t>
      </w:r>
      <w:r>
        <w:rPr>
          <w:rFonts w:ascii="Times New Roman" w:hAnsi="Times New Roman" w:eastAsia="Times New Roman" w:cs="Times New Roman"/>
          <w:b w:val="0"/>
          <w:bCs w:val="0"/>
          <w:i w:val="0"/>
          <w:iCs w:val="0"/>
          <w:sz w:val="19"/>
          <w:szCs w:val="19"/>
          <w:lang w:val="en-US"/>
          <w:rtl w:val="0"/>
        </w:rPr>
        <w:t>)—indicates that repentance arouses a longing to grasp the esoteric depths of the Torah (</w:t>
      </w:r>
      <w:r>
        <w:rPr>
          <w:rFonts w:ascii="Times New Roman" w:hAnsi="Times New Roman" w:eastAsia="Times New Roman" w:cs="Times New Roman"/>
          <w:b w:val="0"/>
          <w:bCs w:val="0"/>
          <w:i w:val="1"/>
          <w:iCs w:val="1"/>
          <w:sz w:val="19"/>
          <w:szCs w:val="19"/>
          <w:lang w:val="en-US"/>
          <w:rtl w:val="0"/>
        </w:rPr>
        <w:t>penimiyus ha-Torah</w:t>
      </w:r>
      <w:r>
        <w:rPr>
          <w:rFonts w:ascii="Times New Roman" w:hAnsi="Times New Roman" w:eastAsia="Times New Roman" w:cs="Times New Roman"/>
          <w:b w:val="0"/>
          <w:bCs w:val="0"/>
          <w:i w:val="0"/>
          <w:iCs w:val="0"/>
          <w:sz w:val="19"/>
          <w:szCs w:val="19"/>
          <w:lang w:val="en-US"/>
          <w:rtl w:val="0"/>
        </w:rPr>
        <w:t>). However, if one enters the mystical secrets while bodily lust still stains the heart, the Torah turns into a deadly poison (</w:t>
      </w:r>
      <w:r>
        <w:rPr>
          <w:rFonts w:ascii="Times New Roman" w:hAnsi="Times New Roman" w:eastAsia="Times New Roman" w:cs="Times New Roman"/>
          <w:b w:val="0"/>
          <w:bCs w:val="0"/>
          <w:i w:val="1"/>
          <w:iCs w:val="1"/>
          <w:sz w:val="19"/>
          <w:szCs w:val="19"/>
          <w:lang w:val="en-US"/>
          <w:rtl w:val="0"/>
        </w:rPr>
        <w:t>sama d'mosa</w:t>
      </w:r>
      <w:r>
        <w:rPr>
          <w:rFonts w:ascii="Times New Roman" w:hAnsi="Times New Roman" w:eastAsia="Times New Roman" w:cs="Times New Roman"/>
          <w:b w:val="0"/>
          <w:bCs w:val="0"/>
          <w:i w:val="0"/>
          <w:iCs w:val="0"/>
          <w:sz w:val="19"/>
          <w:szCs w:val="19"/>
          <w:lang w:val="en-US"/>
          <w:rtl w:val="0"/>
        </w:rPr>
        <w:t>), as occurred to Acher who "cut the shoots" (</w:t>
      </w:r>
      <w:r>
        <w:rPr>
          <w:rFonts w:ascii="Times New Roman" w:hAnsi="Times New Roman" w:eastAsia="Times New Roman" w:cs="Times New Roman"/>
          <w:b w:val="0"/>
          <w:bCs w:val="0"/>
          <w:i w:val="1"/>
          <w:iCs w:val="1"/>
          <w:sz w:val="19"/>
          <w:szCs w:val="19"/>
          <w:lang w:val="en-US"/>
          <w:rtl w:val="0"/>
        </w:rPr>
        <w:t>kitzetz ba-netios</w:t>
      </w:r>
      <w:r>
        <w:rPr>
          <w:rFonts w:ascii="Times New Roman" w:hAnsi="Times New Roman" w:eastAsia="Times New Roman" w:cs="Times New Roman"/>
          <w:b w:val="0"/>
          <w:bCs w:val="0"/>
          <w:i w:val="0"/>
          <w:iCs w:val="0"/>
          <w:sz w:val="19"/>
          <w:szCs w:val="19"/>
          <w:lang w:val="en-US"/>
          <w:rtl w:val="0"/>
        </w:rPr>
        <w:t>) and the followers of Shabbetai Zvi. Only when man attains the unblemished Divine Image (</w:t>
      </w:r>
      <w:r>
        <w:rPr>
          <w:rFonts w:ascii="Times New Roman" w:hAnsi="Times New Roman" w:eastAsia="Times New Roman" w:cs="Times New Roman"/>
          <w:b w:val="0"/>
          <w:bCs w:val="0"/>
          <w:i w:val="1"/>
          <w:iCs w:val="1"/>
          <w:sz w:val="19"/>
          <w:szCs w:val="19"/>
          <w:lang w:val="en-US"/>
          <w:rtl w:val="0"/>
        </w:rPr>
        <w:t>tzelem Elokim</w:t>
      </w:r>
      <w:r>
        <w:rPr>
          <w:rFonts w:ascii="Times New Roman" w:hAnsi="Times New Roman" w:eastAsia="Times New Roman" w:cs="Times New Roman"/>
          <w:b w:val="0"/>
          <w:bCs w:val="0"/>
          <w:i w:val="0"/>
          <w:iCs w:val="0"/>
          <w:sz w:val="19"/>
          <w:szCs w:val="19"/>
          <w:lang w:val="en-US"/>
          <w:rtl w:val="0"/>
        </w:rPr>
        <w:t>)—realized in Yaakov Avinu whose likeness is engraved upon the Throne of Glory—can he fuse directly with the Tree of Life.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וְנֶאֱמַר: ״וְעַתָּה פֶּן [יִשְׁלַח יָדוֹ וְלָקַח גַּם מֵעֵץ הַחַיִּים וְאָכַל וָחַי לְעֹלָם]״ (בְּרֵאשִׁית ג:כב) — </w:t>
      </w:r>
      <w:r>
        <w:rPr>
          <w:rFonts w:ascii="Times New Roman" w:hAnsi="Times New Roman" w:eastAsia="Times New Roman" w:cs="Times New Roman"/>
          <w:b w:val="1"/>
          <w:bCs w:val="1"/>
          <w:i w:val="0"/>
          <w:iCs w:val="0"/>
          <w:sz w:val="19"/>
          <w:szCs w:val="19"/>
          <w:lang w:val="en-US"/>
          <w:rtl w:val="0"/>
        </w:rPr>
        <w:t xml:space="preserve">And it is said: "And now, lest he put forth his hand, and take also of the tree of life, and eat, and live for ever" (Bereishis 3:22); </w:t>
      </w:r>
      <w:r>
        <w:rPr>
          <w:rFonts w:ascii="Times New Roman" w:hAnsi="Times New Roman" w:eastAsia="Times New Roman" w:cs="Times New Roman"/>
          <w:b w:val="0"/>
          <w:bCs w:val="0"/>
          <w:i w:val="0"/>
          <w:iCs w:val="0"/>
          <w:sz w:val="19"/>
          <w:szCs w:val="19"/>
          <w:lang w:bidi="he-IL"/>
          <w:rtl w:val="1"/>
        </w:rPr>
        <w:t xml:space="preserve">וְאָמְרוּ [בִּבְרֵאשִׁית רַבָּה פָּרָשָׁה כ״א] שֶׁפָּתַח לוֹ לִתְשׁוּבָה וְכוּלֵיהּ, וְאֵין ״פֶּן״ אֶלָּא לָאו, אָמַר הַקָּדוֹשׁ בָּרוּךְ הוּא יִשְׁלַח וְכוּלֵיהּ, עַיֵּין שָׁם — </w:t>
      </w:r>
      <w:r>
        <w:rPr>
          <w:rFonts w:ascii="Times New Roman" w:hAnsi="Times New Roman" w:eastAsia="Times New Roman" w:cs="Times New Roman"/>
          <w:b w:val="1"/>
          <w:bCs w:val="1"/>
          <w:i w:val="0"/>
          <w:iCs w:val="0"/>
          <w:sz w:val="19"/>
          <w:szCs w:val="19"/>
          <w:lang w:val="en-US"/>
          <w:rtl w:val="0"/>
        </w:rPr>
        <w:t>and they stated [in Bereishis Rabbah 21:6] that He opened for him an entrance to repentance, etc., and "lest" (</w:t>
      </w:r>
      <w:r>
        <w:rPr>
          <w:rFonts w:ascii="Times New Roman" w:hAnsi="Times New Roman" w:eastAsia="Times New Roman" w:cs="Times New Roman"/>
          <w:b w:val="1"/>
          <w:bCs w:val="1"/>
          <w:i w:val="1"/>
          <w:iCs w:val="1"/>
          <w:sz w:val="19"/>
          <w:szCs w:val="19"/>
          <w:lang w:val="en-US"/>
          <w:rtl w:val="0"/>
        </w:rPr>
        <w:t>pen</w:t>
      </w:r>
      <w:r>
        <w:rPr>
          <w:rFonts w:ascii="Times New Roman" w:hAnsi="Times New Roman" w:eastAsia="Times New Roman" w:cs="Times New Roman"/>
          <w:b w:val="1"/>
          <w:bCs w:val="1"/>
          <w:i w:val="0"/>
          <w:iCs w:val="0"/>
          <w:sz w:val="19"/>
          <w:szCs w:val="19"/>
          <w:lang w:val="en-US"/>
          <w:rtl w:val="0"/>
        </w:rPr>
        <w:t>) means "no"—the Holy One, blessed be He, said: shall he put forth, etc., see there.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וְהַדָּבָר זָר לִהְיוֹת מְפַסְּקָא קְרָאֵי, וְלוֹמַר דְּמִלַּת ״פֶּן״ שֶׁבָּאֶמְצַע הוּא תְּשׁוּבַת אָדָם הָרִאשׁוֹן עַל זֶה, דָּבָר שֶׁאִי אֶפְשָׁר לְהַכְנִיסוֹ בְּמַשְׁמַע הַכָּתוּב — </w:t>
      </w:r>
      <w:r>
        <w:rPr>
          <w:rFonts w:ascii="Times New Roman" w:hAnsi="Times New Roman" w:eastAsia="Times New Roman" w:cs="Times New Roman"/>
          <w:b w:val="1"/>
          <w:bCs w:val="1"/>
          <w:i w:val="0"/>
          <w:iCs w:val="0"/>
          <w:sz w:val="19"/>
          <w:szCs w:val="19"/>
          <w:lang w:val="en-US"/>
          <w:rtl w:val="0"/>
        </w:rPr>
        <w:t>And it is strange to divide the verse, suggesting that the word "lest" in the middle constitutes Adam HaRishon's response refusing repentance, which cannot be reconciled with the plain text;</w:t>
      </w:r>
      <w:r>
        <w:rPr>
          <w:rStyle w:val="FootnoteReference"/>
          <w:rFonts w:ascii="Times New Roman" w:hAnsi="Times New Roman" w:eastAsia="Times New Roman" w:cs="Times New Roman"/>
          <w:sz w:val="19"/>
          <w:szCs w:val="19"/>
        </w:rPr>
        <w:footnoteReference w:id="86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וְגַם הוּא נֶגֶד הַבָּרַיְיתָא דְּעֵירוּבִין הַנִּזְכָּר לְעֵיל שֶׁעָשָׂה בֶּאֱמֶת תְּשׁוּבָה ק״ל שָׁנָה, וְכֵן הוּא גַּם בִּבְרֵאשִׁית רַבָּה [סוֹף פָּרָשָׁה כ״ב], וְעַיֵּין לְעֵיל [סִימָן ג׳] — </w:t>
      </w:r>
      <w:r>
        <w:rPr>
          <w:rFonts w:ascii="Times New Roman" w:hAnsi="Times New Roman" w:eastAsia="Times New Roman" w:cs="Times New Roman"/>
          <w:b w:val="1"/>
          <w:bCs w:val="1"/>
          <w:i w:val="0"/>
          <w:iCs w:val="0"/>
          <w:sz w:val="19"/>
          <w:szCs w:val="19"/>
          <w:lang w:val="en-US"/>
          <w:rtl w:val="0"/>
        </w:rPr>
        <w:t>and it also contradicts the Baraisa in Eruvin (18b) mentioned above that he truly repented 130 years, and so it is in Bereishis Rabbah, see [above, Siman 3];</w:t>
      </w:r>
      <w:r>
        <w:rPr>
          <w:rStyle w:val="FootnoteReference"/>
          <w:rFonts w:ascii="Times New Roman" w:hAnsi="Times New Roman" w:eastAsia="Times New Roman" w:cs="Times New Roman"/>
          <w:sz w:val="19"/>
          <w:szCs w:val="19"/>
        </w:rPr>
        <w:footnoteReference w:id="86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וַדַּאי אֵין מִקְרָא יוֹצֵא מִפְּשׁוּטוֹ שֶׁהַכֹּל דִּבְרֵי הַשֵּׁם יִתְבָּרַךְ — </w:t>
      </w:r>
      <w:r>
        <w:rPr>
          <w:rFonts w:ascii="Times New Roman" w:hAnsi="Times New Roman" w:eastAsia="Times New Roman" w:cs="Times New Roman"/>
          <w:b w:val="1"/>
          <w:bCs w:val="1"/>
          <w:i w:val="0"/>
          <w:iCs w:val="0"/>
          <w:sz w:val="19"/>
          <w:szCs w:val="19"/>
          <w:lang w:val="en-US"/>
          <w:rtl w:val="0"/>
        </w:rPr>
        <w:t>rather, a verse never departs from its plain meaning (Shabbos 63a), the entire statement being the words of the Blessed Name.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אֶלָּא שֶׁהַדָּבָר קָשֶׁה: מֵאַחַר דְּפָתַח לִתְשׁוּבָה, אֵיךְ אָמַר ״פֶּן יִשְׁלַח וְגוֹמֵר״, וְאִם יָשׁוּב לָמָּה לֹא יִשְׁלַח וְגוֹמֵר, וּתְשׁוּבָה מְבַטֶּלֶת הַגְּזֵירָה — </w:t>
      </w:r>
      <w:r>
        <w:rPr>
          <w:rFonts w:ascii="Times New Roman" w:hAnsi="Times New Roman" w:eastAsia="Times New Roman" w:cs="Times New Roman"/>
          <w:b w:val="1"/>
          <w:bCs w:val="1"/>
          <w:i w:val="0"/>
          <w:iCs w:val="0"/>
          <w:sz w:val="19"/>
          <w:szCs w:val="19"/>
          <w:lang w:val="en-US"/>
          <w:rtl w:val="0"/>
        </w:rPr>
        <w:t>But the matter remains difficult: once He opened the door to repentance, why did He say "lest he put forth his hand, etc."? If he repents, why should he not put forth his hand, since repentance annuls the decree?!</w:t>
      </w:r>
      <w:r>
        <w:rPr>
          <w:rStyle w:val="FootnoteReference"/>
          <w:rFonts w:ascii="Times New Roman" w:hAnsi="Times New Roman" w:eastAsia="Times New Roman" w:cs="Times New Roman"/>
          <w:sz w:val="19"/>
          <w:szCs w:val="19"/>
        </w:rPr>
        <w:footnoteReference w:id="868"/>
      </w:r>
      <w:r>
        <w:rPr>
          <w:rStyle w:val="FootnoteReference"/>
          <w:rFonts w:ascii="Times New Roman" w:hAnsi="Times New Roman" w:eastAsia="Times New Roman" w:cs="Times New Roman"/>
          <w:sz w:val="19"/>
          <w:szCs w:val="19"/>
        </w:rPr>
        <w:footnoteReference w:id="869"/>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דִּקְדּוּק לְשׁוֹן הַכָּתוּב שָׁם: ״פֶּן יִשְׁלַח יָדוֹ וְלָקַח גַּם מֵעֵץ הַחַיִּים וְגוֹמֵר״, דְּמִלַּת ״יִשְׁלַח יָדוֹ״ וּמִלַּת ״גַּם״ יִתּוּר לָשׁוֹן, וַהֲוָה לֵיהּ לוֹמַר ״פֶּן יִקַּח מֵעֵץ הַחַיִּים״ — </w:t>
      </w:r>
      <w:r>
        <w:rPr>
          <w:rFonts w:ascii="Times New Roman" w:hAnsi="Times New Roman" w:eastAsia="Times New Roman" w:cs="Times New Roman"/>
          <w:b w:val="1"/>
          <w:bCs w:val="1"/>
          <w:i w:val="0"/>
          <w:iCs w:val="0"/>
          <w:sz w:val="19"/>
          <w:szCs w:val="19"/>
          <w:lang w:val="en-US"/>
          <w:rtl w:val="0"/>
        </w:rPr>
        <w:t xml:space="preserve">However, by scrutinizing the wording of Scripture: "lest he put forth his hand and take also from the Tree of Life," the words "put forth his hand" and "also" are redundant, for it should simply have said "lest he take from the Tree of Life"! </w:t>
      </w:r>
      <w:r>
        <w:rPr>
          <w:rFonts w:ascii="Times New Roman" w:hAnsi="Times New Roman" w:eastAsia="Times New Roman" w:cs="Times New Roman"/>
          <w:b w:val="0"/>
          <w:bCs w:val="0"/>
          <w:i w:val="0"/>
          <w:iCs w:val="0"/>
          <w:sz w:val="19"/>
          <w:szCs w:val="19"/>
          <w:lang w:bidi="he-IL"/>
          <w:rtl w:val="1"/>
        </w:rPr>
        <w:t xml:space="preserve">מְבוֹאָר דְּהַכַּוָּונָה בַּמַּה שֶּׁהִסְמִיךְ זֶה לְ״וְעַתָּה״, שֶׁהוּא הִתְעוֹרְרוּת תְּשׁוּבָה — </w:t>
      </w:r>
      <w:r>
        <w:rPr>
          <w:rFonts w:ascii="Times New Roman" w:hAnsi="Times New Roman" w:eastAsia="Times New Roman" w:cs="Times New Roman"/>
          <w:b w:val="1"/>
          <w:bCs w:val="1"/>
          <w:i w:val="0"/>
          <w:iCs w:val="0"/>
          <w:sz w:val="19"/>
          <w:szCs w:val="19"/>
          <w:lang w:val="en-US"/>
          <w:rtl w:val="0"/>
        </w:rPr>
        <w:t>It is clear that the intent of juxtaposing this to "and now" (</w:t>
      </w:r>
      <w:r>
        <w:rPr>
          <w:rFonts w:ascii="Times New Roman" w:hAnsi="Times New Roman" w:eastAsia="Times New Roman" w:cs="Times New Roman"/>
          <w:b w:val="1"/>
          <w:bCs w:val="1"/>
          <w:i w:val="1"/>
          <w:iCs w:val="1"/>
          <w:sz w:val="19"/>
          <w:szCs w:val="19"/>
          <w:lang w:val="en-US"/>
          <w:rtl w:val="0"/>
        </w:rPr>
        <w:t>v'atah</w:t>
      </w:r>
      <w:r>
        <w:rPr>
          <w:rFonts w:ascii="Times New Roman" w:hAnsi="Times New Roman" w:eastAsia="Times New Roman" w:cs="Times New Roman"/>
          <w:b w:val="1"/>
          <w:bCs w:val="1"/>
          <w:i w:val="0"/>
          <w:iCs w:val="0"/>
          <w:sz w:val="19"/>
          <w:szCs w:val="19"/>
          <w:lang w:val="en-US"/>
          <w:rtl w:val="0"/>
        </w:rPr>
        <w:t>)—which represents the arousal of repentance—is this:</w:t>
      </w:r>
      <w:r>
        <w:rPr>
          <w:rStyle w:val="FootnoteReference"/>
          <w:rFonts w:ascii="Times New Roman" w:hAnsi="Times New Roman" w:eastAsia="Times New Roman" w:cs="Times New Roman"/>
          <w:sz w:val="19"/>
          <w:szCs w:val="19"/>
        </w:rPr>
        <w:footnoteReference w:id="87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דְּלוּלֵי הַתְּשׁוּבָה וַדַּאי יוֹסִיף לְהִשְׁתַּקֵּעַ בָּרָע וְלֹא יִקְרַב לְעֵץ הַחַיִּים כְּלָל — </w:t>
      </w:r>
      <w:r>
        <w:rPr>
          <w:rFonts w:ascii="Times New Roman" w:hAnsi="Times New Roman" w:eastAsia="Times New Roman" w:cs="Times New Roman"/>
          <w:b w:val="1"/>
          <w:bCs w:val="1"/>
          <w:i w:val="0"/>
          <w:iCs w:val="0"/>
          <w:sz w:val="19"/>
          <w:szCs w:val="19"/>
          <w:lang w:val="en-US"/>
          <w:rtl w:val="0"/>
        </w:rPr>
        <w:t xml:space="preserve">without repentance, he would certainly sink deeper into evil and would never draw near to the Tree of Life at all; </w:t>
      </w:r>
      <w:r>
        <w:rPr>
          <w:rFonts w:ascii="Times New Roman" w:hAnsi="Times New Roman" w:eastAsia="Times New Roman" w:cs="Times New Roman"/>
          <w:b w:val="0"/>
          <w:bCs w:val="0"/>
          <w:i w:val="0"/>
          <w:iCs w:val="0"/>
          <w:sz w:val="19"/>
          <w:szCs w:val="19"/>
          <w:lang w:bidi="he-IL"/>
          <w:rtl w:val="1"/>
        </w:rPr>
        <w:t xml:space="preserve">רַק כְּשֶׁיִּתְעוֹרֵר לָשׁוּב, אָז אֶפְשָׁר שֶׁיִּקְרַב לְעֵץ הַחַיִּים, וְהוּא הַשָּׂגַת פְּנִימִיּוּת הַתּוֹרָה — </w:t>
      </w:r>
      <w:r>
        <w:rPr>
          <w:rFonts w:ascii="Times New Roman" w:hAnsi="Times New Roman" w:eastAsia="Times New Roman" w:cs="Times New Roman"/>
          <w:b w:val="1"/>
          <w:bCs w:val="1"/>
          <w:i w:val="0"/>
          <w:iCs w:val="0"/>
          <w:sz w:val="19"/>
          <w:szCs w:val="19"/>
          <w:lang w:val="en-US"/>
          <w:rtl w:val="0"/>
        </w:rPr>
        <w:t>only when he awakens to repent is it possible that he will draw near to the Tree of Life, which is the attainment of the inner mysteries of the Torah (</w:t>
      </w:r>
      <w:r>
        <w:rPr>
          <w:rFonts w:ascii="Times New Roman" w:hAnsi="Times New Roman" w:eastAsia="Times New Roman" w:cs="Times New Roman"/>
          <w:b w:val="1"/>
          <w:bCs w:val="1"/>
          <w:i w:val="1"/>
          <w:iCs w:val="1"/>
          <w:sz w:val="19"/>
          <w:szCs w:val="19"/>
          <w:lang w:val="en-US"/>
          <w:rtl w:val="0"/>
        </w:rPr>
        <w:t>penimiyus ha-Torah</w:t>
      </w:r>
      <w:r>
        <w:rPr>
          <w:rFonts w:ascii="Times New Roman" w:hAnsi="Times New Roman" w:eastAsia="Times New Roman" w:cs="Times New Roman"/>
          <w:b w:val="1"/>
          <w:bCs w:val="1"/>
          <w:i w:val="0"/>
          <w:iCs w:val="0"/>
          <w:sz w:val="19"/>
          <w:szCs w:val="19"/>
          <w:lang w:val="en-US"/>
          <w:rtl w:val="0"/>
        </w:rPr>
        <w:t>).</w:t>
      </w:r>
      <w:r>
        <w:rPr>
          <w:rStyle w:val="FootnoteReference"/>
          <w:rFonts w:ascii="Times New Roman" w:hAnsi="Times New Roman" w:eastAsia="Times New Roman" w:cs="Times New Roman"/>
          <w:sz w:val="19"/>
          <w:szCs w:val="19"/>
        </w:rPr>
        <w:footnoteReference w:id="871"/>
      </w:r>
      <w:r>
        <w:rPr>
          <w:rStyle w:val="FootnoteReference"/>
          <w:rFonts w:ascii="Times New Roman" w:hAnsi="Times New Roman" w:eastAsia="Times New Roman" w:cs="Times New Roman"/>
          <w:sz w:val="19"/>
          <w:szCs w:val="19"/>
        </w:rPr>
        <w:footnoteReference w:id="872"/>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וְיָדוּעַ דְּמִי שֶׁאֵין לְבָבוֹ מְנוּקֶּה מִתַּאֲווֹת גּוּפָנִיּוֹת, אִם יִרְצֶה לִיכָּנֵס לִפְנִימִיּוּת הַחָכְמָה וְהַשָּׂגָה שֶׁאֵין שַׁיָּיךְ לוֹ, נַעֲשֵׂית לוֹ סַמָּא דְּמוֹתָא — </w:t>
      </w:r>
      <w:r>
        <w:rPr>
          <w:rFonts w:ascii="Times New Roman" w:hAnsi="Times New Roman" w:eastAsia="Times New Roman" w:cs="Times New Roman"/>
          <w:b w:val="1"/>
          <w:bCs w:val="1"/>
          <w:i w:val="0"/>
          <w:iCs w:val="0"/>
          <w:sz w:val="19"/>
          <w:szCs w:val="19"/>
          <w:lang w:val="en-US"/>
          <w:rtl w:val="0"/>
        </w:rPr>
        <w:t>And it is known that one whose heart is not purified from physical desires, if he seeks to enter into the inner wisdom and mystical perception that does not belong to him, it becomes for him a deadly poison (</w:t>
      </w:r>
      <w:r>
        <w:rPr>
          <w:rFonts w:ascii="Times New Roman" w:hAnsi="Times New Roman" w:eastAsia="Times New Roman" w:cs="Times New Roman"/>
          <w:b w:val="1"/>
          <w:bCs w:val="1"/>
          <w:i w:val="1"/>
          <w:iCs w:val="1"/>
          <w:sz w:val="19"/>
          <w:szCs w:val="19"/>
          <w:lang w:val="en-US"/>
          <w:rtl w:val="0"/>
        </w:rPr>
        <w:t>sama d'mosa</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כְּ״אַחֵר״ שֶׁקִּיצֵּץ בַּנְּטִיעוֹת, וְאָמְרוּ [בַּחֲגִיגָה ט״ו עַמּוּד ב׳] לְפִי שֶׁלֹּא הָיָה נָקִי אַגַּב אִימֵּיהּ, שֶׁהָיָה בּוֹ אֵיזֶה רַע בַּשּׁוֹרֶשׁ שֶׁלֹּא נִתְנַקָּה מִמֶּנּוּ מִקּוֹדֶם — </w:t>
      </w:r>
      <w:r>
        <w:rPr>
          <w:rFonts w:ascii="Times New Roman" w:hAnsi="Times New Roman" w:eastAsia="Times New Roman" w:cs="Times New Roman"/>
          <w:b w:val="1"/>
          <w:bCs w:val="1"/>
          <w:i w:val="0"/>
          <w:iCs w:val="0"/>
          <w:sz w:val="19"/>
          <w:szCs w:val="19"/>
          <w:lang w:val="en-US"/>
          <w:rtl w:val="0"/>
        </w:rPr>
        <w:t>as with Acher who "cut the shoots" (Chagigah 14b), regarding whom they said [Chagigah 15b] that he was not pure on account of his mother, possessing an innate evil at his root from which he had not cleansed himself beforehand;</w:t>
      </w:r>
      <w:r>
        <w:rPr>
          <w:rStyle w:val="FootnoteReference"/>
          <w:rFonts w:ascii="Times New Roman" w:hAnsi="Times New Roman" w:eastAsia="Times New Roman" w:cs="Times New Roman"/>
          <w:sz w:val="19"/>
          <w:szCs w:val="19"/>
        </w:rPr>
        <w:footnoteReference w:id="873"/>
      </w:r>
      <w:r>
        <w:rPr>
          <w:rStyle w:val="FootnoteReference"/>
          <w:rFonts w:ascii="Times New Roman" w:hAnsi="Times New Roman" w:eastAsia="Times New Roman" w:cs="Times New Roman"/>
          <w:sz w:val="19"/>
          <w:szCs w:val="19"/>
        </w:rPr>
        <w:footnoteReference w:id="87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וְכֵן כַּת שַׁבְּתַי צְבִי שֶׁם רְשָׁעִים יִרְקַב, נִרְאֶה דְּנַעֲשׂוּ נוֹאֲפִים עַל שֶׁעָסְקוּ בַּנִּסְתָּרוֹת בְּעוֹד לְבָבָם מָלֵא תַּאֲווֹת — </w:t>
      </w:r>
      <w:r>
        <w:rPr>
          <w:rFonts w:ascii="Times New Roman" w:hAnsi="Times New Roman" w:eastAsia="Times New Roman" w:cs="Times New Roman"/>
          <w:b w:val="1"/>
          <w:bCs w:val="1"/>
          <w:i w:val="0"/>
          <w:iCs w:val="0"/>
          <w:sz w:val="19"/>
          <w:szCs w:val="19"/>
          <w:lang w:val="en-US"/>
          <w:rtl w:val="0"/>
        </w:rPr>
        <w:t>and so the sect of Shabbetai Zvi, may the name of the wicked rot, who became licentious adulterers because they engaged in esoteric mysteries while their hearts were filled with lusts.</w:t>
      </w:r>
      <w:r>
        <w:rPr>
          <w:rStyle w:val="FootnoteReference"/>
          <w:rFonts w:ascii="Times New Roman" w:hAnsi="Times New Roman" w:eastAsia="Times New Roman" w:cs="Times New Roman"/>
          <w:sz w:val="19"/>
          <w:szCs w:val="19"/>
        </w:rPr>
        <w:footnoteReference w:id="875"/>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וְכֵן אָדָם הָרִאשׁוֹן: אִלּוּ הָיָה מְתַקֵּן לְגַמְרֵי חֵטְא דְּעֵץ הַדַּעַת לִהְיוֹת כְּקוֹדֶם שֶׁחָטָא, נֶעְדָּר מִמֶּנּוּ יְדִיעַת הָרָע כָּל עִיקָּר, אָז וַדַּאי הָיָה רָאוּי לֶאֱכוֹל מֵעֵץ הַחַיִּים — </w:t>
      </w:r>
      <w:r>
        <w:rPr>
          <w:rFonts w:ascii="Times New Roman" w:hAnsi="Times New Roman" w:eastAsia="Times New Roman" w:cs="Times New Roman"/>
          <w:b w:val="1"/>
          <w:bCs w:val="1"/>
          <w:i w:val="0"/>
          <w:iCs w:val="0"/>
          <w:sz w:val="19"/>
          <w:szCs w:val="19"/>
          <w:lang w:val="en-US"/>
          <w:rtl w:val="0"/>
        </w:rPr>
        <w:t xml:space="preserve">And likewise Adam HaRishon: had he rectified the sin of the Tree of Knowledge completely so as to be as he was prior to the sin—totally devoid of the consciousness of evil—then he would certainly have been worthy to eat of the Tree of Life; </w:t>
      </w:r>
      <w:r>
        <w:rPr>
          <w:rFonts w:ascii="Times New Roman" w:hAnsi="Times New Roman" w:eastAsia="Times New Roman" w:cs="Times New Roman"/>
          <w:b w:val="0"/>
          <w:bCs w:val="0"/>
          <w:i w:val="0"/>
          <w:iCs w:val="0"/>
          <w:sz w:val="19"/>
          <w:szCs w:val="19"/>
          <w:lang w:bidi="he-IL"/>
          <w:rtl w:val="1"/>
        </w:rPr>
        <w:t xml:space="preserve">וּלְכָךְ נִבְרָא לְצֹרֶךְ הָאָדָם, דְּכָל הַבְּרִיאָה הָיָה בִּשְׁבִילוֹ, וְאוֹרַיְיתָא וְקֻדְשָׁא בְּרִיךְ הוּא וְיִשְׂרָאֵל כּוּלָּא חַד — </w:t>
      </w:r>
      <w:r>
        <w:rPr>
          <w:rFonts w:ascii="Times New Roman" w:hAnsi="Times New Roman" w:eastAsia="Times New Roman" w:cs="Times New Roman"/>
          <w:b w:val="1"/>
          <w:bCs w:val="1"/>
          <w:i w:val="0"/>
          <w:iCs w:val="0"/>
          <w:sz w:val="19"/>
          <w:szCs w:val="19"/>
          <w:lang w:val="en-US"/>
          <w:rtl w:val="0"/>
        </w:rPr>
        <w:t>and for this the Tree of Life was created for the sake of man, for the entire Creation was made for him, and the Torah, the Holy One, blessed be He, and Israel are entirely One (Zohar III, 73a);</w:t>
      </w:r>
      <w:r>
        <w:rPr>
          <w:rStyle w:val="FootnoteReference"/>
          <w:rFonts w:ascii="Times New Roman" w:hAnsi="Times New Roman" w:eastAsia="Times New Roman" w:cs="Times New Roman"/>
          <w:sz w:val="19"/>
          <w:szCs w:val="19"/>
        </w:rPr>
        <w:footnoteReference w:id="87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וְיִשְׂרָאֵל הוּא שׁוֹרֶשׁ הָאָדָם שֶׁבִּשְׁבִילוֹ נִבְרָא הָעוֹלָם, וְהוּא אֶחָד וּמִתְאַחֵד מַמָּשׁ עִם עֵץ הַחַיִּים הוּא הַתּוֹרָה, שֶׁהוּא הַנִּשְׁמַת חַיִּים שֶׁנָּפַח בְּאַפָּיו — </w:t>
      </w:r>
      <w:r>
        <w:rPr>
          <w:rFonts w:ascii="Times New Roman" w:hAnsi="Times New Roman" w:eastAsia="Times New Roman" w:cs="Times New Roman"/>
          <w:b w:val="1"/>
          <w:bCs w:val="1"/>
          <w:i w:val="0"/>
          <w:iCs w:val="0"/>
          <w:sz w:val="19"/>
          <w:szCs w:val="19"/>
          <w:lang w:val="en-US"/>
          <w:rtl w:val="0"/>
        </w:rPr>
        <w:t>and Israel is the root of Man for whose sake the universe was created, uniting in literal oneness with the Tree of Life, which is the Torah, the breath of life (</w:t>
      </w:r>
      <w:r>
        <w:rPr>
          <w:rFonts w:ascii="Times New Roman" w:hAnsi="Times New Roman" w:eastAsia="Times New Roman" w:cs="Times New Roman"/>
          <w:b w:val="1"/>
          <w:bCs w:val="1"/>
          <w:i w:val="1"/>
          <w:iCs w:val="1"/>
          <w:sz w:val="19"/>
          <w:szCs w:val="19"/>
          <w:lang w:val="en-US"/>
          <w:rtl w:val="0"/>
        </w:rPr>
        <w:t>nishmas chayim</w:t>
      </w:r>
      <w:r>
        <w:rPr>
          <w:rFonts w:ascii="Times New Roman" w:hAnsi="Times New Roman" w:eastAsia="Times New Roman" w:cs="Times New Roman"/>
          <w:b w:val="1"/>
          <w:bCs w:val="1"/>
          <w:i w:val="0"/>
          <w:iCs w:val="0"/>
          <w:sz w:val="19"/>
          <w:szCs w:val="19"/>
          <w:lang w:val="en-US"/>
          <w:rtl w:val="0"/>
        </w:rPr>
        <w:t>) breathed into his nostrils;</w:t>
      </w:r>
      <w:r>
        <w:rPr>
          <w:rStyle w:val="FootnoteReference"/>
          <w:rFonts w:ascii="Times New Roman" w:hAnsi="Times New Roman" w:eastAsia="Times New Roman" w:cs="Times New Roman"/>
          <w:sz w:val="19"/>
          <w:szCs w:val="19"/>
        </w:rPr>
        <w:footnoteReference w:id="87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וְהַכֹּל שׁוֹרֶשׁ אֶחָד שֶׁל חַיִּים: זֶה נִקְרָא ״נִשְׁמַת חַיִּים״, וְזֶה ״עֵץ חַיִּים״, וְהַקָּדוֹשׁ בָּרוּךְ הוּא ״אֱלֹהִים חַיִּים״ — </w:t>
      </w:r>
      <w:r>
        <w:rPr>
          <w:rFonts w:ascii="Times New Roman" w:hAnsi="Times New Roman" w:eastAsia="Times New Roman" w:cs="Times New Roman"/>
          <w:b w:val="1"/>
          <w:bCs w:val="1"/>
          <w:i w:val="0"/>
          <w:iCs w:val="0"/>
          <w:sz w:val="19"/>
          <w:szCs w:val="19"/>
          <w:lang w:val="en-US"/>
          <w:rtl w:val="0"/>
        </w:rPr>
        <w:t>and all constitute a single root of life: this is termed the "breath of life" (</w:t>
      </w:r>
      <w:r>
        <w:rPr>
          <w:rFonts w:ascii="Times New Roman" w:hAnsi="Times New Roman" w:eastAsia="Times New Roman" w:cs="Times New Roman"/>
          <w:b w:val="1"/>
          <w:bCs w:val="1"/>
          <w:i w:val="1"/>
          <w:iCs w:val="1"/>
          <w:sz w:val="19"/>
          <w:szCs w:val="19"/>
          <w:lang w:val="en-US"/>
          <w:rtl w:val="0"/>
        </w:rPr>
        <w:t>nishmas chayim</w:t>
      </w:r>
      <w:r>
        <w:rPr>
          <w:rFonts w:ascii="Times New Roman" w:hAnsi="Times New Roman" w:eastAsia="Times New Roman" w:cs="Times New Roman"/>
          <w:b w:val="1"/>
          <w:bCs w:val="1"/>
          <w:i w:val="0"/>
          <w:iCs w:val="0"/>
          <w:sz w:val="19"/>
          <w:szCs w:val="19"/>
          <w:lang w:val="en-US"/>
          <w:rtl w:val="0"/>
        </w:rPr>
        <w:t>), that is the "Tree of Life" (</w:t>
      </w:r>
      <w:r>
        <w:rPr>
          <w:rFonts w:ascii="Times New Roman" w:hAnsi="Times New Roman" w:eastAsia="Times New Roman" w:cs="Times New Roman"/>
          <w:b w:val="1"/>
          <w:bCs w:val="1"/>
          <w:i w:val="1"/>
          <w:iCs w:val="1"/>
          <w:sz w:val="19"/>
          <w:szCs w:val="19"/>
          <w:lang w:val="en-US"/>
          <w:rtl w:val="0"/>
        </w:rPr>
        <w:t>eitz chayim</w:t>
      </w:r>
      <w:r>
        <w:rPr>
          <w:rFonts w:ascii="Times New Roman" w:hAnsi="Times New Roman" w:eastAsia="Times New Roman" w:cs="Times New Roman"/>
          <w:b w:val="1"/>
          <w:bCs w:val="1"/>
          <w:i w:val="0"/>
          <w:iCs w:val="0"/>
          <w:sz w:val="19"/>
          <w:szCs w:val="19"/>
          <w:lang w:val="en-US"/>
          <w:rtl w:val="0"/>
        </w:rPr>
        <w:t>), and the Holy One, blessed be He, is the "Living God" (</w:t>
      </w:r>
      <w:r>
        <w:rPr>
          <w:rFonts w:ascii="Times New Roman" w:hAnsi="Times New Roman" w:eastAsia="Times New Roman" w:cs="Times New Roman"/>
          <w:b w:val="1"/>
          <w:bCs w:val="1"/>
          <w:i w:val="1"/>
          <w:iCs w:val="1"/>
          <w:sz w:val="19"/>
          <w:szCs w:val="19"/>
          <w:lang w:val="en-US"/>
          <w:rtl w:val="0"/>
        </w:rPr>
        <w:t>Elokim chayim</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זֶהוּ כְּשֶׁהוּא בִּשְׁלֵימוּת הַצֶּלֶם אֱלֹהִים שֶׁבִּתְחִלַּת הַבְּרִיאָה — </w:t>
      </w:r>
      <w:r>
        <w:rPr>
          <w:rFonts w:ascii="Times New Roman" w:hAnsi="Times New Roman" w:eastAsia="Times New Roman" w:cs="Times New Roman"/>
          <w:b w:val="1"/>
          <w:bCs w:val="1"/>
          <w:i w:val="0"/>
          <w:iCs w:val="0"/>
          <w:sz w:val="19"/>
          <w:szCs w:val="19"/>
          <w:lang w:val="en-US"/>
          <w:rtl w:val="0"/>
        </w:rPr>
        <w:t>but this applies only when he stands in the perfection of the Divine Image (</w:t>
      </w:r>
      <w:r>
        <w:rPr>
          <w:rFonts w:ascii="Times New Roman" w:hAnsi="Times New Roman" w:eastAsia="Times New Roman" w:cs="Times New Roman"/>
          <w:b w:val="1"/>
          <w:bCs w:val="1"/>
          <w:i w:val="1"/>
          <w:iCs w:val="1"/>
          <w:sz w:val="19"/>
          <w:szCs w:val="19"/>
          <w:lang w:val="en-US"/>
          <w:rtl w:val="0"/>
        </w:rPr>
        <w:t>tzelem Elokim</w:t>
      </w:r>
      <w:r>
        <w:rPr>
          <w:rFonts w:ascii="Times New Roman" w:hAnsi="Times New Roman" w:eastAsia="Times New Roman" w:cs="Times New Roman"/>
          <w:b w:val="1"/>
          <w:bCs w:val="1"/>
          <w:i w:val="0"/>
          <w:iCs w:val="0"/>
          <w:sz w:val="19"/>
          <w:szCs w:val="19"/>
          <w:lang w:val="en-US"/>
          <w:rtl w:val="0"/>
        </w:rPr>
        <w:t xml:space="preserve">) of primal Creation, </w:t>
      </w:r>
      <w:r>
        <w:rPr>
          <w:rFonts w:ascii="Times New Roman" w:hAnsi="Times New Roman" w:eastAsia="Times New Roman" w:cs="Times New Roman"/>
          <w:b w:val="0"/>
          <w:bCs w:val="0"/>
          <w:i w:val="0"/>
          <w:iCs w:val="0"/>
          <w:sz w:val="19"/>
          <w:szCs w:val="19"/>
          <w:lang w:bidi="he-IL"/>
          <w:rtl w:val="1"/>
        </w:rPr>
        <w:t xml:space="preserve">וְזֶהוּ יַעֲקֹב אָבִינוּ עָלָיו הַשָּׁלוֹם שֶׁצוּרָתוֹ חֲקוּקָה בְּכִסֵּא הַכָּבוֹד: — </w:t>
      </w:r>
      <w:r>
        <w:rPr>
          <w:rFonts w:ascii="Times New Roman" w:hAnsi="Times New Roman" w:eastAsia="Times New Roman" w:cs="Times New Roman"/>
          <w:b w:val="1"/>
          <w:bCs w:val="1"/>
          <w:i w:val="0"/>
          <w:iCs w:val="0"/>
          <w:sz w:val="19"/>
          <w:szCs w:val="19"/>
          <w:lang w:val="en-US"/>
          <w:rtl w:val="0"/>
        </w:rPr>
        <w:t>which is Yaakov Avinu, peace be upon him, whose visage is engraved upon the Throne of Glory (Chullin 91b).</w:t>
      </w:r>
      <w:r>
        <w:rPr>
          <w:rStyle w:val="FootnoteReference"/>
          <w:rFonts w:ascii="Times New Roman" w:hAnsi="Times New Roman" w:eastAsia="Times New Roman" w:cs="Times New Roman"/>
          <w:sz w:val="19"/>
          <w:szCs w:val="19"/>
        </w:rPr>
        <w:footnoteReference w:id="878"/>
      </w:r>
      <w:r>
        <w:rPr>
          <w:rStyle w:val="FootnoteReference"/>
          <w:rFonts w:ascii="Times New Roman" w:hAnsi="Times New Roman" w:eastAsia="Times New Roman" w:cs="Times New Roman"/>
          <w:sz w:val="19"/>
          <w:szCs w:val="19"/>
        </w:rPr>
        <w:footnoteReference w:id="879"/>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מ״ח–נ׳</w:t>
      </w:r>
    </w:p>
    <w:p>
      <w:pPr>
        <w:pStyle w:val="Heading3"/>
        <w:rPr/>
      </w:pPr>
      <w:r>
        <w:rPr>
          <w:rFonts w:ascii="Times New Roman" w:hAnsi="Times New Roman" w:eastAsia="Times New Roman" w:cs="Times New Roman"/>
          <w:b w:val="0"/>
          <w:bCs w:val="0"/>
          <w:i w:val="0"/>
          <w:iCs w:val="0"/>
          <w:sz w:val="19"/>
          <w:szCs w:val="19"/>
          <w:lang w:bidi="he-IL"/>
          <w:rtl w:val="1"/>
        </w:rPr>
        <w:t xml:space="preserve">סָעִיף מח — </w:t>
      </w:r>
      <w:r>
        <w:rPr>
          <w:rFonts w:ascii="Times New Roman" w:hAnsi="Times New Roman" w:eastAsia="Times New Roman" w:cs="Times New Roman"/>
          <w:b w:val="1"/>
          <w:bCs w:val="1"/>
          <w:i w:val="0"/>
          <w:iCs w:val="0"/>
          <w:sz w:val="19"/>
          <w:szCs w:val="19"/>
          <w:lang w:val="en-US"/>
          <w:rtl w:val="0"/>
        </w:rPr>
        <w:t>Se’if 48</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esoteric meaning of "lest he put forth his hand and take also of the Tree of Life" (Bereishis 3:22). If one reaches for the inner secrets of Torah (</w:t>
      </w:r>
      <w:r>
        <w:rPr>
          <w:rFonts w:ascii="Times New Roman" w:hAnsi="Times New Roman" w:eastAsia="Times New Roman" w:cs="Times New Roman"/>
          <w:b w:val="0"/>
          <w:bCs w:val="0"/>
          <w:i w:val="1"/>
          <w:iCs w:val="1"/>
          <w:sz w:val="19"/>
          <w:szCs w:val="19"/>
          <w:lang w:val="en-US"/>
          <w:rtl w:val="0"/>
        </w:rPr>
        <w:t>penimiyus ha-Torah</w:t>
      </w:r>
      <w:r>
        <w:rPr>
          <w:rFonts w:ascii="Times New Roman" w:hAnsi="Times New Roman" w:eastAsia="Times New Roman" w:cs="Times New Roman"/>
          <w:b w:val="0"/>
          <w:bCs w:val="0"/>
          <w:i w:val="0"/>
          <w:iCs w:val="0"/>
          <w:sz w:val="19"/>
          <w:szCs w:val="19"/>
          <w:lang w:val="en-US"/>
          <w:rtl w:val="0"/>
        </w:rPr>
        <w:t>) while the defilement of knowing evil still resides in the heart, he does not cleave to the Tree of Life; rather, he stretches forth his hand from a distance, severing the holy vitality and drawing it into the external realm—an act termed "cutting the shoots" (</w:t>
      </w:r>
      <w:r>
        <w:rPr>
          <w:rFonts w:ascii="Times New Roman" w:hAnsi="Times New Roman" w:eastAsia="Times New Roman" w:cs="Times New Roman"/>
          <w:b w:val="0"/>
          <w:bCs w:val="0"/>
          <w:i w:val="1"/>
          <w:iCs w:val="1"/>
          <w:sz w:val="19"/>
          <w:szCs w:val="19"/>
          <w:lang w:val="en-US"/>
          <w:rtl w:val="0"/>
        </w:rPr>
        <w:t>kitzetz ba-netiot</w:t>
      </w:r>
      <w:r>
        <w:rPr>
          <w:rFonts w:ascii="Times New Roman" w:hAnsi="Times New Roman" w:eastAsia="Times New Roman" w:cs="Times New Roman"/>
          <w:b w:val="0"/>
          <w:bCs w:val="0"/>
          <w:i w:val="0"/>
          <w:iCs w:val="0"/>
          <w:sz w:val="19"/>
          <w:szCs w:val="19"/>
          <w:lang w:val="en-US"/>
          <w:rtl w:val="0"/>
        </w:rPr>
        <w:t xml:space="preserve">). Eradicating this innate defilement is beyond human capacity, requiring Hashem to recreate the heart </w:t>
      </w:r>
      <w:r>
        <w:rPr>
          <w:rFonts w:ascii="Times New Roman" w:hAnsi="Times New Roman" w:eastAsia="Times New Roman" w:cs="Times New Roman"/>
          <w:b w:val="0"/>
          <w:bCs w:val="0"/>
          <w:i w:val="1"/>
          <w:iCs w:val="1"/>
          <w:sz w:val="19"/>
          <w:szCs w:val="19"/>
          <w:lang w:val="en-US"/>
          <w:rtl w:val="0"/>
        </w:rPr>
        <w:t>ex nihilo</w:t>
      </w:r>
      <w:r>
        <w:rPr>
          <w:rFonts w:ascii="Times New Roman" w:hAnsi="Times New Roman" w:eastAsia="Times New Roman" w:cs="Times New Roman"/>
          <w:b w:val="0"/>
          <w:bCs w:val="0"/>
          <w:i w:val="0"/>
          <w:iCs w:val="0"/>
          <w:sz w:val="19"/>
          <w:szCs w:val="19"/>
          <w:lang w:val="en-US"/>
          <w:rtl w:val="0"/>
        </w:rPr>
        <w:t xml:space="preserve"> ("Create for me a pure heart, O God", Tehillim 51:12), transforming the "heart of stone" into a "heart of flesh."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הַחֲשָׁשׁ ״פֶּן וְגוֹמֵר גַּם מֵעֵץ הַחַיִּים״, הַיְינוּ שֶׁיִּהְיֶה בּוֹ עֲדַיִין זוּהֲמַת עֵץ הַדַּעַת דִּידִיעַת רַע שֶׁלֹּא נִתְקַן לְגַמְרֵי, וְיִקַּח מֵעֵץ הַחַיִּים גַּם כֵּן מְצוֹרָף לַאֲכִילַת עֵץ הַדַּעַת הַקּוֹדֵם — </w:t>
      </w:r>
      <w:r>
        <w:rPr>
          <w:rFonts w:ascii="Times New Roman" w:hAnsi="Times New Roman" w:eastAsia="Times New Roman" w:cs="Times New Roman"/>
          <w:b w:val="1"/>
          <w:bCs w:val="1"/>
          <w:i w:val="0"/>
          <w:iCs w:val="0"/>
          <w:sz w:val="19"/>
          <w:szCs w:val="19"/>
          <w:lang w:val="en-US"/>
          <w:rtl w:val="0"/>
        </w:rPr>
        <w:t xml:space="preserve">But the apprehension "lest... [take] also of the Tree of Life" means that there would still linger within him the defilement of the Tree of Knowledge in the consciousness of evil that had not been thoroughly rectified, and he would take from the Tree of Life as well, combined with his prior eating from the Tree of Knowledge; </w:t>
      </w:r>
      <w:r>
        <w:rPr>
          <w:rFonts w:ascii="Times New Roman" w:hAnsi="Times New Roman" w:eastAsia="Times New Roman" w:cs="Times New Roman"/>
          <w:b w:val="0"/>
          <w:bCs w:val="0"/>
          <w:i w:val="0"/>
          <w:iCs w:val="0"/>
          <w:sz w:val="19"/>
          <w:szCs w:val="19"/>
          <w:lang w:bidi="he-IL"/>
          <w:rtl w:val="1"/>
        </w:rPr>
        <w:t xml:space="preserve">וְזֶהוּ לְשׁוֹן ״יִשְׁלַח יָדוֹ״, שֶׁלֹּא יִתְקָרֵב אֶל עֵץ הַחַיִּים עַצְמוֹ לְהִתְדַּבֵּק וּלְהִתְאַחֵד עִמּוֹ כְּמוֹ שֶׁהָיָה רָאוּי לְאָדָם הָרִאשׁוֹן קוֹדֶם הַחֵטְא — </w:t>
      </w:r>
      <w:r>
        <w:rPr>
          <w:rFonts w:ascii="Times New Roman" w:hAnsi="Times New Roman" w:eastAsia="Times New Roman" w:cs="Times New Roman"/>
          <w:b w:val="1"/>
          <w:bCs w:val="1"/>
          <w:i w:val="0"/>
          <w:iCs w:val="0"/>
          <w:sz w:val="19"/>
          <w:szCs w:val="19"/>
          <w:lang w:val="en-US"/>
          <w:rtl w:val="0"/>
        </w:rPr>
        <w:t>and this is the meaning of the expression "he put forth his hand": that he would not draw near to the Tree of Life itself to cleave and unite with it, as had been fitting for Adam HaRishon prior to the sin;</w:t>
      </w:r>
      <w:r>
        <w:rPr>
          <w:rStyle w:val="FootnoteReference"/>
          <w:rFonts w:ascii="Times New Roman" w:hAnsi="Times New Roman" w:eastAsia="Times New Roman" w:cs="Times New Roman"/>
          <w:sz w:val="19"/>
          <w:szCs w:val="19"/>
        </w:rPr>
        <w:footnoteReference w:id="88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דְּאַחַר כָּךְ, אַף שֶׁיִּתְעוֹרֵר לָשׁוּב, כָּל זְמַן שֶׁלֹּא יֻפְלַט מִקִּרְבּוֹ יְדִיעַת הָרָע וְלִהְיוֹת כְּמוֹ קוֹדֶם, הֲרֵי הוּא עוֹמֵד מְרוּחָק מֵעֵץ הַחַיִּים וְלֹא יָכוֹל לִיקַּח מִפִּרְיוֹ אֶלָּא עַל יְדֵי שְׁלִיחוּת וְהוֹשָׁטַת הַיָּד — </w:t>
      </w:r>
      <w:r>
        <w:rPr>
          <w:rFonts w:ascii="Times New Roman" w:hAnsi="Times New Roman" w:eastAsia="Times New Roman" w:cs="Times New Roman"/>
          <w:b w:val="1"/>
          <w:bCs w:val="1"/>
          <w:i w:val="0"/>
          <w:iCs w:val="0"/>
          <w:sz w:val="19"/>
          <w:szCs w:val="19"/>
          <w:lang w:val="en-US"/>
          <w:rtl w:val="0"/>
        </w:rPr>
        <w:t xml:space="preserve">for afterward, even if he arouses himself to repent, as long as the consciousness of evil is not thoroughly purged from within him to be as he was before, he stands distant from the Tree of Life and cannot take of its fruit except through stretching forth and extending the hand; </w:t>
      </w:r>
      <w:r>
        <w:rPr>
          <w:rFonts w:ascii="Times New Roman" w:hAnsi="Times New Roman" w:eastAsia="Times New Roman" w:cs="Times New Roman"/>
          <w:b w:val="0"/>
          <w:bCs w:val="0"/>
          <w:i w:val="0"/>
          <w:iCs w:val="0"/>
          <w:sz w:val="19"/>
          <w:szCs w:val="19"/>
          <w:lang w:bidi="he-IL"/>
          <w:rtl w:val="1"/>
        </w:rPr>
        <w:t xml:space="preserve">וְזֶהוּ לְשׁוֹן ״יִשְׁלַח יָדוֹ״, שֶׁהוּא כְּלוֹקֵחַ דָּבָר הַמְרוּחָק מִמֶּנּוּ וְאֵין לוֹ חִיבּוּר וְשַׁיָּיכוּת עִמּוֹ, רַק שֶׁיָּכוֹל לְהוֹשִׁיט יָד וְלִיקַּח — </w:t>
      </w:r>
      <w:r>
        <w:rPr>
          <w:rFonts w:ascii="Times New Roman" w:hAnsi="Times New Roman" w:eastAsia="Times New Roman" w:cs="Times New Roman"/>
          <w:b w:val="1"/>
          <w:bCs w:val="1"/>
          <w:i w:val="0"/>
          <w:iCs w:val="0"/>
          <w:sz w:val="19"/>
          <w:szCs w:val="19"/>
          <w:lang w:val="en-US"/>
          <w:rtl w:val="0"/>
        </w:rPr>
        <w:t xml:space="preserve">and this is the expression "he put forth his hand": like one who grasps an object far removed from him with which he has no intrinsic bond or affinity, merely possessing the capacity to reach out a hand and seize it; </w:t>
      </w:r>
      <w:r>
        <w:rPr>
          <w:rFonts w:ascii="Times New Roman" w:hAnsi="Times New Roman" w:eastAsia="Times New Roman" w:cs="Times New Roman"/>
          <w:b w:val="0"/>
          <w:bCs w:val="0"/>
          <w:i w:val="0"/>
          <w:iCs w:val="0"/>
          <w:sz w:val="19"/>
          <w:szCs w:val="19"/>
          <w:lang w:bidi="he-IL"/>
          <w:rtl w:val="1"/>
        </w:rPr>
        <w:t xml:space="preserve">וְאֵין הוּא מִתְקָרֵב אֶל הָעֵץ הַחַיִּים, אֶלָּא לוֹקֵחַ מֵעֵץ הַחַיִּים וּמַפְרִידוֹ מִמֶּנּוּ וּמְקָרְבוֹ אֵלָיו — </w:t>
      </w:r>
      <w:r>
        <w:rPr>
          <w:rFonts w:ascii="Times New Roman" w:hAnsi="Times New Roman" w:eastAsia="Times New Roman" w:cs="Times New Roman"/>
          <w:b w:val="1"/>
          <w:bCs w:val="1"/>
          <w:i w:val="0"/>
          <w:iCs w:val="0"/>
          <w:sz w:val="19"/>
          <w:szCs w:val="19"/>
          <w:lang w:val="en-US"/>
          <w:rtl w:val="0"/>
        </w:rPr>
        <w:t>and he does not draw near to the Tree of Life, but rather seizes from the Tree of Life, detaching it from its source and drawing it down to himself;</w:t>
      </w:r>
      <w:r>
        <w:rPr>
          <w:rStyle w:val="FootnoteReference"/>
          <w:rFonts w:ascii="Times New Roman" w:hAnsi="Times New Roman" w:eastAsia="Times New Roman" w:cs="Times New Roman"/>
          <w:sz w:val="19"/>
          <w:szCs w:val="19"/>
        </w:rPr>
        <w:footnoteReference w:id="88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וְזֶה נִקְרָא ״קִיצוּץ בַּנְּטִיעוֹת״, וּמַכְנִיס דִּבְרֵי תּוֹרָה לַחִיצוֹנִים רַחֲמָנָא לִיצְלַן, כְּעִנְיַן ״וְלָרָשָׁע [אָמַר אֱלֹהִים] מַה לְּךָ לְסַפֵּר [חֻקָּי] וְגוֹמֵר״ (תְּהִלִּים נ:טז) — </w:t>
      </w:r>
      <w:r>
        <w:rPr>
          <w:rFonts w:ascii="Times New Roman" w:hAnsi="Times New Roman" w:eastAsia="Times New Roman" w:cs="Times New Roman"/>
          <w:b w:val="1"/>
          <w:bCs w:val="1"/>
          <w:i w:val="0"/>
          <w:iCs w:val="0"/>
          <w:sz w:val="19"/>
          <w:szCs w:val="19"/>
          <w:lang w:val="en-US"/>
          <w:rtl w:val="0"/>
        </w:rPr>
        <w:t>and this is termed "cutting the shoots" (</w:t>
      </w:r>
      <w:r>
        <w:rPr>
          <w:rFonts w:ascii="Times New Roman" w:hAnsi="Times New Roman" w:eastAsia="Times New Roman" w:cs="Times New Roman"/>
          <w:b w:val="1"/>
          <w:bCs w:val="1"/>
          <w:i w:val="1"/>
          <w:iCs w:val="1"/>
          <w:sz w:val="19"/>
          <w:szCs w:val="19"/>
          <w:lang w:val="en-US"/>
          <w:rtl w:val="0"/>
        </w:rPr>
        <w:t>kitzetz ba-netiot</w:t>
      </w:r>
      <w:r>
        <w:rPr>
          <w:rFonts w:ascii="Times New Roman" w:hAnsi="Times New Roman" w:eastAsia="Times New Roman" w:cs="Times New Roman"/>
          <w:b w:val="1"/>
          <w:bCs w:val="1"/>
          <w:i w:val="0"/>
          <w:iCs w:val="0"/>
          <w:sz w:val="19"/>
          <w:szCs w:val="19"/>
          <w:lang w:val="en-US"/>
          <w:rtl w:val="0"/>
        </w:rPr>
        <w:t>), introducing words of Torah into the domain of the external forces, God protect us, along the lines of "But unto the wicked God said: What have you to do to declare My statutes, etc." (Tehillim 50:16).</w:t>
      </w:r>
      <w:r>
        <w:rPr>
          <w:rStyle w:val="FootnoteReference"/>
          <w:rFonts w:ascii="Times New Roman" w:hAnsi="Times New Roman" w:eastAsia="Times New Roman" w:cs="Times New Roman"/>
          <w:sz w:val="19"/>
          <w:szCs w:val="19"/>
        </w:rPr>
        <w:footnoteReference w:id="882"/>
      </w:r>
      <w:r>
        <w:rPr>
          <w:rStyle w:val="FootnoteReference"/>
          <w:rFonts w:ascii="Times New Roman" w:hAnsi="Times New Roman" w:eastAsia="Times New Roman" w:cs="Times New Roman"/>
          <w:sz w:val="19"/>
          <w:szCs w:val="19"/>
        </w:rPr>
        <w:footnoteReference w:id="883"/>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וּבִכְנִיסָה לַפַּרְדֵּ״ס, שֶׁהוּא לִהְיוֹת מִבְּנֵי עֲלִיָּה, לִהְיוֹת צוֹפֶה בְּנִסְתְּרוֹת חַדְרֵי מֶלֶךְ מַלְכֵי הַמְּלָכִים — </w:t>
      </w:r>
      <w:r>
        <w:rPr>
          <w:rFonts w:ascii="Times New Roman" w:hAnsi="Times New Roman" w:eastAsia="Times New Roman" w:cs="Times New Roman"/>
          <w:b w:val="1"/>
          <w:bCs w:val="1"/>
          <w:i w:val="0"/>
          <w:iCs w:val="0"/>
          <w:sz w:val="19"/>
          <w:szCs w:val="19"/>
          <w:lang w:val="en-US"/>
          <w:rtl w:val="0"/>
        </w:rPr>
        <w:t>And regarding entry into Pardes—which means to be among the men of ascent (</w:t>
      </w:r>
      <w:r>
        <w:rPr>
          <w:rFonts w:ascii="Times New Roman" w:hAnsi="Times New Roman" w:eastAsia="Times New Roman" w:cs="Times New Roman"/>
          <w:b w:val="1"/>
          <w:bCs w:val="1"/>
          <w:i w:val="1"/>
          <w:iCs w:val="1"/>
          <w:sz w:val="19"/>
          <w:szCs w:val="19"/>
          <w:lang w:val="en-US"/>
          <w:rtl w:val="0"/>
        </w:rPr>
        <w:t>bnei aliyah</w:t>
      </w:r>
      <w:r>
        <w:rPr>
          <w:rFonts w:ascii="Times New Roman" w:hAnsi="Times New Roman" w:eastAsia="Times New Roman" w:cs="Times New Roman"/>
          <w:b w:val="1"/>
          <w:bCs w:val="1"/>
          <w:i w:val="0"/>
          <w:iCs w:val="0"/>
          <w:sz w:val="19"/>
          <w:szCs w:val="19"/>
          <w:lang w:val="en-US"/>
          <w:rtl w:val="0"/>
        </w:rPr>
        <w:t xml:space="preserve">), gazing into the hidden chambers of the King of kings of kings: </w:t>
      </w:r>
      <w:r>
        <w:rPr>
          <w:rFonts w:ascii="Times New Roman" w:hAnsi="Times New Roman" w:eastAsia="Times New Roman" w:cs="Times New Roman"/>
          <w:b w:val="0"/>
          <w:bCs w:val="0"/>
          <w:i w:val="0"/>
          <w:iCs w:val="0"/>
          <w:sz w:val="19"/>
          <w:szCs w:val="19"/>
          <w:lang w:bidi="he-IL"/>
          <w:rtl w:val="1"/>
        </w:rPr>
        <w:t xml:space="preserve">אֲפִילּוּ מִי שֶׁאֵינוֹ רָשָׁע, רַק שֶׁאֵינוֹ נָקִי לְגַמְרֵי מִשָּׁרְשׁוֹ, אֵין זֶה שַׁיָּיךְ לוֹ, וְאֵין לוֹ לִדְרוֹשׁ וְלַחְקוֹר בַּמֻּפְלָא מִמֶּנּוּ — </w:t>
      </w:r>
      <w:r>
        <w:rPr>
          <w:rFonts w:ascii="Times New Roman" w:hAnsi="Times New Roman" w:eastAsia="Times New Roman" w:cs="Times New Roman"/>
          <w:b w:val="1"/>
          <w:bCs w:val="1"/>
          <w:i w:val="0"/>
          <w:iCs w:val="0"/>
          <w:sz w:val="19"/>
          <w:szCs w:val="19"/>
          <w:lang w:val="en-US"/>
          <w:rtl w:val="0"/>
        </w:rPr>
        <w:t>even one who is not wicked, but merely unpurified from his innate root of defilement, this domain does not belong to him, and he must not search or delve into that which is too wondrous for him (Chagigah 13a);</w:t>
      </w:r>
      <w:r>
        <w:rPr>
          <w:rStyle w:val="FootnoteReference"/>
          <w:rFonts w:ascii="Times New Roman" w:hAnsi="Times New Roman" w:eastAsia="Times New Roman" w:cs="Times New Roman"/>
          <w:sz w:val="19"/>
          <w:szCs w:val="19"/>
        </w:rPr>
        <w:footnoteReference w:id="884"/>
      </w:r>
      <w:r>
        <w:rPr>
          <w:rStyle w:val="FootnoteReference"/>
          <w:rFonts w:ascii="Times New Roman" w:hAnsi="Times New Roman" w:eastAsia="Times New Roman" w:cs="Times New Roman"/>
          <w:sz w:val="19"/>
          <w:szCs w:val="19"/>
        </w:rPr>
        <w:footnoteReference w:id="88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זֶה נֶאֱמַר: ״יָהֵב חָכְמְתָא לְחַכִּימִין״ (דָּנִיֵּאל ב:כא) — וְלֹא לְטִפְּשִׁין, שֶׁהָיוּ מוֹצִיאִין אוֹתָהּ בִּמְקוֹמוֹת הַמְטוּנָּפִים — </w:t>
      </w:r>
      <w:r>
        <w:rPr>
          <w:rFonts w:ascii="Times New Roman" w:hAnsi="Times New Roman" w:eastAsia="Times New Roman" w:cs="Times New Roman"/>
          <w:b w:val="1"/>
          <w:bCs w:val="1"/>
          <w:i w:val="0"/>
          <w:iCs w:val="0"/>
          <w:sz w:val="19"/>
          <w:szCs w:val="19"/>
          <w:lang w:val="en-US"/>
          <w:rtl w:val="0"/>
        </w:rPr>
        <w:t>and concerning this it is stated: "He gives wisdom unto the wise" (Daniel 2:21)—and not to fools (Berachos 55a), who would bring it into soiled places.</w:t>
      </w:r>
      <w:r>
        <w:rPr>
          <w:rStyle w:val="FootnoteReference"/>
          <w:rFonts w:ascii="Times New Roman" w:hAnsi="Times New Roman" w:eastAsia="Times New Roman" w:cs="Times New Roman"/>
          <w:sz w:val="19"/>
          <w:szCs w:val="19"/>
        </w:rPr>
        <w:footnoteReference w:id="88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וְעִנְיַן הַחֲשָׁשׁ זֶה דְּ״פֶן וְגוֹמֵר״ — שֶׁלֹּא יוּסַר שׁוֹרֶשׁ הַזּוּהֲמָא מִלֵּב לְגַמְרֵי — </w:t>
      </w:r>
      <w:r>
        <w:rPr>
          <w:rFonts w:ascii="Times New Roman" w:hAnsi="Times New Roman" w:eastAsia="Times New Roman" w:cs="Times New Roman"/>
          <w:b w:val="1"/>
          <w:bCs w:val="1"/>
          <w:i w:val="0"/>
          <w:iCs w:val="0"/>
          <w:sz w:val="19"/>
          <w:szCs w:val="19"/>
          <w:lang w:val="en-US"/>
          <w:rtl w:val="0"/>
        </w:rPr>
        <w:t xml:space="preserve">And the essence of this apprehension "lest, etc." is that the root of defilement would not be thoroughly removed from the heart; </w:t>
      </w:r>
      <w:r>
        <w:rPr>
          <w:rFonts w:ascii="Times New Roman" w:hAnsi="Times New Roman" w:eastAsia="Times New Roman" w:cs="Times New Roman"/>
          <w:b w:val="0"/>
          <w:bCs w:val="0"/>
          <w:i w:val="0"/>
          <w:iCs w:val="0"/>
          <w:sz w:val="19"/>
          <w:szCs w:val="19"/>
          <w:lang w:bidi="he-IL"/>
          <w:rtl w:val="1"/>
        </w:rPr>
        <w:t xml:space="preserve">כִּי דָּבָר זֶה אִי אֶפְשָׁר רַק עַל יְדֵי הַשֵּׁם יִתְבָּרַךְ, כְּמוֹ שֶׁנֶּאֱמַר לֶעָתִיד: ״וַהֲסִרֹתִי אֶת לֵב הָאֶבֶן [מִבְּשַׂרְכֶם] וְנָתַתִּי לָכֶם לֵב בָּשָׂר״ (יְחֶזְקֵאל ל״ו:כו) — </w:t>
      </w:r>
      <w:r>
        <w:rPr>
          <w:rFonts w:ascii="Times New Roman" w:hAnsi="Times New Roman" w:eastAsia="Times New Roman" w:cs="Times New Roman"/>
          <w:b w:val="1"/>
          <w:bCs w:val="1"/>
          <w:i w:val="0"/>
          <w:iCs w:val="0"/>
          <w:sz w:val="19"/>
          <w:szCs w:val="19"/>
          <w:lang w:val="en-US"/>
          <w:rtl w:val="0"/>
        </w:rPr>
        <w:t xml:space="preserve">for this achievement is impossible except through the Blessed Name alone, as is stated concerning the Future: "and I will take away the stony heart out of your flesh, and I will give you a heart of flesh" (Yechezkel 36:26); </w:t>
      </w:r>
      <w:r>
        <w:rPr>
          <w:rFonts w:ascii="Times New Roman" w:hAnsi="Times New Roman" w:eastAsia="Times New Roman" w:cs="Times New Roman"/>
          <w:b w:val="0"/>
          <w:bCs w:val="0"/>
          <w:i w:val="0"/>
          <w:iCs w:val="0"/>
          <w:sz w:val="19"/>
          <w:szCs w:val="19"/>
          <w:lang w:bidi="he-IL"/>
          <w:rtl w:val="1"/>
        </w:rPr>
        <w:t xml:space="preserve">וְאָמְרוּ: ״לֵב לְהוֹצִיא בָּשָׂר״, שֶׁהוּא הֵיפֶךְ לֵב הָאֶבֶן הַמְשׁוּקָּע בְּגַשְׁמִיּוּת — </w:t>
      </w:r>
      <w:r>
        <w:rPr>
          <w:rFonts w:ascii="Times New Roman" w:hAnsi="Times New Roman" w:eastAsia="Times New Roman" w:cs="Times New Roman"/>
          <w:b w:val="1"/>
          <w:bCs w:val="1"/>
          <w:i w:val="0"/>
          <w:iCs w:val="0"/>
          <w:sz w:val="19"/>
          <w:szCs w:val="19"/>
          <w:lang w:val="en-US"/>
          <w:rtl w:val="0"/>
        </w:rPr>
        <w:t>and they expounded: "a heart that repels fleshly lust" (</w:t>
      </w:r>
      <w:r>
        <w:rPr>
          <w:rFonts w:ascii="Times New Roman" w:hAnsi="Times New Roman" w:eastAsia="Times New Roman" w:cs="Times New Roman"/>
          <w:b w:val="1"/>
          <w:bCs w:val="1"/>
          <w:i w:val="1"/>
          <w:iCs w:val="1"/>
          <w:sz w:val="19"/>
          <w:szCs w:val="19"/>
          <w:lang w:val="en-US"/>
          <w:rtl w:val="0"/>
        </w:rPr>
        <w:t>lev l'hotzi basar</w:t>
      </w:r>
      <w:r>
        <w:rPr>
          <w:rFonts w:ascii="Times New Roman" w:hAnsi="Times New Roman" w:eastAsia="Times New Roman" w:cs="Times New Roman"/>
          <w:b w:val="1"/>
          <w:bCs w:val="1"/>
          <w:i w:val="0"/>
          <w:iCs w:val="0"/>
          <w:sz w:val="19"/>
          <w:szCs w:val="19"/>
          <w:lang w:val="en-US"/>
          <w:rtl w:val="0"/>
        </w:rPr>
        <w:t>, Shabbat 110b), which is the antithesis of the stony heart sunk in corporeal materialism.</w:t>
      </w:r>
      <w:r>
        <w:rPr>
          <w:rStyle w:val="FootnoteReference"/>
          <w:rFonts w:ascii="Times New Roman" w:hAnsi="Times New Roman" w:eastAsia="Times New Roman" w:cs="Times New Roman"/>
          <w:sz w:val="19"/>
          <w:szCs w:val="19"/>
        </w:rPr>
        <w:footnoteReference w:id="887"/>
      </w:r>
      <w:r>
        <w:rPr>
          <w:rStyle w:val="FootnoteReference"/>
          <w:rFonts w:ascii="Times New Roman" w:hAnsi="Times New Roman" w:eastAsia="Times New Roman" w:cs="Times New Roman"/>
          <w:sz w:val="19"/>
          <w:szCs w:val="19"/>
        </w:rPr>
        <w:footnoteReference w:id="888"/>
      </w:r>
      <w:r>
        <w:rPr>
          <w:rStyle w:val="FootnoteReference"/>
          <w:rFonts w:ascii="Times New Roman" w:hAnsi="Times New Roman" w:eastAsia="Times New Roman" w:cs="Times New Roman"/>
          <w:sz w:val="19"/>
          <w:szCs w:val="19"/>
        </w:rPr>
        <w:footnoteReference w:id="889"/>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וְכֵן אָמַר דָּוִד הַמֶּלֶךְ עָלָיו הַשָּׁלוֹם: ״לֵב טָהוֹר בְּרָא לִי [אֱלֹהִים]״ (תְּהִלִּים נ״א:י״ב), וּבְרִיאָה הוּא יֵשׁ מֵאַיִן — </w:t>
      </w:r>
      <w:r>
        <w:rPr>
          <w:rFonts w:ascii="Times New Roman" w:hAnsi="Times New Roman" w:eastAsia="Times New Roman" w:cs="Times New Roman"/>
          <w:b w:val="1"/>
          <w:bCs w:val="1"/>
          <w:i w:val="0"/>
          <w:iCs w:val="0"/>
          <w:sz w:val="19"/>
          <w:szCs w:val="19"/>
          <w:lang w:val="en-US"/>
          <w:rtl w:val="0"/>
        </w:rPr>
        <w:t>And so David HaMelech, peace be upon him, prayed: "Create for me a pure heart, O God" (Tehillim 51:12), and creation (</w:t>
      </w:r>
      <w:r>
        <w:rPr>
          <w:rFonts w:ascii="Times New Roman" w:hAnsi="Times New Roman" w:eastAsia="Times New Roman" w:cs="Times New Roman"/>
          <w:b w:val="1"/>
          <w:bCs w:val="1"/>
          <w:i w:val="1"/>
          <w:iCs w:val="1"/>
          <w:sz w:val="19"/>
          <w:szCs w:val="19"/>
          <w:lang w:val="en-US"/>
          <w:rtl w:val="0"/>
        </w:rPr>
        <w:t>beriah</w:t>
      </w:r>
      <w:r>
        <w:rPr>
          <w:rFonts w:ascii="Times New Roman" w:hAnsi="Times New Roman" w:eastAsia="Times New Roman" w:cs="Times New Roman"/>
          <w:b w:val="1"/>
          <w:bCs w:val="1"/>
          <w:i w:val="0"/>
          <w:iCs w:val="0"/>
          <w:sz w:val="19"/>
          <w:szCs w:val="19"/>
          <w:lang w:val="en-US"/>
          <w:rtl w:val="0"/>
        </w:rPr>
        <w:t>) signifies something from nothing (</w:t>
      </w:r>
      <w:r>
        <w:rPr>
          <w:rFonts w:ascii="Times New Roman" w:hAnsi="Times New Roman" w:eastAsia="Times New Roman" w:cs="Times New Roman"/>
          <w:b w:val="1"/>
          <w:bCs w:val="1"/>
          <w:i w:val="1"/>
          <w:iCs w:val="1"/>
          <w:sz w:val="19"/>
          <w:szCs w:val="19"/>
          <w:lang w:val="en-US"/>
          <w:rtl w:val="0"/>
        </w:rPr>
        <w:t>yesh me-ayin</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שֶׁאַף שֶׁכְּבָר הֲרָגוֹ לַיֵּצֶר הָרָע בְּתַעֲנִית כְּמוֹ שֶׁאָמַר ״וְלִבִּי חָלַל [בְּקִרְבִּי]״ (שָׁם ק״ט:כ״ב) — </w:t>
      </w:r>
      <w:r>
        <w:rPr>
          <w:rFonts w:ascii="Times New Roman" w:hAnsi="Times New Roman" w:eastAsia="Times New Roman" w:cs="Times New Roman"/>
          <w:b w:val="1"/>
          <w:bCs w:val="1"/>
          <w:i w:val="0"/>
          <w:iCs w:val="0"/>
          <w:sz w:val="19"/>
          <w:szCs w:val="19"/>
          <w:lang w:val="en-US"/>
          <w:rtl w:val="0"/>
        </w:rPr>
        <w:t xml:space="preserve">for although he had already slain his yetzer hara through fasting as he said, "and my heart is slain within me" (ibid. 109:22; Yerushalmi Berachos 9:5); </w:t>
      </w:r>
      <w:r>
        <w:rPr>
          <w:rFonts w:ascii="Times New Roman" w:hAnsi="Times New Roman" w:eastAsia="Times New Roman" w:cs="Times New Roman"/>
          <w:b w:val="0"/>
          <w:bCs w:val="0"/>
          <w:i w:val="0"/>
          <w:iCs w:val="0"/>
          <w:sz w:val="19"/>
          <w:szCs w:val="19"/>
          <w:lang w:bidi="he-IL"/>
          <w:rtl w:val="1"/>
        </w:rPr>
        <w:t xml:space="preserve">אַחַר שֶׁרָאָה בְּאוֹתָהּ מַעֲשֶׂה שֶׁאֵינוֹ כֵן, דְּהוּא לֹא יָדַע מַה שֶּׁאָמְרוּ דְּלֹא הָיָה רָאוּי אֶלָּא וְכוּלֵיהּ וְשֶׁבֶּאֱמֶת רְאוּיָה לוֹ, שֶׁהֲרֵי הַנָּבִיא אָמַר לוֹ שֶׁחָטָא וְנֶעֱנַשׁ עַל זֶה — </w:t>
      </w:r>
      <w:r>
        <w:rPr>
          <w:rFonts w:ascii="Times New Roman" w:hAnsi="Times New Roman" w:eastAsia="Times New Roman" w:cs="Times New Roman"/>
          <w:b w:val="1"/>
          <w:bCs w:val="1"/>
          <w:i w:val="0"/>
          <w:iCs w:val="0"/>
          <w:sz w:val="19"/>
          <w:szCs w:val="19"/>
          <w:lang w:val="en-US"/>
          <w:rtl w:val="0"/>
        </w:rPr>
        <w:t>after he witnessed in that incident [of Bas Sheva] that it was not so—for he did not know the rabbinic dictum that he was not fit for that deed save to teach repentance and that in truth she was destined for him, since the prophet Nathan declared to him that he sinned and he was punished for it;</w:t>
      </w:r>
      <w:r>
        <w:rPr>
          <w:rStyle w:val="FootnoteReference"/>
          <w:rFonts w:ascii="Times New Roman" w:hAnsi="Times New Roman" w:eastAsia="Times New Roman" w:cs="Times New Roman"/>
          <w:sz w:val="19"/>
          <w:szCs w:val="19"/>
        </w:rPr>
        <w:footnoteReference w:id="890"/>
      </w:r>
      <w:r>
        <w:rPr>
          <w:rStyle w:val="FootnoteReference"/>
          <w:rFonts w:ascii="Times New Roman" w:hAnsi="Times New Roman" w:eastAsia="Times New Roman" w:cs="Times New Roman"/>
          <w:sz w:val="19"/>
          <w:szCs w:val="19"/>
        </w:rPr>
        <w:footnoteReference w:id="89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וְחָשַׁב שֶׁיֵּשׁ בּוֹ שׁוֹרֶשׁ רָע מִזּוּהֲמַת עֶטְיוֹ שֶׁל נָחָשׁ שֶׁאִי אֶפְשָׁר לְהִנָּקוֹת מִזֶּה כְּלָל — </w:t>
      </w:r>
      <w:r>
        <w:rPr>
          <w:rFonts w:ascii="Times New Roman" w:hAnsi="Times New Roman" w:eastAsia="Times New Roman" w:cs="Times New Roman"/>
          <w:b w:val="1"/>
          <w:bCs w:val="1"/>
          <w:i w:val="0"/>
          <w:iCs w:val="0"/>
          <w:sz w:val="19"/>
          <w:szCs w:val="19"/>
          <w:lang w:val="en-US"/>
          <w:rtl w:val="0"/>
        </w:rPr>
        <w:t>and he thought that there remained within him an evil root from the defilement of the Serpent's instigation from which it is impossible to be cleansed by natural means at all;</w:t>
      </w:r>
      <w:r>
        <w:rPr>
          <w:rStyle w:val="FootnoteReference"/>
          <w:rFonts w:ascii="Times New Roman" w:hAnsi="Times New Roman" w:eastAsia="Times New Roman" w:cs="Times New Roman"/>
          <w:sz w:val="19"/>
          <w:szCs w:val="19"/>
        </w:rPr>
        <w:footnoteReference w:id="892"/>
      </w:r>
      <w:r>
        <w:rPr>
          <w:rStyle w:val="FootnoteReference"/>
          <w:rFonts w:ascii="Times New Roman" w:hAnsi="Times New Roman" w:eastAsia="Times New Roman" w:cs="Times New Roman"/>
          <w:sz w:val="19"/>
          <w:szCs w:val="19"/>
        </w:rPr>
        <w:footnoteReference w:id="893"/>
      </w:r>
      <w:r>
        <w:rPr>
          <w:rStyle w:val="FootnoteReference"/>
          <w:rFonts w:ascii="Times New Roman" w:hAnsi="Times New Roman" w:eastAsia="Times New Roman" w:cs="Times New Roman"/>
          <w:sz w:val="19"/>
          <w:szCs w:val="19"/>
        </w:rPr>
        <w:footnoteReference w:id="89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כֵּן בִּקֵּשׁ עַל בְּרִיאָה חֲדָשָׁה יֵשׁ מֵאַיִן לֵב טָהוֹר, וַהֲסָרַת לֵב הַטָּמֵא וְהָאֶבֶן שֶׁמִּכְּבָר בּוֹ: — </w:t>
      </w:r>
      <w:r>
        <w:rPr>
          <w:rFonts w:ascii="Times New Roman" w:hAnsi="Times New Roman" w:eastAsia="Times New Roman" w:cs="Times New Roman"/>
          <w:b w:val="1"/>
          <w:bCs w:val="1"/>
          <w:i w:val="0"/>
          <w:iCs w:val="0"/>
          <w:sz w:val="19"/>
          <w:szCs w:val="19"/>
          <w:lang w:val="en-US"/>
          <w:rtl w:val="0"/>
        </w:rPr>
        <w:t xml:space="preserve">therefore he pled for a brand new creation </w:t>
      </w:r>
      <w:r>
        <w:rPr>
          <w:rFonts w:ascii="Times New Roman" w:hAnsi="Times New Roman" w:eastAsia="Times New Roman" w:cs="Times New Roman"/>
          <w:b w:val="1"/>
          <w:bCs w:val="1"/>
          <w:i w:val="1"/>
          <w:iCs w:val="1"/>
          <w:sz w:val="19"/>
          <w:szCs w:val="19"/>
          <w:lang w:val="en-US"/>
          <w:rtl w:val="0"/>
        </w:rPr>
        <w:t>ex nihilo</w:t>
      </w:r>
      <w:r>
        <w:rPr>
          <w:rFonts w:ascii="Times New Roman" w:hAnsi="Times New Roman" w:eastAsia="Times New Roman" w:cs="Times New Roman"/>
          <w:b w:val="1"/>
          <w:bCs w:val="1"/>
          <w:i w:val="0"/>
          <w:iCs w:val="0"/>
          <w:sz w:val="19"/>
          <w:szCs w:val="19"/>
          <w:lang w:val="en-US"/>
          <w:rtl w:val="0"/>
        </w:rPr>
        <w:t xml:space="preserve"> of a pure heart, and the total removal of the impure, stony heart that had previously dwelt within him.</w:t>
      </w:r>
    </w:p>
    <w:p>
      <w:pPr>
        <w:pStyle w:val="Heading3"/>
        <w:rPr/>
      </w:pPr>
      <w:r>
        <w:rPr>
          <w:rFonts w:ascii="Times New Roman" w:hAnsi="Times New Roman" w:eastAsia="Times New Roman" w:cs="Times New Roman"/>
          <w:b w:val="0"/>
          <w:bCs w:val="0"/>
          <w:i w:val="0"/>
          <w:iCs w:val="0"/>
          <w:sz w:val="19"/>
          <w:szCs w:val="19"/>
          <w:lang w:bidi="he-IL"/>
          <w:rtl w:val="1"/>
        </w:rPr>
        <w:t xml:space="preserve">סָעִיף מט — </w:t>
      </w:r>
      <w:r>
        <w:rPr>
          <w:rFonts w:ascii="Times New Roman" w:hAnsi="Times New Roman" w:eastAsia="Times New Roman" w:cs="Times New Roman"/>
          <w:b w:val="1"/>
          <w:bCs w:val="1"/>
          <w:i w:val="0"/>
          <w:iCs w:val="0"/>
          <w:sz w:val="19"/>
          <w:szCs w:val="19"/>
          <w:lang w:val="en-US"/>
          <w:rtl w:val="0"/>
        </w:rPr>
        <w:t>Se’if 49</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innate truth of Yaakov Avinu versus the temporary lapse of Israel at the Golden Calf. Yaakov was formed from primal Truth—the antithesis of physical lusts which are fleeting falsehood ("bread of deceit", Mishlei 23:3). At Sinai, when Israel's souls departed at the first utterance, their stony hearts were removed and replaced with hearts of flesh, making them immortal like the angels. Though the Golden Calf caused them to forfeit actual immortality ("indeed you shall die like Adam", Tehillim 82:7), the prefix "like" (</w:t>
      </w:r>
      <w:r>
        <w:rPr>
          <w:rFonts w:ascii="Times New Roman" w:hAnsi="Times New Roman" w:eastAsia="Times New Roman" w:cs="Times New Roman"/>
          <w:b w:val="0"/>
          <w:bCs w:val="0"/>
          <w:i w:val="1"/>
          <w:iCs w:val="1"/>
          <w:sz w:val="19"/>
          <w:szCs w:val="19"/>
          <w:lang w:val="en-US"/>
          <w:rtl w:val="0"/>
        </w:rPr>
        <w:t>k'adam</w:t>
      </w:r>
      <w:r>
        <w:rPr>
          <w:rFonts w:ascii="Times New Roman" w:hAnsi="Times New Roman" w:eastAsia="Times New Roman" w:cs="Times New Roman"/>
          <w:b w:val="0"/>
          <w:bCs w:val="0"/>
          <w:i w:val="0"/>
          <w:iCs w:val="0"/>
          <w:sz w:val="19"/>
          <w:szCs w:val="19"/>
          <w:lang w:val="en-US"/>
          <w:rtl w:val="0"/>
        </w:rPr>
        <w:t>) denotes resemblance rather than literal identity. Unlike Adam who became truly uncircumcised, Israel's blemish is superficial; in their inner depths, Hashem remains the rock of their heart (</w:t>
      </w:r>
      <w:r>
        <w:rPr>
          <w:rFonts w:ascii="Times New Roman" w:hAnsi="Times New Roman" w:eastAsia="Times New Roman" w:cs="Times New Roman"/>
          <w:b w:val="0"/>
          <w:bCs w:val="0"/>
          <w:i w:val="1"/>
          <w:iCs w:val="1"/>
          <w:sz w:val="19"/>
          <w:szCs w:val="19"/>
          <w:lang w:val="en-US"/>
          <w:rtl w:val="0"/>
        </w:rPr>
        <w:t>tzur levavam</w:t>
      </w:r>
      <w:r>
        <w:rPr>
          <w:rFonts w:ascii="Times New Roman" w:hAnsi="Times New Roman" w:eastAsia="Times New Roman" w:cs="Times New Roman"/>
          <w:b w:val="0"/>
          <w:bCs w:val="0"/>
          <w:i w:val="0"/>
          <w:iCs w:val="0"/>
          <w:sz w:val="19"/>
          <w:szCs w:val="19"/>
          <w:lang w:val="en-US"/>
          <w:rtl w:val="0"/>
        </w:rPr>
        <w:t>), and their core will is to perform His will.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וְיַעֲקֹב אָבִינוּ עָלָיו הַשָּׁלוֹם נוֹצַר בְּתוֹלָדָה כֵּן מִשּׁוֹרֶשׁ הָאֱמֶת, שֶׁהוּא הֵיפֶךְ כָּל תַּאֲווֹת גּוּפָנִיּוֹת שֶׁנִּקְרָא ״לֶחֶם שֶׁקֶר״ וְכָזָב, דָּבָר הַפּוֹסֵק — </w:t>
      </w:r>
      <w:r>
        <w:rPr>
          <w:rFonts w:ascii="Times New Roman" w:hAnsi="Times New Roman" w:eastAsia="Times New Roman" w:cs="Times New Roman"/>
          <w:b w:val="1"/>
          <w:bCs w:val="1"/>
          <w:i w:val="0"/>
          <w:iCs w:val="0"/>
          <w:sz w:val="19"/>
          <w:szCs w:val="19"/>
          <w:lang w:val="en-US"/>
          <w:rtl w:val="0"/>
        </w:rPr>
        <w:t xml:space="preserve">And Yaakov Avinu, peace be upon him, was formed from birth in this state from the root of Truth, which is the antithesis of all bodily desires termed "bread of deceit" (Mishlei 23:3) and falsehood, a transient thing that ceases; </w:t>
      </w:r>
      <w:r>
        <w:rPr>
          <w:rFonts w:ascii="Times New Roman" w:hAnsi="Times New Roman" w:eastAsia="Times New Roman" w:cs="Times New Roman"/>
          <w:b w:val="0"/>
          <w:bCs w:val="0"/>
          <w:i w:val="0"/>
          <w:iCs w:val="0"/>
          <w:sz w:val="19"/>
          <w:szCs w:val="19"/>
          <w:lang w:bidi="he-IL"/>
          <w:rtl w:val="1"/>
        </w:rPr>
        <w:t xml:space="preserve">מַה שֶּׁאֵין כֵּן ״שְׂפַת אֱמֶת תִּכּוֹן לָעַד״ (מִשְׁלֵי י״ב:י״ט), שֶׁזֶּהוּ הַשּׁוֹרֶשׁ דְּחַיֵּי עוֹלָם הַקַּיָּים לָעַד, וְתוֹרָה דִּכְתִיב בָּהּ אֱמֶת — </w:t>
      </w:r>
      <w:r>
        <w:rPr>
          <w:rFonts w:ascii="Times New Roman" w:hAnsi="Times New Roman" w:eastAsia="Times New Roman" w:cs="Times New Roman"/>
          <w:b w:val="1"/>
          <w:bCs w:val="1"/>
          <w:i w:val="0"/>
          <w:iCs w:val="0"/>
          <w:sz w:val="19"/>
          <w:szCs w:val="19"/>
          <w:lang w:val="en-US"/>
          <w:rtl w:val="0"/>
        </w:rPr>
        <w:t xml:space="preserve">unlike "the lip of truth shall be established forever" (ibid. 12:19), which is the root of eternal life enduring forever, and the Torah whereof Truth is written (Mishlei 23:23); </w:t>
      </w:r>
      <w:r>
        <w:rPr>
          <w:rFonts w:ascii="Times New Roman" w:hAnsi="Times New Roman" w:eastAsia="Times New Roman" w:cs="Times New Roman"/>
          <w:b w:val="0"/>
          <w:bCs w:val="0"/>
          <w:i w:val="0"/>
          <w:iCs w:val="0"/>
          <w:sz w:val="19"/>
          <w:szCs w:val="19"/>
          <w:lang w:bidi="he-IL"/>
          <w:rtl w:val="1"/>
        </w:rPr>
        <w:t xml:space="preserve">שֶׁזָּכָה לָזֶה עַל יְדֵי יְגִיעַת אֲבוֹתָיו אַבְרָהָם וְיִצְחָק בַּהֲסָרַת הַזּוּהֲמָא, וּלְהָבִיא נֶפֶשׁ נְקִיָּה כָּזוֹ לָעוֹלָם שֶׁיִּהְיֶה נִקְרָא הוּא לְבַדּוֹ לָהֶם ״זֶרַע״ — </w:t>
      </w:r>
      <w:r>
        <w:rPr>
          <w:rFonts w:ascii="Times New Roman" w:hAnsi="Times New Roman" w:eastAsia="Times New Roman" w:cs="Times New Roman"/>
          <w:b w:val="1"/>
          <w:bCs w:val="1"/>
          <w:i w:val="0"/>
          <w:iCs w:val="0"/>
          <w:sz w:val="19"/>
          <w:szCs w:val="19"/>
          <w:lang w:val="en-US"/>
          <w:rtl w:val="0"/>
        </w:rPr>
        <w:t>which he attained through the toil of his fathers Avraham and Yitzchak in removing defilement, bringing such a pure soul into the world that he alone should be designated unto them as holy "seed";</w:t>
      </w:r>
      <w:r>
        <w:rPr>
          <w:rStyle w:val="FootnoteReference"/>
          <w:rFonts w:ascii="Times New Roman" w:hAnsi="Times New Roman" w:eastAsia="Times New Roman" w:cs="Times New Roman"/>
          <w:sz w:val="19"/>
          <w:szCs w:val="19"/>
        </w:rPr>
        <w:footnoteReference w:id="895"/>
      </w:r>
      <w:r>
        <w:rPr>
          <w:rStyle w:val="FootnoteReference"/>
          <w:rFonts w:ascii="Times New Roman" w:hAnsi="Times New Roman" w:eastAsia="Times New Roman" w:cs="Times New Roman"/>
          <w:sz w:val="19"/>
          <w:szCs w:val="19"/>
        </w:rPr>
        <w:footnoteReference w:id="896"/>
      </w:r>
      <w:r>
        <w:rPr>
          <w:rStyle w:val="FootnoteReference"/>
          <w:rFonts w:ascii="Times New Roman" w:hAnsi="Times New Roman" w:eastAsia="Times New Roman" w:cs="Times New Roman"/>
          <w:sz w:val="19"/>
          <w:szCs w:val="19"/>
        </w:rPr>
        <w:footnoteReference w:id="89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וּמִמֶּנּוּ נִבְנָה אוּמָּה הַיִּשְׂרְאֵלִית, שֶׁזָּכוּ כוּלָּם לָזֶה בְּמַתַּן תּוֹרָה — </w:t>
      </w:r>
      <w:r>
        <w:rPr>
          <w:rFonts w:ascii="Times New Roman" w:hAnsi="Times New Roman" w:eastAsia="Times New Roman" w:cs="Times New Roman"/>
          <w:b w:val="1"/>
          <w:bCs w:val="1"/>
          <w:i w:val="0"/>
          <w:iCs w:val="0"/>
          <w:sz w:val="19"/>
          <w:szCs w:val="19"/>
          <w:lang w:val="en-US"/>
          <w:rtl w:val="0"/>
        </w:rPr>
        <w:t xml:space="preserve">and from him was constructed the Israelite nation, who all attained this at the Giving of the Torah: </w:t>
      </w:r>
      <w:r>
        <w:rPr>
          <w:rFonts w:ascii="Times New Roman" w:hAnsi="Times New Roman" w:eastAsia="Times New Roman" w:cs="Times New Roman"/>
          <w:b w:val="0"/>
          <w:bCs w:val="0"/>
          <w:i w:val="0"/>
          <w:iCs w:val="0"/>
          <w:sz w:val="19"/>
          <w:szCs w:val="19"/>
          <w:lang w:bidi="he-IL"/>
          <w:rtl w:val="1"/>
        </w:rPr>
        <w:t xml:space="preserve">עַל יְדֵי שֶׁבְּדִבּוּר רִאשׁוֹן יָצְאָה נִשְׁמָתָם כְּמוֹ שֶׁאָמְרוּ [בְּפֶרֶק רַבִּי עֲקִיבָא, שַׁבָּת פ״ח עַמּוּד ב׳] וְהוּסַר לֵב הָאֶבֶן מֵהֶם, וְעַל יְדֵי טַל שֶׁל תְּחִיָּה שֶׁהוּחְזַר הוּחְזַר לֵב בָּשָׂר — </w:t>
      </w:r>
      <w:r>
        <w:rPr>
          <w:rFonts w:ascii="Times New Roman" w:hAnsi="Times New Roman" w:eastAsia="Times New Roman" w:cs="Times New Roman"/>
          <w:b w:val="1"/>
          <w:bCs w:val="1"/>
          <w:i w:val="0"/>
          <w:iCs w:val="0"/>
          <w:sz w:val="19"/>
          <w:szCs w:val="19"/>
          <w:lang w:val="en-US"/>
          <w:rtl w:val="0"/>
        </w:rPr>
        <w:t>through the fact that at the first Divine utterance their souls departed as they said [in Shabbat 88b], the heart of stone being removed from them, and through the dew of resurrection wherewith they were restored, a heart of flesh was returned to them.</w:t>
      </w:r>
      <w:r>
        <w:rPr>
          <w:rStyle w:val="FootnoteReference"/>
          <w:rFonts w:ascii="Times New Roman" w:hAnsi="Times New Roman" w:eastAsia="Times New Roman" w:cs="Times New Roman"/>
          <w:sz w:val="19"/>
          <w:szCs w:val="19"/>
        </w:rPr>
        <w:footnoteReference w:id="898"/>
      </w:r>
      <w:r>
        <w:rPr>
          <w:rStyle w:val="FootnoteReference"/>
          <w:rFonts w:ascii="Times New Roman" w:hAnsi="Times New Roman" w:eastAsia="Times New Roman" w:cs="Times New Roman"/>
          <w:sz w:val="19"/>
          <w:szCs w:val="19"/>
        </w:rPr>
        <w:footnoteReference w:id="899"/>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כֵּן הָיוּ רְאוּיִם אָז לִהְיוֹת חֵרוּת מִמַּלְאַךְ הַמָּוֶת כִּי נִסְתַּלְּקָה הַזּוּהֲמָא לְגַמְרֵי, וְכַלֶּעָתִיד אַחַר תְּחִיַּיִת הַמֵּתִים — </w:t>
      </w:r>
      <w:r>
        <w:rPr>
          <w:rFonts w:ascii="Times New Roman" w:hAnsi="Times New Roman" w:eastAsia="Times New Roman" w:cs="Times New Roman"/>
          <w:b w:val="1"/>
          <w:bCs w:val="1"/>
          <w:i w:val="0"/>
          <w:iCs w:val="0"/>
          <w:sz w:val="19"/>
          <w:szCs w:val="19"/>
          <w:lang w:val="en-US"/>
          <w:rtl w:val="0"/>
        </w:rPr>
        <w:t>And therefore they were worthy at that moment to be free from the Angel of Death, for the defilement was completely eliminated, as it will be in the Future following the Resurrection of the Dead;</w:t>
      </w:r>
      <w:r>
        <w:rPr>
          <w:rStyle w:val="FootnoteReference"/>
          <w:rFonts w:ascii="Times New Roman" w:hAnsi="Times New Roman" w:eastAsia="Times New Roman" w:cs="Times New Roman"/>
          <w:sz w:val="19"/>
          <w:szCs w:val="19"/>
        </w:rPr>
        <w:footnoteReference w:id="90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אֶלָּא שֶׁגָּרַם הַחֵטְא, וּכְמוֹ שֶׁנֶּאֱמַר: ״אֲנִי אָמַרְתִּי [אֱלֹהִים אַתֶּם וּבְנֵי עֶלְיוֹן כֻּלְּכֶם] אָכֵן כְּאָדָם תְּמוּתוּן״ (תְּהִלִּים פ״ב:ו׳–ז׳) — </w:t>
      </w:r>
      <w:r>
        <w:rPr>
          <w:rFonts w:ascii="Times New Roman" w:hAnsi="Times New Roman" w:eastAsia="Times New Roman" w:cs="Times New Roman"/>
          <w:b w:val="1"/>
          <w:bCs w:val="1"/>
          <w:i w:val="0"/>
          <w:iCs w:val="0"/>
          <w:sz w:val="19"/>
          <w:szCs w:val="19"/>
          <w:lang w:val="en-US"/>
          <w:rtl w:val="0"/>
        </w:rPr>
        <w:t>except that sin caused it, as it is said: "I said: You are godlike beings, and all of you sons of the Most High; nevertheless you shall die like Adam" (Tehillim 82:6–7); ״</w:t>
      </w:r>
      <w:r>
        <w:rPr>
          <w:rFonts w:ascii="Times New Roman" w:hAnsi="Times New Roman" w:eastAsia="Times New Roman" w:cs="Times New Roman"/>
          <w:b w:val="0"/>
          <w:bCs w:val="0"/>
          <w:i w:val="0"/>
          <w:iCs w:val="0"/>
          <w:sz w:val="19"/>
          <w:szCs w:val="19"/>
          <w:lang w:bidi="he-IL"/>
          <w:rtl w:val="1"/>
        </w:rPr>
        <w:t>וֵאלֹהִים וּבְנֵי עֶלְיוֹן״ הַיְינוּ בַּהֲסָרַת הַיֵּצֶר לְגַמְרֵי כְּמַלְאָכִים — "</w:t>
      </w:r>
      <w:r>
        <w:rPr>
          <w:rFonts w:ascii="Times New Roman" w:hAnsi="Times New Roman" w:eastAsia="Times New Roman" w:cs="Times New Roman"/>
          <w:b w:val="1"/>
          <w:bCs w:val="1"/>
          <w:i w:val="0"/>
          <w:iCs w:val="0"/>
          <w:sz w:val="19"/>
          <w:szCs w:val="19"/>
          <w:lang w:val="en-US"/>
          <w:rtl w:val="0"/>
        </w:rPr>
        <w:t>godlike beings and sons of the Most High" meaning with the total removal of the yetzer like angels; ״</w:t>
      </w:r>
      <w:r>
        <w:rPr>
          <w:rFonts w:ascii="Times New Roman" w:hAnsi="Times New Roman" w:eastAsia="Times New Roman" w:cs="Times New Roman"/>
          <w:b w:val="0"/>
          <w:bCs w:val="0"/>
          <w:i w:val="0"/>
          <w:iCs w:val="0"/>
          <w:sz w:val="19"/>
          <w:szCs w:val="19"/>
          <w:lang w:bidi="he-IL"/>
          <w:rtl w:val="1"/>
        </w:rPr>
        <w:t xml:space="preserve">וּכְאָדָם״ הַיְינוּ שֶׁחָטְאוּ דּוּגְמַת אָדָם הָרִאשׁוֹן שֶׁפָּגְמוּ בַּבְּרִית גַּם כֵּן — </w:t>
      </w:r>
      <w:r>
        <w:rPr>
          <w:rFonts w:ascii="Times New Roman" w:hAnsi="Times New Roman" w:eastAsia="Times New Roman" w:cs="Times New Roman"/>
          <w:b w:val="1"/>
          <w:bCs w:val="1"/>
          <w:i w:val="0"/>
          <w:iCs w:val="0"/>
          <w:sz w:val="19"/>
          <w:szCs w:val="19"/>
          <w:lang w:val="en-US"/>
          <w:rtl w:val="0"/>
        </w:rPr>
        <w:t>and "like Adam" meaning that they sinned after the pattern of Adam HaRishon, blemishing the Covenant as well;</w:t>
      </w:r>
      <w:r>
        <w:rPr>
          <w:rStyle w:val="FootnoteReference"/>
          <w:rFonts w:ascii="Times New Roman" w:hAnsi="Times New Roman" w:eastAsia="Times New Roman" w:cs="Times New Roman"/>
          <w:sz w:val="19"/>
          <w:szCs w:val="19"/>
        </w:rPr>
        <w:footnoteReference w:id="90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כְּמוֹ שֶׁאָמְרוּ עַל פָּסוּק ״וַיָּקֻמוּ לְצַחֵק״ (שְׁמוֹת ל״ב:ו׳) — זֶה גִּילּוּי עֲרָיוֹת — </w:t>
      </w:r>
      <w:r>
        <w:rPr>
          <w:rFonts w:ascii="Times New Roman" w:hAnsi="Times New Roman" w:eastAsia="Times New Roman" w:cs="Times New Roman"/>
          <w:b w:val="1"/>
          <w:bCs w:val="1"/>
          <w:i w:val="0"/>
          <w:iCs w:val="0"/>
          <w:sz w:val="19"/>
          <w:szCs w:val="19"/>
          <w:lang w:val="en-US"/>
          <w:rtl w:val="0"/>
        </w:rPr>
        <w:t>as they expounded on the verse "and rose up to play" (Shemos 32:6)—this denotes illicit sexual relations (</w:t>
      </w:r>
      <w:r>
        <w:rPr>
          <w:rFonts w:ascii="Times New Roman" w:hAnsi="Times New Roman" w:eastAsia="Times New Roman" w:cs="Times New Roman"/>
          <w:b w:val="1"/>
          <w:bCs w:val="1"/>
          <w:i w:val="1"/>
          <w:iCs w:val="1"/>
          <w:sz w:val="19"/>
          <w:szCs w:val="19"/>
          <w:lang w:val="en-US"/>
          <w:rtl w:val="0"/>
        </w:rPr>
        <w:t>gilui arayos</w:t>
      </w:r>
      <w:r>
        <w:rPr>
          <w:rFonts w:ascii="Times New Roman" w:hAnsi="Times New Roman" w:eastAsia="Times New Roman" w:cs="Times New Roman"/>
          <w:b w:val="1"/>
          <w:bCs w:val="1"/>
          <w:i w:val="0"/>
          <w:iCs w:val="0"/>
          <w:sz w:val="19"/>
          <w:szCs w:val="19"/>
          <w:lang w:val="en-US"/>
          <w:rtl w:val="0"/>
        </w:rPr>
        <w:t xml:space="preserve">, Bereishis Rabbah 53:11); </w:t>
      </w:r>
      <w:r>
        <w:rPr>
          <w:rFonts w:ascii="Times New Roman" w:hAnsi="Times New Roman" w:eastAsia="Times New Roman" w:cs="Times New Roman"/>
          <w:b w:val="0"/>
          <w:bCs w:val="0"/>
          <w:i w:val="0"/>
          <w:iCs w:val="0"/>
          <w:sz w:val="19"/>
          <w:szCs w:val="19"/>
          <w:lang w:bidi="he-IL"/>
          <w:rtl w:val="1"/>
        </w:rPr>
        <w:t xml:space="preserve">דְּכָל שׁוֹרֶשׁ הָעֲבוֹדָה זָרָה דְּעֵגֶל הָיָה רַק בִּשְׁבִיל תַּאֲוָה זוֹ — </w:t>
      </w:r>
      <w:r>
        <w:rPr>
          <w:rFonts w:ascii="Times New Roman" w:hAnsi="Times New Roman" w:eastAsia="Times New Roman" w:cs="Times New Roman"/>
          <w:b w:val="1"/>
          <w:bCs w:val="1"/>
          <w:i w:val="0"/>
          <w:iCs w:val="0"/>
          <w:sz w:val="19"/>
          <w:szCs w:val="19"/>
          <w:lang w:val="en-US"/>
          <w:rtl w:val="0"/>
        </w:rPr>
        <w:t xml:space="preserve">for the entire root of the idolatry of the Golden Calf was solely for the sake of this lust, </w:t>
      </w:r>
      <w:r>
        <w:rPr>
          <w:rFonts w:ascii="Times New Roman" w:hAnsi="Times New Roman" w:eastAsia="Times New Roman" w:cs="Times New Roman"/>
          <w:b w:val="0"/>
          <w:bCs w:val="0"/>
          <w:i w:val="0"/>
          <w:iCs w:val="0"/>
          <w:sz w:val="19"/>
          <w:szCs w:val="19"/>
          <w:lang w:bidi="he-IL"/>
          <w:rtl w:val="1"/>
        </w:rPr>
        <w:t xml:space="preserve">כְּמוֹ שֶׁאָמְרוּ [בְּסַנְהֶדְרִין ס״ג עַמּוּד ב׳]: ״לֹא עָבְדוּ יִשְׂרָאֵל עֲבוֹדָה זָרָה אֶלָּא לְהַתִּיר עֲרָיוֹת בְּפַרְהֶסְיָא״ — </w:t>
      </w:r>
      <w:r>
        <w:rPr>
          <w:rFonts w:ascii="Times New Roman" w:hAnsi="Times New Roman" w:eastAsia="Times New Roman" w:cs="Times New Roman"/>
          <w:b w:val="1"/>
          <w:bCs w:val="1"/>
          <w:i w:val="0"/>
          <w:iCs w:val="0"/>
          <w:sz w:val="19"/>
          <w:szCs w:val="19"/>
          <w:lang w:val="en-US"/>
          <w:rtl w:val="0"/>
        </w:rPr>
        <w:t>as they stated [in Sanhedrin 63b]: "Israel served idolatry only to permit illicit sexual relations in public."</w:t>
      </w:r>
      <w:r>
        <w:rPr>
          <w:rStyle w:val="FootnoteReference"/>
          <w:rFonts w:ascii="Times New Roman" w:hAnsi="Times New Roman" w:eastAsia="Times New Roman" w:cs="Times New Roman"/>
          <w:sz w:val="19"/>
          <w:szCs w:val="19"/>
        </w:rPr>
        <w:footnoteReference w:id="902"/>
      </w:r>
      <w:r>
        <w:rPr>
          <w:rStyle w:val="FootnoteReference"/>
          <w:rFonts w:ascii="Times New Roman" w:hAnsi="Times New Roman" w:eastAsia="Times New Roman" w:cs="Times New Roman"/>
          <w:sz w:val="19"/>
          <w:szCs w:val="19"/>
        </w:rPr>
        <w:footnoteReference w:id="903"/>
      </w:r>
      <w:r>
        <w:rPr>
          <w:rStyle w:val="FootnoteReference"/>
          <w:rFonts w:ascii="Times New Roman" w:hAnsi="Times New Roman" w:eastAsia="Times New Roman" w:cs="Times New Roman"/>
          <w:sz w:val="19"/>
          <w:szCs w:val="19"/>
        </w:rPr>
        <w:footnoteReference w:id="904"/>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אָמַר ״כְּאָדָם״ בְּכָ״ף הַדִּמְיוֹן, דְּמוֹרֶה בְּכָל מָקוֹם ״לֹא מַמָּשׁ״, כְּמוֹ שֶׁאָמְרוּ [בְּאֵיכָה רַבָּתִי א:א] עַל פָּסוּק ״הָיְתָה כְּאַלְמָנָה״ — </w:t>
      </w:r>
      <w:r>
        <w:rPr>
          <w:rFonts w:ascii="Times New Roman" w:hAnsi="Times New Roman" w:eastAsia="Times New Roman" w:cs="Times New Roman"/>
          <w:b w:val="1"/>
          <w:bCs w:val="1"/>
          <w:i w:val="0"/>
          <w:iCs w:val="0"/>
          <w:sz w:val="19"/>
          <w:szCs w:val="19"/>
          <w:lang w:val="en-US"/>
          <w:rtl w:val="0"/>
        </w:rPr>
        <w:t>Yet it says "like Adam" (</w:t>
      </w:r>
      <w:r>
        <w:rPr>
          <w:rFonts w:ascii="Times New Roman" w:hAnsi="Times New Roman" w:eastAsia="Times New Roman" w:cs="Times New Roman"/>
          <w:b w:val="1"/>
          <w:bCs w:val="1"/>
          <w:i w:val="1"/>
          <w:iCs w:val="1"/>
          <w:sz w:val="19"/>
          <w:szCs w:val="19"/>
          <w:lang w:val="en-US"/>
          <w:rtl w:val="0"/>
        </w:rPr>
        <w:t>k'adam</w:t>
      </w:r>
      <w:r>
        <w:rPr>
          <w:rFonts w:ascii="Times New Roman" w:hAnsi="Times New Roman" w:eastAsia="Times New Roman" w:cs="Times New Roman"/>
          <w:b w:val="1"/>
          <w:bCs w:val="1"/>
          <w:i w:val="0"/>
          <w:iCs w:val="0"/>
          <w:sz w:val="19"/>
          <w:szCs w:val="19"/>
          <w:lang w:val="en-US"/>
          <w:rtl w:val="0"/>
        </w:rPr>
        <w:t xml:space="preserve">) with the comparative letter </w:t>
      </w:r>
      <w:r>
        <w:rPr>
          <w:rFonts w:ascii="Times New Roman" w:hAnsi="Times New Roman" w:eastAsia="Times New Roman" w:cs="Times New Roman"/>
          <w:b w:val="1"/>
          <w:bCs w:val="1"/>
          <w:i w:val="1"/>
          <w:iCs w:val="1"/>
          <w:sz w:val="19"/>
          <w:szCs w:val="19"/>
          <w:lang w:val="en-US"/>
          <w:rtl w:val="0"/>
        </w:rPr>
        <w:t>kaf</w:t>
      </w:r>
      <w:r>
        <w:rPr>
          <w:rFonts w:ascii="Times New Roman" w:hAnsi="Times New Roman" w:eastAsia="Times New Roman" w:cs="Times New Roman"/>
          <w:b w:val="1"/>
          <w:bCs w:val="1"/>
          <w:i w:val="0"/>
          <w:iCs w:val="0"/>
          <w:sz w:val="19"/>
          <w:szCs w:val="19"/>
          <w:lang w:val="en-US"/>
          <w:rtl w:val="0"/>
        </w:rPr>
        <w:t>, which denotes in all places "not literally," as they stated [in Eichah Rabbah 1:1] on the verse "she is become as a widow";</w:t>
      </w:r>
      <w:r>
        <w:rPr>
          <w:rStyle w:val="FootnoteReference"/>
          <w:rFonts w:ascii="Times New Roman" w:hAnsi="Times New Roman" w:eastAsia="Times New Roman" w:cs="Times New Roman"/>
          <w:sz w:val="19"/>
          <w:szCs w:val="19"/>
        </w:rPr>
        <w:footnoteReference w:id="90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וְהַיְינוּ כִּי אָדָם הָרִאשׁוֹן חָזַר לִהְיוֹת עָרֵל מַמָּשׁ כַּנִּזְכָּר לְעֵיל — </w:t>
      </w:r>
      <w:r>
        <w:rPr>
          <w:rFonts w:ascii="Times New Roman" w:hAnsi="Times New Roman" w:eastAsia="Times New Roman" w:cs="Times New Roman"/>
          <w:b w:val="1"/>
          <w:bCs w:val="1"/>
          <w:i w:val="0"/>
          <w:iCs w:val="0"/>
          <w:sz w:val="19"/>
          <w:szCs w:val="19"/>
          <w:lang w:val="en-US"/>
          <w:rtl w:val="0"/>
        </w:rPr>
        <w:t xml:space="preserve">meaning that Adam HaRishon reverted to being literally uncircumcised as mentioned above; </w:t>
      </w:r>
      <w:r>
        <w:rPr>
          <w:rFonts w:ascii="Times New Roman" w:hAnsi="Times New Roman" w:eastAsia="Times New Roman" w:cs="Times New Roman"/>
          <w:b w:val="0"/>
          <w:bCs w:val="0"/>
          <w:i w:val="0"/>
          <w:iCs w:val="0"/>
          <w:sz w:val="19"/>
          <w:szCs w:val="19"/>
          <w:lang w:bidi="he-IL"/>
          <w:rtl w:val="1"/>
        </w:rPr>
        <w:t xml:space="preserve">מַה שֶּׁאֵין כֵּן יִשְׂרָאֵל גַּם עֲרֵלִים נִקְרָאִים מוּלִים, וְהָעָרְלָה הוּא רַק לְמַרְאִית הָעַיִן כְּמוֹ בְּמָשׁוּךְ — </w:t>
      </w:r>
      <w:r>
        <w:rPr>
          <w:rFonts w:ascii="Times New Roman" w:hAnsi="Times New Roman" w:eastAsia="Times New Roman" w:cs="Times New Roman"/>
          <w:b w:val="1"/>
          <w:bCs w:val="1"/>
          <w:i w:val="0"/>
          <w:iCs w:val="0"/>
          <w:sz w:val="19"/>
          <w:szCs w:val="19"/>
          <w:lang w:val="en-US"/>
          <w:rtl w:val="0"/>
        </w:rPr>
        <w:t>whereas Israel, even when physically uncircumcised, are halachically termed "circumcised," and the foreskin is merely an outward appearance, as with one whose foreskin is drawn;</w:t>
      </w:r>
      <w:r>
        <w:rPr>
          <w:rStyle w:val="FootnoteReference"/>
          <w:rFonts w:ascii="Times New Roman" w:hAnsi="Times New Roman" w:eastAsia="Times New Roman" w:cs="Times New Roman"/>
          <w:sz w:val="19"/>
          <w:szCs w:val="19"/>
        </w:rPr>
        <w:footnoteReference w:id="906"/>
      </w:r>
      <w:r>
        <w:rPr>
          <w:rStyle w:val="FootnoteReference"/>
          <w:rFonts w:ascii="Times New Roman" w:hAnsi="Times New Roman" w:eastAsia="Times New Roman" w:cs="Times New Roman"/>
          <w:sz w:val="19"/>
          <w:szCs w:val="19"/>
        </w:rPr>
        <w:footnoteReference w:id="90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וּבָעוֹלָם הַזֶּה דְּ״אָדָם יִרְאֶה לַעֵינַיִם״ (שְׁמוּאֵל א ט״ז:ז׳) נִרְאֶה עָרְלָה וּפְגַם בַּבְּרִית וְנִגְזַר מִיתָה — </w:t>
      </w:r>
      <w:r>
        <w:rPr>
          <w:rFonts w:ascii="Times New Roman" w:hAnsi="Times New Roman" w:eastAsia="Times New Roman" w:cs="Times New Roman"/>
          <w:b w:val="1"/>
          <w:bCs w:val="1"/>
          <w:i w:val="0"/>
          <w:iCs w:val="0"/>
          <w:sz w:val="19"/>
          <w:szCs w:val="19"/>
          <w:lang w:val="en-US"/>
          <w:rtl w:val="0"/>
        </w:rPr>
        <w:t xml:space="preserve">and in this world where "man looks on the outward appearance" (I Shmuel 16:7), there appears a foreskin and a blemish in the Covenant, wherefore death was decreed; </w:t>
      </w:r>
      <w:r>
        <w:rPr>
          <w:rFonts w:ascii="Times New Roman" w:hAnsi="Times New Roman" w:eastAsia="Times New Roman" w:cs="Times New Roman"/>
          <w:b w:val="0"/>
          <w:bCs w:val="0"/>
          <w:i w:val="0"/>
          <w:iCs w:val="0"/>
          <w:sz w:val="19"/>
          <w:szCs w:val="19"/>
          <w:lang w:bidi="he-IL"/>
          <w:rtl w:val="1"/>
        </w:rPr>
        <w:t xml:space="preserve">אֲבָל עַל הָאֱמֶת ״ה׳ יִרְאֶה לַלֵּבָב״, דְּהוּא יִתְבָּרַךְ צוּר לְבָבָם וְחֶלְקָם — </w:t>
      </w:r>
      <w:r>
        <w:rPr>
          <w:rFonts w:ascii="Times New Roman" w:hAnsi="Times New Roman" w:eastAsia="Times New Roman" w:cs="Times New Roman"/>
          <w:b w:val="1"/>
          <w:bCs w:val="1"/>
          <w:i w:val="0"/>
          <w:iCs w:val="0"/>
          <w:sz w:val="19"/>
          <w:szCs w:val="19"/>
          <w:lang w:val="en-US"/>
          <w:rtl w:val="0"/>
        </w:rPr>
        <w:t>but in ultimate Truth "Hashem looks on the heart," for He, may He be blessed, is the rock of their heart and their portion (Tehillim 73:26);</w:t>
      </w:r>
      <w:r>
        <w:rPr>
          <w:rStyle w:val="FootnoteReference"/>
          <w:rFonts w:ascii="Times New Roman" w:hAnsi="Times New Roman" w:eastAsia="Times New Roman" w:cs="Times New Roman"/>
          <w:sz w:val="19"/>
          <w:szCs w:val="19"/>
        </w:rPr>
        <w:footnoteReference w:id="90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וְכָל הַפְּגָמִים אֵינוֹ מִמַּעֲמַקֵּי הַלֵּב, רַק מִצַּד הַיֵּצֶר הַיּוֹשֵׁב עַל מִפְתְּחֵי הַלֵּב — </w:t>
      </w:r>
      <w:r>
        <w:rPr>
          <w:rFonts w:ascii="Times New Roman" w:hAnsi="Times New Roman" w:eastAsia="Times New Roman" w:cs="Times New Roman"/>
          <w:b w:val="1"/>
          <w:bCs w:val="1"/>
          <w:i w:val="0"/>
          <w:iCs w:val="0"/>
          <w:sz w:val="19"/>
          <w:szCs w:val="19"/>
          <w:lang w:val="en-US"/>
          <w:rtl w:val="0"/>
        </w:rPr>
        <w:t xml:space="preserve">and all blemishes do not stem from the inner depths of the heart, but solely from the yetzer that sits upon the entrances of the heart; </w:t>
      </w:r>
      <w:r>
        <w:rPr>
          <w:rFonts w:ascii="Times New Roman" w:hAnsi="Times New Roman" w:eastAsia="Times New Roman" w:cs="Times New Roman"/>
          <w:b w:val="0"/>
          <w:bCs w:val="0"/>
          <w:i w:val="0"/>
          <w:iCs w:val="0"/>
          <w:sz w:val="19"/>
          <w:szCs w:val="19"/>
          <w:lang w:bidi="he-IL"/>
          <w:rtl w:val="1"/>
        </w:rPr>
        <w:t xml:space="preserve">וּכְמוֹ שֶׁאָמְרוּ: ״גָּלוּי וְיָדוּעַ שֶׁרְצוֹנֵנוּ [לַעֲשׂוֹת רְצוֹנְךָ] וְכוּלֵיהּ, וְרַק הַשְּׂאוֹר שֶׁבָּעִיסָה גּוֹרֵם הַכֹּל״ (בְּרָכוֹת י״ז עַמּוּד א׳): — </w:t>
      </w:r>
      <w:r>
        <w:rPr>
          <w:rFonts w:ascii="Times New Roman" w:hAnsi="Times New Roman" w:eastAsia="Times New Roman" w:cs="Times New Roman"/>
          <w:b w:val="1"/>
          <w:bCs w:val="1"/>
          <w:i w:val="0"/>
          <w:iCs w:val="0"/>
          <w:sz w:val="19"/>
          <w:szCs w:val="19"/>
          <w:lang w:val="en-US"/>
          <w:rtl w:val="0"/>
        </w:rPr>
        <w:t>and as they said: "It is revealed and known before You that our will is to perform Your will, and what prevents us? The yeast in the dough [the yetzer hara]" (Berachos 17a).</w:t>
      </w:r>
      <w:r>
        <w:rPr>
          <w:rStyle w:val="FootnoteReference"/>
          <w:rFonts w:ascii="Times New Roman" w:hAnsi="Times New Roman" w:eastAsia="Times New Roman" w:cs="Times New Roman"/>
          <w:sz w:val="19"/>
          <w:szCs w:val="19"/>
        </w:rPr>
        <w:footnoteReference w:id="909"/>
      </w:r>
      <w:r>
        <w:rPr>
          <w:rStyle w:val="FootnoteReference"/>
          <w:rFonts w:ascii="Times New Roman" w:hAnsi="Times New Roman" w:eastAsia="Times New Roman" w:cs="Times New Roman"/>
          <w:sz w:val="19"/>
          <w:szCs w:val="19"/>
        </w:rPr>
        <w:footnoteReference w:id="910"/>
      </w:r>
    </w:p>
    <w:p>
      <w:pPr>
        <w:pStyle w:val="Heading3"/>
        <w:rPr/>
      </w:pPr>
      <w:r>
        <w:rPr>
          <w:rFonts w:ascii="Times New Roman" w:hAnsi="Times New Roman" w:eastAsia="Times New Roman" w:cs="Times New Roman"/>
          <w:b w:val="0"/>
          <w:bCs w:val="0"/>
          <w:i w:val="0"/>
          <w:iCs w:val="0"/>
          <w:sz w:val="19"/>
          <w:szCs w:val="19"/>
          <w:lang w:bidi="he-IL"/>
          <w:rtl w:val="1"/>
        </w:rPr>
        <w:t xml:space="preserve">סָעִיף נ — </w:t>
      </w:r>
      <w:r>
        <w:rPr>
          <w:rFonts w:ascii="Times New Roman" w:hAnsi="Times New Roman" w:eastAsia="Times New Roman" w:cs="Times New Roman"/>
          <w:b w:val="1"/>
          <w:bCs w:val="1"/>
          <w:i w:val="0"/>
          <w:iCs w:val="0"/>
          <w:sz w:val="19"/>
          <w:szCs w:val="19"/>
          <w:lang w:val="en-US"/>
          <w:rtl w:val="0"/>
        </w:rPr>
        <w:t>Se’if 50</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Yom Kippur, the scapegoat to Azazel, and the rectification of the Covenant. On Yom Kippur, the awakening of Understanding in the heart (</w:t>
      </w:r>
      <w:r>
        <w:rPr>
          <w:rFonts w:ascii="Times New Roman" w:hAnsi="Times New Roman" w:eastAsia="Times New Roman" w:cs="Times New Roman"/>
          <w:b w:val="0"/>
          <w:bCs w:val="0"/>
          <w:i w:val="1"/>
          <w:iCs w:val="1"/>
          <w:sz w:val="19"/>
          <w:szCs w:val="19"/>
          <w:lang w:val="en-US"/>
          <w:rtl w:val="0"/>
        </w:rPr>
        <w:t>Binah she-ba-lev</w:t>
      </w:r>
      <w:r>
        <w:rPr>
          <w:rFonts w:ascii="Times New Roman" w:hAnsi="Times New Roman" w:eastAsia="Times New Roman" w:cs="Times New Roman"/>
          <w:b w:val="0"/>
          <w:bCs w:val="0"/>
          <w:i w:val="0"/>
          <w:iCs w:val="0"/>
          <w:sz w:val="19"/>
          <w:szCs w:val="19"/>
          <w:lang w:val="en-US"/>
          <w:rtl w:val="0"/>
        </w:rPr>
        <w:t>) reveals that all Israel are inherently righteous ("and your people are all righteous", Yeshayah 60:21), meaning guardians of the Covenant. The scapegoat to Azazel atones for the deeds of Uzza and Azael (Yoma 67b), the fallen angels who became the root of absolute evil and the husk (</w:t>
      </w:r>
      <w:r>
        <w:rPr>
          <w:rFonts w:ascii="Times New Roman" w:hAnsi="Times New Roman" w:eastAsia="Times New Roman" w:cs="Times New Roman"/>
          <w:b w:val="0"/>
          <w:bCs w:val="0"/>
          <w:i w:val="1"/>
          <w:iCs w:val="1"/>
          <w:sz w:val="19"/>
          <w:szCs w:val="19"/>
          <w:lang w:val="en-US"/>
          <w:rtl w:val="0"/>
        </w:rPr>
        <w:t>Kelipah</w:t>
      </w:r>
      <w:r>
        <w:rPr>
          <w:rFonts w:ascii="Times New Roman" w:hAnsi="Times New Roman" w:eastAsia="Times New Roman" w:cs="Times New Roman"/>
          <w:b w:val="0"/>
          <w:bCs w:val="0"/>
          <w:i w:val="0"/>
          <w:iCs w:val="0"/>
          <w:sz w:val="19"/>
          <w:szCs w:val="19"/>
          <w:lang w:val="en-US"/>
          <w:rtl w:val="0"/>
        </w:rPr>
        <w:t>) of Balaam. Through wasteful emission, the Queen of Sheba sought the esoteric knowledge of Balaam's husk (</w:t>
      </w:r>
      <w:r>
        <w:rPr>
          <w:rFonts w:ascii="Times New Roman" w:hAnsi="Times New Roman" w:eastAsia="Times New Roman" w:cs="Times New Roman"/>
          <w:b w:val="0"/>
          <w:bCs w:val="0"/>
          <w:i w:val="1"/>
          <w:iCs w:val="1"/>
          <w:sz w:val="19"/>
          <w:szCs w:val="19"/>
          <w:lang w:val="en-US"/>
          <w:rtl w:val="0"/>
        </w:rPr>
        <w:t>Da'as d'Kelipah</w:t>
      </w:r>
      <w:r>
        <w:rPr>
          <w:rFonts w:ascii="Times New Roman" w:hAnsi="Times New Roman" w:eastAsia="Times New Roman" w:cs="Times New Roman"/>
          <w:b w:val="0"/>
          <w:bCs w:val="0"/>
          <w:i w:val="0"/>
          <w:iCs w:val="0"/>
          <w:sz w:val="19"/>
          <w:szCs w:val="19"/>
          <w:lang w:val="en-US"/>
          <w:rtl w:val="0"/>
        </w:rPr>
        <w:t>); hence Balaam’s judgment in Gehinnom is through boiling semen (Gittin 57a). While the seventy nations derive from pure evil, Israel incorporates a mixture of good and evil that is completely sifted and redeemed on Yom Kippur.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עִנְיַן יוֹם הַכִּפּוּרִים דְּ״בַיּוֹם הַזֶּה יְכַפֵּר [עֲלֵיכֶם לְטַהֵר אֶתְכֶם]״ (וַיִּקְרָא ט״ז:ל׳) — </w:t>
      </w:r>
      <w:r>
        <w:rPr>
          <w:rFonts w:ascii="Times New Roman" w:hAnsi="Times New Roman" w:eastAsia="Times New Roman" w:cs="Times New Roman"/>
          <w:b w:val="1"/>
          <w:bCs w:val="1"/>
          <w:i w:val="0"/>
          <w:iCs w:val="0"/>
          <w:sz w:val="19"/>
          <w:szCs w:val="19"/>
          <w:lang w:val="en-US"/>
          <w:rtl w:val="0"/>
        </w:rPr>
        <w:t xml:space="preserve">And this is the concept of Yom Kippur, that "on this day shall atonement be made for you, to cleanse you" (Vayikra 16:30): </w:t>
      </w:r>
      <w:r>
        <w:rPr>
          <w:rFonts w:ascii="Times New Roman" w:hAnsi="Times New Roman" w:eastAsia="Times New Roman" w:cs="Times New Roman"/>
          <w:b w:val="0"/>
          <w:bCs w:val="0"/>
          <w:i w:val="0"/>
          <w:iCs w:val="0"/>
          <w:sz w:val="19"/>
          <w:szCs w:val="19"/>
          <w:lang w:bidi="he-IL"/>
          <w:rtl w:val="1"/>
        </w:rPr>
        <w:t xml:space="preserve">שֶׁאָז הִתְעוֹרְרוּת הַבִּינָה שֶׁבַּלֵּב שֶׁהוּא הָעוֹלָם הַבָּא שֶׁאֵין בּוֹ אֲכִילָה וְלֹא שְׁתִיָּה — </w:t>
      </w:r>
      <w:r>
        <w:rPr>
          <w:rFonts w:ascii="Times New Roman" w:hAnsi="Times New Roman" w:eastAsia="Times New Roman" w:cs="Times New Roman"/>
          <w:b w:val="1"/>
          <w:bCs w:val="1"/>
          <w:i w:val="0"/>
          <w:iCs w:val="0"/>
          <w:sz w:val="19"/>
          <w:szCs w:val="19"/>
          <w:lang w:val="en-US"/>
          <w:rtl w:val="0"/>
        </w:rPr>
        <w:t>for then is the awakening of Understanding within the heart (</w:t>
      </w:r>
      <w:r>
        <w:rPr>
          <w:rFonts w:ascii="Times New Roman" w:hAnsi="Times New Roman" w:eastAsia="Times New Roman" w:cs="Times New Roman"/>
          <w:b w:val="1"/>
          <w:bCs w:val="1"/>
          <w:i w:val="1"/>
          <w:iCs w:val="1"/>
          <w:sz w:val="19"/>
          <w:szCs w:val="19"/>
          <w:lang w:val="en-US"/>
          <w:rtl w:val="0"/>
        </w:rPr>
        <w:t>Binah she-ba-lev</w:t>
      </w:r>
      <w:r>
        <w:rPr>
          <w:rFonts w:ascii="Times New Roman" w:hAnsi="Times New Roman" w:eastAsia="Times New Roman" w:cs="Times New Roman"/>
          <w:b w:val="1"/>
          <w:bCs w:val="1"/>
          <w:i w:val="0"/>
          <w:iCs w:val="0"/>
          <w:sz w:val="19"/>
          <w:szCs w:val="19"/>
          <w:lang w:val="en-US"/>
          <w:rtl w:val="0"/>
        </w:rPr>
        <w:t xml:space="preserve">), which is the World to Come wherein there is neither eating nor drinking (Berachos 17a); </w:t>
      </w:r>
      <w:r>
        <w:rPr>
          <w:rFonts w:ascii="Times New Roman" w:hAnsi="Times New Roman" w:eastAsia="Times New Roman" w:cs="Times New Roman"/>
          <w:b w:val="0"/>
          <w:bCs w:val="0"/>
          <w:i w:val="0"/>
          <w:iCs w:val="0"/>
          <w:sz w:val="19"/>
          <w:szCs w:val="19"/>
          <w:lang w:bidi="he-IL"/>
          <w:rtl w:val="1"/>
        </w:rPr>
        <w:t xml:space="preserve">שֶׁאָז יְבֻקַּשׁ עֲוֹן יִשְׂרָאֵל וְאֵינֶנּוּ — </w:t>
      </w:r>
      <w:r>
        <w:rPr>
          <w:rFonts w:ascii="Times New Roman" w:hAnsi="Times New Roman" w:eastAsia="Times New Roman" w:cs="Times New Roman"/>
          <w:b w:val="1"/>
          <w:bCs w:val="1"/>
          <w:i w:val="0"/>
          <w:iCs w:val="0"/>
          <w:sz w:val="19"/>
          <w:szCs w:val="19"/>
          <w:lang w:val="en-US"/>
          <w:rtl w:val="0"/>
        </w:rPr>
        <w:t xml:space="preserve">when "the iniquity of Israel shall be sought for, and there shall be none" (Yirmeyah 50:20); </w:t>
      </w:r>
      <w:r>
        <w:rPr>
          <w:rFonts w:ascii="Times New Roman" w:hAnsi="Times New Roman" w:eastAsia="Times New Roman" w:cs="Times New Roman"/>
          <w:b w:val="0"/>
          <w:bCs w:val="0"/>
          <w:i w:val="0"/>
          <w:iCs w:val="0"/>
          <w:sz w:val="19"/>
          <w:szCs w:val="19"/>
          <w:lang w:bidi="he-IL"/>
          <w:rtl w:val="1"/>
        </w:rPr>
        <w:t xml:space="preserve">וְאָז כָּל יִשְׂרָאֵל יֵשׁ לָהֶם חֵלֶק לָעוֹלָם הַבָּא, שֶׁנֶּאֱמַר: ״וְעַמֵּךְ כֻּלָּם צַדִּיקִים״ (יְשַׁעְיָה ס:כא), כִּדִתְנַן [רֵישׁ פֶּרֶק חֵלֶק, סַנְהֶדְרִין צ׳ עַמּוּד א׳] — </w:t>
      </w:r>
      <w:r>
        <w:rPr>
          <w:rFonts w:ascii="Times New Roman" w:hAnsi="Times New Roman" w:eastAsia="Times New Roman" w:cs="Times New Roman"/>
          <w:b w:val="1"/>
          <w:bCs w:val="1"/>
          <w:i w:val="0"/>
          <w:iCs w:val="0"/>
          <w:sz w:val="19"/>
          <w:szCs w:val="19"/>
          <w:lang w:val="en-US"/>
          <w:rtl w:val="0"/>
        </w:rPr>
        <w:t>and then all Israel possess a portion in the World to Come, as it is said: "Your people also shall be all righteous" (Yeshayah 60:21), as we learned [Sanhedrin 90a];</w:t>
      </w:r>
      <w:r>
        <w:rPr>
          <w:rStyle w:val="FootnoteReference"/>
          <w:rFonts w:ascii="Times New Roman" w:hAnsi="Times New Roman" w:eastAsia="Times New Roman" w:cs="Times New Roman"/>
          <w:sz w:val="19"/>
          <w:szCs w:val="19"/>
        </w:rPr>
        <w:footnoteReference w:id="911"/>
      </w:r>
      <w:r>
        <w:rPr>
          <w:rStyle w:val="FootnoteReference"/>
          <w:rFonts w:ascii="Times New Roman" w:hAnsi="Times New Roman" w:eastAsia="Times New Roman" w:cs="Times New Roman"/>
          <w:sz w:val="19"/>
          <w:szCs w:val="19"/>
        </w:rPr>
        <w:footnoteReference w:id="912"/>
      </w:r>
      <w:r>
        <w:rPr>
          <w:rStyle w:val="FootnoteReference"/>
          <w:rFonts w:ascii="Times New Roman" w:hAnsi="Times New Roman" w:eastAsia="Times New Roman" w:cs="Times New Roman"/>
          <w:sz w:val="19"/>
          <w:szCs w:val="19"/>
        </w:rPr>
        <w:footnoteReference w:id="91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וְ״צַדִּיק״ הַיְינוּ שׁוֹמֵר הַבְּרִית — </w:t>
      </w:r>
      <w:r>
        <w:rPr>
          <w:rFonts w:ascii="Times New Roman" w:hAnsi="Times New Roman" w:eastAsia="Times New Roman" w:cs="Times New Roman"/>
          <w:b w:val="1"/>
          <w:bCs w:val="1"/>
          <w:i w:val="0"/>
          <w:iCs w:val="0"/>
          <w:sz w:val="19"/>
          <w:szCs w:val="19"/>
          <w:lang w:val="en-US"/>
          <w:rtl w:val="0"/>
        </w:rPr>
        <w:t>and "tzaddik" denotes one who guards the Covenant.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וְלֹא הוֹצִיאוּ שָׁם עוֹבְרֵי עֲבֵירָה בִּפְגַם הַבְּרִית מֵחֵלֶק לָעוֹלָם הַבָּא — </w:t>
      </w:r>
      <w:r>
        <w:rPr>
          <w:rFonts w:ascii="Times New Roman" w:hAnsi="Times New Roman" w:eastAsia="Times New Roman" w:cs="Times New Roman"/>
          <w:b w:val="1"/>
          <w:bCs w:val="1"/>
          <w:i w:val="0"/>
          <w:iCs w:val="0"/>
          <w:sz w:val="19"/>
          <w:szCs w:val="19"/>
          <w:lang w:val="en-US"/>
          <w:rtl w:val="0"/>
        </w:rPr>
        <w:t xml:space="preserve">And the Mishnah did not exclude there those who transgressed in blemishing the Covenant from their portion in the World to Come, </w:t>
      </w:r>
      <w:r>
        <w:rPr>
          <w:rFonts w:ascii="Times New Roman" w:hAnsi="Times New Roman" w:eastAsia="Times New Roman" w:cs="Times New Roman"/>
          <w:b w:val="0"/>
          <w:bCs w:val="0"/>
          <w:i w:val="0"/>
          <w:iCs w:val="0"/>
          <w:sz w:val="19"/>
          <w:szCs w:val="19"/>
          <w:lang w:bidi="he-IL"/>
          <w:rtl w:val="1"/>
        </w:rPr>
        <w:t xml:space="preserve">דְּבֶאֱמֶת מִצַּד עֹומֶק הַלֵּב שֶׁיִּתְגַּלֶּה אָז הֵם כּוּלָּם כֵּן — </w:t>
      </w:r>
      <w:r>
        <w:rPr>
          <w:rFonts w:ascii="Times New Roman" w:hAnsi="Times New Roman" w:eastAsia="Times New Roman" w:cs="Times New Roman"/>
          <w:b w:val="1"/>
          <w:bCs w:val="1"/>
          <w:i w:val="0"/>
          <w:iCs w:val="0"/>
          <w:sz w:val="19"/>
          <w:szCs w:val="19"/>
          <w:lang w:val="en-US"/>
          <w:rtl w:val="0"/>
        </w:rPr>
        <w:t>for in absolute truth, from the perspective of the depth of the heart that will be revealed then, they are all truly righteous guardians of the Covenant.</w:t>
      </w:r>
      <w:r>
        <w:rPr>
          <w:rStyle w:val="FootnoteReference"/>
          <w:rFonts w:ascii="Times New Roman" w:hAnsi="Times New Roman" w:eastAsia="Times New Roman" w:cs="Times New Roman"/>
          <w:sz w:val="19"/>
          <w:szCs w:val="19"/>
        </w:rPr>
        <w:footnoteReference w:id="914"/>
      </w:r>
      <w:r>
        <w:rPr>
          <w:rStyle w:val="FootnoteReference"/>
          <w:rFonts w:ascii="Times New Roman" w:hAnsi="Times New Roman" w:eastAsia="Times New Roman" w:cs="Times New Roman"/>
          <w:sz w:val="19"/>
          <w:szCs w:val="19"/>
        </w:rPr>
        <w:footnoteReference w:id="915"/>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וְכֵן בְּיוֹם הַכִּפּוּרִים הוּא הִתְגַּלּוּת זֶה, ״וְנָשָׂא הַשָּׂעִיר [אֹתוֹ] עֲוֹנֹתָם [אֶל אֶרֶץ גְּזֵרָה]״ (וַיִּקְרָא ט״ז:כ״ב) לַעֲזָאזֵל — </w:t>
      </w:r>
      <w:r>
        <w:rPr>
          <w:rFonts w:ascii="Times New Roman" w:hAnsi="Times New Roman" w:eastAsia="Times New Roman" w:cs="Times New Roman"/>
          <w:b w:val="1"/>
          <w:bCs w:val="1"/>
          <w:i w:val="0"/>
          <w:iCs w:val="0"/>
          <w:sz w:val="19"/>
          <w:szCs w:val="19"/>
          <w:lang w:val="en-US"/>
          <w:rtl w:val="0"/>
        </w:rPr>
        <w:t xml:space="preserve">And likewise on Yom Kippur this revelation occurs, through "and the goat shall bear upon him all their iniquities unto a land not inhabited" (Vayikra 16:22) to Azazel; </w:t>
      </w:r>
      <w:r>
        <w:rPr>
          <w:rFonts w:ascii="Times New Roman" w:hAnsi="Times New Roman" w:eastAsia="Times New Roman" w:cs="Times New Roman"/>
          <w:b w:val="0"/>
          <w:bCs w:val="0"/>
          <w:i w:val="0"/>
          <w:iCs w:val="0"/>
          <w:sz w:val="19"/>
          <w:szCs w:val="19"/>
          <w:lang w:bidi="he-IL"/>
          <w:rtl w:val="1"/>
        </w:rPr>
        <w:t xml:space="preserve">וְאָמְרוּ [בְּיוֹמָא ס״ז עַמּוּד ב׳] לְכַפֵּר עַל מַעֲשֵׂה עֻזָּא וַעֲזָאֵל — </w:t>
      </w:r>
      <w:r>
        <w:rPr>
          <w:rFonts w:ascii="Times New Roman" w:hAnsi="Times New Roman" w:eastAsia="Times New Roman" w:cs="Times New Roman"/>
          <w:b w:val="1"/>
          <w:bCs w:val="1"/>
          <w:i w:val="0"/>
          <w:iCs w:val="0"/>
          <w:sz w:val="19"/>
          <w:szCs w:val="19"/>
          <w:lang w:val="en-US"/>
          <w:rtl w:val="0"/>
        </w:rPr>
        <w:t xml:space="preserve">and they stated [in Yoma 67b]: to atone for the deeds of Uzza and Azael, </w:t>
      </w:r>
      <w:r>
        <w:rPr>
          <w:rFonts w:ascii="Times New Roman" w:hAnsi="Times New Roman" w:eastAsia="Times New Roman" w:cs="Times New Roman"/>
          <w:b w:val="0"/>
          <w:bCs w:val="0"/>
          <w:i w:val="0"/>
          <w:iCs w:val="0"/>
          <w:sz w:val="19"/>
          <w:szCs w:val="19"/>
          <w:lang w:bidi="he-IL"/>
          <w:rtl w:val="1"/>
        </w:rPr>
        <w:t xml:space="preserve">הֵם גַּם כֵּן אֱלֹהִים שֶׁחָטְאוּ וְהֶחֱטִיאוּ בְּדוֹר הַמַּבּוּל, עַל יְדֵי שֶׁקִּטְרְגוּ בִּבְרִיאַת אָדָם וְהֶרְאָה לָהֶם הַשֵּׁם יִתְבָּרַךְ דְּ״אַל תָּדִין חֲבֵירְךָ עַד שֶׁתַּגִּיעַ לִמְקוֹמוֹ״ (אָבוֹת ב:ד) — </w:t>
      </w:r>
      <w:r>
        <w:rPr>
          <w:rFonts w:ascii="Times New Roman" w:hAnsi="Times New Roman" w:eastAsia="Times New Roman" w:cs="Times New Roman"/>
          <w:b w:val="1"/>
          <w:bCs w:val="1"/>
          <w:i w:val="0"/>
          <w:iCs w:val="0"/>
          <w:sz w:val="19"/>
          <w:szCs w:val="19"/>
          <w:lang w:val="en-US"/>
          <w:rtl w:val="0"/>
        </w:rPr>
        <w:t>who were angelic beings (</w:t>
      </w:r>
      <w:r>
        <w:rPr>
          <w:rFonts w:ascii="Times New Roman" w:hAnsi="Times New Roman" w:eastAsia="Times New Roman" w:cs="Times New Roman"/>
          <w:b w:val="1"/>
          <w:bCs w:val="1"/>
          <w:i w:val="1"/>
          <w:iCs w:val="1"/>
          <w:sz w:val="19"/>
          <w:szCs w:val="19"/>
          <w:lang w:val="en-US"/>
          <w:rtl w:val="0"/>
        </w:rPr>
        <w:t>elohim</w:t>
      </w:r>
      <w:r>
        <w:rPr>
          <w:rFonts w:ascii="Times New Roman" w:hAnsi="Times New Roman" w:eastAsia="Times New Roman" w:cs="Times New Roman"/>
          <w:b w:val="1"/>
          <w:bCs w:val="1"/>
          <w:i w:val="0"/>
          <w:iCs w:val="0"/>
          <w:sz w:val="19"/>
          <w:szCs w:val="19"/>
          <w:lang w:val="en-US"/>
          <w:rtl w:val="0"/>
        </w:rPr>
        <w:t>) that sinned and caused sin in the Generation of the Flood, because they prosecuted against the creation of man, and the Blessed Name showed them: "Judge not your fellow until you come into his place" (Avos 2:4);</w:t>
      </w:r>
      <w:r>
        <w:rPr>
          <w:rStyle w:val="FootnoteReference"/>
          <w:rFonts w:ascii="Times New Roman" w:hAnsi="Times New Roman" w:eastAsia="Times New Roman" w:cs="Times New Roman"/>
          <w:sz w:val="19"/>
          <w:szCs w:val="19"/>
        </w:rPr>
        <w:footnoteReference w:id="916"/>
      </w:r>
      <w:r>
        <w:rPr>
          <w:rStyle w:val="FootnoteReference"/>
          <w:rFonts w:ascii="Times New Roman" w:hAnsi="Times New Roman" w:eastAsia="Times New Roman" w:cs="Times New Roman"/>
          <w:sz w:val="19"/>
          <w:szCs w:val="19"/>
        </w:rPr>
        <w:footnoteReference w:id="91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כִּי הֵם כְּשֶׁבָּאוּ לָעוֹלָם הַזֶּה הַגּוּפָנִי נַעֲשָׂה מֵהֶם שׁוֹרֶשׁ הָרָע וְכֶתֶר דִּקְלִיפָּה וְסִטְרָא אָחֳרָא — </w:t>
      </w:r>
      <w:r>
        <w:rPr>
          <w:rFonts w:ascii="Times New Roman" w:hAnsi="Times New Roman" w:eastAsia="Times New Roman" w:cs="Times New Roman"/>
          <w:b w:val="1"/>
          <w:bCs w:val="1"/>
          <w:i w:val="0"/>
          <w:iCs w:val="0"/>
          <w:sz w:val="19"/>
          <w:szCs w:val="19"/>
          <w:lang w:val="en-US"/>
          <w:rtl w:val="0"/>
        </w:rPr>
        <w:t>for when they descended into this physical world, there emerged from them the root of evil, the Crown of the Kelipah (</w:t>
      </w:r>
      <w:r>
        <w:rPr>
          <w:rFonts w:ascii="Times New Roman" w:hAnsi="Times New Roman" w:eastAsia="Times New Roman" w:cs="Times New Roman"/>
          <w:b w:val="1"/>
          <w:bCs w:val="1"/>
          <w:i w:val="1"/>
          <w:iCs w:val="1"/>
          <w:sz w:val="19"/>
          <w:szCs w:val="19"/>
          <w:lang w:val="en-US"/>
          <w:rtl w:val="0"/>
        </w:rPr>
        <w:t>Keser d'Kelipah</w:t>
      </w:r>
      <w:r>
        <w:rPr>
          <w:rFonts w:ascii="Times New Roman" w:hAnsi="Times New Roman" w:eastAsia="Times New Roman" w:cs="Times New Roman"/>
          <w:b w:val="1"/>
          <w:bCs w:val="1"/>
          <w:i w:val="0"/>
          <w:iCs w:val="0"/>
          <w:sz w:val="19"/>
          <w:szCs w:val="19"/>
          <w:lang w:val="en-US"/>
          <w:rtl w:val="0"/>
        </w:rPr>
        <w:t xml:space="preserve">) and the Other Side; </w:t>
      </w:r>
      <w:r>
        <w:rPr>
          <w:rFonts w:ascii="Times New Roman" w:hAnsi="Times New Roman" w:eastAsia="Times New Roman" w:cs="Times New Roman"/>
          <w:b w:val="0"/>
          <w:bCs w:val="0"/>
          <w:i w:val="0"/>
          <w:iCs w:val="0"/>
          <w:sz w:val="19"/>
          <w:szCs w:val="19"/>
          <w:lang w:bidi="he-IL"/>
          <w:rtl w:val="1"/>
        </w:rPr>
        <w:t xml:space="preserve">וִינִיקַת בִּלְעָם מֵהֶם כְּמוֹ שֶׁאָמְרוּ [בְּזֹוהַר בָּלָק] וְהוּא הַדַּעַת דִּקְלִיפָּה כִּידוּעַ — </w:t>
      </w:r>
      <w:r>
        <w:rPr>
          <w:rFonts w:ascii="Times New Roman" w:hAnsi="Times New Roman" w:eastAsia="Times New Roman" w:cs="Times New Roman"/>
          <w:b w:val="1"/>
          <w:bCs w:val="1"/>
          <w:i w:val="0"/>
          <w:iCs w:val="0"/>
          <w:sz w:val="19"/>
          <w:szCs w:val="19"/>
          <w:lang w:val="en-US"/>
          <w:rtl w:val="0"/>
        </w:rPr>
        <w:t>and the sustenance of Balaam drew from them as they stated [in Zohar, Balak 208a], he being the Knowledge of the Kelipah (</w:t>
      </w:r>
      <w:r>
        <w:rPr>
          <w:rFonts w:ascii="Times New Roman" w:hAnsi="Times New Roman" w:eastAsia="Times New Roman" w:cs="Times New Roman"/>
          <w:b w:val="1"/>
          <w:bCs w:val="1"/>
          <w:i w:val="1"/>
          <w:iCs w:val="1"/>
          <w:sz w:val="19"/>
          <w:szCs w:val="19"/>
          <w:lang w:val="en-US"/>
          <w:rtl w:val="0"/>
        </w:rPr>
        <w:t>Da'as d'Kelipah</w:t>
      </w:r>
      <w:r>
        <w:rPr>
          <w:rFonts w:ascii="Times New Roman" w:hAnsi="Times New Roman" w:eastAsia="Times New Roman" w:cs="Times New Roman"/>
          <w:b w:val="1"/>
          <w:bCs w:val="1"/>
          <w:i w:val="0"/>
          <w:iCs w:val="0"/>
          <w:sz w:val="19"/>
          <w:szCs w:val="19"/>
          <w:lang w:val="en-US"/>
          <w:rtl w:val="0"/>
        </w:rPr>
        <w:t>) as is known.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וּמַלְכַּת שְׁבָא שֶׁהִיא הַמַּלְכוּת דִּקְלִיפָּה כְּמוֹ שֶׁאָמְרוּ [בְּתַרְגּוּם אִיּוֹב א:טו] עַל ״שְׁבָא״ — לִילִית וְגוֹמֵר — </w:t>
      </w:r>
      <w:r>
        <w:rPr>
          <w:rFonts w:ascii="Times New Roman" w:hAnsi="Times New Roman" w:eastAsia="Times New Roman" w:cs="Times New Roman"/>
          <w:b w:val="1"/>
          <w:bCs w:val="1"/>
          <w:i w:val="0"/>
          <w:iCs w:val="0"/>
          <w:sz w:val="19"/>
          <w:szCs w:val="19"/>
          <w:lang w:val="en-US"/>
          <w:rtl w:val="0"/>
        </w:rPr>
        <w:t>And the Queen of Sheba, who is the Sovereignty of the Kelipah (</w:t>
      </w:r>
      <w:r>
        <w:rPr>
          <w:rFonts w:ascii="Times New Roman" w:hAnsi="Times New Roman" w:eastAsia="Times New Roman" w:cs="Times New Roman"/>
          <w:b w:val="1"/>
          <w:bCs w:val="1"/>
          <w:i w:val="1"/>
          <w:iCs w:val="1"/>
          <w:sz w:val="19"/>
          <w:szCs w:val="19"/>
          <w:lang w:val="en-US"/>
          <w:rtl w:val="0"/>
        </w:rPr>
        <w:t>Malchus d'Kelipah</w:t>
      </w:r>
      <w:r>
        <w:rPr>
          <w:rFonts w:ascii="Times New Roman" w:hAnsi="Times New Roman" w:eastAsia="Times New Roman" w:cs="Times New Roman"/>
          <w:b w:val="1"/>
          <w:bCs w:val="1"/>
          <w:i w:val="0"/>
          <w:iCs w:val="0"/>
          <w:sz w:val="19"/>
          <w:szCs w:val="19"/>
          <w:lang w:val="en-US"/>
          <w:rtl w:val="0"/>
        </w:rPr>
        <w:t xml:space="preserve">) as stated [in Targum Iyov 1:15] on "Sheba"—identifying her with Lilith, etc.; </w:t>
      </w:r>
      <w:r>
        <w:rPr>
          <w:rFonts w:ascii="Times New Roman" w:hAnsi="Times New Roman" w:eastAsia="Times New Roman" w:cs="Times New Roman"/>
          <w:b w:val="0"/>
          <w:bCs w:val="0"/>
          <w:i w:val="0"/>
          <w:iCs w:val="0"/>
          <w:sz w:val="19"/>
          <w:szCs w:val="19"/>
          <w:lang w:bidi="he-IL"/>
          <w:rtl w:val="1"/>
        </w:rPr>
        <w:t xml:space="preserve">בִּקְּשָׁה לַעֲמוֹד עַל הַשָּׂגַת הַדַּעַת דִּקְלִיפָּה דְּבִלְעָם כְּמוֹ שֶׁאָמְרוּ בַּזֹּוהַר [שָׁם קצ״ד עַמּוּד ב׳], וְאָמַר לַהּ עַל יְדֵי הוֹצָאַת זֶרַע לְבַטָּלָה, עַיֵּין שָׁם — הוּא הַיְסוֹד דִּקְלִיפָּה — </w:t>
      </w:r>
      <w:r>
        <w:rPr>
          <w:rFonts w:ascii="Times New Roman" w:hAnsi="Times New Roman" w:eastAsia="Times New Roman" w:cs="Times New Roman"/>
          <w:b w:val="1"/>
          <w:bCs w:val="1"/>
          <w:i w:val="0"/>
          <w:iCs w:val="0"/>
          <w:sz w:val="19"/>
          <w:szCs w:val="19"/>
          <w:lang w:val="en-US"/>
          <w:rtl w:val="0"/>
        </w:rPr>
        <w:t xml:space="preserve">sought to understand the perception of the </w:t>
      </w:r>
      <w:r>
        <w:rPr>
          <w:rFonts w:ascii="Times New Roman" w:hAnsi="Times New Roman" w:eastAsia="Times New Roman" w:cs="Times New Roman"/>
          <w:b w:val="1"/>
          <w:bCs w:val="1"/>
          <w:i w:val="1"/>
          <w:iCs w:val="1"/>
          <w:sz w:val="19"/>
          <w:szCs w:val="19"/>
          <w:lang w:val="en-US"/>
          <w:rtl w:val="0"/>
        </w:rPr>
        <w:t>Da'as d'Kelipah</w:t>
      </w:r>
      <w:r>
        <w:rPr>
          <w:rFonts w:ascii="Times New Roman" w:hAnsi="Times New Roman" w:eastAsia="Times New Roman" w:cs="Times New Roman"/>
          <w:b w:val="1"/>
          <w:bCs w:val="1"/>
          <w:i w:val="0"/>
          <w:iCs w:val="0"/>
          <w:sz w:val="19"/>
          <w:szCs w:val="19"/>
          <w:lang w:val="en-US"/>
          <w:rtl w:val="0"/>
        </w:rPr>
        <w:t xml:space="preserve"> of Balaam as they related in the Zohar [ibid. 194b], and he told her it is attained through wasteful emission of seed, see there, which is the Foundation of the Kelipah (</w:t>
      </w:r>
      <w:r>
        <w:rPr>
          <w:rFonts w:ascii="Times New Roman" w:hAnsi="Times New Roman" w:eastAsia="Times New Roman" w:cs="Times New Roman"/>
          <w:b w:val="1"/>
          <w:bCs w:val="1"/>
          <w:i w:val="1"/>
          <w:iCs w:val="1"/>
          <w:sz w:val="19"/>
          <w:szCs w:val="19"/>
          <w:lang w:val="en-US"/>
          <w:rtl w:val="0"/>
        </w:rPr>
        <w:t>Yesod d'Kelipah</w:t>
      </w:r>
      <w:r>
        <w:rPr>
          <w:rFonts w:ascii="Times New Roman" w:hAnsi="Times New Roman" w:eastAsia="Times New Roman" w:cs="Times New Roman"/>
          <w:b w:val="1"/>
          <w:bCs w:val="1"/>
          <w:i w:val="0"/>
          <w:iCs w:val="0"/>
          <w:sz w:val="19"/>
          <w:szCs w:val="19"/>
          <w:lang w:val="en-US"/>
          <w:rtl w:val="0"/>
        </w:rPr>
        <w:t>);</w:t>
      </w:r>
      <w:r>
        <w:rPr>
          <w:rStyle w:val="FootnoteReference"/>
          <w:rFonts w:ascii="Times New Roman" w:hAnsi="Times New Roman" w:eastAsia="Times New Roman" w:cs="Times New Roman"/>
          <w:sz w:val="19"/>
          <w:szCs w:val="19"/>
        </w:rPr>
        <w:footnoteReference w:id="918"/>
      </w:r>
      <w:r>
        <w:rPr>
          <w:rStyle w:val="FootnoteReference"/>
          <w:rFonts w:ascii="Times New Roman" w:hAnsi="Times New Roman" w:eastAsia="Times New Roman" w:cs="Times New Roman"/>
          <w:sz w:val="19"/>
          <w:szCs w:val="19"/>
        </w:rPr>
        <w:footnoteReference w:id="91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וְכֵן הוּא דִּינוֹ דְּבִלְעָם בְּשִׁכְבַת זֶרַע רוֹתַחַת כְּמוֹ שֶׁאָמְרוּ [בְּפֶרֶק הַנִּיזָּקִין, גִּיטִּין נ״ז עַמּוּד א׳] — </w:t>
      </w:r>
      <w:r>
        <w:rPr>
          <w:rFonts w:ascii="Times New Roman" w:hAnsi="Times New Roman" w:eastAsia="Times New Roman" w:cs="Times New Roman"/>
          <w:b w:val="1"/>
          <w:bCs w:val="1"/>
          <w:i w:val="0"/>
          <w:iCs w:val="0"/>
          <w:sz w:val="19"/>
          <w:szCs w:val="19"/>
          <w:lang w:val="en-US"/>
          <w:rtl w:val="0"/>
        </w:rPr>
        <w:t xml:space="preserve">and likewise Balaam’s judgment in Gehinnom is with boiling semen, as they stated [in Gittin 57a]; </w:t>
      </w:r>
      <w:r>
        <w:rPr>
          <w:rFonts w:ascii="Times New Roman" w:hAnsi="Times New Roman" w:eastAsia="Times New Roman" w:cs="Times New Roman"/>
          <w:b w:val="0"/>
          <w:bCs w:val="0"/>
          <w:i w:val="0"/>
          <w:iCs w:val="0"/>
          <w:sz w:val="19"/>
          <w:szCs w:val="19"/>
          <w:lang w:bidi="he-IL"/>
          <w:rtl w:val="1"/>
        </w:rPr>
        <w:t xml:space="preserve">דְּמִשָּׁם מִינִיקַת הַקְּלִיפָּה שֶׁלּוֹ מִדּוֹר הַמַּבּוּל דִּבְרוֹתְחִין קִלְקְלוּ כְּמוֹ שֶׁאָמְרוּ [בְּרֹאשׁ הַשָּׁנָה י״ב עַמּוּד א׳] — </w:t>
      </w:r>
      <w:r>
        <w:rPr>
          <w:rFonts w:ascii="Times New Roman" w:hAnsi="Times New Roman" w:eastAsia="Times New Roman" w:cs="Times New Roman"/>
          <w:b w:val="1"/>
          <w:bCs w:val="1"/>
          <w:i w:val="0"/>
          <w:iCs w:val="0"/>
          <w:sz w:val="19"/>
          <w:szCs w:val="19"/>
          <w:lang w:val="en-US"/>
          <w:rtl w:val="0"/>
        </w:rPr>
        <w:t>for from there stems the sustenance of his husk, from the Generation of the Flood who corrupted in boiling heat as they stated [in Rosh Hashanah 12a].</w:t>
      </w:r>
      <w:r>
        <w:rPr>
          <w:rStyle w:val="FootnoteReference"/>
          <w:rFonts w:ascii="Times New Roman" w:hAnsi="Times New Roman" w:eastAsia="Times New Roman" w:cs="Times New Roman"/>
          <w:sz w:val="19"/>
          <w:szCs w:val="19"/>
        </w:rPr>
        <w:footnoteReference w:id="920"/>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וְהֶרְאָה הַקָּדוֹשׁ בָּרוּךְ הוּא כִּי מֵהֶם נֶגְדָּה כָּל קוֹמַת הַקְּלִיפָּה שֶׁמִּשָּׁם הַמְשָׁכַת כָּל ע׳ אוּמּוֹת שֶׁכּוּלּוֹ רַע גָּמוּר — </w:t>
      </w:r>
      <w:r>
        <w:rPr>
          <w:rFonts w:ascii="Times New Roman" w:hAnsi="Times New Roman" w:eastAsia="Times New Roman" w:cs="Times New Roman"/>
          <w:b w:val="1"/>
          <w:bCs w:val="1"/>
          <w:i w:val="0"/>
          <w:iCs w:val="0"/>
          <w:sz w:val="19"/>
          <w:szCs w:val="19"/>
          <w:lang w:val="en-US"/>
          <w:rtl w:val="0"/>
        </w:rPr>
        <w:t>And the Holy One, blessed be He, demonstrated that from them was erected the entire stature of the Kelipah, whence is drawn the vitality of all seventy nations, which is absolute evil;</w:t>
      </w:r>
      <w:r>
        <w:rPr>
          <w:rStyle w:val="FootnoteReference"/>
          <w:rFonts w:ascii="Times New Roman" w:hAnsi="Times New Roman" w:eastAsia="Times New Roman" w:cs="Times New Roman"/>
          <w:sz w:val="19"/>
          <w:szCs w:val="19"/>
        </w:rPr>
        <w:footnoteReference w:id="92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מַה שֶּׁאֵין כֵּן בִּבְנֵי אָדָם שֶׁיֵּשׁ עֵירוּב טוֹב וָרָע, אַף דְּיֵשׁ רַע גָּמוּר יֵשׁ גַּם כֵּן טוֹב גָּמוּר דְּזֶה לְעֻמַּת זֶה, וְעַל יְדֵי שְׁלִיטַת הָאָדָם בְּאָדָם מְעוֹרָבִים יַחַד — </w:t>
      </w:r>
      <w:r>
        <w:rPr>
          <w:rFonts w:ascii="Times New Roman" w:hAnsi="Times New Roman" w:eastAsia="Times New Roman" w:cs="Times New Roman"/>
          <w:b w:val="1"/>
          <w:bCs w:val="1"/>
          <w:i w:val="0"/>
          <w:iCs w:val="0"/>
          <w:sz w:val="19"/>
          <w:szCs w:val="19"/>
          <w:lang w:val="en-US"/>
          <w:rtl w:val="0"/>
        </w:rPr>
        <w:t>unlike human beings who possess a mixture of good and evil: for even where there is absolute evil there is also absolute good, being one opposite the other, and through "man ruling over man" (Koheles 8:9) they are intermingled together;</w:t>
      </w:r>
      <w:r>
        <w:rPr>
          <w:rStyle w:val="FootnoteReference"/>
          <w:rFonts w:ascii="Times New Roman" w:hAnsi="Times New Roman" w:eastAsia="Times New Roman" w:cs="Times New Roman"/>
          <w:sz w:val="19"/>
          <w:szCs w:val="19"/>
        </w:rPr>
        <w:footnoteReference w:id="922"/>
      </w:r>
      <w:r>
        <w:rPr>
          <w:rStyle w:val="FootnoteReference"/>
          <w:rFonts w:ascii="Times New Roman" w:hAnsi="Times New Roman" w:eastAsia="Times New Roman" w:cs="Times New Roman"/>
          <w:sz w:val="19"/>
          <w:szCs w:val="19"/>
        </w:rPr>
        <w:footnoteReference w:id="92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זֶה אָמְרוּ [בַּחֲגִיגָה ט״ו עַמּוּד א׳]: ״זָכָה — נוֹטֵל חֶלְקוֹ וְחֵלֶק חֲבֵירוֹ בְּגַן עֵדֶן, וְהַלָּה נוֹטֵל חֵלֶק שְׁנֵיהֶם בְּגֵיהִנָּם״, כִּי נִפְרָד הַטּוֹב מִן הָרָע — </w:t>
      </w:r>
      <w:r>
        <w:rPr>
          <w:rFonts w:ascii="Times New Roman" w:hAnsi="Times New Roman" w:eastAsia="Times New Roman" w:cs="Times New Roman"/>
          <w:b w:val="1"/>
          <w:bCs w:val="1"/>
          <w:i w:val="0"/>
          <w:iCs w:val="0"/>
          <w:sz w:val="19"/>
          <w:szCs w:val="19"/>
          <w:lang w:val="en-US"/>
          <w:rtl w:val="0"/>
        </w:rPr>
        <w:t xml:space="preserve">and regarding this they stated [in Chagigah 15a]: "If he merits, he takes his portion and the portion of his fellow in Gan Eden; and that one takes both their portions in Gehinnom," for the good is cleanly severed from the evil; </w:t>
      </w:r>
      <w:r>
        <w:rPr>
          <w:rFonts w:ascii="Times New Roman" w:hAnsi="Times New Roman" w:eastAsia="Times New Roman" w:cs="Times New Roman"/>
          <w:b w:val="0"/>
          <w:bCs w:val="0"/>
          <w:i w:val="0"/>
          <w:iCs w:val="0"/>
          <w:sz w:val="19"/>
          <w:szCs w:val="19"/>
          <w:lang w:bidi="he-IL"/>
          <w:rtl w:val="1"/>
        </w:rPr>
        <w:t xml:space="preserve">וְזֶהוּ ע׳ נֶפֶשׁ דִּבְנֵי יִשְׂרָאֵל נֶגֶד ע׳ אוּמּוֹת: — </w:t>
      </w:r>
      <w:r>
        <w:rPr>
          <w:rFonts w:ascii="Times New Roman" w:hAnsi="Times New Roman" w:eastAsia="Times New Roman" w:cs="Times New Roman"/>
          <w:b w:val="1"/>
          <w:bCs w:val="1"/>
          <w:i w:val="0"/>
          <w:iCs w:val="0"/>
          <w:sz w:val="19"/>
          <w:szCs w:val="19"/>
          <w:lang w:val="en-US"/>
          <w:rtl w:val="0"/>
        </w:rPr>
        <w:t>and this corresponds to the seventy souls of the Children of Israel (Bereishis 46:27) arrayed against the seventy nations of the world.</w:t>
      </w:r>
      <w:r>
        <w:rPr>
          <w:rStyle w:val="FootnoteReference"/>
          <w:rFonts w:ascii="Times New Roman" w:hAnsi="Times New Roman" w:eastAsia="Times New Roman" w:cs="Times New Roman"/>
          <w:sz w:val="19"/>
          <w:szCs w:val="19"/>
        </w:rPr>
        <w:footnoteReference w:id="924"/>
      </w:r>
      <w:r>
        <w:rPr>
          <w:rStyle w:val="FootnoteReference"/>
          <w:rFonts w:ascii="Times New Roman" w:hAnsi="Times New Roman" w:eastAsia="Times New Roman" w:cs="Times New Roman"/>
          <w:sz w:val="19"/>
          <w:szCs w:val="19"/>
        </w:rPr>
        <w:footnoteReference w:id="925"/>
      </w:r>
      <w:r>
        <w:rPr>
          <w:rStyle w:val="FootnoteReference"/>
          <w:rFonts w:ascii="Times New Roman" w:hAnsi="Times New Roman" w:eastAsia="Times New Roman" w:cs="Times New Roman"/>
          <w:sz w:val="19"/>
          <w:szCs w:val="19"/>
        </w:rPr>
        <w:footnoteReference w:id="92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נ״א–נ״ד</w:t>
      </w:r>
    </w:p>
    <w:p>
      <w:pPr>
        <w:pStyle w:val="Heading3"/>
        <w:rPr/>
      </w:pPr>
      <w:r>
        <w:rPr>
          <w:rFonts w:ascii="Times New Roman" w:hAnsi="Times New Roman" w:eastAsia="Times New Roman" w:cs="Times New Roman"/>
          <w:b w:val="0"/>
          <w:bCs w:val="0"/>
          <w:i w:val="0"/>
          <w:iCs w:val="0"/>
          <w:sz w:val="19"/>
          <w:szCs w:val="19"/>
          <w:lang w:bidi="he-IL"/>
          <w:rtl w:val="1"/>
        </w:rPr>
        <w:t xml:space="preserve">סָעִיף נא — </w:t>
      </w:r>
      <w:r>
        <w:rPr>
          <w:rFonts w:ascii="Times New Roman" w:hAnsi="Times New Roman" w:eastAsia="Times New Roman" w:cs="Times New Roman"/>
          <w:b w:val="1"/>
          <w:bCs w:val="1"/>
          <w:i w:val="0"/>
          <w:iCs w:val="0"/>
          <w:sz w:val="19"/>
          <w:szCs w:val="19"/>
          <w:lang w:val="en-US"/>
          <w:rtl w:val="0"/>
        </w:rPr>
        <w:t>Se’if 51</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Yom Kippur effects the absolute severance of evil from Israel. When the scapegoat is dispatched to the wilderness, all iniquities are returned to their demonic source—the external "yeast in the dough"—leaving Israel pure as ministering angels, with the Satan silenced. This reveals the inward depth of the heart (</w:t>
      </w:r>
      <w:r>
        <w:rPr>
          <w:rFonts w:ascii="Times New Roman" w:hAnsi="Times New Roman" w:eastAsia="Times New Roman" w:cs="Times New Roman"/>
          <w:b w:val="0"/>
          <w:bCs w:val="0"/>
          <w:i w:val="1"/>
          <w:iCs w:val="1"/>
          <w:sz w:val="19"/>
          <w:szCs w:val="19"/>
          <w:lang w:val="en-US"/>
          <w:rtl w:val="0"/>
        </w:rPr>
        <w:t>tzur levavam</w:t>
      </w:r>
      <w:r>
        <w:rPr>
          <w:rFonts w:ascii="Times New Roman" w:hAnsi="Times New Roman" w:eastAsia="Times New Roman" w:cs="Times New Roman"/>
          <w:b w:val="0"/>
          <w:bCs w:val="0"/>
          <w:i w:val="0"/>
          <w:iCs w:val="0"/>
          <w:sz w:val="19"/>
          <w:szCs w:val="19"/>
          <w:lang w:val="en-US"/>
          <w:rtl w:val="0"/>
        </w:rPr>
        <w:t xml:space="preserve">), demonstrating that sins were only an external facade of this world. Repentance that reaches </w:t>
      </w:r>
      <w:r>
        <w:rPr>
          <w:rFonts w:ascii="Times New Roman" w:hAnsi="Times New Roman" w:eastAsia="Times New Roman" w:cs="Times New Roman"/>
          <w:b w:val="0"/>
          <w:bCs w:val="0"/>
          <w:i w:val="1"/>
          <w:iCs w:val="1"/>
          <w:sz w:val="19"/>
          <w:szCs w:val="19"/>
          <w:lang w:val="en-US"/>
          <w:rtl w:val="0"/>
        </w:rPr>
        <w:t>Binah</w:t>
      </w:r>
      <w:r>
        <w:rPr>
          <w:rFonts w:ascii="Times New Roman" w:hAnsi="Times New Roman" w:eastAsia="Times New Roman" w:cs="Times New Roman"/>
          <w:b w:val="0"/>
          <w:bCs w:val="0"/>
          <w:i w:val="0"/>
          <w:iCs w:val="0"/>
          <w:sz w:val="19"/>
          <w:szCs w:val="19"/>
          <w:lang w:val="en-US"/>
          <w:rtl w:val="0"/>
        </w:rPr>
        <w:t xml:space="preserve"> in the heart (</w:t>
      </w:r>
      <w:r>
        <w:rPr>
          <w:rFonts w:ascii="Times New Roman" w:hAnsi="Times New Roman" w:eastAsia="Times New Roman" w:cs="Times New Roman"/>
          <w:b w:val="0"/>
          <w:bCs w:val="0"/>
          <w:i w:val="1"/>
          <w:iCs w:val="1"/>
          <w:sz w:val="19"/>
          <w:szCs w:val="19"/>
          <w:lang w:val="en-US"/>
          <w:rtl w:val="0"/>
        </w:rPr>
        <w:t>u'levavo yavin v'shav</w:t>
      </w:r>
      <w:r>
        <w:rPr>
          <w:rFonts w:ascii="Times New Roman" w:hAnsi="Times New Roman" w:eastAsia="Times New Roman" w:cs="Times New Roman"/>
          <w:b w:val="0"/>
          <w:bCs w:val="0"/>
          <w:i w:val="0"/>
          <w:iCs w:val="0"/>
          <w:sz w:val="19"/>
          <w:szCs w:val="19"/>
          <w:lang w:val="en-US"/>
          <w:rtl w:val="0"/>
        </w:rPr>
        <w:t>) accesses the hidden light of the World to Come (</w:t>
      </w:r>
      <w:r>
        <w:rPr>
          <w:rFonts w:ascii="Times New Roman" w:hAnsi="Times New Roman" w:eastAsia="Times New Roman" w:cs="Times New Roman"/>
          <w:b w:val="0"/>
          <w:bCs w:val="0"/>
          <w:i w:val="1"/>
          <w:iCs w:val="1"/>
          <w:sz w:val="19"/>
          <w:szCs w:val="19"/>
          <w:lang w:val="en-US"/>
          <w:rtl w:val="0"/>
        </w:rPr>
        <w:t>alma d'iskasya</w:t>
      </w:r>
      <w:r>
        <w:rPr>
          <w:rFonts w:ascii="Times New Roman" w:hAnsi="Times New Roman" w:eastAsia="Times New Roman" w:cs="Times New Roman"/>
          <w:b w:val="0"/>
          <w:bCs w:val="0"/>
          <w:i w:val="0"/>
          <w:iCs w:val="0"/>
          <w:sz w:val="19"/>
          <w:szCs w:val="19"/>
          <w:lang w:val="en-US"/>
          <w:rtl w:val="0"/>
        </w:rPr>
        <w:t xml:space="preserve">). This explains why the station of the penitent exceeds that of the wholly righteous: while the tzaddik corresponds to </w:t>
      </w:r>
      <w:r>
        <w:rPr>
          <w:rFonts w:ascii="Times New Roman" w:hAnsi="Times New Roman" w:eastAsia="Times New Roman" w:cs="Times New Roman"/>
          <w:b w:val="0"/>
          <w:bCs w:val="0"/>
          <w:i w:val="1"/>
          <w:iCs w:val="1"/>
          <w:sz w:val="19"/>
          <w:szCs w:val="19"/>
          <w:lang w:val="en-US"/>
          <w:rtl w:val="0"/>
        </w:rPr>
        <w:t>Yesod</w:t>
      </w:r>
      <w:r>
        <w:rPr>
          <w:rFonts w:ascii="Times New Roman" w:hAnsi="Times New Roman" w:eastAsia="Times New Roman" w:cs="Times New Roman"/>
          <w:b w:val="0"/>
          <w:bCs w:val="0"/>
          <w:i w:val="0"/>
          <w:iCs w:val="0"/>
          <w:sz w:val="19"/>
          <w:szCs w:val="19"/>
          <w:lang w:val="en-US"/>
          <w:rtl w:val="0"/>
        </w:rPr>
        <w:t xml:space="preserve"> (the sixth day of Creation, upholding the world of action), the penitent ascends to Shabbos—the seventh day, a foretaste of the World to Come—where even the yetzer hara is retroactively transformed into "very good" (</w:t>
      </w:r>
      <w:r>
        <w:rPr>
          <w:rFonts w:ascii="Times New Roman" w:hAnsi="Times New Roman" w:eastAsia="Times New Roman" w:cs="Times New Roman"/>
          <w:b w:val="0"/>
          <w:bCs w:val="0"/>
          <w:i w:val="1"/>
          <w:iCs w:val="1"/>
          <w:sz w:val="19"/>
          <w:szCs w:val="19"/>
          <w:lang w:val="en-US"/>
          <w:rtl w:val="0"/>
        </w:rPr>
        <w:t>tov me'od</w:t>
      </w:r>
      <w:r>
        <w:rPr>
          <w:rFonts w:ascii="Times New Roman" w:hAnsi="Times New Roman" w:eastAsia="Times New Roman" w:cs="Times New Roman"/>
          <w:b w:val="0"/>
          <w:bCs w:val="0"/>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וּבְיוֹם הַכִּפּוּרִים הוּא הַהַפְרָדָה, דְּאַחַר כָּךְ ״וְיַעֲקֹב נָסַע סֻכֹּתָה״ (בְּרֵאשִׁית ל״ג:י״ז), וְנָקַט בַּיָּין בְּיָדוֹ לוֹמַר דְּהוּא נָצַח [וַיִּקְרָא רַבָּה פָּרָשָׁה ל׳] — </w:t>
      </w:r>
      <w:r>
        <w:rPr>
          <w:rFonts w:ascii="Times New Roman" w:hAnsi="Times New Roman" w:eastAsia="Times New Roman" w:cs="Times New Roman"/>
          <w:b w:val="1"/>
          <w:bCs w:val="1"/>
          <w:i w:val="0"/>
          <w:iCs w:val="0"/>
          <w:sz w:val="19"/>
          <w:szCs w:val="19"/>
          <w:lang w:val="en-US"/>
          <w:rtl w:val="0"/>
        </w:rPr>
        <w:t>And on Yom Kippur the complete severance occurs, after which "and Jacob journeyed to Succoth" (Bereishis 33:17), holding the spear (</w:t>
      </w:r>
      <w:r>
        <w:rPr>
          <w:rFonts w:ascii="Times New Roman" w:hAnsi="Times New Roman" w:eastAsia="Times New Roman" w:cs="Times New Roman"/>
          <w:b w:val="1"/>
          <w:bCs w:val="1"/>
          <w:i w:val="1"/>
          <w:iCs w:val="1"/>
          <w:sz w:val="19"/>
          <w:szCs w:val="19"/>
          <w:lang w:val="en-US"/>
          <w:rtl w:val="0"/>
        </w:rPr>
        <w:t>bayin</w:t>
      </w:r>
      <w:r>
        <w:rPr>
          <w:rFonts w:ascii="Times New Roman" w:hAnsi="Times New Roman" w:eastAsia="Times New Roman" w:cs="Times New Roman"/>
          <w:b w:val="1"/>
          <w:bCs w:val="1"/>
          <w:i w:val="0"/>
          <w:iCs w:val="0"/>
          <w:sz w:val="19"/>
          <w:szCs w:val="19"/>
          <w:lang w:val="en-US"/>
          <w:rtl w:val="0"/>
        </w:rPr>
        <w:t xml:space="preserve">, the lulav) in his hand to proclaim that he has triumphed [Vayikra Rabbah 30:2]; </w:t>
      </w:r>
      <w:r>
        <w:rPr>
          <w:rFonts w:ascii="Times New Roman" w:hAnsi="Times New Roman" w:eastAsia="Times New Roman" w:cs="Times New Roman"/>
          <w:b w:val="0"/>
          <w:bCs w:val="0"/>
          <w:i w:val="0"/>
          <w:iCs w:val="0"/>
          <w:sz w:val="19"/>
          <w:szCs w:val="19"/>
          <w:lang w:bidi="he-IL"/>
          <w:rtl w:val="1"/>
        </w:rPr>
        <w:t xml:space="preserve">וְשׁוֹלְחִין הָעֲווֹנוֹת לִמְקוֹם שׁוֹרֶשׁ הָרָע, כִּי הַכֹּל מִשָּׁם, מֵהַשְּׂאוֹר שֶׁבָּעִיסָה — </w:t>
      </w:r>
      <w:r>
        <w:rPr>
          <w:rFonts w:ascii="Times New Roman" w:hAnsi="Times New Roman" w:eastAsia="Times New Roman" w:cs="Times New Roman"/>
          <w:b w:val="1"/>
          <w:bCs w:val="1"/>
          <w:i w:val="0"/>
          <w:iCs w:val="0"/>
          <w:sz w:val="19"/>
          <w:szCs w:val="19"/>
          <w:lang w:val="en-US"/>
          <w:rtl w:val="0"/>
        </w:rPr>
        <w:t xml:space="preserve">and they dispatch the iniquities to the locus of the root of evil, for everything originated from there, from the yeast in the dough; </w:t>
      </w:r>
      <w:r>
        <w:rPr>
          <w:rFonts w:ascii="Times New Roman" w:hAnsi="Times New Roman" w:eastAsia="Times New Roman" w:cs="Times New Roman"/>
          <w:b w:val="0"/>
          <w:bCs w:val="0"/>
          <w:i w:val="0"/>
          <w:iCs w:val="0"/>
          <w:sz w:val="19"/>
          <w:szCs w:val="19"/>
          <w:lang w:bidi="he-IL"/>
          <w:rtl w:val="1"/>
        </w:rPr>
        <w:t xml:space="preserve">וְיִשְׂרָאֵל נִשְׁאֲרוּ נְקִיִּים לְגַמְרֵי כְּמַלְאֲכֵי הַשָּׁרֵת — </w:t>
      </w:r>
      <w:r>
        <w:rPr>
          <w:rFonts w:ascii="Times New Roman" w:hAnsi="Times New Roman" w:eastAsia="Times New Roman" w:cs="Times New Roman"/>
          <w:b w:val="1"/>
          <w:bCs w:val="1"/>
          <w:i w:val="0"/>
          <w:iCs w:val="0"/>
          <w:sz w:val="19"/>
          <w:szCs w:val="19"/>
          <w:lang w:val="en-US"/>
          <w:rtl w:val="0"/>
        </w:rPr>
        <w:t xml:space="preserve">and Israel remain entirely pure like the ministering angels; </w:t>
      </w:r>
      <w:r>
        <w:rPr>
          <w:rFonts w:ascii="Times New Roman" w:hAnsi="Times New Roman" w:eastAsia="Times New Roman" w:cs="Times New Roman"/>
          <w:b w:val="0"/>
          <w:bCs w:val="0"/>
          <w:i w:val="0"/>
          <w:iCs w:val="0"/>
          <w:sz w:val="19"/>
          <w:szCs w:val="19"/>
          <w:lang w:bidi="he-IL"/>
          <w:rtl w:val="1"/>
        </w:rPr>
        <w:t xml:space="preserve">וְעַל כֵּן אָז אֵין רְשׁוּת לַשָּׂטָן לְקַטְרֵג כְּמוֹ שֶׁאָמְרוּ [בְּיוֹמָא כ׳ עַמּוּד א׳] — </w:t>
      </w:r>
      <w:r>
        <w:rPr>
          <w:rFonts w:ascii="Times New Roman" w:hAnsi="Times New Roman" w:eastAsia="Times New Roman" w:cs="Times New Roman"/>
          <w:b w:val="1"/>
          <w:bCs w:val="1"/>
          <w:i w:val="0"/>
          <w:iCs w:val="0"/>
          <w:sz w:val="19"/>
          <w:szCs w:val="19"/>
          <w:lang w:val="en-US"/>
          <w:rtl w:val="0"/>
        </w:rPr>
        <w:t>and therefore at that time the Satan has no permission to prosecute, as they said [in Yoma 20a];</w:t>
      </w:r>
      <w:r>
        <w:rPr>
          <w:rStyle w:val="FootnoteReference"/>
          <w:rFonts w:ascii="Times New Roman" w:hAnsi="Times New Roman" w:eastAsia="Times New Roman" w:cs="Times New Roman"/>
          <w:sz w:val="19"/>
          <w:szCs w:val="19"/>
        </w:rPr>
        <w:footnoteReference w:id="927"/>
      </w:r>
      <w:r>
        <w:rPr>
          <w:rStyle w:val="FootnoteReference"/>
          <w:rFonts w:ascii="Times New Roman" w:hAnsi="Times New Roman" w:eastAsia="Times New Roman" w:cs="Times New Roman"/>
          <w:sz w:val="19"/>
          <w:szCs w:val="19"/>
        </w:rPr>
        <w:footnoteReference w:id="928"/>
      </w:r>
      <w:r>
        <w:rPr>
          <w:rStyle w:val="FootnoteReference"/>
          <w:rFonts w:ascii="Times New Roman" w:hAnsi="Times New Roman" w:eastAsia="Times New Roman" w:cs="Times New Roman"/>
          <w:sz w:val="19"/>
          <w:szCs w:val="19"/>
        </w:rPr>
        <w:footnoteReference w:id="929"/>
      </w:r>
      <w:r>
        <w:rPr>
          <w:rStyle w:val="FootnoteReference"/>
          <w:rFonts w:ascii="Times New Roman" w:hAnsi="Times New Roman" w:eastAsia="Times New Roman" w:cs="Times New Roman"/>
          <w:sz w:val="19"/>
          <w:szCs w:val="19"/>
        </w:rPr>
        <w:footnoteReference w:id="93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כִּי אָז נִתְגַּלָּה מַעֲמַקֵּי הַלֵּב, דְּ״צוּר לְבָבָם וְחֶלְקָם אֱלֹהִים לְעוֹלָם״ (תְּהִלִּים ע״ג:כ״ו), וְשֶׁכָּל הַחֲטָאִים רַק לְמַרְאִית הָעַיִן בָּעוֹלָם הַזֶּה — </w:t>
      </w:r>
      <w:r>
        <w:rPr>
          <w:rFonts w:ascii="Times New Roman" w:hAnsi="Times New Roman" w:eastAsia="Times New Roman" w:cs="Times New Roman"/>
          <w:b w:val="1"/>
          <w:bCs w:val="1"/>
          <w:i w:val="0"/>
          <w:iCs w:val="0"/>
          <w:sz w:val="19"/>
          <w:szCs w:val="19"/>
          <w:lang w:val="en-US"/>
          <w:rtl w:val="0"/>
        </w:rPr>
        <w:t>for then the depths of the heart are revealed: that "God is the rock of their heart and their portion forever" (Tehillim 73:26), and that all sins were merely an outward appearance in this world;</w:t>
      </w:r>
      <w:r>
        <w:rPr>
          <w:rStyle w:val="FootnoteReference"/>
          <w:rFonts w:ascii="Times New Roman" w:hAnsi="Times New Roman" w:eastAsia="Times New Roman" w:cs="Times New Roman"/>
          <w:sz w:val="19"/>
          <w:szCs w:val="19"/>
        </w:rPr>
        <w:footnoteReference w:id="931"/>
      </w:r>
      <w:r>
        <w:rPr>
          <w:rStyle w:val="FootnoteReference"/>
          <w:rFonts w:ascii="Times New Roman" w:hAnsi="Times New Roman" w:eastAsia="Times New Roman" w:cs="Times New Roman"/>
          <w:sz w:val="19"/>
          <w:szCs w:val="19"/>
        </w:rPr>
        <w:footnoteReference w:id="932"/>
      </w:r>
      <w:r>
        <w:rPr>
          <w:rStyle w:val="FootnoteReference"/>
          <w:rFonts w:ascii="Times New Roman" w:hAnsi="Times New Roman" w:eastAsia="Times New Roman" w:cs="Times New Roman"/>
          <w:sz w:val="19"/>
          <w:szCs w:val="19"/>
        </w:rPr>
        <w:footnoteReference w:id="93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נֶגֶד הִתְגַּלּוּת הַבִּינָה שֶׁבַּלֵּב אֵין שָׂטָן וְאֵין פֶּגַע רָע — </w:t>
      </w:r>
      <w:r>
        <w:rPr>
          <w:rFonts w:ascii="Times New Roman" w:hAnsi="Times New Roman" w:eastAsia="Times New Roman" w:cs="Times New Roman"/>
          <w:b w:val="1"/>
          <w:bCs w:val="1"/>
          <w:i w:val="0"/>
          <w:iCs w:val="0"/>
          <w:sz w:val="19"/>
          <w:szCs w:val="19"/>
          <w:lang w:val="en-US"/>
          <w:rtl w:val="0"/>
        </w:rPr>
        <w:t>but before the revelation of Understanding within the heart (</w:t>
      </w:r>
      <w:r>
        <w:rPr>
          <w:rFonts w:ascii="Times New Roman" w:hAnsi="Times New Roman" w:eastAsia="Times New Roman" w:cs="Times New Roman"/>
          <w:b w:val="1"/>
          <w:bCs w:val="1"/>
          <w:i w:val="1"/>
          <w:iCs w:val="1"/>
          <w:sz w:val="19"/>
          <w:szCs w:val="19"/>
          <w:lang w:val="en-US"/>
          <w:rtl w:val="0"/>
        </w:rPr>
        <w:t>Binah she-ba-lev</w:t>
      </w:r>
      <w:r>
        <w:rPr>
          <w:rFonts w:ascii="Times New Roman" w:hAnsi="Times New Roman" w:eastAsia="Times New Roman" w:cs="Times New Roman"/>
          <w:b w:val="1"/>
          <w:bCs w:val="1"/>
          <w:i w:val="0"/>
          <w:iCs w:val="0"/>
          <w:sz w:val="19"/>
          <w:szCs w:val="19"/>
          <w:lang w:val="en-US"/>
          <w:rtl w:val="0"/>
        </w:rPr>
        <w:t xml:space="preserve">), there is no adversary and no evil occurrence; </w:t>
      </w:r>
      <w:r>
        <w:rPr>
          <w:rFonts w:ascii="Times New Roman" w:hAnsi="Times New Roman" w:eastAsia="Times New Roman" w:cs="Times New Roman"/>
          <w:b w:val="0"/>
          <w:bCs w:val="0"/>
          <w:i w:val="0"/>
          <w:iCs w:val="0"/>
          <w:sz w:val="19"/>
          <w:szCs w:val="19"/>
          <w:lang w:bidi="he-IL"/>
          <w:rtl w:val="1"/>
        </w:rPr>
        <w:t xml:space="preserve">דְּזֶה הַשּׁוֹרֶשׁ דְּיַעֲקֹב אָבִינוּ עָלָיו הַשָּׁלוֹם הַמּוּשְׁרָשׁ בְּכָל זַרְעוֹ, שֶׁהֵם זֶרַע אֱמֶת שֶׁכּוּלּוֹ לַה׳ וְאֵין פְּסֹולֶת וְרַע כְּלָל — </w:t>
      </w:r>
      <w:r>
        <w:rPr>
          <w:rFonts w:ascii="Times New Roman" w:hAnsi="Times New Roman" w:eastAsia="Times New Roman" w:cs="Times New Roman"/>
          <w:b w:val="1"/>
          <w:bCs w:val="1"/>
          <w:i w:val="0"/>
          <w:iCs w:val="0"/>
          <w:sz w:val="19"/>
          <w:szCs w:val="19"/>
          <w:lang w:val="en-US"/>
          <w:rtl w:val="0"/>
        </w:rPr>
        <w:t>for this is the root of Yaakov Avinu, peace be upon him, implanted within all his seed, who are a seed of Truth entirely devoted to Hashem, possessing no dross or evil whatsoever.</w:t>
      </w:r>
      <w:r>
        <w:rPr>
          <w:rStyle w:val="FootnoteReference"/>
          <w:rFonts w:ascii="Times New Roman" w:hAnsi="Times New Roman" w:eastAsia="Times New Roman" w:cs="Times New Roman"/>
          <w:sz w:val="19"/>
          <w:szCs w:val="19"/>
        </w:rPr>
        <w:footnoteReference w:id="934"/>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גַּם כֵּן שׁוֹרֶשׁ הַתְּשׁוּבָה דְּ״לְבָבוֹ יָבִין וְשָׁב״ (יְשַׁעְיָה ו:י), שֶׁמֵּאִיר מַעֲמַקֵּי הַבִּינָה שֶׁבַּלֵּב — </w:t>
      </w:r>
      <w:r>
        <w:rPr>
          <w:rFonts w:ascii="Times New Roman" w:hAnsi="Times New Roman" w:eastAsia="Times New Roman" w:cs="Times New Roman"/>
          <w:b w:val="1"/>
          <w:bCs w:val="1"/>
          <w:i w:val="0"/>
          <w:iCs w:val="0"/>
          <w:sz w:val="19"/>
          <w:szCs w:val="19"/>
          <w:lang w:val="en-US"/>
          <w:rtl w:val="0"/>
        </w:rPr>
        <w:t xml:space="preserve">And this is likewise the root of repentance whereof it is said "his heart shall understand, and he shall return" (Yeshayah 6:10), which radiates from the depths of Understanding within the heart; </w:t>
      </w:r>
      <w:r>
        <w:rPr>
          <w:rFonts w:ascii="Times New Roman" w:hAnsi="Times New Roman" w:eastAsia="Times New Roman" w:cs="Times New Roman"/>
          <w:b w:val="0"/>
          <w:bCs w:val="0"/>
          <w:i w:val="0"/>
          <w:iCs w:val="0"/>
          <w:sz w:val="19"/>
          <w:szCs w:val="19"/>
          <w:lang w:bidi="he-IL"/>
          <w:rtl w:val="1"/>
        </w:rPr>
        <w:t xml:space="preserve">וְהוּא הַשָּׂגַת אוֹר עוֹלָם הַבָּא שֶׁהוּא הָעָלְמָא דְּאִתְכַּסְיָא בָּעוֹלָם הַזֶּה, וְנִתְגַּלָּה עַל יְדֵי הַתְּשׁוּבָה שֶׁמְּשִׁיב כָּל הַדְּבָרִים לְשָׁרְשָׁם — </w:t>
      </w:r>
      <w:r>
        <w:rPr>
          <w:rFonts w:ascii="Times New Roman" w:hAnsi="Times New Roman" w:eastAsia="Times New Roman" w:cs="Times New Roman"/>
          <w:b w:val="1"/>
          <w:bCs w:val="1"/>
          <w:i w:val="0"/>
          <w:iCs w:val="0"/>
          <w:sz w:val="19"/>
          <w:szCs w:val="19"/>
          <w:lang w:val="en-US"/>
          <w:rtl w:val="0"/>
        </w:rPr>
        <w:t>and this is the attainment of the light of the World to Come, which is the concealed realm (</w:t>
      </w:r>
      <w:r>
        <w:rPr>
          <w:rFonts w:ascii="Times New Roman" w:hAnsi="Times New Roman" w:eastAsia="Times New Roman" w:cs="Times New Roman"/>
          <w:b w:val="1"/>
          <w:bCs w:val="1"/>
          <w:i w:val="1"/>
          <w:iCs w:val="1"/>
          <w:sz w:val="19"/>
          <w:szCs w:val="19"/>
          <w:lang w:val="en-US"/>
          <w:rtl w:val="0"/>
        </w:rPr>
        <w:t>alma d'iskasya</w:t>
      </w:r>
      <w:r>
        <w:rPr>
          <w:rFonts w:ascii="Times New Roman" w:hAnsi="Times New Roman" w:eastAsia="Times New Roman" w:cs="Times New Roman"/>
          <w:b w:val="1"/>
          <w:bCs w:val="1"/>
          <w:i w:val="0"/>
          <w:iCs w:val="0"/>
          <w:sz w:val="19"/>
          <w:szCs w:val="19"/>
          <w:lang w:val="en-US"/>
          <w:rtl w:val="0"/>
        </w:rPr>
        <w:t>) within this world, unveiled through repentance which restores all things to their root;</w:t>
      </w:r>
      <w:r>
        <w:rPr>
          <w:rStyle w:val="FootnoteReference"/>
          <w:rFonts w:ascii="Times New Roman" w:hAnsi="Times New Roman" w:eastAsia="Times New Roman" w:cs="Times New Roman"/>
          <w:sz w:val="19"/>
          <w:szCs w:val="19"/>
        </w:rPr>
        <w:footnoteReference w:id="935"/>
      </w:r>
      <w:r>
        <w:rPr>
          <w:rStyle w:val="FootnoteReference"/>
          <w:rFonts w:ascii="Times New Roman" w:hAnsi="Times New Roman" w:eastAsia="Times New Roman" w:cs="Times New Roman"/>
          <w:sz w:val="19"/>
          <w:szCs w:val="19"/>
        </w:rPr>
        <w:footnoteReference w:id="93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וְזֶהוּ הַמָּקוֹם שֶׁבַּעֲלֵי תְּשׁוּבָה עוֹמְדִים שֶׁאֵין צַדִּיקִים גְּמוּרִים יְכוֹלִים לַעֲמוֹד — </w:t>
      </w:r>
      <w:r>
        <w:rPr>
          <w:rFonts w:ascii="Times New Roman" w:hAnsi="Times New Roman" w:eastAsia="Times New Roman" w:cs="Times New Roman"/>
          <w:b w:val="1"/>
          <w:bCs w:val="1"/>
          <w:i w:val="0"/>
          <w:iCs w:val="0"/>
          <w:sz w:val="19"/>
          <w:szCs w:val="19"/>
          <w:lang w:val="en-US"/>
          <w:rtl w:val="0"/>
        </w:rPr>
        <w:t xml:space="preserve">and this is the station where penitents stand, where even the wholly righteous cannot stand (Berachos 34b); </w:t>
      </w:r>
      <w:r>
        <w:rPr>
          <w:rFonts w:ascii="Times New Roman" w:hAnsi="Times New Roman" w:eastAsia="Times New Roman" w:cs="Times New Roman"/>
          <w:b w:val="0"/>
          <w:bCs w:val="0"/>
          <w:i w:val="0"/>
          <w:iCs w:val="0"/>
          <w:sz w:val="19"/>
          <w:szCs w:val="19"/>
          <w:lang w:bidi="he-IL"/>
          <w:rtl w:val="1"/>
        </w:rPr>
        <w:t xml:space="preserve">כִּי צַדִּיק גָּמוּר הוּא הַיְסוֹד עוֹלָם, דְּעַל כֵּן נִבְרָא אָדָם בְּיוֹם ו׳ שֶׁהוּא הִתְגַּלּוּת מִדַּת הַיְסוֹד — </w:t>
      </w:r>
      <w:r>
        <w:rPr>
          <w:rFonts w:ascii="Times New Roman" w:hAnsi="Times New Roman" w:eastAsia="Times New Roman" w:cs="Times New Roman"/>
          <w:b w:val="1"/>
          <w:bCs w:val="1"/>
          <w:i w:val="0"/>
          <w:iCs w:val="0"/>
          <w:sz w:val="19"/>
          <w:szCs w:val="19"/>
          <w:lang w:val="en-US"/>
          <w:rtl w:val="0"/>
        </w:rPr>
        <w:t xml:space="preserve">for the wholly righteous person embodies </w:t>
      </w:r>
      <w:r>
        <w:rPr>
          <w:rFonts w:ascii="Times New Roman" w:hAnsi="Times New Roman" w:eastAsia="Times New Roman" w:cs="Times New Roman"/>
          <w:b w:val="1"/>
          <w:bCs w:val="1"/>
          <w:i w:val="1"/>
          <w:iCs w:val="1"/>
          <w:sz w:val="19"/>
          <w:szCs w:val="19"/>
          <w:lang w:val="en-US"/>
          <w:rtl w:val="0"/>
        </w:rPr>
        <w:t>Yesod Olam</w:t>
      </w:r>
      <w:r>
        <w:rPr>
          <w:rFonts w:ascii="Times New Roman" w:hAnsi="Times New Roman" w:eastAsia="Times New Roman" w:cs="Times New Roman"/>
          <w:b w:val="1"/>
          <w:bCs w:val="1"/>
          <w:i w:val="0"/>
          <w:iCs w:val="0"/>
          <w:sz w:val="19"/>
          <w:szCs w:val="19"/>
          <w:lang w:val="en-US"/>
          <w:rtl w:val="0"/>
        </w:rPr>
        <w:t xml:space="preserve">, wherefore man was created on the sixth day, which is the manifestation of the attribute of </w:t>
      </w:r>
      <w:r>
        <w:rPr>
          <w:rFonts w:ascii="Times New Roman" w:hAnsi="Times New Roman" w:eastAsia="Times New Roman" w:cs="Times New Roman"/>
          <w:b w:val="1"/>
          <w:bCs w:val="1"/>
          <w:i w:val="1"/>
          <w:iCs w:val="1"/>
          <w:sz w:val="19"/>
          <w:szCs w:val="19"/>
          <w:lang w:val="en-US"/>
          <w:rtl w:val="0"/>
        </w:rPr>
        <w:t>Yesod</w:t>
      </w:r>
      <w:r>
        <w:rPr>
          <w:rFonts w:ascii="Times New Roman" w:hAnsi="Times New Roman" w:eastAsia="Times New Roman" w:cs="Times New Roman"/>
          <w:b w:val="1"/>
          <w:bCs w:val="1"/>
          <w:i w:val="0"/>
          <w:iCs w:val="0"/>
          <w:sz w:val="19"/>
          <w:szCs w:val="19"/>
          <w:lang w:val="en-US"/>
          <w:rtl w:val="0"/>
        </w:rPr>
        <w:t>;</w:t>
      </w:r>
      <w:r>
        <w:rPr>
          <w:rStyle w:val="FootnoteReference"/>
          <w:rFonts w:ascii="Times New Roman" w:hAnsi="Times New Roman" w:eastAsia="Times New Roman" w:cs="Times New Roman"/>
          <w:sz w:val="19"/>
          <w:szCs w:val="19"/>
        </w:rPr>
        <w:footnoteReference w:id="937"/>
      </w:r>
      <w:r>
        <w:rPr>
          <w:rStyle w:val="FootnoteReference"/>
          <w:rFonts w:ascii="Times New Roman" w:hAnsi="Times New Roman" w:eastAsia="Times New Roman" w:cs="Times New Roman"/>
          <w:sz w:val="19"/>
          <w:szCs w:val="19"/>
        </w:rPr>
        <w:footnoteReference w:id="93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כִּי הוּא הַיְסוֹד שֶׁעָלָיו עוֹמֵד כָּל הָעוֹלָם כּוּלּוֹ וְכָל הַבְּרִיאָה שֶׁבְּו׳ יְמֵי הַבִּנְיָן — </w:t>
      </w:r>
      <w:r>
        <w:rPr>
          <w:rFonts w:ascii="Times New Roman" w:hAnsi="Times New Roman" w:eastAsia="Times New Roman" w:cs="Times New Roman"/>
          <w:b w:val="1"/>
          <w:bCs w:val="1"/>
          <w:i w:val="0"/>
          <w:iCs w:val="0"/>
          <w:sz w:val="19"/>
          <w:szCs w:val="19"/>
          <w:lang w:val="en-US"/>
          <w:rtl w:val="0"/>
        </w:rPr>
        <w:t xml:space="preserve">for he is the foundation upon which the entire universe and the whole creation of the six days of the cosmic structure stand; </w:t>
      </w:r>
      <w:r>
        <w:rPr>
          <w:rFonts w:ascii="Times New Roman" w:hAnsi="Times New Roman" w:eastAsia="Times New Roman" w:cs="Times New Roman"/>
          <w:b w:val="0"/>
          <w:bCs w:val="0"/>
          <w:i w:val="0"/>
          <w:iCs w:val="0"/>
          <w:sz w:val="19"/>
          <w:szCs w:val="19"/>
          <w:lang w:bidi="he-IL"/>
          <w:rtl w:val="1"/>
        </w:rPr>
        <w:t xml:space="preserve">וְאַחַר שֶׁחָטָא וְשָׁב נִיתַּן לוֹ יוֹם הַשַּׁבָּת, שֶׁהוּא גַּם כֵּן מֵעֵין עוֹלָם הַבָּא, דְּאָז הוּא קִיבּוּל הַתְּשׁוּבָה — </w:t>
      </w:r>
      <w:r>
        <w:rPr>
          <w:rFonts w:ascii="Times New Roman" w:hAnsi="Times New Roman" w:eastAsia="Times New Roman" w:cs="Times New Roman"/>
          <w:b w:val="1"/>
          <w:bCs w:val="1"/>
          <w:i w:val="0"/>
          <w:iCs w:val="0"/>
          <w:sz w:val="19"/>
          <w:szCs w:val="19"/>
          <w:lang w:val="en-US"/>
          <w:rtl w:val="0"/>
        </w:rPr>
        <w:t>and after he sinned and repented, the day of Shabbos was given to him, which is likewise a foretaste of the World to Come, for then is the reception of repentance;</w:t>
      </w:r>
      <w:r>
        <w:rPr>
          <w:rStyle w:val="FootnoteReference"/>
          <w:rFonts w:ascii="Times New Roman" w:hAnsi="Times New Roman" w:eastAsia="Times New Roman" w:cs="Times New Roman"/>
          <w:sz w:val="19"/>
          <w:szCs w:val="19"/>
        </w:rPr>
        <w:footnoteReference w:id="93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כֵּן אָמַר אָדָם הָרִאשׁוֹן ״מִזְמוֹר שִׁיר לְיוֹם הַשַּׁבָּת״ (תְּהִלִּים צ״ב:א׳) כְּשֶׁנּוֹדַע לוֹ כֹּחַ הַתְּשׁוּבָה, כְּמוֹ שֶׁאָמְרוּ [בִּבְרֵאשִׁית רַבָּה סוֹף פָּרָשָׁה כ״ב] — </w:t>
      </w:r>
      <w:r>
        <w:rPr>
          <w:rFonts w:ascii="Times New Roman" w:hAnsi="Times New Roman" w:eastAsia="Times New Roman" w:cs="Times New Roman"/>
          <w:b w:val="1"/>
          <w:bCs w:val="1"/>
          <w:i w:val="0"/>
          <w:iCs w:val="0"/>
          <w:sz w:val="19"/>
          <w:szCs w:val="19"/>
          <w:lang w:val="en-US"/>
          <w:rtl w:val="0"/>
        </w:rPr>
        <w:t xml:space="preserve">and therefore Adam HaRishon proclaimed "A Psalm, a Song for the Sabbath day" (Tehillim 92:1) when the power of repentance became known to him, as they stated [in Bereishis Rabbah 22:13]; </w:t>
      </w:r>
      <w:r>
        <w:rPr>
          <w:rFonts w:ascii="Times New Roman" w:hAnsi="Times New Roman" w:eastAsia="Times New Roman" w:cs="Times New Roman"/>
          <w:b w:val="0"/>
          <w:bCs w:val="0"/>
          <w:i w:val="0"/>
          <w:iCs w:val="0"/>
          <w:sz w:val="19"/>
          <w:szCs w:val="19"/>
          <w:lang w:bidi="he-IL"/>
          <w:rtl w:val="1"/>
        </w:rPr>
        <w:t xml:space="preserve">דְּכָל כֹּחָהּ הוּא מִצַּד יוֹם הַשַּׁבָּת, דְּ״רָאָה כָּל אֲשֶׁר [עָשָׂה וְהִנֵּה] טוֹב מְאֹד״ (בְּרֵאשִׁית א:לא), דְּגַם הַיֵּצֶר הָרָע שֶׁהוּא רַע הוּא חוֹזֵר לִהְיוֹת ״טוֹב מְאֹד״ אַחַר הַתְּשׁוּבָה — </w:t>
      </w:r>
      <w:r>
        <w:rPr>
          <w:rFonts w:ascii="Times New Roman" w:hAnsi="Times New Roman" w:eastAsia="Times New Roman" w:cs="Times New Roman"/>
          <w:b w:val="1"/>
          <w:bCs w:val="1"/>
          <w:i w:val="0"/>
          <w:iCs w:val="0"/>
          <w:sz w:val="19"/>
          <w:szCs w:val="19"/>
          <w:lang w:val="en-US"/>
          <w:rtl w:val="0"/>
        </w:rPr>
        <w:t>for its entire power stems from the aspect of the Sabbath day, when "He saw every thing that He had made, and, behold, it was very good" (Bereishis 1:31), so that even the yetzer hara, which was evil, is transformed into "very good" following repentance (Bereishis Rabbah 9:7);</w:t>
      </w:r>
      <w:r>
        <w:rPr>
          <w:rStyle w:val="FootnoteReference"/>
          <w:rFonts w:ascii="Times New Roman" w:hAnsi="Times New Roman" w:eastAsia="Times New Roman" w:cs="Times New Roman"/>
          <w:sz w:val="19"/>
          <w:szCs w:val="19"/>
        </w:rPr>
        <w:footnoteReference w:id="94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יְדֵי זֶה ״שָׁבַת וַיִּנָּפַשׁ״ (שְׁמוֹת ל״א:י״ז), שֶׁיָּדוּעַ שֶׁהוּא כְּאָדָם הַמִּתְנַפֵּשׁ וּמוֹשֵׁךְ נְשִׁימָתוֹ וְרוּחַ שֶׁבְּאַפָּיו אֵלָיו — </w:t>
      </w:r>
      <w:r>
        <w:rPr>
          <w:rFonts w:ascii="Times New Roman" w:hAnsi="Times New Roman" w:eastAsia="Times New Roman" w:cs="Times New Roman"/>
          <w:b w:val="1"/>
          <w:bCs w:val="1"/>
          <w:i w:val="0"/>
          <w:iCs w:val="0"/>
          <w:sz w:val="19"/>
          <w:szCs w:val="19"/>
          <w:lang w:val="en-US"/>
          <w:rtl w:val="0"/>
        </w:rPr>
        <w:t xml:space="preserve">and through this "He ceased from work and was refreshed" (Shemos 31:17), which is known to be like a person who catches his breath, drawing his breath and the spirit of his nostrils back into himself; </w:t>
      </w:r>
      <w:r>
        <w:rPr>
          <w:rFonts w:ascii="Times New Roman" w:hAnsi="Times New Roman" w:eastAsia="Times New Roman" w:cs="Times New Roman"/>
          <w:b w:val="0"/>
          <w:bCs w:val="0"/>
          <w:i w:val="0"/>
          <w:iCs w:val="0"/>
          <w:sz w:val="19"/>
          <w:szCs w:val="19"/>
          <w:lang w:bidi="he-IL"/>
          <w:rtl w:val="1"/>
        </w:rPr>
        <w:t xml:space="preserve">שֶׁזֶּהוּ עֲלִיַּית הָעוֹלָמוֹת בְּשַׁבָּת, דְּהוּא גַּם כֵּן הֲשָׁבָה לַמָּקוֹר, אֶלָּא שֶׁהוּא מִצַּד שְׁכִינָתוֹ יִתְבָּרַךְ בַּתַּחְתּוֹנִים, וּ״מְלֹא כָל הָאָרֶץ כְּבוֹדוֹ״ (יְשַׁעְיָה ו:ג): — </w:t>
      </w:r>
      <w:r>
        <w:rPr>
          <w:rFonts w:ascii="Times New Roman" w:hAnsi="Times New Roman" w:eastAsia="Times New Roman" w:cs="Times New Roman"/>
          <w:b w:val="1"/>
          <w:bCs w:val="1"/>
          <w:i w:val="0"/>
          <w:iCs w:val="0"/>
          <w:sz w:val="19"/>
          <w:szCs w:val="19"/>
          <w:lang w:val="en-US"/>
          <w:rtl w:val="0"/>
        </w:rPr>
        <w:t>which constitutes the elevation of the worlds on Shabbos, being likewise a restoration unto the Source, though from the aspect of His Divine Presence dwelling below, where "the whole earth is full of His glory" (Yeshayah 6:3).</w:t>
      </w:r>
      <w:r>
        <w:rPr>
          <w:rStyle w:val="FootnoteReference"/>
          <w:rFonts w:ascii="Times New Roman" w:hAnsi="Times New Roman" w:eastAsia="Times New Roman" w:cs="Times New Roman"/>
          <w:sz w:val="19"/>
          <w:szCs w:val="19"/>
        </w:rPr>
        <w:footnoteReference w:id="941"/>
      </w:r>
      <w:r>
        <w:rPr>
          <w:rStyle w:val="FootnoteReference"/>
          <w:rFonts w:ascii="Times New Roman" w:hAnsi="Times New Roman" w:eastAsia="Times New Roman" w:cs="Times New Roman"/>
          <w:sz w:val="19"/>
          <w:szCs w:val="19"/>
        </w:rPr>
        <w:footnoteReference w:id="942"/>
      </w:r>
    </w:p>
    <w:p>
      <w:pPr>
        <w:pStyle w:val="Heading3"/>
        <w:rPr/>
      </w:pPr>
      <w:r>
        <w:rPr>
          <w:rFonts w:ascii="Times New Roman" w:hAnsi="Times New Roman" w:eastAsia="Times New Roman" w:cs="Times New Roman"/>
          <w:b w:val="0"/>
          <w:bCs w:val="0"/>
          <w:i w:val="0"/>
          <w:iCs w:val="0"/>
          <w:sz w:val="19"/>
          <w:szCs w:val="19"/>
          <w:lang w:bidi="he-IL"/>
          <w:rtl w:val="1"/>
        </w:rPr>
        <w:t xml:space="preserve">סָעִיף נב — </w:t>
      </w:r>
      <w:r>
        <w:rPr>
          <w:rFonts w:ascii="Times New Roman" w:hAnsi="Times New Roman" w:eastAsia="Times New Roman" w:cs="Times New Roman"/>
          <w:b w:val="1"/>
          <w:bCs w:val="1"/>
          <w:i w:val="0"/>
          <w:iCs w:val="0"/>
          <w:sz w:val="19"/>
          <w:szCs w:val="19"/>
          <w:lang w:val="en-US"/>
          <w:rtl w:val="0"/>
        </w:rPr>
        <w:t>Se’if 52</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lower unity versus the higher unity in repentance. The lower unity (</w:t>
      </w:r>
      <w:r>
        <w:rPr>
          <w:rFonts w:ascii="Times New Roman" w:hAnsi="Times New Roman" w:eastAsia="Times New Roman" w:cs="Times New Roman"/>
          <w:b w:val="0"/>
          <w:bCs w:val="0"/>
          <w:i w:val="1"/>
          <w:iCs w:val="1"/>
          <w:sz w:val="19"/>
          <w:szCs w:val="19"/>
          <w:lang w:val="en-US"/>
          <w:rtl w:val="0"/>
        </w:rPr>
        <w:t>yichuda tata'ah</w:t>
      </w:r>
      <w:r>
        <w:rPr>
          <w:rFonts w:ascii="Times New Roman" w:hAnsi="Times New Roman" w:eastAsia="Times New Roman" w:cs="Times New Roman"/>
          <w:b w:val="0"/>
          <w:bCs w:val="0"/>
          <w:i w:val="0"/>
          <w:iCs w:val="0"/>
          <w:sz w:val="19"/>
          <w:szCs w:val="19"/>
          <w:lang w:val="en-US"/>
          <w:rtl w:val="0"/>
        </w:rPr>
        <w:t>) corresponds to "Blessed be the name of His glorious Kingdom forever" and lower repentance (</w:t>
      </w:r>
      <w:r>
        <w:rPr>
          <w:rFonts w:ascii="Times New Roman" w:hAnsi="Times New Roman" w:eastAsia="Times New Roman" w:cs="Times New Roman"/>
          <w:b w:val="0"/>
          <w:bCs w:val="0"/>
          <w:i w:val="1"/>
          <w:iCs w:val="1"/>
          <w:sz w:val="19"/>
          <w:szCs w:val="19"/>
          <w:lang w:val="en-US"/>
          <w:rtl w:val="0"/>
        </w:rPr>
        <w:t>teshuvah tata'ah</w:t>
      </w:r>
      <w:r>
        <w:rPr>
          <w:rFonts w:ascii="Times New Roman" w:hAnsi="Times New Roman" w:eastAsia="Times New Roman" w:cs="Times New Roman"/>
          <w:b w:val="0"/>
          <w:bCs w:val="0"/>
          <w:i w:val="0"/>
          <w:iCs w:val="0"/>
          <w:sz w:val="19"/>
          <w:szCs w:val="19"/>
          <w:lang w:val="en-US"/>
          <w:rtl w:val="0"/>
        </w:rPr>
        <w:t>, mere cessation from sin), which Adam attained. The prophets, gazing through an unpolished mirror (</w:t>
      </w:r>
      <w:r>
        <w:rPr>
          <w:rFonts w:ascii="Times New Roman" w:hAnsi="Times New Roman" w:eastAsia="Times New Roman" w:cs="Times New Roman"/>
          <w:b w:val="0"/>
          <w:bCs w:val="0"/>
          <w:i w:val="1"/>
          <w:iCs w:val="1"/>
          <w:sz w:val="19"/>
          <w:szCs w:val="19"/>
          <w:lang w:val="en-US"/>
          <w:rtl w:val="0"/>
        </w:rPr>
        <w:t>aspaklaria she-einah me'irah</w:t>
      </w:r>
      <w:r>
        <w:rPr>
          <w:rFonts w:ascii="Times New Roman" w:hAnsi="Times New Roman" w:eastAsia="Times New Roman" w:cs="Times New Roman"/>
          <w:b w:val="0"/>
          <w:bCs w:val="0"/>
          <w:i w:val="0"/>
          <w:iCs w:val="0"/>
          <w:sz w:val="19"/>
          <w:szCs w:val="19"/>
          <w:lang w:val="en-US"/>
          <w:rtl w:val="0"/>
        </w:rPr>
        <w:t>), prophesied exclusively concerning this rung of the penitent, whereas the concealed reward of the World to Come ("eye has not seen", Yeshayah 64:3) is reserved for the wholly righteous. David HaMelech established higher repentance (</w:t>
      </w:r>
      <w:r>
        <w:rPr>
          <w:rFonts w:ascii="Times New Roman" w:hAnsi="Times New Roman" w:eastAsia="Times New Roman" w:cs="Times New Roman"/>
          <w:b w:val="0"/>
          <w:bCs w:val="0"/>
          <w:i w:val="1"/>
          <w:iCs w:val="1"/>
          <w:sz w:val="19"/>
          <w:szCs w:val="19"/>
          <w:lang w:val="en-US"/>
          <w:rtl w:val="0"/>
        </w:rPr>
        <w:t>teshuvah ila'ah</w:t>
      </w:r>
      <w:r>
        <w:rPr>
          <w:rFonts w:ascii="Times New Roman" w:hAnsi="Times New Roman" w:eastAsia="Times New Roman" w:cs="Times New Roman"/>
          <w:b w:val="0"/>
          <w:bCs w:val="0"/>
          <w:i w:val="0"/>
          <w:iCs w:val="0"/>
          <w:sz w:val="19"/>
          <w:szCs w:val="19"/>
          <w:lang w:val="en-US"/>
          <w:rtl w:val="0"/>
        </w:rPr>
        <w:t xml:space="preserve">), which penetrates the heart's depths and grasps </w:t>
      </w:r>
      <w:r>
        <w:rPr>
          <w:rFonts w:ascii="Times New Roman" w:hAnsi="Times New Roman" w:eastAsia="Times New Roman" w:cs="Times New Roman"/>
          <w:b w:val="0"/>
          <w:bCs w:val="0"/>
          <w:i w:val="1"/>
          <w:iCs w:val="1"/>
          <w:sz w:val="19"/>
          <w:szCs w:val="19"/>
          <w:lang w:val="en-US"/>
          <w:rtl w:val="0"/>
        </w:rPr>
        <w:t>Binah</w:t>
      </w:r>
      <w:r>
        <w:rPr>
          <w:rFonts w:ascii="Times New Roman" w:hAnsi="Times New Roman" w:eastAsia="Times New Roman" w:cs="Times New Roman"/>
          <w:b w:val="0"/>
          <w:bCs w:val="0"/>
          <w:i w:val="0"/>
          <w:iCs w:val="0"/>
          <w:sz w:val="19"/>
          <w:szCs w:val="19"/>
          <w:lang w:val="en-US"/>
          <w:rtl w:val="0"/>
        </w:rPr>
        <w:t>, enabling one to "see his world in his lifetime" and transcend death. At this transcendent rung, sins are retroactively understood as part of the hidden Divine design (</w:t>
      </w:r>
      <w:r>
        <w:rPr>
          <w:rFonts w:ascii="Times New Roman" w:hAnsi="Times New Roman" w:eastAsia="Times New Roman" w:cs="Times New Roman"/>
          <w:b w:val="0"/>
          <w:bCs w:val="0"/>
          <w:i w:val="1"/>
          <w:iCs w:val="1"/>
          <w:sz w:val="19"/>
          <w:szCs w:val="19"/>
          <w:lang w:val="en-US"/>
          <w:rtl w:val="0"/>
        </w:rPr>
        <w:t>kavshei d'Rachmana</w:t>
      </w:r>
      <w:r>
        <w:rPr>
          <w:rFonts w:ascii="Times New Roman" w:hAnsi="Times New Roman" w:eastAsia="Times New Roman" w:cs="Times New Roman"/>
          <w:b w:val="0"/>
          <w:bCs w:val="0"/>
          <w:i w:val="0"/>
          <w:iCs w:val="0"/>
          <w:sz w:val="19"/>
          <w:szCs w:val="19"/>
          <w:lang w:val="en-US"/>
          <w:rtl w:val="0"/>
        </w:rPr>
        <w:t>), where Hashem sovereignly orchestrated the historical descent of souls to bring forth the light of Mashiach.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יִחוּדָא תַּתָּאָה דְּ״בָּרוּךְ שֵׁם כְּבוֹד מַלְכוּתוֹ לְעוֹלָם וָעֶד״, וְהוּא תְּשׁוּבָה תַּתָּאָה שֶׁזָּכָה לָהּ גַּם אָדָם הָרִאשׁוֹן עַל יְדֵי הַסּוּר מֵרָע לְבַד — </w:t>
      </w:r>
      <w:r>
        <w:rPr>
          <w:rFonts w:ascii="Times New Roman" w:hAnsi="Times New Roman" w:eastAsia="Times New Roman" w:cs="Times New Roman"/>
          <w:b w:val="1"/>
          <w:bCs w:val="1"/>
          <w:i w:val="0"/>
          <w:iCs w:val="0"/>
          <w:sz w:val="19"/>
          <w:szCs w:val="19"/>
          <w:lang w:val="en-US"/>
          <w:rtl w:val="0"/>
        </w:rPr>
        <w:t>And this is the lower unity (</w:t>
      </w:r>
      <w:r>
        <w:rPr>
          <w:rFonts w:ascii="Times New Roman" w:hAnsi="Times New Roman" w:eastAsia="Times New Roman" w:cs="Times New Roman"/>
          <w:b w:val="1"/>
          <w:bCs w:val="1"/>
          <w:i w:val="1"/>
          <w:iCs w:val="1"/>
          <w:sz w:val="19"/>
          <w:szCs w:val="19"/>
          <w:lang w:val="en-US"/>
          <w:rtl w:val="0"/>
        </w:rPr>
        <w:t>yichuda tata'ah</w:t>
      </w:r>
      <w:r>
        <w:rPr>
          <w:rFonts w:ascii="Times New Roman" w:hAnsi="Times New Roman" w:eastAsia="Times New Roman" w:cs="Times New Roman"/>
          <w:b w:val="1"/>
          <w:bCs w:val="1"/>
          <w:i w:val="0"/>
          <w:iCs w:val="0"/>
          <w:sz w:val="19"/>
          <w:szCs w:val="19"/>
          <w:lang w:val="en-US"/>
          <w:rtl w:val="0"/>
        </w:rPr>
        <w:t>) of "Blessed be the name of His glorious Kingdom forever and ever," which embodies lower repentance (</w:t>
      </w:r>
      <w:r>
        <w:rPr>
          <w:rFonts w:ascii="Times New Roman" w:hAnsi="Times New Roman" w:eastAsia="Times New Roman" w:cs="Times New Roman"/>
          <w:b w:val="1"/>
          <w:bCs w:val="1"/>
          <w:i w:val="1"/>
          <w:iCs w:val="1"/>
          <w:sz w:val="19"/>
          <w:szCs w:val="19"/>
          <w:lang w:val="en-US"/>
          <w:rtl w:val="0"/>
        </w:rPr>
        <w:t>teshuvah tata'ah</w:t>
      </w:r>
      <w:r>
        <w:rPr>
          <w:rFonts w:ascii="Times New Roman" w:hAnsi="Times New Roman" w:eastAsia="Times New Roman" w:cs="Times New Roman"/>
          <w:b w:val="1"/>
          <w:bCs w:val="1"/>
          <w:i w:val="0"/>
          <w:iCs w:val="0"/>
          <w:sz w:val="19"/>
          <w:szCs w:val="19"/>
          <w:lang w:val="en-US"/>
          <w:rtl w:val="0"/>
        </w:rPr>
        <w:t xml:space="preserve">), merited even by Adam HaRishon through mere turning away from evil alone; </w:t>
      </w:r>
      <w:r>
        <w:rPr>
          <w:rFonts w:ascii="Times New Roman" w:hAnsi="Times New Roman" w:eastAsia="Times New Roman" w:cs="Times New Roman"/>
          <w:b w:val="0"/>
          <w:bCs w:val="0"/>
          <w:i w:val="0"/>
          <w:iCs w:val="0"/>
          <w:sz w:val="19"/>
          <w:szCs w:val="19"/>
          <w:lang w:bidi="he-IL"/>
          <w:rtl w:val="1"/>
        </w:rPr>
        <w:t xml:space="preserve">וְעַל זֶה אָמְרוּ [בְּרָכוֹת ל״ד עַמּוּד ב׳]: ״כָּל הַנְּבִיאִים לֹא נִתְנַבְּאוּ אֶלָּא לְבַעֲלֵי תְּשׁוּבָה, אֲבָל צַדִּיק גָּמוּר וְכוּלֵיהּ״ — </w:t>
      </w:r>
      <w:r>
        <w:rPr>
          <w:rFonts w:ascii="Times New Roman" w:hAnsi="Times New Roman" w:eastAsia="Times New Roman" w:cs="Times New Roman"/>
          <w:b w:val="1"/>
          <w:bCs w:val="1"/>
          <w:i w:val="0"/>
          <w:iCs w:val="0"/>
          <w:sz w:val="19"/>
          <w:szCs w:val="19"/>
          <w:lang w:val="en-US"/>
          <w:rtl w:val="0"/>
        </w:rPr>
        <w:t>and concerning this they stated [in Berachos 34b]: "All the prophets prophesied only concerning penitents, but regarding a wholly righteous person: 'Eye has not seen, O God, beside You' (Yeshayah 64:3)";</w:t>
      </w:r>
      <w:r>
        <w:rPr>
          <w:rStyle w:val="FootnoteReference"/>
          <w:rFonts w:ascii="Times New Roman" w:hAnsi="Times New Roman" w:eastAsia="Times New Roman" w:cs="Times New Roman"/>
          <w:sz w:val="19"/>
          <w:szCs w:val="19"/>
        </w:rPr>
        <w:footnoteReference w:id="943"/>
      </w:r>
      <w:r>
        <w:rPr>
          <w:rStyle w:val="FootnoteReference"/>
          <w:rFonts w:ascii="Times New Roman" w:hAnsi="Times New Roman" w:eastAsia="Times New Roman" w:cs="Times New Roman"/>
          <w:sz w:val="19"/>
          <w:szCs w:val="19"/>
        </w:rPr>
        <w:footnoteReference w:id="94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וּפְלִיגָא אַדְּרַבִּי אֲבָהוּ דְּ״מָקוֹם שֶׁבַּעֲלֵי תְּשׁוּבָה וְכוּלֵיהּ״ — </w:t>
      </w:r>
      <w:r>
        <w:rPr>
          <w:rFonts w:ascii="Times New Roman" w:hAnsi="Times New Roman" w:eastAsia="Times New Roman" w:cs="Times New Roman"/>
          <w:b w:val="1"/>
          <w:bCs w:val="1"/>
          <w:i w:val="0"/>
          <w:iCs w:val="0"/>
          <w:sz w:val="19"/>
          <w:szCs w:val="19"/>
          <w:lang w:val="en-US"/>
          <w:rtl w:val="0"/>
        </w:rPr>
        <w:t xml:space="preserve">which disputes the view of Rabbi Abbahu that "in the place where penitents stand, [the wholly righteous cannot stand]"; </w:t>
      </w:r>
      <w:r>
        <w:rPr>
          <w:rFonts w:ascii="Times New Roman" w:hAnsi="Times New Roman" w:eastAsia="Times New Roman" w:cs="Times New Roman"/>
          <w:b w:val="0"/>
          <w:bCs w:val="0"/>
          <w:i w:val="0"/>
          <w:iCs w:val="0"/>
          <w:sz w:val="19"/>
          <w:szCs w:val="19"/>
          <w:lang w:bidi="he-IL"/>
          <w:rtl w:val="1"/>
        </w:rPr>
        <w:t xml:space="preserve">וְאֵלּוּ וָאֵלּוּ דִּבְרֵי אֱלֹהִים חַיִּים, וְהַשָּׂגַת הַנְּבִיאִים בְּאַסְפַּקְלַרְיָא שֶׁאֵינָהּ מְאִירָה אִי אֶפְשָׁר לִרְאוֹת אוֹר הַגָּנוּז לַצַּדִּיקִים לֶעָתִיד לָבוֹא — </w:t>
      </w:r>
      <w:r>
        <w:rPr>
          <w:rFonts w:ascii="Times New Roman" w:hAnsi="Times New Roman" w:eastAsia="Times New Roman" w:cs="Times New Roman"/>
          <w:b w:val="1"/>
          <w:bCs w:val="1"/>
          <w:i w:val="0"/>
          <w:iCs w:val="0"/>
          <w:sz w:val="19"/>
          <w:szCs w:val="19"/>
          <w:lang w:val="en-US"/>
          <w:rtl w:val="0"/>
        </w:rPr>
        <w:t>and these and those are the words of the Living God, for through the prophetic perception of an unpolished mirror (</w:t>
      </w:r>
      <w:r>
        <w:rPr>
          <w:rFonts w:ascii="Times New Roman" w:hAnsi="Times New Roman" w:eastAsia="Times New Roman" w:cs="Times New Roman"/>
          <w:b w:val="1"/>
          <w:bCs w:val="1"/>
          <w:i w:val="1"/>
          <w:iCs w:val="1"/>
          <w:sz w:val="19"/>
          <w:szCs w:val="19"/>
          <w:lang w:val="en-US"/>
          <w:rtl w:val="0"/>
        </w:rPr>
        <w:t>aspaklaria she-einah me'irah</w:t>
      </w:r>
      <w:r>
        <w:rPr>
          <w:rFonts w:ascii="Times New Roman" w:hAnsi="Times New Roman" w:eastAsia="Times New Roman" w:cs="Times New Roman"/>
          <w:b w:val="1"/>
          <w:bCs w:val="1"/>
          <w:i w:val="0"/>
          <w:iCs w:val="0"/>
          <w:sz w:val="19"/>
          <w:szCs w:val="19"/>
          <w:lang w:val="en-US"/>
          <w:rtl w:val="0"/>
        </w:rPr>
        <w:t>) it is impossible to behold the light concealed for the righteous in the Future;</w:t>
      </w:r>
      <w:r>
        <w:rPr>
          <w:rStyle w:val="FootnoteReference"/>
          <w:rFonts w:ascii="Times New Roman" w:hAnsi="Times New Roman" w:eastAsia="Times New Roman" w:cs="Times New Roman"/>
          <w:sz w:val="19"/>
          <w:szCs w:val="19"/>
        </w:rPr>
        <w:footnoteReference w:id="945"/>
      </w:r>
      <w:r>
        <w:rPr>
          <w:rStyle w:val="FootnoteReference"/>
          <w:rFonts w:ascii="Times New Roman" w:hAnsi="Times New Roman" w:eastAsia="Times New Roman" w:cs="Times New Roman"/>
          <w:sz w:val="19"/>
          <w:szCs w:val="19"/>
        </w:rPr>
        <w:footnoteReference w:id="94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וְרַבִּי יוֹחָנָן לְטַעְמֵיהּ שָׁם דְּ״כָל הַנְּבִיאִים וְכוּלֵיהּ לִימוֹת הַמָּשִׁיחַ, אֲבָל לָעוֹלָם הַבָּא וְכוּלֵיהּ״ — </w:t>
      </w:r>
      <w:r>
        <w:rPr>
          <w:rFonts w:ascii="Times New Roman" w:hAnsi="Times New Roman" w:eastAsia="Times New Roman" w:cs="Times New Roman"/>
          <w:b w:val="1"/>
          <w:bCs w:val="1"/>
          <w:i w:val="0"/>
          <w:iCs w:val="0"/>
          <w:sz w:val="19"/>
          <w:szCs w:val="19"/>
          <w:lang w:val="en-US"/>
          <w:rtl w:val="0"/>
        </w:rPr>
        <w:t xml:space="preserve">and Rabbi Yochanan follows his reasoning there that "all the prophets prophesied only for the Days of the Messiah, but as for the World to Come, 'eye has not seen, etc.'"; </w:t>
      </w:r>
      <w:r>
        <w:rPr>
          <w:rFonts w:ascii="Times New Roman" w:hAnsi="Times New Roman" w:eastAsia="Times New Roman" w:cs="Times New Roman"/>
          <w:b w:val="0"/>
          <w:bCs w:val="0"/>
          <w:i w:val="0"/>
          <w:iCs w:val="0"/>
          <w:sz w:val="19"/>
          <w:szCs w:val="19"/>
          <w:lang w:bidi="he-IL"/>
          <w:rtl w:val="1"/>
        </w:rPr>
        <w:t xml:space="preserve">דִּלְנָבִיא לְפָנִים יִקָּרֵא ״הָרֹאֶה״ (שְׁמוּאֵל א ט:ט), דְּהַשָּׂגָתוֹ עַל יְדֵי עַיִן רוֹאָה — </w:t>
      </w:r>
      <w:r>
        <w:rPr>
          <w:rFonts w:ascii="Times New Roman" w:hAnsi="Times New Roman" w:eastAsia="Times New Roman" w:cs="Times New Roman"/>
          <w:b w:val="1"/>
          <w:bCs w:val="1"/>
          <w:i w:val="0"/>
          <w:iCs w:val="0"/>
          <w:sz w:val="19"/>
          <w:szCs w:val="19"/>
          <w:lang w:val="en-US"/>
          <w:rtl w:val="0"/>
        </w:rPr>
        <w:t xml:space="preserve">for a prophet was formerly called "the seer" (I Shmuel 9:9), his perception operating through the seeing eye; </w:t>
      </w:r>
      <w:r>
        <w:rPr>
          <w:rFonts w:ascii="Times New Roman" w:hAnsi="Times New Roman" w:eastAsia="Times New Roman" w:cs="Times New Roman"/>
          <w:b w:val="0"/>
          <w:bCs w:val="0"/>
          <w:i w:val="0"/>
          <w:iCs w:val="0"/>
          <w:sz w:val="19"/>
          <w:szCs w:val="19"/>
          <w:lang w:bidi="he-IL"/>
          <w:rtl w:val="1"/>
        </w:rPr>
        <w:t xml:space="preserve">דְּעַל כֵּן אָמַר לִשְׁמוּאֵל רַבָּן שֶׁל נְבִיאִים: ״אַל תַּבֵּט [אֶל מַרְאֵהוּ] וְגוֹמֵר, כִּי לֹא אֲשֶׁר יִרְאֶה הָאָדָם, כִּי הָאָדָם יִרְאֶה לַעֵינַיִם וְגוֹמֵר״ (שְׁמוּאֵל א ט״ז:ז׳) — </w:t>
      </w:r>
      <w:r>
        <w:rPr>
          <w:rFonts w:ascii="Times New Roman" w:hAnsi="Times New Roman" w:eastAsia="Times New Roman" w:cs="Times New Roman"/>
          <w:b w:val="1"/>
          <w:bCs w:val="1"/>
          <w:i w:val="0"/>
          <w:iCs w:val="0"/>
          <w:sz w:val="19"/>
          <w:szCs w:val="19"/>
          <w:lang w:val="en-US"/>
          <w:rtl w:val="0"/>
        </w:rPr>
        <w:t>wherefore He said to Shmuel, the master of prophets: "Look not on his countenance... for man looks on the outward appearance, but Hashem looks on the heart" (I Shmuel 16:7).</w:t>
      </w:r>
      <w:r>
        <w:rPr>
          <w:rStyle w:val="FootnoteReference"/>
          <w:rFonts w:ascii="Times New Roman" w:hAnsi="Times New Roman" w:eastAsia="Times New Roman" w:cs="Times New Roman"/>
          <w:sz w:val="19"/>
          <w:szCs w:val="19"/>
        </w:rPr>
        <w:footnoteReference w:id="947"/>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כִּי דָּוִד הַמֶּלֶךְ עָלָיו הַשָּׁלוֹם הוּא הַגֶּבֶר שֶׁהֵקִים עוּלָּהּ שֶׁל תְּשׁוּבָה עִילָּאָה — </w:t>
      </w:r>
      <w:r>
        <w:rPr>
          <w:rFonts w:ascii="Times New Roman" w:hAnsi="Times New Roman" w:eastAsia="Times New Roman" w:cs="Times New Roman"/>
          <w:b w:val="1"/>
          <w:bCs w:val="1"/>
          <w:i w:val="0"/>
          <w:iCs w:val="0"/>
          <w:sz w:val="19"/>
          <w:szCs w:val="19"/>
          <w:lang w:val="en-US"/>
          <w:rtl w:val="0"/>
        </w:rPr>
        <w:t>For David HaMelech, peace be upon him, was the man who raised up the yoke of higher repentance (</w:t>
      </w:r>
      <w:r>
        <w:rPr>
          <w:rFonts w:ascii="Times New Roman" w:hAnsi="Times New Roman" w:eastAsia="Times New Roman" w:cs="Times New Roman"/>
          <w:b w:val="1"/>
          <w:bCs w:val="1"/>
          <w:i w:val="1"/>
          <w:iCs w:val="1"/>
          <w:sz w:val="19"/>
          <w:szCs w:val="19"/>
          <w:lang w:val="en-US"/>
          <w:rtl w:val="0"/>
        </w:rPr>
        <w:t>teshuvah ila'ah</w:t>
      </w:r>
      <w:r>
        <w:rPr>
          <w:rFonts w:ascii="Times New Roman" w:hAnsi="Times New Roman" w:eastAsia="Times New Roman" w:cs="Times New Roman"/>
          <w:b w:val="1"/>
          <w:bCs w:val="1"/>
          <w:i w:val="0"/>
          <w:iCs w:val="0"/>
          <w:sz w:val="19"/>
          <w:szCs w:val="19"/>
          <w:lang w:val="en-US"/>
          <w:rtl w:val="0"/>
        </w:rPr>
        <w:t xml:space="preserve">, Moed Katan 16b), </w:t>
      </w:r>
      <w:r>
        <w:rPr>
          <w:rFonts w:ascii="Times New Roman" w:hAnsi="Times New Roman" w:eastAsia="Times New Roman" w:cs="Times New Roman"/>
          <w:b w:val="0"/>
          <w:bCs w:val="0"/>
          <w:i w:val="0"/>
          <w:iCs w:val="0"/>
          <w:sz w:val="19"/>
          <w:szCs w:val="19"/>
          <w:lang w:bidi="he-IL"/>
          <w:rtl w:val="1"/>
        </w:rPr>
        <w:t xml:space="preserve">שֶׁהוּא מַעֲמַקֵּי הַלֵּב דְּ״לְבָבוֹ יָבִין״, וְזוֹכֶה לְהַשָּׂגַת הַבִּינָה לִבָּא שֶׁהוּא עָלְמָא עִילָּאָה דְּעַיִן לֹא רָאָתָה — </w:t>
      </w:r>
      <w:r>
        <w:rPr>
          <w:rFonts w:ascii="Times New Roman" w:hAnsi="Times New Roman" w:eastAsia="Times New Roman" w:cs="Times New Roman"/>
          <w:b w:val="1"/>
          <w:bCs w:val="1"/>
          <w:i w:val="0"/>
          <w:iCs w:val="0"/>
          <w:sz w:val="19"/>
          <w:szCs w:val="19"/>
          <w:lang w:val="en-US"/>
          <w:rtl w:val="0"/>
        </w:rPr>
        <w:t>which issues from the depths of the heart where "his heart understands," meriting the attainment of Understanding of the heart, which is the supernal realm whereof "eye has not seen";</w:t>
      </w:r>
      <w:r>
        <w:rPr>
          <w:rStyle w:val="FootnoteReference"/>
          <w:rFonts w:ascii="Times New Roman" w:hAnsi="Times New Roman" w:eastAsia="Times New Roman" w:cs="Times New Roman"/>
          <w:sz w:val="19"/>
          <w:szCs w:val="19"/>
        </w:rPr>
        <w:footnoteReference w:id="94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דְּאֵין בּוֹ הַשָּׂגָה בָּעוֹלָם הַזֶּה אֶלָּא לְמִי שֶׁזּוֹכֶה לִרְאוֹת עוֹלָמוֹ בְּחַיָּיו — </w:t>
      </w:r>
      <w:r>
        <w:rPr>
          <w:rFonts w:ascii="Times New Roman" w:hAnsi="Times New Roman" w:eastAsia="Times New Roman" w:cs="Times New Roman"/>
          <w:b w:val="1"/>
          <w:bCs w:val="1"/>
          <w:i w:val="0"/>
          <w:iCs w:val="0"/>
          <w:sz w:val="19"/>
          <w:szCs w:val="19"/>
          <w:lang w:val="en-US"/>
          <w:rtl w:val="0"/>
        </w:rPr>
        <w:t xml:space="preserve">which cannot be attained in this world except by one who merits to see his world in his lifetime; </w:t>
      </w:r>
      <w:r>
        <w:rPr>
          <w:rFonts w:ascii="Times New Roman" w:hAnsi="Times New Roman" w:eastAsia="Times New Roman" w:cs="Times New Roman"/>
          <w:b w:val="0"/>
          <w:bCs w:val="0"/>
          <w:i w:val="0"/>
          <w:iCs w:val="0"/>
          <w:sz w:val="19"/>
          <w:szCs w:val="19"/>
          <w:lang w:bidi="he-IL"/>
          <w:rtl w:val="1"/>
        </w:rPr>
        <w:t xml:space="preserve">הַיְינוּ שֶׁכְּבָר תִּיקֵּן הַכֹּל, גַּם הַשּׁוֹרֶשׁ דְּעֶטְיוֹ שֶׁל נָחָשׁ, וְזוֹכֶה לְחַיֵּי עוֹלָם כִּי אֵין מִיתָה בְּלֹא חֵטְא — </w:t>
      </w:r>
      <w:r>
        <w:rPr>
          <w:rFonts w:ascii="Times New Roman" w:hAnsi="Times New Roman" w:eastAsia="Times New Roman" w:cs="Times New Roman"/>
          <w:b w:val="1"/>
          <w:bCs w:val="1"/>
          <w:i w:val="0"/>
          <w:iCs w:val="0"/>
          <w:sz w:val="19"/>
          <w:szCs w:val="19"/>
          <w:lang w:val="en-US"/>
          <w:rtl w:val="0"/>
        </w:rPr>
        <w:t>meaning that he has already rectified everything, even the root of the Serpent's instigation, meriting eternal life, for there is no death without sin (Shabbos 55a).</w:t>
      </w:r>
      <w:r>
        <w:rPr>
          <w:rStyle w:val="FootnoteReference"/>
          <w:rFonts w:ascii="Times New Roman" w:hAnsi="Times New Roman" w:eastAsia="Times New Roman" w:cs="Times New Roman"/>
          <w:sz w:val="19"/>
          <w:szCs w:val="19"/>
        </w:rPr>
        <w:footnoteReference w:id="949"/>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וְאַף דְּאִיתּוֹתַב הַךְ מַאן דְּאָמַר [בְּשַׁבָּת נ״ה עַמּוּד ב׳] — </w:t>
      </w:r>
      <w:r>
        <w:rPr>
          <w:rFonts w:ascii="Times New Roman" w:hAnsi="Times New Roman" w:eastAsia="Times New Roman" w:cs="Times New Roman"/>
          <w:b w:val="1"/>
          <w:bCs w:val="1"/>
          <w:i w:val="0"/>
          <w:iCs w:val="0"/>
          <w:sz w:val="19"/>
          <w:szCs w:val="19"/>
          <w:lang w:val="en-US"/>
          <w:rtl w:val="0"/>
        </w:rPr>
        <w:t xml:space="preserve">And although that authority was refuted [in Shabbos 55b], </w:t>
      </w:r>
      <w:r>
        <w:rPr>
          <w:rFonts w:ascii="Times New Roman" w:hAnsi="Times New Roman" w:eastAsia="Times New Roman" w:cs="Times New Roman"/>
          <w:b w:val="0"/>
          <w:bCs w:val="0"/>
          <w:i w:val="0"/>
          <w:iCs w:val="0"/>
          <w:sz w:val="19"/>
          <w:szCs w:val="19"/>
          <w:lang w:bidi="he-IL"/>
          <w:rtl w:val="1"/>
        </w:rPr>
        <w:t xml:space="preserve">הַיְינוּ דְּאֵין צָרִיךְ חֵטְא גָּמוּר בְּפֹעַל, וְרַק כָּל שֶׁלֹּא בִּיטֵּל זוּהֲמַת הַיֵּצֶר לְגַמְרֵי זֶהוּ עֶטְיוֹ שֶׁל נָחָשׁ דְּמֵתוּ בָּהּ אוֹתָן דְּחָשֵׁיב שָׁם וּכְמוֹ שֶׁכָּתַבְתִּי לְעֵיל — </w:t>
      </w:r>
      <w:r>
        <w:rPr>
          <w:rFonts w:ascii="Times New Roman" w:hAnsi="Times New Roman" w:eastAsia="Times New Roman" w:cs="Times New Roman"/>
          <w:b w:val="1"/>
          <w:bCs w:val="1"/>
          <w:i w:val="0"/>
          <w:iCs w:val="0"/>
          <w:sz w:val="19"/>
          <w:szCs w:val="19"/>
          <w:lang w:val="en-US"/>
          <w:rtl w:val="0"/>
        </w:rPr>
        <w:t>that refutation means that actual sin in practice is not required, and merely failing to eliminate the defilement of the yetzer entirely constitutes the Serpent's instigation, by which those four individuals enumerated there died, as I wrote above;</w:t>
      </w:r>
      <w:r>
        <w:rPr>
          <w:rStyle w:val="FootnoteReference"/>
          <w:rFonts w:ascii="Times New Roman" w:hAnsi="Times New Roman" w:eastAsia="Times New Roman" w:cs="Times New Roman"/>
          <w:sz w:val="19"/>
          <w:szCs w:val="19"/>
        </w:rPr>
        <w:footnoteReference w:id="95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וּלְגַבַּיְיהוּ גַּם זֶה נֶחְשָׁב חֵטְא, דִּסְבִיבָיו נִשְׂעֲרָה מְאֹד — </w:t>
      </w:r>
      <w:r>
        <w:rPr>
          <w:rFonts w:ascii="Times New Roman" w:hAnsi="Times New Roman" w:eastAsia="Times New Roman" w:cs="Times New Roman"/>
          <w:b w:val="1"/>
          <w:bCs w:val="1"/>
          <w:i w:val="0"/>
          <w:iCs w:val="0"/>
          <w:sz w:val="19"/>
          <w:szCs w:val="19"/>
          <w:lang w:val="en-US"/>
          <w:rtl w:val="0"/>
        </w:rPr>
        <w:t xml:space="preserve">and relative to their stature, even this subtle trace is considered a sin, for "round about Him it storms exceedingly" (Tehillim 50:3); </w:t>
      </w:r>
      <w:r>
        <w:rPr>
          <w:rFonts w:ascii="Times New Roman" w:hAnsi="Times New Roman" w:eastAsia="Times New Roman" w:cs="Times New Roman"/>
          <w:b w:val="0"/>
          <w:bCs w:val="0"/>
          <w:i w:val="0"/>
          <w:iCs w:val="0"/>
          <w:sz w:val="19"/>
          <w:szCs w:val="19"/>
          <w:lang w:bidi="he-IL"/>
          <w:rtl w:val="1"/>
        </w:rPr>
        <w:t xml:space="preserve">וְהַכָּתוּב קְרָאוֹ ״בְּעָווֹן״ מָלֵא גַּבֵּי יִשַׁי, דִּלְגַבֵּי דִּידֵיהּ נֶחְשַׁב זֶה לְעָווֹן מַה שֶּׁכִּיוֵּון לַהֲנָאַת עַצְמוֹ — </w:t>
      </w:r>
      <w:r>
        <w:rPr>
          <w:rFonts w:ascii="Times New Roman" w:hAnsi="Times New Roman" w:eastAsia="Times New Roman" w:cs="Times New Roman"/>
          <w:b w:val="1"/>
          <w:bCs w:val="1"/>
          <w:i w:val="0"/>
          <w:iCs w:val="0"/>
          <w:sz w:val="19"/>
          <w:szCs w:val="19"/>
          <w:lang w:val="en-US"/>
          <w:rtl w:val="0"/>
        </w:rPr>
        <w:t>and Scripture wrote "in iniquity" (</w:t>
      </w:r>
      <w:r>
        <w:rPr>
          <w:rFonts w:ascii="Times New Roman" w:hAnsi="Times New Roman" w:eastAsia="Times New Roman" w:cs="Times New Roman"/>
          <w:b w:val="1"/>
          <w:bCs w:val="1"/>
          <w:i w:val="1"/>
          <w:iCs w:val="1"/>
          <w:sz w:val="19"/>
          <w:szCs w:val="19"/>
          <w:lang w:val="en-US"/>
          <w:rtl w:val="0"/>
        </w:rPr>
        <w:t>b'avon</w:t>
      </w:r>
      <w:r>
        <w:rPr>
          <w:rFonts w:ascii="Times New Roman" w:hAnsi="Times New Roman" w:eastAsia="Times New Roman" w:cs="Times New Roman"/>
          <w:b w:val="1"/>
          <w:bCs w:val="1"/>
          <w:i w:val="0"/>
          <w:iCs w:val="0"/>
          <w:sz w:val="19"/>
          <w:szCs w:val="19"/>
          <w:lang w:val="en-US"/>
          <w:rtl w:val="0"/>
        </w:rPr>
        <w:t xml:space="preserve">, Tehillim 51:7) with a full </w:t>
      </w:r>
      <w:r>
        <w:rPr>
          <w:rFonts w:ascii="Times New Roman" w:hAnsi="Times New Roman" w:eastAsia="Times New Roman" w:cs="Times New Roman"/>
          <w:b w:val="1"/>
          <w:bCs w:val="1"/>
          <w:i w:val="1"/>
          <w:iCs w:val="1"/>
          <w:sz w:val="19"/>
          <w:szCs w:val="19"/>
          <w:lang w:val="en-US"/>
          <w:rtl w:val="0"/>
        </w:rPr>
        <w:t>vav</w:t>
      </w:r>
      <w:r>
        <w:rPr>
          <w:rFonts w:ascii="Times New Roman" w:hAnsi="Times New Roman" w:eastAsia="Times New Roman" w:cs="Times New Roman"/>
          <w:b w:val="1"/>
          <w:bCs w:val="1"/>
          <w:i w:val="0"/>
          <w:iCs w:val="0"/>
          <w:sz w:val="19"/>
          <w:szCs w:val="19"/>
          <w:lang w:val="en-US"/>
          <w:rtl w:val="0"/>
        </w:rPr>
        <w:t xml:space="preserve"> regarding Yishai, for relative to him his intention for personal pleasure was accounted an iniquity; </w:t>
      </w:r>
      <w:r>
        <w:rPr>
          <w:rFonts w:ascii="Times New Roman" w:hAnsi="Times New Roman" w:eastAsia="Times New Roman" w:cs="Times New Roman"/>
          <w:b w:val="0"/>
          <w:bCs w:val="0"/>
          <w:i w:val="0"/>
          <w:iCs w:val="0"/>
          <w:sz w:val="19"/>
          <w:szCs w:val="19"/>
          <w:lang w:bidi="he-IL"/>
          <w:rtl w:val="1"/>
        </w:rPr>
        <w:t xml:space="preserve">וּלְגַבֵּי אִמּוֹ, דְּמִסְּתָמָא הָיְתָה גַּם כֵּן צַדֶּקֶת גְּדוֹלָה שֶׁזָּכְתָה לְבֵן כָּזֶה, נֶחְשַׁב לְחֵטְא — </w:t>
      </w:r>
      <w:r>
        <w:rPr>
          <w:rFonts w:ascii="Times New Roman" w:hAnsi="Times New Roman" w:eastAsia="Times New Roman" w:cs="Times New Roman"/>
          <w:b w:val="1"/>
          <w:bCs w:val="1"/>
          <w:i w:val="0"/>
          <w:iCs w:val="0"/>
          <w:sz w:val="19"/>
          <w:szCs w:val="19"/>
          <w:lang w:val="en-US"/>
          <w:rtl w:val="0"/>
        </w:rPr>
        <w:t>and relative to David's mother, who was presumably a great righteous woman to merit such a son, it was reckoned merely an inadvertent sin (</w:t>
      </w:r>
      <w:r>
        <w:rPr>
          <w:rFonts w:ascii="Times New Roman" w:hAnsi="Times New Roman" w:eastAsia="Times New Roman" w:cs="Times New Roman"/>
          <w:b w:val="1"/>
          <w:bCs w:val="1"/>
          <w:i w:val="1"/>
          <w:iCs w:val="1"/>
          <w:sz w:val="19"/>
          <w:szCs w:val="19"/>
          <w:lang w:val="en-US"/>
          <w:rtl w:val="0"/>
        </w:rPr>
        <w:t>chet</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וְלוֹ שֶׁהָיָה גָּדוֹל יוֹתֵר נֶחְשַׁב לְעָווֹן וְנוֹסַף הַוָּי״ו — </w:t>
      </w:r>
      <w:r>
        <w:rPr>
          <w:rFonts w:ascii="Times New Roman" w:hAnsi="Times New Roman" w:eastAsia="Times New Roman" w:cs="Times New Roman"/>
          <w:b w:val="1"/>
          <w:bCs w:val="1"/>
          <w:i w:val="0"/>
          <w:iCs w:val="0"/>
          <w:sz w:val="19"/>
          <w:szCs w:val="19"/>
          <w:lang w:val="en-US"/>
          <w:rtl w:val="0"/>
        </w:rPr>
        <w:t>while to Yishai who was greater, it was accounted an iniquity (</w:t>
      </w:r>
      <w:r>
        <w:rPr>
          <w:rFonts w:ascii="Times New Roman" w:hAnsi="Times New Roman" w:eastAsia="Times New Roman" w:cs="Times New Roman"/>
          <w:b w:val="1"/>
          <w:bCs w:val="1"/>
          <w:i w:val="1"/>
          <w:iCs w:val="1"/>
          <w:sz w:val="19"/>
          <w:szCs w:val="19"/>
          <w:lang w:val="en-US"/>
          <w:rtl w:val="0"/>
        </w:rPr>
        <w:t>avon</w:t>
      </w:r>
      <w:r>
        <w:rPr>
          <w:rFonts w:ascii="Times New Roman" w:hAnsi="Times New Roman" w:eastAsia="Times New Roman" w:cs="Times New Roman"/>
          <w:b w:val="1"/>
          <w:bCs w:val="1"/>
          <w:i w:val="0"/>
          <w:iCs w:val="0"/>
          <w:sz w:val="19"/>
          <w:szCs w:val="19"/>
          <w:lang w:val="en-US"/>
          <w:rtl w:val="0"/>
        </w:rPr>
        <w:t xml:space="preserve">), with the letter </w:t>
      </w:r>
      <w:r>
        <w:rPr>
          <w:rFonts w:ascii="Times New Roman" w:hAnsi="Times New Roman" w:eastAsia="Times New Roman" w:cs="Times New Roman"/>
          <w:b w:val="1"/>
          <w:bCs w:val="1"/>
          <w:i w:val="1"/>
          <w:iCs w:val="1"/>
          <w:sz w:val="19"/>
          <w:szCs w:val="19"/>
          <w:lang w:val="en-US"/>
          <w:rtl w:val="0"/>
        </w:rPr>
        <w:t>vav</w:t>
      </w:r>
      <w:r>
        <w:rPr>
          <w:rFonts w:ascii="Times New Roman" w:hAnsi="Times New Roman" w:eastAsia="Times New Roman" w:cs="Times New Roman"/>
          <w:b w:val="1"/>
          <w:bCs w:val="1"/>
          <w:i w:val="0"/>
          <w:iCs w:val="0"/>
          <w:sz w:val="19"/>
          <w:szCs w:val="19"/>
          <w:lang w:val="en-US"/>
          <w:rtl w:val="0"/>
        </w:rPr>
        <w:t xml:space="preserve"> added.</w:t>
      </w:r>
      <w:r>
        <w:rPr>
          <w:rStyle w:val="FootnoteReference"/>
          <w:rFonts w:ascii="Times New Roman" w:hAnsi="Times New Roman" w:eastAsia="Times New Roman" w:cs="Times New Roman"/>
          <w:sz w:val="19"/>
          <w:szCs w:val="19"/>
        </w:rPr>
        <w:footnoteReference w:id="951"/>
      </w:r>
      <w:r>
        <w:rPr>
          <w:rStyle w:val="FootnoteReference"/>
          <w:rFonts w:ascii="Times New Roman" w:hAnsi="Times New Roman" w:eastAsia="Times New Roman" w:cs="Times New Roman"/>
          <w:sz w:val="19"/>
          <w:szCs w:val="19"/>
        </w:rPr>
        <w:footnoteReference w:id="952"/>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וְיָדוּעַ מֵהָאֲרִ״י שֶׁבְּכָל מָקוֹם שֶׁנּוֹסַף אוֹת מֵאוֹתִיּוֹת שֵׁם הֲוָיָ״ה מוֹרֶה תּוֹסֶפֶת קְדוּשָׁה וְדִיבּוּק בַּהַשֵּׁם יִתְבָּרַךְ, וְשֶׁמֵּאִתּוֹ יָצְאוּ כְּבוּשִׁים — </w:t>
      </w:r>
      <w:r>
        <w:rPr>
          <w:rFonts w:ascii="Times New Roman" w:hAnsi="Times New Roman" w:eastAsia="Times New Roman" w:cs="Times New Roman"/>
          <w:b w:val="1"/>
          <w:bCs w:val="1"/>
          <w:i w:val="0"/>
          <w:iCs w:val="0"/>
          <w:sz w:val="19"/>
          <w:szCs w:val="19"/>
          <w:lang w:val="en-US"/>
          <w:rtl w:val="0"/>
        </w:rPr>
        <w:t>And it is known from the Ari that wherever a letter of the Tetragrammaton is added, it indicates an augmentation of holiness and cleaving unto the Blessed Name, signifying that deep divine decrees (</w:t>
      </w:r>
      <w:r>
        <w:rPr>
          <w:rFonts w:ascii="Times New Roman" w:hAnsi="Times New Roman" w:eastAsia="Times New Roman" w:cs="Times New Roman"/>
          <w:b w:val="1"/>
          <w:bCs w:val="1"/>
          <w:i w:val="1"/>
          <w:iCs w:val="1"/>
          <w:sz w:val="19"/>
          <w:szCs w:val="19"/>
          <w:lang w:val="en-US"/>
          <w:rtl w:val="0"/>
        </w:rPr>
        <w:t>kevuoshim</w:t>
      </w:r>
      <w:r>
        <w:rPr>
          <w:rFonts w:ascii="Times New Roman" w:hAnsi="Times New Roman" w:eastAsia="Times New Roman" w:cs="Times New Roman"/>
          <w:b w:val="1"/>
          <w:bCs w:val="1"/>
          <w:i w:val="0"/>
          <w:iCs w:val="0"/>
          <w:sz w:val="19"/>
          <w:szCs w:val="19"/>
          <w:lang w:val="en-US"/>
          <w:rtl w:val="0"/>
        </w:rPr>
        <w:t xml:space="preserve">) issued from Him; </w:t>
      </w:r>
      <w:r>
        <w:rPr>
          <w:rFonts w:ascii="Times New Roman" w:hAnsi="Times New Roman" w:eastAsia="Times New Roman" w:cs="Times New Roman"/>
          <w:b w:val="0"/>
          <w:bCs w:val="0"/>
          <w:i w:val="0"/>
          <w:iCs w:val="0"/>
          <w:sz w:val="19"/>
          <w:szCs w:val="19"/>
          <w:lang w:bidi="he-IL"/>
          <w:rtl w:val="1"/>
        </w:rPr>
        <w:t xml:space="preserve">כְּדֶרֶךְ שֶׁאִיתָא [בְּסוֹף מַכּוֹת, כ״ג עַמּוּד ב׳] בִּיהוּדָה וְתָמָר [וּבִבְרֵאשִׁית רַבָּה, פָּרָשָׁה פ״ה]: דְּרָצָה לֵילֵךְ, וְרָמַז הַקָּדוֹשׁ בָּרוּךְ הוּא לַמַּלְאָךְ הַמְמוּנֶּה עַל הַתַּאֲוָה וְכוּלֵיהּ — </w:t>
      </w:r>
      <w:r>
        <w:rPr>
          <w:rFonts w:ascii="Times New Roman" w:hAnsi="Times New Roman" w:eastAsia="Times New Roman" w:cs="Times New Roman"/>
          <w:b w:val="1"/>
          <w:bCs w:val="1"/>
          <w:i w:val="0"/>
          <w:iCs w:val="0"/>
          <w:sz w:val="19"/>
          <w:szCs w:val="19"/>
          <w:lang w:val="en-US"/>
          <w:rtl w:val="0"/>
        </w:rPr>
        <w:t xml:space="preserve">in the manner taught [at the end of Makkos 23b and in Bereishis Rabbah 85:8] regarding Yehudah and Tamar: that he wished to pass by, but the Holy One, blessed be He, signaled to the angel appointed over lust, etc.; </w:t>
      </w:r>
      <w:r>
        <w:rPr>
          <w:rFonts w:ascii="Times New Roman" w:hAnsi="Times New Roman" w:eastAsia="Times New Roman" w:cs="Times New Roman"/>
          <w:b w:val="0"/>
          <w:bCs w:val="0"/>
          <w:i w:val="0"/>
          <w:iCs w:val="0"/>
          <w:sz w:val="19"/>
          <w:szCs w:val="19"/>
          <w:lang w:bidi="he-IL"/>
          <w:rtl w:val="1"/>
        </w:rPr>
        <w:t xml:space="preserve">וְהָיָה דּוֹמֶה שֶׁעָשָׂה עֲבֵירָה וּבָעַל קְדֵשָׁה — </w:t>
      </w:r>
      <w:r>
        <w:rPr>
          <w:rFonts w:ascii="Times New Roman" w:hAnsi="Times New Roman" w:eastAsia="Times New Roman" w:cs="Times New Roman"/>
          <w:b w:val="1"/>
          <w:bCs w:val="1"/>
          <w:i w:val="0"/>
          <w:iCs w:val="0"/>
          <w:sz w:val="19"/>
          <w:szCs w:val="19"/>
          <w:lang w:val="en-US"/>
          <w:rtl w:val="0"/>
        </w:rPr>
        <w:t xml:space="preserve">and it appeared outwardly as if he committed a sin and cohabited with a harlot; </w:t>
      </w:r>
      <w:r>
        <w:rPr>
          <w:rFonts w:ascii="Times New Roman" w:hAnsi="Times New Roman" w:eastAsia="Times New Roman" w:cs="Times New Roman"/>
          <w:b w:val="0"/>
          <w:bCs w:val="0"/>
          <w:i w:val="0"/>
          <w:iCs w:val="0"/>
          <w:sz w:val="19"/>
          <w:szCs w:val="19"/>
          <w:lang w:bidi="he-IL"/>
          <w:rtl w:val="1"/>
        </w:rPr>
        <w:t xml:space="preserve">וְעַל כֵּן תְּחִלָּה רָצָה לֵילֵךְ כִּי יִצְרוֹ הָיָה מָסוּר בְּיָדוֹ, וְלֹא הָיָה רָאוּי לְאוֹתָהּ מַעֲשֶׂה אִלּוּ הָיָה עֲבֵירָה — </w:t>
      </w:r>
      <w:r>
        <w:rPr>
          <w:rFonts w:ascii="Times New Roman" w:hAnsi="Times New Roman" w:eastAsia="Times New Roman" w:cs="Times New Roman"/>
          <w:b w:val="1"/>
          <w:bCs w:val="1"/>
          <w:i w:val="0"/>
          <w:iCs w:val="0"/>
          <w:sz w:val="19"/>
          <w:szCs w:val="19"/>
          <w:lang w:val="en-US"/>
          <w:rtl w:val="0"/>
        </w:rPr>
        <w:t>wherefore initially he wished to pass by, for his yetzer was surrendered into his hand, and he would never have engaged in that deed had it been an actual sin;</w:t>
      </w:r>
      <w:r>
        <w:rPr>
          <w:rStyle w:val="FootnoteReference"/>
          <w:rFonts w:ascii="Times New Roman" w:hAnsi="Times New Roman" w:eastAsia="Times New Roman" w:cs="Times New Roman"/>
          <w:sz w:val="19"/>
          <w:szCs w:val="19"/>
        </w:rPr>
        <w:footnoteReference w:id="953"/>
      </w:r>
      <w:r>
        <w:rPr>
          <w:rStyle w:val="FootnoteReference"/>
          <w:rFonts w:ascii="Times New Roman" w:hAnsi="Times New Roman" w:eastAsia="Times New Roman" w:cs="Times New Roman"/>
          <w:sz w:val="19"/>
          <w:szCs w:val="19"/>
        </w:rPr>
        <w:footnoteReference w:id="95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אֶלָּא שֶׁהַקָּדוֹשׁ בָּרוּךְ הוּא הָיָה עָסוּק לִבְרוֹא אוֹרוֹ שֶׁל מָשִׁיחַ — </w:t>
      </w:r>
      <w:r>
        <w:rPr>
          <w:rFonts w:ascii="Times New Roman" w:hAnsi="Times New Roman" w:eastAsia="Times New Roman" w:cs="Times New Roman"/>
          <w:b w:val="1"/>
          <w:bCs w:val="1"/>
          <w:i w:val="0"/>
          <w:iCs w:val="0"/>
          <w:sz w:val="19"/>
          <w:szCs w:val="19"/>
          <w:lang w:val="en-US"/>
          <w:rtl w:val="0"/>
        </w:rPr>
        <w:t xml:space="preserve">rather, the Holy One, blessed be He, was occupied with creating the light of Mashiach, </w:t>
      </w:r>
      <w:r>
        <w:rPr>
          <w:rFonts w:ascii="Times New Roman" w:hAnsi="Times New Roman" w:eastAsia="Times New Roman" w:cs="Times New Roman"/>
          <w:b w:val="0"/>
          <w:bCs w:val="0"/>
          <w:i w:val="0"/>
          <w:iCs w:val="0"/>
          <w:sz w:val="19"/>
          <w:szCs w:val="19"/>
          <w:lang w:bidi="he-IL"/>
          <w:rtl w:val="1"/>
        </w:rPr>
        <w:t xml:space="preserve">שֶׁהוּא מִתְגַּלֶּה בָּעוֹלָם הַזֶּה עַל יְדֵי הַהֶסְתֵּר וְהֶעְלֵם הַקּוֹדֵם בְּכָל יְמֵי עוֹלָם הַזֶּה הַדּוֹמֶה לְלַיְלָה שֶׁכּוּלּוֹ חֹשֶׁךְ — </w:t>
      </w:r>
      <w:r>
        <w:rPr>
          <w:rFonts w:ascii="Times New Roman" w:hAnsi="Times New Roman" w:eastAsia="Times New Roman" w:cs="Times New Roman"/>
          <w:b w:val="1"/>
          <w:bCs w:val="1"/>
          <w:i w:val="0"/>
          <w:iCs w:val="0"/>
          <w:sz w:val="19"/>
          <w:szCs w:val="19"/>
          <w:lang w:val="en-US"/>
          <w:rtl w:val="0"/>
        </w:rPr>
        <w:t xml:space="preserve">which is revealed in this world through the preceding concealment throughout all the days of this world, which resembles a night of utter darkness; </w:t>
      </w:r>
      <w:r>
        <w:rPr>
          <w:rFonts w:ascii="Times New Roman" w:hAnsi="Times New Roman" w:eastAsia="Times New Roman" w:cs="Times New Roman"/>
          <w:b w:val="0"/>
          <w:bCs w:val="0"/>
          <w:i w:val="0"/>
          <w:iCs w:val="0"/>
          <w:sz w:val="19"/>
          <w:szCs w:val="19"/>
          <w:lang w:bidi="he-IL"/>
          <w:rtl w:val="1"/>
        </w:rPr>
        <w:t xml:space="preserve">וְיֵעָדֵר אוֹר מֵרוֹב הִשְׁתַּקְּעוּת שֶׁעַל יְדֵי הַשְּׂאוֹר שֶׁבָּעִיסָה וְשִׁעְבּוּד מַלְכוּת — </w:t>
      </w:r>
      <w:r>
        <w:rPr>
          <w:rFonts w:ascii="Times New Roman" w:hAnsi="Times New Roman" w:eastAsia="Times New Roman" w:cs="Times New Roman"/>
          <w:b w:val="1"/>
          <w:bCs w:val="1"/>
          <w:i w:val="0"/>
          <w:iCs w:val="0"/>
          <w:sz w:val="19"/>
          <w:szCs w:val="19"/>
          <w:lang w:val="en-US"/>
          <w:rtl w:val="0"/>
        </w:rPr>
        <w:t>where light is absent from the depth of immersion caused by the yeast in the dough and the subjugation of the kingdoms;</w:t>
      </w:r>
      <w:r>
        <w:rPr>
          <w:rStyle w:val="FootnoteReference"/>
          <w:rFonts w:ascii="Times New Roman" w:hAnsi="Times New Roman" w:eastAsia="Times New Roman" w:cs="Times New Roman"/>
          <w:sz w:val="19"/>
          <w:szCs w:val="19"/>
        </w:rPr>
        <w:footnoteReference w:id="95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וּבְקַדְרוּת דְּצַפְרָא גּוֹבֵר הַחֹשֶׁךְ יוֹתֵר, כְּמוֹ שֶׁאָמְרוּ זִכְרוֹנָם לִבְרָכָה בְּעִקְּבָתָא דִּמְשִׁיחָא — </w:t>
      </w:r>
      <w:r>
        <w:rPr>
          <w:rFonts w:ascii="Times New Roman" w:hAnsi="Times New Roman" w:eastAsia="Times New Roman" w:cs="Times New Roman"/>
          <w:b w:val="1"/>
          <w:bCs w:val="1"/>
          <w:i w:val="0"/>
          <w:iCs w:val="0"/>
          <w:sz w:val="19"/>
          <w:szCs w:val="19"/>
          <w:lang w:val="en-US"/>
          <w:rtl w:val="0"/>
        </w:rPr>
        <w:t>and in the twilight before dawn darkness intensifies, as the Sages stated regarding the Footsteps of the Messiah (</w:t>
      </w:r>
      <w:r>
        <w:rPr>
          <w:rFonts w:ascii="Times New Roman" w:hAnsi="Times New Roman" w:eastAsia="Times New Roman" w:cs="Times New Roman"/>
          <w:b w:val="1"/>
          <w:bCs w:val="1"/>
          <w:i w:val="1"/>
          <w:iCs w:val="1"/>
          <w:sz w:val="19"/>
          <w:szCs w:val="19"/>
          <w:lang w:val="en-US"/>
          <w:rtl w:val="0"/>
        </w:rPr>
        <w:t>ikvesa d'Meshicha</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וּמִשָּׁם דַּיְיקָא ״יְקַבֶּצְךָ [ה׳ אֱלֹהֶיךָ] וּמִשָּׁם יִקָּחֶךָ״ (דְּבָרִים ל:ד) — </w:t>
      </w:r>
      <w:r>
        <w:rPr>
          <w:rFonts w:ascii="Times New Roman" w:hAnsi="Times New Roman" w:eastAsia="Times New Roman" w:cs="Times New Roman"/>
          <w:b w:val="1"/>
          <w:bCs w:val="1"/>
          <w:i w:val="0"/>
          <w:iCs w:val="0"/>
          <w:sz w:val="19"/>
          <w:szCs w:val="19"/>
          <w:lang w:val="en-US"/>
          <w:rtl w:val="0"/>
        </w:rPr>
        <w:t xml:space="preserve">and precisely from there "will the Lord your God gather you, and from there will He fetch you" (Devarim 30:4); </w:t>
      </w:r>
      <w:r>
        <w:rPr>
          <w:rFonts w:ascii="Times New Roman" w:hAnsi="Times New Roman" w:eastAsia="Times New Roman" w:cs="Times New Roman"/>
          <w:b w:val="0"/>
          <w:bCs w:val="0"/>
          <w:i w:val="0"/>
          <w:iCs w:val="0"/>
          <w:sz w:val="19"/>
          <w:szCs w:val="19"/>
          <w:lang w:bidi="he-IL"/>
          <w:rtl w:val="1"/>
        </w:rPr>
        <w:t xml:space="preserve">כִּי אוֹרוֹ שֶׁל מַעְלָה הוּא אוֹר הַמֵּאִיר גַּם בְּתוֹךְ הַחֹשֶׁךְ — </w:t>
      </w:r>
      <w:r>
        <w:rPr>
          <w:rFonts w:ascii="Times New Roman" w:hAnsi="Times New Roman" w:eastAsia="Times New Roman" w:cs="Times New Roman"/>
          <w:b w:val="1"/>
          <w:bCs w:val="1"/>
          <w:i w:val="0"/>
          <w:iCs w:val="0"/>
          <w:sz w:val="19"/>
          <w:szCs w:val="19"/>
          <w:lang w:val="en-US"/>
          <w:rtl w:val="0"/>
        </w:rPr>
        <w:t xml:space="preserve">for the supernal Light is a light that shines even within the darkness, </w:t>
      </w:r>
      <w:r>
        <w:rPr>
          <w:rFonts w:ascii="Times New Roman" w:hAnsi="Times New Roman" w:eastAsia="Times New Roman" w:cs="Times New Roman"/>
          <w:b w:val="0"/>
          <w:bCs w:val="0"/>
          <w:i w:val="0"/>
          <w:iCs w:val="0"/>
          <w:sz w:val="19"/>
          <w:szCs w:val="19"/>
          <w:lang w:bidi="he-IL"/>
          <w:rtl w:val="1"/>
        </w:rPr>
        <w:t xml:space="preserve">וּמְבָרֵר דִּ״לְכָל בְּנֵי יִשְׂרָאֵל הָיָה אוֹר בְּמוֹשְׁבֹתָם״ (שְׁמוֹת י:כג) גַּם בִּימֵי הַחֹשֶׁךְ — </w:t>
      </w:r>
      <w:r>
        <w:rPr>
          <w:rFonts w:ascii="Times New Roman" w:hAnsi="Times New Roman" w:eastAsia="Times New Roman" w:cs="Times New Roman"/>
          <w:b w:val="1"/>
          <w:bCs w:val="1"/>
          <w:i w:val="0"/>
          <w:iCs w:val="0"/>
          <w:sz w:val="19"/>
          <w:szCs w:val="19"/>
          <w:lang w:val="en-US"/>
          <w:rtl w:val="0"/>
        </w:rPr>
        <w:t xml:space="preserve">clarifying that "all the children of Israel had light in their dwellings" (Shemos 10:23) even in the days of darkness; </w:t>
      </w:r>
      <w:r>
        <w:rPr>
          <w:rFonts w:ascii="Times New Roman" w:hAnsi="Times New Roman" w:eastAsia="Times New Roman" w:cs="Times New Roman"/>
          <w:b w:val="0"/>
          <w:bCs w:val="0"/>
          <w:i w:val="0"/>
          <w:iCs w:val="0"/>
          <w:sz w:val="19"/>
          <w:szCs w:val="19"/>
          <w:lang w:bidi="he-IL"/>
          <w:rtl w:val="1"/>
        </w:rPr>
        <w:t xml:space="preserve">דְּ״כִּי אֵשֵׁב בַּחֹשֶׁךְ ה׳ אוֹר לִי״ (מִיכָה ז:ח), וְ״גַּם כִּי אֵלֵךְ [בְּגֵיא צַלְמָוֶת לֹא אִירָא רָע כִּי] אַתָּה עִמָּדִי״ (תְּהִלִּים כ״ג:ד׳) — </w:t>
      </w:r>
      <w:r>
        <w:rPr>
          <w:rFonts w:ascii="Times New Roman" w:hAnsi="Times New Roman" w:eastAsia="Times New Roman" w:cs="Times New Roman"/>
          <w:b w:val="1"/>
          <w:bCs w:val="1"/>
          <w:i w:val="0"/>
          <w:iCs w:val="0"/>
          <w:sz w:val="19"/>
          <w:szCs w:val="19"/>
          <w:lang w:val="en-US"/>
          <w:rtl w:val="0"/>
        </w:rPr>
        <w:t>for "though I sit in darkness, Hashem shall be a light unto me" (Michah 7:8), and "yea, though I walk through the valley of the shadow of death, I will fear no evil, for You are with me" (Tehillim 23:4);</w:t>
      </w:r>
      <w:r>
        <w:rPr>
          <w:rStyle w:val="FootnoteReference"/>
          <w:rFonts w:ascii="Times New Roman" w:hAnsi="Times New Roman" w:eastAsia="Times New Roman" w:cs="Times New Roman"/>
          <w:sz w:val="19"/>
          <w:szCs w:val="19"/>
        </w:rPr>
        <w:footnoteReference w:id="95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דְּכָל הַחֲטָאִים יִהְיוּ כַּשָּׁנִים הַלָּלוּ שֶׁסְּדוּרוֹת וּבָאוֹת מִשֵּׁשֶׁת יְמֵי בְּרֵאשִׁית — </w:t>
      </w:r>
      <w:r>
        <w:rPr>
          <w:rFonts w:ascii="Times New Roman" w:hAnsi="Times New Roman" w:eastAsia="Times New Roman" w:cs="Times New Roman"/>
          <w:b w:val="1"/>
          <w:bCs w:val="1"/>
          <w:i w:val="0"/>
          <w:iCs w:val="0"/>
          <w:sz w:val="19"/>
          <w:szCs w:val="19"/>
          <w:lang w:val="en-US"/>
          <w:rtl w:val="0"/>
        </w:rPr>
        <w:t xml:space="preserve">so that all sins will retroactively be recognized like those cosmic years that have been ordered and advancing since the six days of Creation (Shabbos 89b); </w:t>
      </w:r>
      <w:r>
        <w:rPr>
          <w:rFonts w:ascii="Times New Roman" w:hAnsi="Times New Roman" w:eastAsia="Times New Roman" w:cs="Times New Roman"/>
          <w:b w:val="0"/>
          <w:bCs w:val="0"/>
          <w:i w:val="0"/>
          <w:iCs w:val="0"/>
          <w:sz w:val="19"/>
          <w:szCs w:val="19"/>
          <w:lang w:bidi="he-IL"/>
          <w:rtl w:val="1"/>
        </w:rPr>
        <w:t xml:space="preserve">הַיְינוּ דְּהַכֹּל מְסוּדָּר מֵהַשֵּׁם יִתְבָּרַךְ שֶׁרָצָה שֶׁיִּהְיֶה כֵּן, וּמִמֶּנּוּ יָצְאוּ כְּבוּשִׁים — </w:t>
      </w:r>
      <w:r>
        <w:rPr>
          <w:rFonts w:ascii="Times New Roman" w:hAnsi="Times New Roman" w:eastAsia="Times New Roman" w:cs="Times New Roman"/>
          <w:b w:val="1"/>
          <w:bCs w:val="1"/>
          <w:i w:val="0"/>
          <w:iCs w:val="0"/>
          <w:sz w:val="19"/>
          <w:szCs w:val="19"/>
          <w:lang w:val="en-US"/>
          <w:rtl w:val="0"/>
        </w:rPr>
        <w:t>meaning that everything was sovereignly ordered by the Blessed Name Who willed it to be so, and from Him issued these hidden decrees.</w:t>
      </w:r>
      <w:r>
        <w:rPr>
          <w:rStyle w:val="FootnoteReference"/>
          <w:rFonts w:ascii="Times New Roman" w:hAnsi="Times New Roman" w:eastAsia="Times New Roman" w:cs="Times New Roman"/>
          <w:sz w:val="19"/>
          <w:szCs w:val="19"/>
        </w:rPr>
        <w:footnoteReference w:id="957"/>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אֶלָּא שֶׁבָּעוֹלָם הַזֶּה שֶׁהוּא עוֹלַם הַבְּחִירָה, דָּבָר זֶה ״כִּבְשֵׁי דְּרַחֲמָנָא״ שֶׁהוּא טָמִיר וְנֶעְלָם אֵיךְ הַכֹּל מִידִיעַת הַשֵּׁם יִתְבָּרַךְ — </w:t>
      </w:r>
      <w:r>
        <w:rPr>
          <w:rFonts w:ascii="Times New Roman" w:hAnsi="Times New Roman" w:eastAsia="Times New Roman" w:cs="Times New Roman"/>
          <w:b w:val="1"/>
          <w:bCs w:val="1"/>
          <w:i w:val="0"/>
          <w:iCs w:val="0"/>
          <w:sz w:val="19"/>
          <w:szCs w:val="19"/>
          <w:lang w:val="en-US"/>
          <w:rtl w:val="0"/>
        </w:rPr>
        <w:t>Except that in this world, which is the world of free choice, this matter belongs to the "secrets of the Merciful One" (</w:t>
      </w:r>
      <w:r>
        <w:rPr>
          <w:rFonts w:ascii="Times New Roman" w:hAnsi="Times New Roman" w:eastAsia="Times New Roman" w:cs="Times New Roman"/>
          <w:b w:val="1"/>
          <w:bCs w:val="1"/>
          <w:i w:val="1"/>
          <w:iCs w:val="1"/>
          <w:sz w:val="19"/>
          <w:szCs w:val="19"/>
          <w:lang w:val="en-US"/>
          <w:rtl w:val="0"/>
        </w:rPr>
        <w:t>kavshei d'Rachmana</w:t>
      </w:r>
      <w:r>
        <w:rPr>
          <w:rFonts w:ascii="Times New Roman" w:hAnsi="Times New Roman" w:eastAsia="Times New Roman" w:cs="Times New Roman"/>
          <w:b w:val="1"/>
          <w:bCs w:val="1"/>
          <w:i w:val="0"/>
          <w:iCs w:val="0"/>
          <w:sz w:val="19"/>
          <w:szCs w:val="19"/>
          <w:lang w:val="en-US"/>
          <w:rtl w:val="0"/>
        </w:rPr>
        <w:t xml:space="preserve">), hidden and concealed as to how all harmonizes with the omniscience of the Blessed Name; </w:t>
      </w:r>
      <w:r>
        <w:rPr>
          <w:rFonts w:ascii="Times New Roman" w:hAnsi="Times New Roman" w:eastAsia="Times New Roman" w:cs="Times New Roman"/>
          <w:b w:val="0"/>
          <w:bCs w:val="0"/>
          <w:i w:val="0"/>
          <w:iCs w:val="0"/>
          <w:sz w:val="19"/>
          <w:szCs w:val="19"/>
          <w:lang w:bidi="he-IL"/>
          <w:rtl w:val="1"/>
        </w:rPr>
        <w:t xml:space="preserve">שֶׁזֶּהוּ קוּשְׁיַת הַיְּדִיעָה וְהַבְּחִירָה שֶׁכָּתַב רַמְבַּ״ם שֶׁאִי אֶפְשָׁר לְהַשִּׂיג יְדִיעָתוֹ יִתְבָּרַךְ — </w:t>
      </w:r>
      <w:r>
        <w:rPr>
          <w:rFonts w:ascii="Times New Roman" w:hAnsi="Times New Roman" w:eastAsia="Times New Roman" w:cs="Times New Roman"/>
          <w:b w:val="1"/>
          <w:bCs w:val="1"/>
          <w:i w:val="0"/>
          <w:iCs w:val="0"/>
          <w:sz w:val="19"/>
          <w:szCs w:val="19"/>
          <w:lang w:val="en-US"/>
          <w:rtl w:val="0"/>
        </w:rPr>
        <w:t xml:space="preserve">which is the classical dilemma of Foreknowledge versus Free Choice formulated by the Rambam (Hilchos Teshuvah 5:5), that it is impossible for the human mind to grasp His knowledge; </w:t>
      </w:r>
      <w:r>
        <w:rPr>
          <w:rFonts w:ascii="Times New Roman" w:hAnsi="Times New Roman" w:eastAsia="Times New Roman" w:cs="Times New Roman"/>
          <w:b w:val="0"/>
          <w:bCs w:val="0"/>
          <w:i w:val="0"/>
          <w:iCs w:val="0"/>
          <w:sz w:val="19"/>
          <w:szCs w:val="19"/>
          <w:lang w:bidi="he-IL"/>
          <w:rtl w:val="1"/>
        </w:rPr>
        <w:t xml:space="preserve">וּדְבָרָיו חַיִּים וְקַיָּימִים, שֶׁבָּעוֹלָם הַזֶּה אִי אֶפְשָׁר לַעֲמוֹד עַל זֶה אֵיךְ יִכּוֹנוּ יַחְדָּו: — </w:t>
      </w:r>
      <w:r>
        <w:rPr>
          <w:rFonts w:ascii="Times New Roman" w:hAnsi="Times New Roman" w:eastAsia="Times New Roman" w:cs="Times New Roman"/>
          <w:b w:val="1"/>
          <w:bCs w:val="1"/>
          <w:i w:val="0"/>
          <w:iCs w:val="0"/>
          <w:sz w:val="19"/>
          <w:szCs w:val="19"/>
          <w:lang w:val="en-US"/>
          <w:rtl w:val="0"/>
        </w:rPr>
        <w:t>and his words are living and enduring: that in this world it is impossible to comprehend how they coexist together.</w:t>
      </w:r>
      <w:r>
        <w:rPr>
          <w:rStyle w:val="FootnoteReference"/>
          <w:rFonts w:ascii="Times New Roman" w:hAnsi="Times New Roman" w:eastAsia="Times New Roman" w:cs="Times New Roman"/>
          <w:sz w:val="19"/>
          <w:szCs w:val="19"/>
        </w:rPr>
        <w:footnoteReference w:id="958"/>
      </w:r>
    </w:p>
    <w:p>
      <w:pPr>
        <w:pStyle w:val="Heading3"/>
        <w:rPr/>
      </w:pPr>
      <w:r>
        <w:rPr>
          <w:rFonts w:ascii="Times New Roman" w:hAnsi="Times New Roman" w:eastAsia="Times New Roman" w:cs="Times New Roman"/>
          <w:b w:val="0"/>
          <w:bCs w:val="0"/>
          <w:i w:val="0"/>
          <w:iCs w:val="0"/>
          <w:sz w:val="19"/>
          <w:szCs w:val="19"/>
          <w:lang w:bidi="he-IL"/>
          <w:rtl w:val="1"/>
        </w:rPr>
        <w:t xml:space="preserve">סָעִיף נג — </w:t>
      </w:r>
      <w:r>
        <w:rPr>
          <w:rFonts w:ascii="Times New Roman" w:hAnsi="Times New Roman" w:eastAsia="Times New Roman" w:cs="Times New Roman"/>
          <w:b w:val="1"/>
          <w:bCs w:val="1"/>
          <w:i w:val="0"/>
          <w:iCs w:val="0"/>
          <w:sz w:val="19"/>
          <w:szCs w:val="19"/>
          <w:lang w:val="en-US"/>
          <w:rtl w:val="0"/>
        </w:rPr>
        <w:t>Se’if 53</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Divine foreknowledge versus human responsibility in Chizkiyahu, David, and the daughters of Lot. When Chizkiyahu foresaw through the Holy Spirit that wicked sons (Menasheh) would issue from him, the prophet Yeshayah rebuked him: "What have you to do with the secrets of the Merciful One?" (Berachos 10a). Although free choice governs this world, Mashiach will illuminate how every descent was preordained since Creation. David is described as a "lost treasure" found in Sodom ("I have found David My servant... in Sodom", Tehillim 89:21; Bereishis Rabbah 41:4), for the seed of Mashiach was extracted from the absolute nadir of bodily lust—Lot and his daughters. While the daughters of Lot were immersed in lust, their intention was elevated to preserve human existence ("and bring forth seed from our father", Bereishis 19:32), which Chazal identify with the royal seed of Mashiach.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כֵּן אָמְרוּ [בִּבְרָכוֹת י׳ סוֹף עַמּוּד א׳] בְּחִזְקִיָּה, דַּחֲזָא בְּרוּחַ הַקֹּדֶשׁ דִּיהוֹן לֵיהּ בְּנִין דְּלָא מַעֲלוּ: ״בַּהֲדֵי כִּבְשֵׁי [דְּרַחֲמָנָא לָמָּה לָךְ] וְכוּלֵיהּ״ — </w:t>
      </w:r>
      <w:r>
        <w:rPr>
          <w:rFonts w:ascii="Times New Roman" w:hAnsi="Times New Roman" w:eastAsia="Times New Roman" w:cs="Times New Roman"/>
          <w:b w:val="1"/>
          <w:bCs w:val="1"/>
          <w:i w:val="0"/>
          <w:iCs w:val="0"/>
          <w:sz w:val="19"/>
          <w:szCs w:val="19"/>
          <w:lang w:val="en-US"/>
          <w:rtl w:val="0"/>
        </w:rPr>
        <w:t xml:space="preserve">And therefore they stated [in Berachos 10a] regarding Chizkiyahu, who foresaw through the Holy Spirit that he would father unworthy children: "What have you to do with the secrets of the Merciful One? [Do that which you are commanded]"; </w:t>
      </w:r>
      <w:r>
        <w:rPr>
          <w:rFonts w:ascii="Times New Roman" w:hAnsi="Times New Roman" w:eastAsia="Times New Roman" w:cs="Times New Roman"/>
          <w:b w:val="0"/>
          <w:bCs w:val="0"/>
          <w:i w:val="0"/>
          <w:iCs w:val="0"/>
          <w:sz w:val="19"/>
          <w:szCs w:val="19"/>
          <w:lang w:bidi="he-IL"/>
          <w:rtl w:val="1"/>
        </w:rPr>
        <w:t xml:space="preserve">דְּמֵאַחַר שֶׁרוֹאֶה בְּרוּחַ הַקֹּדֶשׁ מִקּוֹדֶם שֶׁיִּהְיֶה כֵּן, אִם כֵּן הַדָּבָר מְסוּדָּר כֵּן מֵהַשֵּׁם יִתְבָּרַךְ וְאֵינוֹ בִּבְחִירָה — </w:t>
      </w:r>
      <w:r>
        <w:rPr>
          <w:rFonts w:ascii="Times New Roman" w:hAnsi="Times New Roman" w:eastAsia="Times New Roman" w:cs="Times New Roman"/>
          <w:b w:val="1"/>
          <w:bCs w:val="1"/>
          <w:i w:val="0"/>
          <w:iCs w:val="0"/>
          <w:sz w:val="19"/>
          <w:szCs w:val="19"/>
          <w:lang w:val="en-US"/>
          <w:rtl w:val="0"/>
        </w:rPr>
        <w:t>for since he foresaw through Divine Inspiration that it would be so, the matter was already ordained by the Blessed Name and seemingly outside free choice!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וְאַף עַל פִּי שֶׁגַּם זֶה אֱמֶת דְּבָעוֹלָם הַזֶּה הַבְּחִירָה בְּיַד אָדָם, וְעַל כֵּן הָרְשָׁעִים נִידּוֹנִים עַל חֶטְאָם — </w:t>
      </w:r>
      <w:r>
        <w:rPr>
          <w:rFonts w:ascii="Times New Roman" w:hAnsi="Times New Roman" w:eastAsia="Times New Roman" w:cs="Times New Roman"/>
          <w:b w:val="1"/>
          <w:bCs w:val="1"/>
          <w:i w:val="0"/>
          <w:iCs w:val="0"/>
          <w:sz w:val="19"/>
          <w:szCs w:val="19"/>
          <w:lang w:val="en-US"/>
          <w:rtl w:val="0"/>
        </w:rPr>
        <w:t>And although it is equally true that in this world free choice is given to man, wherefore the wicked are judged for their sin;</w:t>
      </w:r>
      <w:r>
        <w:rPr>
          <w:rStyle w:val="FootnoteReference"/>
          <w:rFonts w:ascii="Times New Roman" w:hAnsi="Times New Roman" w:eastAsia="Times New Roman" w:cs="Times New Roman"/>
          <w:sz w:val="19"/>
          <w:szCs w:val="19"/>
        </w:rPr>
        <w:footnoteReference w:id="95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מִכָּל מָקוֹם מַה שֶּׁהוּא מַשִּׂיג מִצַּד הַיְּדִיעָה, אִם הַיְּדִיעָה אֱמֶת אֵיךְ נֶחְשָׁב לְחֵטְא, אַף שֶׁפְּשַׁט הַדָּבָר נֶעְלָם בָּעוֹלָם הַזֶּה ״בַּהֲדֵי כִּבְשֵׁי וְכוּלֵיהּ״ — </w:t>
      </w:r>
      <w:r>
        <w:rPr>
          <w:rFonts w:ascii="Times New Roman" w:hAnsi="Times New Roman" w:eastAsia="Times New Roman" w:cs="Times New Roman"/>
          <w:b w:val="1"/>
          <w:bCs w:val="1"/>
          <w:i w:val="0"/>
          <w:iCs w:val="0"/>
          <w:sz w:val="19"/>
          <w:szCs w:val="19"/>
          <w:lang w:val="en-US"/>
          <w:rtl w:val="0"/>
        </w:rPr>
        <w:t>nevertheless, from the perspective of Foreknowledge, if that knowledge is absolute truth, how is it accounted a sin? Even though the inner resolution is concealed in this world as "the secrets of the Merciful One."</w:t>
      </w:r>
      <w:r>
        <w:rPr>
          <w:rStyle w:val="FootnoteReference"/>
          <w:rFonts w:ascii="Times New Roman" w:hAnsi="Times New Roman" w:eastAsia="Times New Roman" w:cs="Times New Roman"/>
          <w:sz w:val="19"/>
          <w:szCs w:val="19"/>
        </w:rPr>
        <w:footnoteReference w:id="960"/>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וּמָשִׁיחַ שֶׁיֵּצֵא מֵחֲלָצָיו, הוּא יְגַלֶּה וְיָאִיר אוֹר הַשָּׂגָה זוֹ וְכִבְשֵׁי דְּרַחֲמָנָא הַלָּלוּ אֵיךְ הַכֹּל מְסוּדָּר מִשֵּׁשֶׁת יְמֵי בְּרֵאשִׁית — </w:t>
      </w:r>
      <w:r>
        <w:rPr>
          <w:rFonts w:ascii="Times New Roman" w:hAnsi="Times New Roman" w:eastAsia="Times New Roman" w:cs="Times New Roman"/>
          <w:b w:val="1"/>
          <w:bCs w:val="1"/>
          <w:i w:val="0"/>
          <w:iCs w:val="0"/>
          <w:sz w:val="19"/>
          <w:szCs w:val="19"/>
          <w:lang w:val="en-US"/>
          <w:rtl w:val="0"/>
        </w:rPr>
        <w:t>And Mashiach, who will issue from his loins, will reveal and illuminate the light of this perception and these divine mysteries, demonstrating how everything was orchestrated from the six days of Creation;</w:t>
      </w:r>
      <w:r>
        <w:rPr>
          <w:rStyle w:val="FootnoteReference"/>
          <w:rFonts w:ascii="Times New Roman" w:hAnsi="Times New Roman" w:eastAsia="Times New Roman" w:cs="Times New Roman"/>
          <w:sz w:val="19"/>
          <w:szCs w:val="19"/>
        </w:rPr>
        <w:footnoteReference w:id="96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כִּי הַשֵּׁם יִתְבָּרַךְ בָּרָא יֵצֶר הָרָע וּבָרָא רְשָׁעִים, וּמִכָּל מָקוֹם כָּל יְמֵי עוֹלָם הַזֶּה הַבְּחִירָה בִּידֵי אָדָם, וְדָבָר זֶה סָתוּם וְנֶעְלָם בָּעוֹלָם הַזֶּה — </w:t>
      </w:r>
      <w:r>
        <w:rPr>
          <w:rFonts w:ascii="Times New Roman" w:hAnsi="Times New Roman" w:eastAsia="Times New Roman" w:cs="Times New Roman"/>
          <w:b w:val="1"/>
          <w:bCs w:val="1"/>
          <w:i w:val="0"/>
          <w:iCs w:val="0"/>
          <w:sz w:val="19"/>
          <w:szCs w:val="19"/>
          <w:lang w:val="en-US"/>
          <w:rtl w:val="0"/>
        </w:rPr>
        <w:t>for the Blessed Name created the yetzer hara and created the wicked (Bava Batra 16a), yet throughout the duration of this world free choice remains in human hands, a paradox sealed and concealed in this world.</w:t>
      </w:r>
      <w:r>
        <w:rPr>
          <w:rStyle w:val="FootnoteReference"/>
          <w:rFonts w:ascii="Times New Roman" w:hAnsi="Times New Roman" w:eastAsia="Times New Roman" w:cs="Times New Roman"/>
          <w:sz w:val="19"/>
          <w:szCs w:val="19"/>
        </w:rPr>
        <w:footnoteReference w:id="962"/>
      </w:r>
      <w:r>
        <w:rPr>
          <w:rStyle w:val="FootnoteReference"/>
          <w:rFonts w:ascii="Times New Roman" w:hAnsi="Times New Roman" w:eastAsia="Times New Roman" w:cs="Times New Roman"/>
          <w:sz w:val="19"/>
          <w:szCs w:val="19"/>
        </w:rPr>
        <w:footnoteReference w:id="963"/>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כֵּן נֶאֱמַר: ״מָצָאתִי דָּוִד עַבְדִּי״ (תְּהִלִּים פ״ט:כ״א), כִּי הֲקָמַת עוּלָּהּ שֶׁל תְּשׁוּבָה דְּדָוִד, שֶׁזָּכָה לִהְיוֹת חַי וְקַיָּים עַל יְדֵי תִּיקּוּן כָּל הַחֲשֵׁיכוּת דְּעוֹלָם הַזֶּה — </w:t>
      </w:r>
      <w:r>
        <w:rPr>
          <w:rFonts w:ascii="Times New Roman" w:hAnsi="Times New Roman" w:eastAsia="Times New Roman" w:cs="Times New Roman"/>
          <w:b w:val="1"/>
          <w:bCs w:val="1"/>
          <w:i w:val="0"/>
          <w:iCs w:val="0"/>
          <w:sz w:val="19"/>
          <w:szCs w:val="19"/>
          <w:lang w:val="en-US"/>
          <w:rtl w:val="0"/>
        </w:rPr>
        <w:t xml:space="preserve">And therefore it is stated: "I have found David My servant" (Tehillim 89:21): for the raising of the yoke of repentance by David, who merited to be "alive and enduring" through rectifying all the darkness of this world, </w:t>
      </w:r>
      <w:r>
        <w:rPr>
          <w:rFonts w:ascii="Times New Roman" w:hAnsi="Times New Roman" w:eastAsia="Times New Roman" w:cs="Times New Roman"/>
          <w:b w:val="0"/>
          <w:bCs w:val="0"/>
          <w:i w:val="0"/>
          <w:iCs w:val="0"/>
          <w:sz w:val="19"/>
          <w:szCs w:val="19"/>
          <w:lang w:bidi="he-IL"/>
          <w:rtl w:val="1"/>
        </w:rPr>
        <w:t xml:space="preserve">אוֹר זֶה בָּעוֹלָם הַזֶּה הוּא אָבוּד מִכָּל אָדָם וְאֵינוֹ מִתְגַּלֶּה אֶלָּא דֶּרֶךְ מְצִיאָה — </w:t>
      </w:r>
      <w:r>
        <w:rPr>
          <w:rFonts w:ascii="Times New Roman" w:hAnsi="Times New Roman" w:eastAsia="Times New Roman" w:cs="Times New Roman"/>
          <w:b w:val="1"/>
          <w:bCs w:val="1"/>
          <w:i w:val="0"/>
          <w:iCs w:val="0"/>
          <w:sz w:val="19"/>
          <w:szCs w:val="19"/>
          <w:lang w:val="en-US"/>
          <w:rtl w:val="0"/>
        </w:rPr>
        <w:t>this light in this world was lost to all men, being discovered only through the unexpected manner of a "find";</w:t>
      </w:r>
      <w:r>
        <w:rPr>
          <w:rStyle w:val="FootnoteReference"/>
          <w:rFonts w:ascii="Times New Roman" w:hAnsi="Times New Roman" w:eastAsia="Times New Roman" w:cs="Times New Roman"/>
          <w:sz w:val="19"/>
          <w:szCs w:val="19"/>
        </w:rPr>
        <w:footnoteReference w:id="96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וְאָמְרוּ: ״הֵיכָן מְצָאתִיו? בִּסְדוֹם, דִּכְתִיב: ׳[שְׁתֵּי] בְנֹתֶיךָ הַנִּמְצָאֹת׳ (בְּרֵאשִׁית י״ט:ט״ו)״ — </w:t>
      </w:r>
      <w:r>
        <w:rPr>
          <w:rFonts w:ascii="Times New Roman" w:hAnsi="Times New Roman" w:eastAsia="Times New Roman" w:cs="Times New Roman"/>
          <w:b w:val="1"/>
          <w:bCs w:val="1"/>
          <w:i w:val="0"/>
          <w:iCs w:val="0"/>
          <w:sz w:val="19"/>
          <w:szCs w:val="19"/>
          <w:lang w:val="en-US"/>
          <w:rtl w:val="0"/>
        </w:rPr>
        <w:t xml:space="preserve">and they expounded: "Where did I find him? In Sodom, as it is written: 'your two daughters that are found' (Bereishis 19:15; Bereishis Rabbah 41:4)"; </w:t>
      </w:r>
      <w:r>
        <w:rPr>
          <w:rFonts w:ascii="Times New Roman" w:hAnsi="Times New Roman" w:eastAsia="Times New Roman" w:cs="Times New Roman"/>
          <w:b w:val="0"/>
          <w:bCs w:val="0"/>
          <w:i w:val="0"/>
          <w:iCs w:val="0"/>
          <w:sz w:val="19"/>
          <w:szCs w:val="19"/>
          <w:lang w:bidi="he-IL"/>
          <w:rtl w:val="1"/>
        </w:rPr>
        <w:t xml:space="preserve">וְאֵין לְךָ בְּנֵי אָדָם גְּרוּעִים בְּשִׁיקּוּעַ בְּכָל מִינֵי תַּאֲווֹת גּוּפָנִיּוֹת דְּעוֹלָם הַזֶּה כְּאַנְשֵׁי סְדוֹם, וְלוֹט בִּשְׁבִיל כֵּן נִתְחַבֵּר עִמָּהֶם — </w:t>
      </w:r>
      <w:r>
        <w:rPr>
          <w:rFonts w:ascii="Times New Roman" w:hAnsi="Times New Roman" w:eastAsia="Times New Roman" w:cs="Times New Roman"/>
          <w:b w:val="1"/>
          <w:bCs w:val="1"/>
          <w:i w:val="0"/>
          <w:iCs w:val="0"/>
          <w:sz w:val="19"/>
          <w:szCs w:val="19"/>
          <w:lang w:val="en-US"/>
          <w:rtl w:val="0"/>
        </w:rPr>
        <w:t>and you have no people as degraded in immersion in all manners of physical lusts of this world as the people of Sodom, with whom Lot associated for that very reason;</w:t>
      </w:r>
      <w:r>
        <w:rPr>
          <w:rStyle w:val="FootnoteReference"/>
          <w:rFonts w:ascii="Times New Roman" w:hAnsi="Times New Roman" w:eastAsia="Times New Roman" w:cs="Times New Roman"/>
          <w:sz w:val="19"/>
          <w:szCs w:val="19"/>
        </w:rPr>
        <w:footnoteReference w:id="965"/>
      </w:r>
      <w:r>
        <w:rPr>
          <w:rStyle w:val="FootnoteReference"/>
          <w:rFonts w:ascii="Times New Roman" w:hAnsi="Times New Roman" w:eastAsia="Times New Roman" w:cs="Times New Roman"/>
          <w:sz w:val="19"/>
          <w:szCs w:val="19"/>
        </w:rPr>
        <w:footnoteReference w:id="96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וְאֵין לְךָ מְגוּנֶּה מֵהַבִּיאָה עַל בְּנוֹתָיו שֶׁהוּא תַּכְלִית הַשִּׁיקּוּעַ בַּתַּאֲווֹת — </w:t>
      </w:r>
      <w:r>
        <w:rPr>
          <w:rFonts w:ascii="Times New Roman" w:hAnsi="Times New Roman" w:eastAsia="Times New Roman" w:cs="Times New Roman"/>
          <w:b w:val="1"/>
          <w:bCs w:val="1"/>
          <w:i w:val="0"/>
          <w:iCs w:val="0"/>
          <w:sz w:val="19"/>
          <w:szCs w:val="19"/>
          <w:lang w:val="en-US"/>
          <w:rtl w:val="0"/>
        </w:rPr>
        <w:t>and you have nothing as abhorrent as cohabitation with his daughters, which represents the ultimate nadir of immersion in lust!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וּכְמוֹ שֶׁאָמְרוּ: ״מִי שֶׁלָּהוּט אַחַר בּוּלְמוּס שֶׁל עֲרָיוֹת, סוֹף מַאֲכִילִין אוֹתוֹ מִבְּשָׂרוֹ״ — </w:t>
      </w:r>
      <w:r>
        <w:rPr>
          <w:rFonts w:ascii="Times New Roman" w:hAnsi="Times New Roman" w:eastAsia="Times New Roman" w:cs="Times New Roman"/>
          <w:b w:val="1"/>
          <w:bCs w:val="1"/>
          <w:i w:val="0"/>
          <w:iCs w:val="0"/>
          <w:sz w:val="19"/>
          <w:szCs w:val="19"/>
          <w:lang w:val="en-US"/>
          <w:rtl w:val="0"/>
        </w:rPr>
        <w:t>As they stated: "Whoever is consumed with a ravenous hunger (</w:t>
      </w:r>
      <w:r>
        <w:rPr>
          <w:rFonts w:ascii="Times New Roman" w:hAnsi="Times New Roman" w:eastAsia="Times New Roman" w:cs="Times New Roman"/>
          <w:b w:val="1"/>
          <w:bCs w:val="1"/>
          <w:i w:val="1"/>
          <w:iCs w:val="1"/>
          <w:sz w:val="19"/>
          <w:szCs w:val="19"/>
          <w:lang w:val="en-US"/>
          <w:rtl w:val="0"/>
        </w:rPr>
        <w:t>bulmus</w:t>
      </w:r>
      <w:r>
        <w:rPr>
          <w:rFonts w:ascii="Times New Roman" w:hAnsi="Times New Roman" w:eastAsia="Times New Roman" w:cs="Times New Roman"/>
          <w:b w:val="1"/>
          <w:bCs w:val="1"/>
          <w:i w:val="0"/>
          <w:iCs w:val="0"/>
          <w:sz w:val="19"/>
          <w:szCs w:val="19"/>
          <w:lang w:val="en-US"/>
          <w:rtl w:val="0"/>
        </w:rPr>
        <w:t>) for illicit relations, in the end they feed him from his own flesh" (Bereishis Rabbah 51:10);</w:t>
      </w:r>
      <w:r>
        <w:rPr>
          <w:rStyle w:val="FootnoteReference"/>
          <w:rFonts w:ascii="Times New Roman" w:hAnsi="Times New Roman" w:eastAsia="Times New Roman" w:cs="Times New Roman"/>
          <w:sz w:val="19"/>
          <w:szCs w:val="19"/>
        </w:rPr>
        <w:footnoteReference w:id="96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וּלְשׁוֹן ״בּוּלְמוּס״ הַיְינוּ תּוֹקֶף תַּאֲוָה הַנּוֹגֵעַ עַד חַיּוּתוֹ מַמָּשׁ, כְּעִנְיַן ״אֲחָזוֹ בּוּלְמוּס״ דְּיוֹמָא [פ״ג עַמּוּד א׳] — </w:t>
      </w:r>
      <w:r>
        <w:rPr>
          <w:rFonts w:ascii="Times New Roman" w:hAnsi="Times New Roman" w:eastAsia="Times New Roman" w:cs="Times New Roman"/>
          <w:b w:val="1"/>
          <w:bCs w:val="1"/>
          <w:i w:val="0"/>
          <w:iCs w:val="0"/>
          <w:sz w:val="19"/>
          <w:szCs w:val="19"/>
          <w:lang w:val="en-US"/>
          <w:rtl w:val="0"/>
        </w:rPr>
        <w:t xml:space="preserve">and the term </w:t>
      </w:r>
      <w:r>
        <w:rPr>
          <w:rFonts w:ascii="Times New Roman" w:hAnsi="Times New Roman" w:eastAsia="Times New Roman" w:cs="Times New Roman"/>
          <w:b w:val="1"/>
          <w:bCs w:val="1"/>
          <w:i w:val="1"/>
          <w:iCs w:val="1"/>
          <w:sz w:val="19"/>
          <w:szCs w:val="19"/>
          <w:lang w:val="en-US"/>
          <w:rtl w:val="0"/>
        </w:rPr>
        <w:t>bulmus</w:t>
      </w:r>
      <w:r>
        <w:rPr>
          <w:rFonts w:ascii="Times New Roman" w:hAnsi="Times New Roman" w:eastAsia="Times New Roman" w:cs="Times New Roman"/>
          <w:b w:val="1"/>
          <w:bCs w:val="1"/>
          <w:i w:val="0"/>
          <w:iCs w:val="0"/>
          <w:sz w:val="19"/>
          <w:szCs w:val="19"/>
          <w:lang w:val="en-US"/>
          <w:rtl w:val="0"/>
        </w:rPr>
        <w:t xml:space="preserve"> denotes a violent craving that borders upon his very life, like the life-threatening seizure of hunger in Yoma [83a]; </w:t>
      </w:r>
      <w:r>
        <w:rPr>
          <w:rFonts w:ascii="Times New Roman" w:hAnsi="Times New Roman" w:eastAsia="Times New Roman" w:cs="Times New Roman"/>
          <w:b w:val="0"/>
          <w:bCs w:val="0"/>
          <w:i w:val="0"/>
          <w:iCs w:val="0"/>
          <w:sz w:val="19"/>
          <w:szCs w:val="19"/>
          <w:lang w:bidi="he-IL"/>
          <w:rtl w:val="1"/>
        </w:rPr>
        <w:t xml:space="preserve">אֶלָּא שֶׁהֵן כִּיוְּנוּ לְשֵׁם שָׁמַיִם כְּמוֹ שֶׁאָמְרוּ [בְּנָזִיר כ״ג עַמּוּד ב׳], וְעַל כֵּן נְקֵבוֹתֵיהֶם מוּתָּרוֹת — </w:t>
      </w:r>
      <w:r>
        <w:rPr>
          <w:rFonts w:ascii="Times New Roman" w:hAnsi="Times New Roman" w:eastAsia="Times New Roman" w:cs="Times New Roman"/>
          <w:b w:val="1"/>
          <w:bCs w:val="1"/>
          <w:i w:val="0"/>
          <w:iCs w:val="0"/>
          <w:sz w:val="19"/>
          <w:szCs w:val="19"/>
          <w:lang w:val="en-US"/>
          <w:rtl w:val="0"/>
        </w:rPr>
        <w:t>except that they intended for the sake of Heaven as they stated [in Nazir 23b], wherefore their female descendants (Moabite and Ammonite women) were permitted to marry into Israel;</w:t>
      </w:r>
      <w:r>
        <w:rPr>
          <w:rStyle w:val="FootnoteReference"/>
          <w:rFonts w:ascii="Times New Roman" w:hAnsi="Times New Roman" w:eastAsia="Times New Roman" w:cs="Times New Roman"/>
          <w:sz w:val="19"/>
          <w:szCs w:val="19"/>
        </w:rPr>
        <w:footnoteReference w:id="968"/>
      </w:r>
      <w:r>
        <w:rPr>
          <w:rStyle w:val="FootnoteReference"/>
          <w:rFonts w:ascii="Times New Roman" w:hAnsi="Times New Roman" w:eastAsia="Times New Roman" w:cs="Times New Roman"/>
          <w:sz w:val="19"/>
          <w:szCs w:val="19"/>
        </w:rPr>
        <w:footnoteReference w:id="969"/>
      </w:r>
      <w:r>
        <w:rPr>
          <w:rStyle w:val="FootnoteReference"/>
          <w:rFonts w:ascii="Times New Roman" w:hAnsi="Times New Roman" w:eastAsia="Times New Roman" w:cs="Times New Roman"/>
          <w:sz w:val="19"/>
          <w:szCs w:val="19"/>
        </w:rPr>
        <w:footnoteReference w:id="97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וְכֵן אָמְרוּ [בְּבָבָא קַמָּא ל״ח עַמּוּד ב׳]: ״בְּכִירָה שֶׁקִּדְּמָה לִדְבַר מִצְוָה וְכוּלֵיהּ״ — </w:t>
      </w:r>
      <w:r>
        <w:rPr>
          <w:rFonts w:ascii="Times New Roman" w:hAnsi="Times New Roman" w:eastAsia="Times New Roman" w:cs="Times New Roman"/>
          <w:b w:val="1"/>
          <w:bCs w:val="1"/>
          <w:i w:val="0"/>
          <w:iCs w:val="0"/>
          <w:sz w:val="19"/>
          <w:szCs w:val="19"/>
          <w:lang w:val="en-US"/>
          <w:rtl w:val="0"/>
        </w:rPr>
        <w:t xml:space="preserve">and so they stated [in Bava Kamma 38b]: "The elder daughter who preceded for the purpose of a mitzvah, etc."; </w:t>
      </w:r>
      <w:r>
        <w:rPr>
          <w:rFonts w:ascii="Times New Roman" w:hAnsi="Times New Roman" w:eastAsia="Times New Roman" w:cs="Times New Roman"/>
          <w:b w:val="0"/>
          <w:bCs w:val="0"/>
          <w:i w:val="0"/>
          <w:iCs w:val="0"/>
          <w:sz w:val="19"/>
          <w:szCs w:val="19"/>
          <w:lang w:bidi="he-IL"/>
          <w:rtl w:val="1"/>
        </w:rPr>
        <w:t xml:space="preserve">וּבַמִּדְרָשׁ אָמְרוּ: ״בְּכִירָה שֶׁפָּתְחָה בִּזְנוּת פִּרְסְמָהּ הַכָּתוּב״, וְכֵן בְּרַשִׁ״י [פָּרָשַׁת וַיֵּרָא, בְּרֵאשִׁית י״ט:ל״ז] וּבִבְרֵאשִׁית רַבָּה [סוֹף פָּרָשָׁה נ״א] פְּלִיגֵי אָמוֹרָאֵי בָּזֶה — </w:t>
      </w:r>
      <w:r>
        <w:rPr>
          <w:rFonts w:ascii="Times New Roman" w:hAnsi="Times New Roman" w:eastAsia="Times New Roman" w:cs="Times New Roman"/>
          <w:b w:val="1"/>
          <w:bCs w:val="1"/>
          <w:i w:val="0"/>
          <w:iCs w:val="0"/>
          <w:sz w:val="19"/>
          <w:szCs w:val="19"/>
          <w:lang w:val="en-US"/>
          <w:rtl w:val="0"/>
        </w:rPr>
        <w:t>whereas in the Midrash they stated: "The elder who initiated with promiscuity, Scripture publicized her," and so in Rashi [Bereishis 19:37] and Bereishis Rabbah the Amoraim dispute this;</w:t>
      </w:r>
      <w:r>
        <w:rPr>
          <w:rStyle w:val="FootnoteReference"/>
          <w:rFonts w:ascii="Times New Roman" w:hAnsi="Times New Roman" w:eastAsia="Times New Roman" w:cs="Times New Roman"/>
          <w:sz w:val="19"/>
          <w:szCs w:val="19"/>
        </w:rPr>
        <w:footnoteReference w:id="971"/>
      </w:r>
      <w:r>
        <w:rPr>
          <w:rStyle w:val="FootnoteReference"/>
          <w:rFonts w:ascii="Times New Roman" w:hAnsi="Times New Roman" w:eastAsia="Times New Roman" w:cs="Times New Roman"/>
          <w:sz w:val="19"/>
          <w:szCs w:val="19"/>
        </w:rPr>
        <w:footnoteReference w:id="97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וּבְוַדַּאי כָּל דִּבְרֵיהֶם אֱמֶת, דִּלְהַיוֹתָן בְּנוֹת לוֹט מִסְּתָמָא הָיוּ מְשׁוּקָּעוֹת בַּתַּאֲווֹת גַּם כֵּן — </w:t>
      </w:r>
      <w:r>
        <w:rPr>
          <w:rFonts w:ascii="Times New Roman" w:hAnsi="Times New Roman" w:eastAsia="Times New Roman" w:cs="Times New Roman"/>
          <w:b w:val="1"/>
          <w:bCs w:val="1"/>
          <w:i w:val="0"/>
          <w:iCs w:val="0"/>
          <w:sz w:val="19"/>
          <w:szCs w:val="19"/>
          <w:lang w:val="en-US"/>
          <w:rtl w:val="0"/>
        </w:rPr>
        <w:t xml:space="preserve">and certainly all their words are true: for being the daughters of Lot, they were presumably immersed in lust as well; </w:t>
      </w:r>
      <w:r>
        <w:rPr>
          <w:rFonts w:ascii="Times New Roman" w:hAnsi="Times New Roman" w:eastAsia="Times New Roman" w:cs="Times New Roman"/>
          <w:b w:val="0"/>
          <w:bCs w:val="0"/>
          <w:i w:val="0"/>
          <w:iCs w:val="0"/>
          <w:sz w:val="19"/>
          <w:szCs w:val="19"/>
          <w:lang w:bidi="he-IL"/>
          <w:rtl w:val="1"/>
        </w:rPr>
        <w:t xml:space="preserve">וּמִכָּל מָקוֹם כָּאן מְפָרֵשׁ בַּכָּתוּב כַּוָּונָתָם לְשֵׁם שָׁמַיִם גַּם כֵּן, שֶׁאָמְרוּ: ״וּנְחַיֶּה מֵאָבִינוּ זָרַע״ (בְּרֵאשִׁית י״ט:ל״ב), שֶׁכִּיוְּנוּ לְקִיּוּם עוֹלָם — </w:t>
      </w:r>
      <w:r>
        <w:rPr>
          <w:rFonts w:ascii="Times New Roman" w:hAnsi="Times New Roman" w:eastAsia="Times New Roman" w:cs="Times New Roman"/>
          <w:b w:val="1"/>
          <w:bCs w:val="1"/>
          <w:i w:val="0"/>
          <w:iCs w:val="0"/>
          <w:sz w:val="19"/>
          <w:szCs w:val="19"/>
          <w:lang w:val="en-US"/>
          <w:rtl w:val="0"/>
        </w:rPr>
        <w:t xml:space="preserve">yet Scripture explicitly reveals that their intention was likewise for the sake of Heaven, saying "that we may preserve seed of our father" (Bereishis 19:32), aiming for the preservation of the world; </w:t>
      </w:r>
      <w:r>
        <w:rPr>
          <w:rFonts w:ascii="Times New Roman" w:hAnsi="Times New Roman" w:eastAsia="Times New Roman" w:cs="Times New Roman"/>
          <w:b w:val="0"/>
          <w:bCs w:val="0"/>
          <w:i w:val="0"/>
          <w:iCs w:val="0"/>
          <w:sz w:val="19"/>
          <w:szCs w:val="19"/>
          <w:lang w:bidi="he-IL"/>
          <w:rtl w:val="1"/>
        </w:rPr>
        <w:t xml:space="preserve">וּבִבְרֵאשִׁית רַבָּה שָׁם אָמְרוּ: ״׳זֶרַע׳ הַבָּא מִמָּקוֹם אַחֵר — זֶה מָשִׁיחַ״, עַיֵּין שָׁם: — </w:t>
      </w:r>
      <w:r>
        <w:rPr>
          <w:rFonts w:ascii="Times New Roman" w:hAnsi="Times New Roman" w:eastAsia="Times New Roman" w:cs="Times New Roman"/>
          <w:b w:val="1"/>
          <w:bCs w:val="1"/>
          <w:i w:val="0"/>
          <w:iCs w:val="0"/>
          <w:sz w:val="19"/>
          <w:szCs w:val="19"/>
          <w:lang w:val="en-US"/>
          <w:rtl w:val="0"/>
        </w:rPr>
        <w:t>and in Bereishis Rabbah there they stated: "'Seed' that comes from another place—this is the King Messiah," see there.</w:t>
      </w:r>
      <w:r>
        <w:rPr>
          <w:rStyle w:val="FootnoteReference"/>
          <w:rFonts w:ascii="Times New Roman" w:hAnsi="Times New Roman" w:eastAsia="Times New Roman" w:cs="Times New Roman"/>
          <w:sz w:val="19"/>
          <w:szCs w:val="19"/>
        </w:rPr>
        <w:footnoteReference w:id="973"/>
      </w:r>
      <w:r>
        <w:rPr>
          <w:rStyle w:val="FootnoteReference"/>
          <w:rFonts w:ascii="Times New Roman" w:hAnsi="Times New Roman" w:eastAsia="Times New Roman" w:cs="Times New Roman"/>
          <w:sz w:val="19"/>
          <w:szCs w:val="19"/>
        </w:rPr>
        <w:footnoteReference w:id="974"/>
      </w:r>
    </w:p>
    <w:p>
      <w:pPr>
        <w:pStyle w:val="Heading3"/>
        <w:rPr/>
      </w:pPr>
      <w:r>
        <w:rPr>
          <w:rFonts w:ascii="Times New Roman" w:hAnsi="Times New Roman" w:eastAsia="Times New Roman" w:cs="Times New Roman"/>
          <w:b w:val="0"/>
          <w:bCs w:val="0"/>
          <w:i w:val="0"/>
          <w:iCs w:val="0"/>
          <w:sz w:val="19"/>
          <w:szCs w:val="19"/>
          <w:lang w:bidi="he-IL"/>
          <w:rtl w:val="1"/>
        </w:rPr>
        <w:t xml:space="preserve">סָעִיף נד — </w:t>
      </w:r>
      <w:r>
        <w:rPr>
          <w:rFonts w:ascii="Times New Roman" w:hAnsi="Times New Roman" w:eastAsia="Times New Roman" w:cs="Times New Roman"/>
          <w:b w:val="1"/>
          <w:bCs w:val="1"/>
          <w:i w:val="0"/>
          <w:iCs w:val="0"/>
          <w:sz w:val="19"/>
          <w:szCs w:val="19"/>
          <w:lang w:val="en-US"/>
          <w:rtl w:val="0"/>
        </w:rPr>
        <w:t>Se’if 54</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transmission of the soul of Mashiach through historical acts combining physical desire with transcendent divine intention. The entire unfolding of Mashiach’s lineage evolved through acts that appeared outwardly driven by bodily lust, yet concealed an ultimate purpose for the sake of Heaven: the daughters of Lot, Yehudah and Tamar, and Yishai with his wife. When Yehudah was aroused by Tamar, Hashem signaled the angel of lust to bring forth the royal seed; when Yishai sought his maidservant to purify his line (as explained by the Rama MiFano), his wife entered secretly, and Hashem infused Yishai with passion for his own pleasure so that David would be conceived in this paradoxical mystery ("behold, in iniquity I was brought forth", Tehillim 51:7). Mashiach will ultimately clarify that all physical desires of Israel were sovereignly orchestrated from the six days of Creation to birth holiness out of darkness.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וְנִרְאֶה לִי, לְפִי שֶׁהוּא קִיּוּם כָּל הָעוֹלָם כּוּלּוֹ, שֶׁכּוּלּוֹ לֹא נִבְרָא אֶלָּא בִּשְׁבִילוֹ, שֶׁיָּבוֹא וִיתַקֵּן הַכֹּל כְּמוֹ שֶׁהָיָה בִּתְחִלַּת הַבְּרִיאָה — </w:t>
      </w:r>
      <w:r>
        <w:rPr>
          <w:rFonts w:ascii="Times New Roman" w:hAnsi="Times New Roman" w:eastAsia="Times New Roman" w:cs="Times New Roman"/>
          <w:b w:val="1"/>
          <w:bCs w:val="1"/>
          <w:i w:val="0"/>
          <w:iCs w:val="0"/>
          <w:sz w:val="19"/>
          <w:szCs w:val="19"/>
          <w:lang w:val="en-US"/>
          <w:rtl w:val="0"/>
        </w:rPr>
        <w:t xml:space="preserve">And it appears to me, because he constitutes the sustenance of the entire universe—the whole world having been created solely for his sake (Sanhedrin 98b)—that he should come and rectify everything as it existed at the inception of Creation; </w:t>
      </w:r>
      <w:r>
        <w:rPr>
          <w:rFonts w:ascii="Times New Roman" w:hAnsi="Times New Roman" w:eastAsia="Times New Roman" w:cs="Times New Roman"/>
          <w:b w:val="0"/>
          <w:bCs w:val="0"/>
          <w:i w:val="0"/>
          <w:iCs w:val="0"/>
          <w:sz w:val="19"/>
          <w:szCs w:val="19"/>
          <w:lang w:bidi="he-IL"/>
          <w:rtl w:val="1"/>
        </w:rPr>
        <w:t xml:space="preserve">וְכַוָּונָתָם לְקִיּוּם כָּל הָעוֹלָם כּוּלּוֹ עַל יָדוֹ אַחַר שֶׁנֶּחְרַב, שֶׁהָיוּ סְבוּרִים שֶׁכָּל הַהַשְׁאָרָה מֵהֶם, הֲרֵי בָּאוּ לְתַקֵּן כָּל הָעוֹלָם כּוּלּוֹ אַחַר הַקִּלְקוּל — </w:t>
      </w:r>
      <w:r>
        <w:rPr>
          <w:rFonts w:ascii="Times New Roman" w:hAnsi="Times New Roman" w:eastAsia="Times New Roman" w:cs="Times New Roman"/>
          <w:b w:val="1"/>
          <w:bCs w:val="1"/>
          <w:i w:val="0"/>
          <w:iCs w:val="0"/>
          <w:sz w:val="19"/>
          <w:szCs w:val="19"/>
          <w:lang w:val="en-US"/>
          <w:rtl w:val="0"/>
        </w:rPr>
        <w:t xml:space="preserve">and their intention was directed toward the preservation of the entire universe through him following the destruction of Sodom, believing that all human survival depended upon them, coming to rectify the entire universe following its ruin; </w:t>
      </w:r>
      <w:r>
        <w:rPr>
          <w:rFonts w:ascii="Times New Roman" w:hAnsi="Times New Roman" w:eastAsia="Times New Roman" w:cs="Times New Roman"/>
          <w:b w:val="0"/>
          <w:bCs w:val="0"/>
          <w:i w:val="0"/>
          <w:iCs w:val="0"/>
          <w:sz w:val="19"/>
          <w:szCs w:val="19"/>
          <w:lang w:bidi="he-IL"/>
          <w:rtl w:val="1"/>
        </w:rPr>
        <w:t xml:space="preserve">וְתִיקּוּן הָעוֹלָם הוּא עַל יְדֵי מָשִׁיחַ — </w:t>
      </w:r>
      <w:r>
        <w:rPr>
          <w:rFonts w:ascii="Times New Roman" w:hAnsi="Times New Roman" w:eastAsia="Times New Roman" w:cs="Times New Roman"/>
          <w:b w:val="1"/>
          <w:bCs w:val="1"/>
          <w:i w:val="0"/>
          <w:iCs w:val="0"/>
          <w:sz w:val="19"/>
          <w:szCs w:val="19"/>
          <w:lang w:val="en-US"/>
          <w:rtl w:val="0"/>
        </w:rPr>
        <w:t xml:space="preserve">and the ultimate rectification of the world is achieved through Mashiach; </w:t>
      </w:r>
      <w:r>
        <w:rPr>
          <w:rFonts w:ascii="Times New Roman" w:hAnsi="Times New Roman" w:eastAsia="Times New Roman" w:cs="Times New Roman"/>
          <w:b w:val="0"/>
          <w:bCs w:val="0"/>
          <w:i w:val="0"/>
          <w:iCs w:val="0"/>
          <w:sz w:val="19"/>
          <w:szCs w:val="19"/>
          <w:lang w:bidi="he-IL"/>
          <w:rtl w:val="1"/>
        </w:rPr>
        <w:t xml:space="preserve">וּבִשְׁבִיל חֶשְׁקָם זֶה שֶׁהָיָה לְשֵׁם שָׁמַיִם זָכוּ לְכָךְ בֶּאֱמֶת, לִהְיוֹת אוֹתוֹ זֶרַע מֵהֶם אַחַר זִיכּוּךְ הַרְבֵּה דּוֹרוֹת מִפְּסֹולֶת הַכַּוָּונָה דִּזְנוּת שֶׁהָיָה לָהֶם גַּם כֵּן — </w:t>
      </w:r>
      <w:r>
        <w:rPr>
          <w:rFonts w:ascii="Times New Roman" w:hAnsi="Times New Roman" w:eastAsia="Times New Roman" w:cs="Times New Roman"/>
          <w:b w:val="1"/>
          <w:bCs w:val="1"/>
          <w:i w:val="0"/>
          <w:iCs w:val="0"/>
          <w:sz w:val="19"/>
          <w:szCs w:val="19"/>
          <w:lang w:val="en-US"/>
          <w:rtl w:val="0"/>
        </w:rPr>
        <w:t>and on account of this longing which was for the sake of Heaven, they truly merited that this royal seed should descend from them, following the refinement through many generations of the dross of lustful intent that was also present within them.</w:t>
      </w:r>
      <w:r>
        <w:rPr>
          <w:rStyle w:val="FootnoteReference"/>
          <w:rFonts w:ascii="Times New Roman" w:hAnsi="Times New Roman" w:eastAsia="Times New Roman" w:cs="Times New Roman"/>
          <w:sz w:val="19"/>
          <w:szCs w:val="19"/>
        </w:rPr>
        <w:footnoteReference w:id="975"/>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וְכָל הִשְׁתַּלְשְׁלוּת נֶפֶשׁ דְּמָשִׁיחַ בָּעוֹלָם הָיָה עַל יְדֵי עִנְיָנִים כָּאֵלּוּ, שֶׁיִּהְיֶה מַחֲשֶׁבֶת תַּאֲוָה וּמִכָּל מָקוֹם הוּא לְשֵׁם שָׁמַיִם — </w:t>
      </w:r>
      <w:r>
        <w:rPr>
          <w:rFonts w:ascii="Times New Roman" w:hAnsi="Times New Roman" w:eastAsia="Times New Roman" w:cs="Times New Roman"/>
          <w:b w:val="1"/>
          <w:bCs w:val="1"/>
          <w:i w:val="0"/>
          <w:iCs w:val="0"/>
          <w:sz w:val="19"/>
          <w:szCs w:val="19"/>
          <w:lang w:val="en-US"/>
          <w:rtl w:val="0"/>
        </w:rPr>
        <w:t xml:space="preserve">And the entire descent of the soul of Mashiach into the world transpired through such paradoxes: that there should be an external thought of bodily lust, yet inwardly directed for the sake of Heaven; </w:t>
      </w:r>
      <w:r>
        <w:rPr>
          <w:rFonts w:ascii="Times New Roman" w:hAnsi="Times New Roman" w:eastAsia="Times New Roman" w:cs="Times New Roman"/>
          <w:b w:val="0"/>
          <w:bCs w:val="0"/>
          <w:i w:val="0"/>
          <w:iCs w:val="0"/>
          <w:sz w:val="19"/>
          <w:szCs w:val="19"/>
          <w:lang w:bidi="he-IL"/>
          <w:rtl w:val="1"/>
        </w:rPr>
        <w:t xml:space="preserve">וְזֶה יְבָרֵר מָשִׁיחַ בְּכָל תַּאֲווֹת דְּיִשְׂרָאֵל, דְּהַכֹּל מְסוּדָּר מִשֵּׁשֶׁת יְמֵי בְּרֵאשִׁית מֵהַשֵּׁם יִתְבָּרַךְ — </w:t>
      </w:r>
      <w:r>
        <w:rPr>
          <w:rFonts w:ascii="Times New Roman" w:hAnsi="Times New Roman" w:eastAsia="Times New Roman" w:cs="Times New Roman"/>
          <w:b w:val="1"/>
          <w:bCs w:val="1"/>
          <w:i w:val="0"/>
          <w:iCs w:val="0"/>
          <w:sz w:val="19"/>
          <w:szCs w:val="19"/>
          <w:lang w:val="en-US"/>
          <w:rtl w:val="0"/>
        </w:rPr>
        <w:t>and this Mashiach will clarify regarding all the lusts of Israel: that everything was sovereignly ordered from the six days of Creation by the Blessed Name!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בְּרִיאַת אוֹרוֹ בְּמַעֲשֶׂה דִּיהוּדָה שֶׁהָיָה עַל יְדֵי הִתְעוֹרְרוּת תַּאֲוָה גּוּפָנִית וְלֹא בְּכַוָּונָה לְשֵׁם שָׁמַיִם, דַּהֲרֵי רָמַז לַמַּלְאָךְ דְּתַאֲוָה — </w:t>
      </w:r>
      <w:r>
        <w:rPr>
          <w:rFonts w:ascii="Times New Roman" w:hAnsi="Times New Roman" w:eastAsia="Times New Roman" w:cs="Times New Roman"/>
          <w:b w:val="1"/>
          <w:bCs w:val="1"/>
          <w:i w:val="0"/>
          <w:iCs w:val="0"/>
          <w:sz w:val="19"/>
          <w:szCs w:val="19"/>
          <w:lang w:val="en-US"/>
          <w:rtl w:val="0"/>
        </w:rPr>
        <w:t>And this is the creation of his light in the incident of Yehudah, which occurred through the stirring of bodily lust and not through conscious intent for the sake of Heaven, for behold, Hashem signaled the angel of lust;</w:t>
      </w:r>
      <w:r>
        <w:rPr>
          <w:rStyle w:val="FootnoteReference"/>
          <w:rFonts w:ascii="Times New Roman" w:hAnsi="Times New Roman" w:eastAsia="Times New Roman" w:cs="Times New Roman"/>
          <w:sz w:val="19"/>
          <w:szCs w:val="19"/>
        </w:rPr>
        <w:footnoteReference w:id="976"/>
      </w:r>
      <w:r>
        <w:rPr>
          <w:rStyle w:val="FootnoteReference"/>
          <w:rFonts w:ascii="Times New Roman" w:hAnsi="Times New Roman" w:eastAsia="Times New Roman" w:cs="Times New Roman"/>
          <w:sz w:val="19"/>
          <w:szCs w:val="19"/>
        </w:rPr>
        <w:footnoteReference w:id="977"/>
      </w:r>
      <w:r>
        <w:rPr>
          <w:rStyle w:val="FootnoteReference"/>
          <w:rFonts w:ascii="Times New Roman" w:hAnsi="Times New Roman" w:eastAsia="Times New Roman" w:cs="Times New Roman"/>
          <w:sz w:val="19"/>
          <w:szCs w:val="19"/>
        </w:rPr>
        <w:footnoteReference w:id="978"/>
      </w:r>
      <w:r>
        <w:rPr>
          <w:rStyle w:val="FootnoteReference"/>
          <w:rFonts w:ascii="Times New Roman" w:hAnsi="Times New Roman" w:eastAsia="Times New Roman" w:cs="Times New Roman"/>
          <w:sz w:val="19"/>
          <w:szCs w:val="19"/>
        </w:rPr>
        <w:footnoteReference w:id="979"/>
      </w:r>
      <w:r>
        <w:rPr>
          <w:rStyle w:val="FootnoteReference"/>
          <w:rFonts w:ascii="Times New Roman" w:hAnsi="Times New Roman" w:eastAsia="Times New Roman" w:cs="Times New Roman"/>
          <w:sz w:val="19"/>
          <w:szCs w:val="19"/>
        </w:rPr>
        <w:footnoteReference w:id="98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גַּם הִתְעוֹרְרוּת הַתַּאֲוָה לֹא הָיָה מִצִּדּוֹ, רַק מֵהַשֵּׁם יִתְבָּרַךְ דְּעוֹרֵר בּוֹ כֹּחַ תַּאֲוָה הַגּוּפָנִיּוֹת בְּאוֹתָהּ שָׁעָה — </w:t>
      </w:r>
      <w:r>
        <w:rPr>
          <w:rFonts w:ascii="Times New Roman" w:hAnsi="Times New Roman" w:eastAsia="Times New Roman" w:cs="Times New Roman"/>
          <w:b w:val="1"/>
          <w:bCs w:val="1"/>
          <w:i w:val="0"/>
          <w:iCs w:val="0"/>
          <w:sz w:val="19"/>
          <w:szCs w:val="19"/>
          <w:lang w:val="en-US"/>
          <w:rtl w:val="0"/>
        </w:rPr>
        <w:t xml:space="preserve">yet even that stirring of lust did not originate from him, but from the Blessed Name Who awakened within him the force of bodily desire at that hour, </w:t>
      </w:r>
      <w:r>
        <w:rPr>
          <w:rFonts w:ascii="Times New Roman" w:hAnsi="Times New Roman" w:eastAsia="Times New Roman" w:cs="Times New Roman"/>
          <w:b w:val="0"/>
          <w:bCs w:val="0"/>
          <w:i w:val="0"/>
          <w:iCs w:val="0"/>
          <w:sz w:val="19"/>
          <w:szCs w:val="19"/>
          <w:lang w:bidi="he-IL"/>
          <w:rtl w:val="1"/>
        </w:rPr>
        <w:t xml:space="preserve">וּלְבָרֵר בָּזֶה שֶׁכָּל תַּאֲווֹת גּוּפָנִיּוֹת דְּזֶרַע יִשְׂרָאֵל הַכֹּל מֵהַשֵּׁם יִתְבָּרַךְ שֶׁהוּא רָצָה שֶׁיִּהְיֶה כֵּן — </w:t>
      </w:r>
      <w:r>
        <w:rPr>
          <w:rFonts w:ascii="Times New Roman" w:hAnsi="Times New Roman" w:eastAsia="Times New Roman" w:cs="Times New Roman"/>
          <w:b w:val="1"/>
          <w:bCs w:val="1"/>
          <w:i w:val="0"/>
          <w:iCs w:val="0"/>
          <w:sz w:val="19"/>
          <w:szCs w:val="19"/>
          <w:lang w:val="en-US"/>
          <w:rtl w:val="0"/>
        </w:rPr>
        <w:t>to clarify through this that all physical desires of the seed of Israel are ultimately from the Blessed Name, Who willed that it should be so.</w:t>
      </w:r>
      <w:r>
        <w:rPr>
          <w:rStyle w:val="FootnoteReference"/>
          <w:rFonts w:ascii="Times New Roman" w:hAnsi="Times New Roman" w:eastAsia="Times New Roman" w:cs="Times New Roman"/>
          <w:sz w:val="19"/>
          <w:szCs w:val="19"/>
        </w:rPr>
        <w:footnoteReference w:id="981"/>
      </w:r>
      <w:r>
        <w:rPr>
          <w:rStyle w:val="FootnoteReference"/>
          <w:rFonts w:ascii="Times New Roman" w:hAnsi="Times New Roman" w:eastAsia="Times New Roman" w:cs="Times New Roman"/>
          <w:sz w:val="19"/>
          <w:szCs w:val="19"/>
        </w:rPr>
        <w:footnoteReference w:id="982"/>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וְכֵן בְּיִשַׁי, אָמְרוּ זִכְרוֹנָם לִבְרָכָה שֶׁפֵּירֵשׁ מֵאִשְׁתּוֹ וְרָצָה לָבוֹא עַל שִׁפְחָתוֹ, וּפֵירֵשׁ הָרַמַ״ע בַּ״עֲשָׂרָה מַאֲמָרוֹת״ [מַאֲמַר חֲקוֹר דִּין חֵלֶק ב׳ פֶּרֶק י״א] לְטַהֵר זַרְעוֹ — </w:t>
      </w:r>
      <w:r>
        <w:rPr>
          <w:rFonts w:ascii="Times New Roman" w:hAnsi="Times New Roman" w:eastAsia="Times New Roman" w:cs="Times New Roman"/>
          <w:b w:val="1"/>
          <w:bCs w:val="1"/>
          <w:i w:val="0"/>
          <w:iCs w:val="0"/>
          <w:sz w:val="19"/>
          <w:szCs w:val="19"/>
          <w:lang w:val="en-US"/>
          <w:rtl w:val="0"/>
        </w:rPr>
        <w:t xml:space="preserve">And so with Yishai, the Sages of blessed memory stated that he separated from his wife and sought to come unto his maidservant, which the Rama MiFano explained in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[Chakor Din 2:11] as an effort to purify his seed from doubts regarding Moabitess descent; </w:t>
      </w:r>
      <w:r>
        <w:rPr>
          <w:rFonts w:ascii="Times New Roman" w:hAnsi="Times New Roman" w:eastAsia="Times New Roman" w:cs="Times New Roman"/>
          <w:b w:val="0"/>
          <w:bCs w:val="0"/>
          <w:i w:val="0"/>
          <w:iCs w:val="0"/>
          <w:sz w:val="19"/>
          <w:szCs w:val="19"/>
          <w:lang w:bidi="he-IL"/>
          <w:rtl w:val="1"/>
        </w:rPr>
        <w:t xml:space="preserve">וּמִסְּתָמָא לֹא הָיָה דָּוִד ״בֶּן תְּמוּרָה״ חַס וְשָׁלוֹם — </w:t>
      </w:r>
      <w:r>
        <w:rPr>
          <w:rFonts w:ascii="Times New Roman" w:hAnsi="Times New Roman" w:eastAsia="Times New Roman" w:cs="Times New Roman"/>
          <w:b w:val="1"/>
          <w:bCs w:val="1"/>
          <w:i w:val="0"/>
          <w:iCs w:val="0"/>
          <w:sz w:val="19"/>
          <w:szCs w:val="19"/>
          <w:lang w:val="en-US"/>
          <w:rtl w:val="0"/>
        </w:rPr>
        <w:t>and presumably David was not a "child of substitute intimacy" (</w:t>
      </w:r>
      <w:r>
        <w:rPr>
          <w:rFonts w:ascii="Times New Roman" w:hAnsi="Times New Roman" w:eastAsia="Times New Roman" w:cs="Times New Roman"/>
          <w:b w:val="1"/>
          <w:bCs w:val="1"/>
          <w:i w:val="1"/>
          <w:iCs w:val="1"/>
          <w:sz w:val="19"/>
          <w:szCs w:val="19"/>
          <w:lang w:val="en-US"/>
          <w:rtl w:val="0"/>
        </w:rPr>
        <w:t>ben temurah</w:t>
      </w:r>
      <w:r>
        <w:rPr>
          <w:rFonts w:ascii="Times New Roman" w:hAnsi="Times New Roman" w:eastAsia="Times New Roman" w:cs="Times New Roman"/>
          <w:b w:val="1"/>
          <w:bCs w:val="1"/>
          <w:i w:val="0"/>
          <w:iCs w:val="0"/>
          <w:sz w:val="19"/>
          <w:szCs w:val="19"/>
          <w:lang w:val="en-US"/>
          <w:rtl w:val="0"/>
        </w:rPr>
        <w:t>, Nedarim 20b), God forbid;</w:t>
      </w:r>
      <w:r>
        <w:rPr>
          <w:rStyle w:val="FootnoteReference"/>
          <w:rFonts w:ascii="Times New Roman" w:hAnsi="Times New Roman" w:eastAsia="Times New Roman" w:cs="Times New Roman"/>
          <w:sz w:val="19"/>
          <w:szCs w:val="19"/>
        </w:rPr>
        <w:footnoteReference w:id="983"/>
      </w:r>
      <w:r>
        <w:rPr>
          <w:rStyle w:val="FootnoteReference"/>
          <w:rFonts w:ascii="Times New Roman" w:hAnsi="Times New Roman" w:eastAsia="Times New Roman" w:cs="Times New Roman"/>
          <w:sz w:val="19"/>
          <w:szCs w:val="19"/>
        </w:rPr>
        <w:footnoteReference w:id="984"/>
      </w:r>
      <w:r>
        <w:rPr>
          <w:rStyle w:val="FootnoteReference"/>
          <w:rFonts w:ascii="Times New Roman" w:hAnsi="Times New Roman" w:eastAsia="Times New Roman" w:cs="Times New Roman"/>
          <w:sz w:val="19"/>
          <w:szCs w:val="19"/>
        </w:rPr>
        <w:footnoteReference w:id="985"/>
      </w:r>
      <w:r>
        <w:rPr>
          <w:rStyle w:val="FootnoteReference"/>
          <w:rFonts w:ascii="Times New Roman" w:hAnsi="Times New Roman" w:eastAsia="Times New Roman" w:cs="Times New Roman"/>
          <w:sz w:val="19"/>
          <w:szCs w:val="19"/>
        </w:rPr>
        <w:footnoteReference w:id="98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וּכְדְבָאתָה אִשְׁתּוֹ בַּמִּקְוֶוה בִּשְׁעַת הַרְגֵּל דָּבָר, מִסְּתָמָא הִגִּידָה לוֹ הָאֱמֶת — </w:t>
      </w:r>
      <w:r>
        <w:rPr>
          <w:rFonts w:ascii="Times New Roman" w:hAnsi="Times New Roman" w:eastAsia="Times New Roman" w:cs="Times New Roman"/>
          <w:b w:val="1"/>
          <w:bCs w:val="1"/>
          <w:i w:val="0"/>
          <w:iCs w:val="0"/>
          <w:sz w:val="19"/>
          <w:szCs w:val="19"/>
          <w:lang w:val="en-US"/>
          <w:rtl w:val="0"/>
        </w:rPr>
        <w:t xml:space="preserve">and when his wife entered the chamber following her immersion at the appointed time, she presumably told him the truth, </w:t>
      </w:r>
      <w:r>
        <w:rPr>
          <w:rFonts w:ascii="Times New Roman" w:hAnsi="Times New Roman" w:eastAsia="Times New Roman" w:cs="Times New Roman"/>
          <w:b w:val="0"/>
          <w:bCs w:val="0"/>
          <w:i w:val="0"/>
          <w:iCs w:val="0"/>
          <w:sz w:val="19"/>
          <w:szCs w:val="19"/>
          <w:lang w:bidi="he-IL"/>
          <w:rtl w:val="1"/>
        </w:rPr>
        <w:t xml:space="preserve">כִּי הִיא צַדֶּקֶת וְכַוָּונָתָהּ לַשָּׁמַיִם לְהָקִים הַזֶּרַע שֶׁנִּתְכַּוְּונוּ לוֹ בְּנוֹת לוֹט כַּנַּ״ל, וּבְוַדַּאי דְּלֹא רָצְתָה שֶׁיִּהְיֶה דַּעְתּוֹ לְאַחֶרֶת — </w:t>
      </w:r>
      <w:r>
        <w:rPr>
          <w:rFonts w:ascii="Times New Roman" w:hAnsi="Times New Roman" w:eastAsia="Times New Roman" w:cs="Times New Roman"/>
          <w:b w:val="1"/>
          <w:bCs w:val="1"/>
          <w:i w:val="0"/>
          <w:iCs w:val="0"/>
          <w:sz w:val="19"/>
          <w:szCs w:val="19"/>
          <w:lang w:val="en-US"/>
          <w:rtl w:val="0"/>
        </w:rPr>
        <w:t>for she was a righteous woman whose intention was for the sake of Heaven to establish the royal seed intended by the daughters of Lot as mentioned above, and she certainly did not wish his thoughts to be directed toward another;</w:t>
      </w:r>
      <w:r>
        <w:rPr>
          <w:rStyle w:val="FootnoteReference"/>
          <w:rFonts w:ascii="Times New Roman" w:hAnsi="Times New Roman" w:eastAsia="Times New Roman" w:cs="Times New Roman"/>
          <w:sz w:val="19"/>
          <w:szCs w:val="19"/>
        </w:rPr>
        <w:footnoteReference w:id="987"/>
      </w:r>
      <w:r>
        <w:rPr>
          <w:rStyle w:val="FootnoteReference"/>
          <w:rFonts w:ascii="Times New Roman" w:hAnsi="Times New Roman" w:eastAsia="Times New Roman" w:cs="Times New Roman"/>
          <w:sz w:val="19"/>
          <w:szCs w:val="19"/>
        </w:rPr>
        <w:footnoteReference w:id="98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וְלִהְיוֹת הוּא צַדִּיק גָּמוּר, וְחָשַׁב אָז אוּלַי הַהֲלָכָה דְּגַם עַמּוֹנִית אֲסוּרָה וְלֹא רָצָה לְהוֹלִיד עוֹד מִיִּשְׂרְאֵלִית כְּדִבְרֵי הָרַמַ״ע, וַדַּאי שֶׁהָיָה רוֹצֶה לִפְרוֹשׁ מִמֶּנָּה — </w:t>
      </w:r>
      <w:r>
        <w:rPr>
          <w:rFonts w:ascii="Times New Roman" w:hAnsi="Times New Roman" w:eastAsia="Times New Roman" w:cs="Times New Roman"/>
          <w:b w:val="1"/>
          <w:bCs w:val="1"/>
          <w:i w:val="0"/>
          <w:iCs w:val="0"/>
          <w:sz w:val="19"/>
          <w:szCs w:val="19"/>
          <w:lang w:val="en-US"/>
          <w:rtl w:val="0"/>
        </w:rPr>
        <w:t>and since he was a consummate tzaddik who suspected that perhaps the halachah forbids even an Ammonite or Moabite woman and refused to father any further children with an Israelite woman as the Rama MiFano explained, he certainly would have sought to separate from her;</w:t>
      </w:r>
      <w:r>
        <w:rPr>
          <w:rStyle w:val="FootnoteReference"/>
          <w:rFonts w:ascii="Times New Roman" w:hAnsi="Times New Roman" w:eastAsia="Times New Roman" w:cs="Times New Roman"/>
          <w:sz w:val="19"/>
          <w:szCs w:val="19"/>
        </w:rPr>
        <w:footnoteReference w:id="98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וּבְוַדַּאי גַּם אָז רָמַז הַקָּדוֹשׁ בָּרוּךְ הוּא לַמַּלְאָךְ דְּתַאֲוָה מַה שֶּׁלֹּא פֵּירֵשׁ — </w:t>
      </w:r>
      <w:r>
        <w:rPr>
          <w:rFonts w:ascii="Times New Roman" w:hAnsi="Times New Roman" w:eastAsia="Times New Roman" w:cs="Times New Roman"/>
          <w:b w:val="1"/>
          <w:bCs w:val="1"/>
          <w:i w:val="0"/>
          <w:iCs w:val="0"/>
          <w:sz w:val="19"/>
          <w:szCs w:val="19"/>
          <w:lang w:val="en-US"/>
          <w:rtl w:val="0"/>
        </w:rPr>
        <w:t>and certainly then, too, the Holy One, blessed be He, signaled to the angel of lust so that he did not separate!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״בְּעָווֹן״ מָלֵא, דְּעַל יְדֵי הַקָּדוֹשׁ בָּרוּךְ הוּא בָּא לוֹ הַתַּאֲוָה לַהֲנָאַת עַצְמוֹ אָז, דְּכָךְ רָצָה הַשֵּׁם יִתְבָּרַךְ שֶׁיִּהְיֶה לוֹ כַּוָּונָה לַהֲנָאָתוֹ — </w:t>
      </w:r>
      <w:r>
        <w:rPr>
          <w:rFonts w:ascii="Times New Roman" w:hAnsi="Times New Roman" w:eastAsia="Times New Roman" w:cs="Times New Roman"/>
          <w:b w:val="1"/>
          <w:bCs w:val="1"/>
          <w:i w:val="0"/>
          <w:iCs w:val="0"/>
          <w:sz w:val="19"/>
          <w:szCs w:val="19"/>
          <w:lang w:val="en-US"/>
          <w:rtl w:val="0"/>
        </w:rPr>
        <w:t>And this is the esoteric meaning of "in iniquity" (</w:t>
      </w:r>
      <w:r>
        <w:rPr>
          <w:rFonts w:ascii="Times New Roman" w:hAnsi="Times New Roman" w:eastAsia="Times New Roman" w:cs="Times New Roman"/>
          <w:b w:val="1"/>
          <w:bCs w:val="1"/>
          <w:i w:val="1"/>
          <w:iCs w:val="1"/>
          <w:sz w:val="19"/>
          <w:szCs w:val="19"/>
          <w:lang w:val="en-US"/>
          <w:rtl w:val="0"/>
        </w:rPr>
        <w:t>b'avon</w:t>
      </w:r>
      <w:r>
        <w:rPr>
          <w:rFonts w:ascii="Times New Roman" w:hAnsi="Times New Roman" w:eastAsia="Times New Roman" w:cs="Times New Roman"/>
          <w:b w:val="1"/>
          <w:bCs w:val="1"/>
          <w:i w:val="0"/>
          <w:iCs w:val="0"/>
          <w:sz w:val="19"/>
          <w:szCs w:val="19"/>
          <w:lang w:val="en-US"/>
          <w:rtl w:val="0"/>
        </w:rPr>
        <w:t xml:space="preserve">) written with a full </w:t>
      </w:r>
      <w:r>
        <w:rPr>
          <w:rFonts w:ascii="Times New Roman" w:hAnsi="Times New Roman" w:eastAsia="Times New Roman" w:cs="Times New Roman"/>
          <w:b w:val="1"/>
          <w:bCs w:val="1"/>
          <w:i w:val="1"/>
          <w:iCs w:val="1"/>
          <w:sz w:val="19"/>
          <w:szCs w:val="19"/>
          <w:lang w:val="en-US"/>
          <w:rtl w:val="0"/>
        </w:rPr>
        <w:t>vav</w:t>
      </w:r>
      <w:r>
        <w:rPr>
          <w:rFonts w:ascii="Times New Roman" w:hAnsi="Times New Roman" w:eastAsia="Times New Roman" w:cs="Times New Roman"/>
          <w:b w:val="1"/>
          <w:bCs w:val="1"/>
          <w:i w:val="0"/>
          <w:iCs w:val="0"/>
          <w:sz w:val="19"/>
          <w:szCs w:val="19"/>
          <w:lang w:val="en-US"/>
          <w:rtl w:val="0"/>
        </w:rPr>
        <w:t xml:space="preserve">: through the Holy One, blessed be He, desire for personal pleasure was instilled in him at that moment, for thus the Blessed Name willed that he should possess intent for his own enjoyment; </w:t>
      </w:r>
      <w:r>
        <w:rPr>
          <w:rFonts w:ascii="Times New Roman" w:hAnsi="Times New Roman" w:eastAsia="Times New Roman" w:cs="Times New Roman"/>
          <w:b w:val="0"/>
          <w:bCs w:val="0"/>
          <w:i w:val="0"/>
          <w:iCs w:val="0"/>
          <w:sz w:val="19"/>
          <w:szCs w:val="19"/>
          <w:lang w:bidi="he-IL"/>
          <w:rtl w:val="1"/>
        </w:rPr>
        <w:t xml:space="preserve">וּבֶאֱמֶת גַּם זֶה מֵהַשֵּׁם יִתְבָּרַךְ, לְהוֹצִיא נֶפֶשׁ יְקָרָה כָּזוֹ מִכַּוָּונָה כָּזוֹ דַּוְוקָא, וּלְבָרֵר כַּנַּ״ל: — </w:t>
      </w:r>
      <w:r>
        <w:rPr>
          <w:rFonts w:ascii="Times New Roman" w:hAnsi="Times New Roman" w:eastAsia="Times New Roman" w:cs="Times New Roman"/>
          <w:b w:val="1"/>
          <w:bCs w:val="1"/>
          <w:i w:val="0"/>
          <w:iCs w:val="0"/>
          <w:sz w:val="19"/>
          <w:szCs w:val="19"/>
          <w:lang w:val="en-US"/>
          <w:rtl w:val="0"/>
        </w:rPr>
        <w:t>and in absolute truth this too was orchestrated by the Blessed Name: to extract so precious a soul specifically out of such bodily intention, and to clarify the cosmic mysteries as mentioned above.</w:t>
      </w:r>
      <w:r>
        <w:rPr>
          <w:rStyle w:val="FootnoteReference"/>
          <w:rFonts w:ascii="Times New Roman" w:hAnsi="Times New Roman" w:eastAsia="Times New Roman" w:cs="Times New Roman"/>
          <w:sz w:val="19"/>
          <w:szCs w:val="19"/>
        </w:rPr>
        <w:footnoteReference w:id="990"/>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נ״ה–נ״ט</w:t>
      </w:r>
    </w:p>
    <w:p>
      <w:pPr>
        <w:pStyle w:val="Heading3"/>
        <w:rPr/>
      </w:pPr>
      <w:r>
        <w:rPr>
          <w:rFonts w:ascii="Times New Roman" w:hAnsi="Times New Roman" w:eastAsia="Times New Roman" w:cs="Times New Roman"/>
          <w:b w:val="0"/>
          <w:bCs w:val="0"/>
          <w:i w:val="0"/>
          <w:iCs w:val="0"/>
          <w:sz w:val="19"/>
          <w:szCs w:val="19"/>
          <w:lang w:bidi="he-IL"/>
          <w:rtl w:val="1"/>
        </w:rPr>
        <w:t xml:space="preserve">סָעִיף נה — </w:t>
      </w:r>
      <w:r>
        <w:rPr>
          <w:rFonts w:ascii="Times New Roman" w:hAnsi="Times New Roman" w:eastAsia="Times New Roman" w:cs="Times New Roman"/>
          <w:b w:val="1"/>
          <w:bCs w:val="1"/>
          <w:i w:val="0"/>
          <w:iCs w:val="0"/>
          <w:sz w:val="19"/>
          <w:szCs w:val="19"/>
          <w:lang w:val="en-US"/>
          <w:rtl w:val="0"/>
        </w:rPr>
        <w:t>Se’if 55</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David HaMelech's teshuvah for the incident with Bas Sheva. Just as Yishai was pure of bodily lust and was infused with desire by Hashem to bring forth the soul of David, so too David had already slain his yetzer hara through fasting and was made to stumble solely by Divine design to instruct the world in repentance (Avodah Zarah 4b). Through his higher repentance (</w:t>
      </w:r>
      <w:r>
        <w:rPr>
          <w:rFonts w:ascii="Times New Roman" w:hAnsi="Times New Roman" w:eastAsia="Times New Roman" w:cs="Times New Roman"/>
          <w:b w:val="0"/>
          <w:bCs w:val="0"/>
          <w:i w:val="1"/>
          <w:iCs w:val="1"/>
          <w:sz w:val="19"/>
          <w:szCs w:val="19"/>
          <w:lang w:val="en-US"/>
          <w:rtl w:val="0"/>
        </w:rPr>
        <w:t>teshuvah ila'ah</w:t>
      </w:r>
      <w:r>
        <w:rPr>
          <w:rFonts w:ascii="Times New Roman" w:hAnsi="Times New Roman" w:eastAsia="Times New Roman" w:cs="Times New Roman"/>
          <w:b w:val="0"/>
          <w:bCs w:val="0"/>
          <w:i w:val="0"/>
          <w:iCs w:val="0"/>
          <w:sz w:val="19"/>
          <w:szCs w:val="19"/>
          <w:lang w:val="en-US"/>
          <w:rtl w:val="0"/>
        </w:rPr>
        <w:t>)—sacrificing his very life through ecstatic love until his soul expired and was restored with a "pure heart" (</w:t>
      </w:r>
      <w:r>
        <w:rPr>
          <w:rFonts w:ascii="Times New Roman" w:hAnsi="Times New Roman" w:eastAsia="Times New Roman" w:cs="Times New Roman"/>
          <w:b w:val="0"/>
          <w:bCs w:val="0"/>
          <w:i w:val="1"/>
          <w:iCs w:val="1"/>
          <w:sz w:val="19"/>
          <w:szCs w:val="19"/>
          <w:lang w:val="en-US"/>
          <w:rtl w:val="0"/>
        </w:rPr>
        <w:t>lev tahor</w:t>
      </w:r>
      <w:r>
        <w:rPr>
          <w:rFonts w:ascii="Times New Roman" w:hAnsi="Times New Roman" w:eastAsia="Times New Roman" w:cs="Times New Roman"/>
          <w:b w:val="0"/>
          <w:bCs w:val="0"/>
          <w:i w:val="0"/>
          <w:iCs w:val="0"/>
          <w:sz w:val="19"/>
          <w:szCs w:val="19"/>
          <w:lang w:val="en-US"/>
          <w:rtl w:val="0"/>
        </w:rPr>
        <w:t>) as at Mount Sinai—David rectified the instigation of the Serpent (</w:t>
      </w:r>
      <w:r>
        <w:rPr>
          <w:rFonts w:ascii="Times New Roman" w:hAnsi="Times New Roman" w:eastAsia="Times New Roman" w:cs="Times New Roman"/>
          <w:b w:val="0"/>
          <w:bCs w:val="0"/>
          <w:i w:val="1"/>
          <w:iCs w:val="1"/>
          <w:sz w:val="19"/>
          <w:szCs w:val="19"/>
          <w:lang w:val="en-US"/>
          <w:rtl w:val="0"/>
        </w:rPr>
        <w:t>ityo shel nachash</w:t>
      </w:r>
      <w:r>
        <w:rPr>
          <w:rFonts w:ascii="Times New Roman" w:hAnsi="Times New Roman" w:eastAsia="Times New Roman" w:cs="Times New Roman"/>
          <w:b w:val="0"/>
          <w:bCs w:val="0"/>
          <w:i w:val="0"/>
          <w:iCs w:val="0"/>
          <w:sz w:val="19"/>
          <w:szCs w:val="19"/>
          <w:lang w:val="en-US"/>
          <w:rtl w:val="0"/>
        </w:rPr>
        <w:t>) and became "alive and enduring" (</w:t>
      </w:r>
      <w:r>
        <w:rPr>
          <w:rFonts w:ascii="Times New Roman" w:hAnsi="Times New Roman" w:eastAsia="Times New Roman" w:cs="Times New Roman"/>
          <w:b w:val="0"/>
          <w:bCs w:val="0"/>
          <w:i w:val="1"/>
          <w:iCs w:val="1"/>
          <w:sz w:val="19"/>
          <w:szCs w:val="19"/>
          <w:lang w:val="en-US"/>
          <w:rtl w:val="0"/>
        </w:rPr>
        <w:t>chai v'kayam</w:t>
      </w:r>
      <w:r>
        <w:rPr>
          <w:rFonts w:ascii="Times New Roman" w:hAnsi="Times New Roman" w:eastAsia="Times New Roman" w:cs="Times New Roman"/>
          <w:b w:val="0"/>
          <w:bCs w:val="0"/>
          <w:i w:val="0"/>
          <w:iCs w:val="0"/>
          <w:sz w:val="19"/>
          <w:szCs w:val="19"/>
          <w:lang w:val="en-US"/>
          <w:rtl w:val="0"/>
        </w:rPr>
        <w:t>) like Yaakov Avinu and Eliyahu.</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כֵּן הִזְכִּיר זֶה דָּוִד הַמֶּלֶךְ עָלָיו הַשָּׁלוֹם בִּתְשׁוּבָתוֹ אַמַּעֲשֶׂה דְּבַת שֶׁבַע — </w:t>
      </w:r>
      <w:r>
        <w:rPr>
          <w:rFonts w:ascii="Times New Roman" w:hAnsi="Times New Roman" w:eastAsia="Times New Roman" w:cs="Times New Roman"/>
          <w:b w:val="1"/>
          <w:bCs w:val="1"/>
          <w:i w:val="0"/>
          <w:iCs w:val="0"/>
          <w:sz w:val="19"/>
          <w:szCs w:val="19"/>
          <w:lang w:val="en-US"/>
          <w:rtl w:val="0"/>
        </w:rPr>
        <w:t xml:space="preserve">And therefore David HaMelech, peace be upon him, mentioned this in his repentance over the incident with Bas Sheva: </w:t>
      </w:r>
      <w:r>
        <w:rPr>
          <w:rFonts w:ascii="Times New Roman" w:hAnsi="Times New Roman" w:eastAsia="Times New Roman" w:cs="Times New Roman"/>
          <w:b w:val="0"/>
          <w:bCs w:val="0"/>
          <w:i w:val="0"/>
          <w:iCs w:val="0"/>
          <w:sz w:val="19"/>
          <w:szCs w:val="19"/>
          <w:lang w:bidi="he-IL"/>
          <w:rtl w:val="1"/>
        </w:rPr>
        <w:t xml:space="preserve">דְּגַם הוּא לֹא הָיָה רָאוּי לְאוֹתָהּ מַעֲשֶׂה, רַק מֵהַשֵּׁם יִתְבָּרַךְ הָיָה לוֹ זֶה שֶׁיִּכָּשֵׁל לְהוֹרוֹת תְּשׁוּבָה — </w:t>
      </w:r>
      <w:r>
        <w:rPr>
          <w:rFonts w:ascii="Times New Roman" w:hAnsi="Times New Roman" w:eastAsia="Times New Roman" w:cs="Times New Roman"/>
          <w:b w:val="1"/>
          <w:bCs w:val="1"/>
          <w:i w:val="0"/>
          <w:iCs w:val="0"/>
          <w:sz w:val="19"/>
          <w:szCs w:val="19"/>
          <w:lang w:val="en-US"/>
          <w:rtl w:val="0"/>
        </w:rPr>
        <w:t xml:space="preserve">that he too was not fit for that deed, and only from the Blessed Name was it orchestrated that he should stumble, in order to instruct the world in repentance (Avodah Zarah 4b); </w:t>
      </w:r>
      <w:r>
        <w:rPr>
          <w:rFonts w:ascii="Times New Roman" w:hAnsi="Times New Roman" w:eastAsia="Times New Roman" w:cs="Times New Roman"/>
          <w:b w:val="0"/>
          <w:bCs w:val="0"/>
          <w:i w:val="0"/>
          <w:iCs w:val="0"/>
          <w:sz w:val="19"/>
          <w:szCs w:val="19"/>
          <w:lang w:bidi="he-IL"/>
          <w:rtl w:val="1"/>
        </w:rPr>
        <w:t xml:space="preserve">וְעַל כֵּן אָמַר דְּ״הֵן בְּעָווֹן חוֹלָלְתִּי״ גַּם כֵּן מַמָּשׁ דּוּגְמַת זֶה, דְּלֹא הָיָה יִשַׁי רָאוּי לְכָךְ כַּנִּזְכָּר לְעֵיל — </w:t>
      </w:r>
      <w:r>
        <w:rPr>
          <w:rFonts w:ascii="Times New Roman" w:hAnsi="Times New Roman" w:eastAsia="Times New Roman" w:cs="Times New Roman"/>
          <w:b w:val="1"/>
          <w:bCs w:val="1"/>
          <w:i w:val="0"/>
          <w:iCs w:val="0"/>
          <w:sz w:val="19"/>
          <w:szCs w:val="19"/>
          <w:lang w:val="en-US"/>
          <w:rtl w:val="0"/>
        </w:rPr>
        <w:t>and therefore he said "Behold, I was brought forth in iniquity" (Tehillim 51:7) likewise as a literal replica of this, for Yishai was not fit for such lust as mentioned above,</w:t>
      </w:r>
      <w:r>
        <w:rPr>
          <w:rStyle w:val="FootnoteReference"/>
          <w:rFonts w:ascii="Times New Roman" w:hAnsi="Times New Roman" w:eastAsia="Times New Roman" w:cs="Times New Roman"/>
          <w:sz w:val="19"/>
          <w:szCs w:val="19"/>
        </w:rPr>
        <w:footnoteReference w:id="99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דְּהָיָה מְנוּקֶּה בֶּאֱמֶת גַּם מֵהַרְגֵּשׁ הֲנָאָה כְּלָל, רַק בְּאוֹתָהּ שָׁעָה רָצָה הַקָּדוֹשׁ בָּרוּךְ הוּא לְהַכְנִיס בּוֹ תַּאֲוָה כַּנִּזְכָּר לְעֵיל — </w:t>
      </w:r>
      <w:r>
        <w:rPr>
          <w:rFonts w:ascii="Times New Roman" w:hAnsi="Times New Roman" w:eastAsia="Times New Roman" w:cs="Times New Roman"/>
          <w:b w:val="1"/>
          <w:bCs w:val="1"/>
          <w:i w:val="0"/>
          <w:iCs w:val="0"/>
          <w:sz w:val="19"/>
          <w:szCs w:val="19"/>
          <w:lang w:val="en-US"/>
          <w:rtl w:val="0"/>
        </w:rPr>
        <w:t>being truly pure even from any sensation of pleasure at all, save that at that hour the Holy One, blessed be He, willed to inject lust into him as mentioned above.</w:t>
      </w:r>
      <w:r>
        <w:rPr>
          <w:rStyle w:val="FootnoteReference"/>
          <w:rFonts w:ascii="Times New Roman" w:hAnsi="Times New Roman" w:eastAsia="Times New Roman" w:cs="Times New Roman"/>
          <w:sz w:val="19"/>
          <w:szCs w:val="19"/>
        </w:rPr>
        <w:footnoteReference w:id="992"/>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הִתְנַצְּלוּת גַּם כֵּן עַל חֶטְאוֹ דְּדָוִד, דְּהוּא גַּם כֵּן כֵּן, דִּכְבָר הֲרָגוֹ לַיֵּצֶר הָרָע בְּתַעֲנִית וְלֹא הָיָה בּוֹ הַרְגֵּשׁ הֲנָאָה — </w:t>
      </w:r>
      <w:r>
        <w:rPr>
          <w:rFonts w:ascii="Times New Roman" w:hAnsi="Times New Roman" w:eastAsia="Times New Roman" w:cs="Times New Roman"/>
          <w:b w:val="1"/>
          <w:bCs w:val="1"/>
          <w:i w:val="0"/>
          <w:iCs w:val="0"/>
          <w:sz w:val="19"/>
          <w:szCs w:val="19"/>
          <w:lang w:val="en-US"/>
          <w:rtl w:val="0"/>
        </w:rPr>
        <w:t xml:space="preserve">And this is likewise the justification regarding David's sin: that his condition was identical, having already slain his yetzer hara through fasting (Bava Batra 17a), possessing no lustful sensation; </w:t>
      </w:r>
      <w:r>
        <w:rPr>
          <w:rFonts w:ascii="Times New Roman" w:hAnsi="Times New Roman" w:eastAsia="Times New Roman" w:cs="Times New Roman"/>
          <w:b w:val="0"/>
          <w:bCs w:val="0"/>
          <w:i w:val="0"/>
          <w:iCs w:val="0"/>
          <w:sz w:val="19"/>
          <w:szCs w:val="19"/>
          <w:lang w:bidi="he-IL"/>
          <w:rtl w:val="1"/>
        </w:rPr>
        <w:t xml:space="preserve">רַק הַשֵּׁם יִתְבָּרַךְ רָצָה לְנַסּוֹתוֹ וְהִכְנִיס בְּלִבּוֹ תַּאֲוָה, וּכְדֵי לְתַקֵּן אַחַר כָּךְ בִּתְשׁוּבָה וּלְהוֹרוֹת לְכָל הָעוֹלָם כּוּלּוֹ — </w:t>
      </w:r>
      <w:r>
        <w:rPr>
          <w:rFonts w:ascii="Times New Roman" w:hAnsi="Times New Roman" w:eastAsia="Times New Roman" w:cs="Times New Roman"/>
          <w:b w:val="1"/>
          <w:bCs w:val="1"/>
          <w:i w:val="0"/>
          <w:iCs w:val="0"/>
          <w:sz w:val="19"/>
          <w:szCs w:val="19"/>
          <w:lang w:val="en-US"/>
          <w:rtl w:val="0"/>
        </w:rPr>
        <w:t>but the Blessed Name willed to test him and introduced passion into his heart, in order that he rectify it afterward through repentance and instruct the entire world.</w:t>
      </w:r>
      <w:r>
        <w:rPr>
          <w:rStyle w:val="FootnoteReference"/>
          <w:rFonts w:ascii="Times New Roman" w:hAnsi="Times New Roman" w:eastAsia="Times New Roman" w:cs="Times New Roman"/>
          <w:sz w:val="19"/>
          <w:szCs w:val="19"/>
        </w:rPr>
        <w:footnoteReference w:id="993"/>
      </w:r>
      <w:r>
        <w:rPr>
          <w:rStyle w:val="FootnoteReference"/>
          <w:rFonts w:ascii="Times New Roman" w:hAnsi="Times New Roman" w:eastAsia="Times New Roman" w:cs="Times New Roman"/>
          <w:sz w:val="19"/>
          <w:szCs w:val="19"/>
        </w:rPr>
        <w:footnoteReference w:id="994"/>
      </w:r>
      <w:r>
        <w:rPr>
          <w:rStyle w:val="FootnoteReference"/>
          <w:rFonts w:ascii="Times New Roman" w:hAnsi="Times New Roman" w:eastAsia="Times New Roman" w:cs="Times New Roman"/>
          <w:sz w:val="19"/>
          <w:szCs w:val="19"/>
        </w:rPr>
        <w:footnoteReference w:id="995"/>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וְזָכָה לִהְיוֹת ״דָּוִד מֶלֶךְ יִשְׂרָאֵל חַי וְקַיָּים״ כְּמוֹ שֶׁאָמְרוּ [בְּרֹאשׁ הַשָּׁנָה כ״ה עַמּוּד א׳] — </w:t>
      </w:r>
      <w:r>
        <w:rPr>
          <w:rFonts w:ascii="Times New Roman" w:hAnsi="Times New Roman" w:eastAsia="Times New Roman" w:cs="Times New Roman"/>
          <w:b w:val="1"/>
          <w:bCs w:val="1"/>
          <w:i w:val="0"/>
          <w:iCs w:val="0"/>
          <w:sz w:val="19"/>
          <w:szCs w:val="19"/>
          <w:lang w:val="en-US"/>
          <w:rtl w:val="0"/>
        </w:rPr>
        <w:t xml:space="preserve">And he merited to be "David, king of Israel, lives and endures," as they stated [in Rosh Hashanah 25a], </w:t>
      </w:r>
      <w:r>
        <w:rPr>
          <w:rFonts w:ascii="Times New Roman" w:hAnsi="Times New Roman" w:eastAsia="Times New Roman" w:cs="Times New Roman"/>
          <w:b w:val="0"/>
          <w:bCs w:val="0"/>
          <w:i w:val="0"/>
          <w:iCs w:val="0"/>
          <w:sz w:val="19"/>
          <w:szCs w:val="19"/>
          <w:lang w:bidi="he-IL"/>
          <w:rtl w:val="1"/>
        </w:rPr>
        <w:t xml:space="preserve">שֶׁלָּזֶה אִי אֶפְשָׁר לִזְכּוֹת אֶלָּא צַדִּיק גָּמוּר כְּיַעֲקֹב אָבִינוּ עָלָיו הַשָּׁלוֹם וְאֵלִיָּהוּ וְכַדּוֹמֶה — </w:t>
      </w:r>
      <w:r>
        <w:rPr>
          <w:rFonts w:ascii="Times New Roman" w:hAnsi="Times New Roman" w:eastAsia="Times New Roman" w:cs="Times New Roman"/>
          <w:b w:val="1"/>
          <w:bCs w:val="1"/>
          <w:i w:val="0"/>
          <w:iCs w:val="0"/>
          <w:sz w:val="19"/>
          <w:szCs w:val="19"/>
          <w:lang w:val="en-US"/>
          <w:rtl w:val="0"/>
        </w:rPr>
        <w:t xml:space="preserve">which none can merit except a consummate tzaddik like Yaakov Avinu, peace be upon him, Eliyahu, and the like, </w:t>
      </w:r>
      <w:r>
        <w:rPr>
          <w:rFonts w:ascii="Times New Roman" w:hAnsi="Times New Roman" w:eastAsia="Times New Roman" w:cs="Times New Roman"/>
          <w:b w:val="0"/>
          <w:bCs w:val="0"/>
          <w:i w:val="0"/>
          <w:iCs w:val="0"/>
          <w:sz w:val="19"/>
          <w:szCs w:val="19"/>
          <w:lang w:bidi="he-IL"/>
          <w:rtl w:val="1"/>
        </w:rPr>
        <w:t xml:space="preserve">אוֹ בַּעַל תְּשׁוּבָה גָּמוּר כְּדָוִד הַמֶּלֶךְ עָלָיו הַשָּׁלוֹם שֶׁתִּיקֵּן גַּם הָעֶטְיוֹ שֶׁל נָחָשׁ — </w:t>
      </w:r>
      <w:r>
        <w:rPr>
          <w:rFonts w:ascii="Times New Roman" w:hAnsi="Times New Roman" w:eastAsia="Times New Roman" w:cs="Times New Roman"/>
          <w:b w:val="1"/>
          <w:bCs w:val="1"/>
          <w:i w:val="0"/>
          <w:iCs w:val="0"/>
          <w:sz w:val="19"/>
          <w:szCs w:val="19"/>
          <w:lang w:val="en-US"/>
          <w:rtl w:val="0"/>
        </w:rPr>
        <w:t>or a consummate penitent like David HaMelech, peace be upon him, who rectified even the instigation of the Serpent;</w:t>
      </w:r>
      <w:r>
        <w:rPr>
          <w:rStyle w:val="FootnoteReference"/>
          <w:rFonts w:ascii="Times New Roman" w:hAnsi="Times New Roman" w:eastAsia="Times New Roman" w:cs="Times New Roman"/>
          <w:sz w:val="19"/>
          <w:szCs w:val="19"/>
        </w:rPr>
        <w:footnoteReference w:id="996"/>
      </w:r>
      <w:r>
        <w:rPr>
          <w:rStyle w:val="FootnoteReference"/>
          <w:rFonts w:ascii="Times New Roman" w:hAnsi="Times New Roman" w:eastAsia="Times New Roman" w:cs="Times New Roman"/>
          <w:sz w:val="19"/>
          <w:szCs w:val="19"/>
        </w:rPr>
        <w:footnoteReference w:id="997"/>
      </w:r>
      <w:r>
        <w:rPr>
          <w:rStyle w:val="FootnoteReference"/>
          <w:rFonts w:ascii="Times New Roman" w:hAnsi="Times New Roman" w:eastAsia="Times New Roman" w:cs="Times New Roman"/>
          <w:sz w:val="19"/>
          <w:szCs w:val="19"/>
        </w:rPr>
        <w:footnoteReference w:id="99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אַף שֶׁהָיָה עָלָיו טַעֲנָה מִפְּגַם הַבְּרִית, וּכְמוֹ שֶׁאָמַר ״וְהָרַע בְּעֵינֶיךָ עָשִׂיתִי״ (תְּהִלִּים נ״א:ו׳), דְּזֶה נִקְרָא ״רַע בְּעֵינָיו יִתְבָּרַךְ״ — </w:t>
      </w:r>
      <w:r>
        <w:rPr>
          <w:rFonts w:ascii="Times New Roman" w:hAnsi="Times New Roman" w:eastAsia="Times New Roman" w:cs="Times New Roman"/>
          <w:b w:val="1"/>
          <w:bCs w:val="1"/>
          <w:i w:val="0"/>
          <w:iCs w:val="0"/>
          <w:sz w:val="19"/>
          <w:szCs w:val="19"/>
          <w:lang w:val="en-US"/>
          <w:rtl w:val="0"/>
        </w:rPr>
        <w:t xml:space="preserve">even though there was a claim against him regarding a blemish of the Covenant, as he said: "and done that which is evil in Your sight" (Tehillim 51:6), for this sin is specifically termed "evil in His sight, blessed be He"; </w:t>
      </w:r>
      <w:r>
        <w:rPr>
          <w:rFonts w:ascii="Times New Roman" w:hAnsi="Times New Roman" w:eastAsia="Times New Roman" w:cs="Times New Roman"/>
          <w:b w:val="0"/>
          <w:bCs w:val="0"/>
          <w:i w:val="0"/>
          <w:iCs w:val="0"/>
          <w:sz w:val="19"/>
          <w:szCs w:val="19"/>
          <w:lang w:bidi="he-IL"/>
          <w:rtl w:val="1"/>
        </w:rPr>
        <w:t xml:space="preserve">וְעַל כֵּן אָמַר ״לֵב טָהוֹר בְּרָא וְכוּלֵיהּ״ — </w:t>
      </w:r>
      <w:r>
        <w:rPr>
          <w:rFonts w:ascii="Times New Roman" w:hAnsi="Times New Roman" w:eastAsia="Times New Roman" w:cs="Times New Roman"/>
          <w:b w:val="1"/>
          <w:bCs w:val="1"/>
          <w:i w:val="0"/>
          <w:iCs w:val="0"/>
          <w:sz w:val="19"/>
          <w:szCs w:val="19"/>
          <w:lang w:val="en-US"/>
          <w:rtl w:val="0"/>
        </w:rPr>
        <w:t>and therefore he prayed "Create for me a pure heart, etc."</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כִּי מִי שֶׁפָּגַם בְּחֵטְא בְּפֹעַל, אִי אֶפְשָׁר לוֹ לְתַקֵּן שׁוֹרֶשׁ הַתַּאֲוָה לְגַמְרֵי שֶׁיֶּאֱחֹז בְּעֵץ הַחַיִּים לְתַקֵּן גַּם עֶטְיוֹ שֶׁל נָחָשׁ — </w:t>
      </w:r>
      <w:r>
        <w:rPr>
          <w:rFonts w:ascii="Times New Roman" w:hAnsi="Times New Roman" w:eastAsia="Times New Roman" w:cs="Times New Roman"/>
          <w:b w:val="1"/>
          <w:bCs w:val="1"/>
          <w:i w:val="0"/>
          <w:iCs w:val="0"/>
          <w:sz w:val="19"/>
          <w:szCs w:val="19"/>
          <w:lang w:val="en-US"/>
          <w:rtl w:val="0"/>
        </w:rPr>
        <w:t xml:space="preserve">For one who blemished the Covenant through actual sin in deed cannot rectify the root of lust completely so as to grasp the Tree of Life and rectify the Serpent's instigation, </w:t>
      </w:r>
      <w:r>
        <w:rPr>
          <w:rFonts w:ascii="Times New Roman" w:hAnsi="Times New Roman" w:eastAsia="Times New Roman" w:cs="Times New Roman"/>
          <w:b w:val="0"/>
          <w:bCs w:val="0"/>
          <w:i w:val="0"/>
          <w:iCs w:val="0"/>
          <w:sz w:val="19"/>
          <w:szCs w:val="19"/>
          <w:lang w:bidi="he-IL"/>
          <w:rtl w:val="1"/>
        </w:rPr>
        <w:t xml:space="preserve">אֶלָּא עַל יְדֵי הַתְּשׁוּבָה דַּחֲזְיָא לְחַפָּיָא עַל כָּל עוֹבָדוֹי — </w:t>
      </w:r>
      <w:r>
        <w:rPr>
          <w:rFonts w:ascii="Times New Roman" w:hAnsi="Times New Roman" w:eastAsia="Times New Roman" w:cs="Times New Roman"/>
          <w:b w:val="1"/>
          <w:bCs w:val="1"/>
          <w:i w:val="0"/>
          <w:iCs w:val="0"/>
          <w:sz w:val="19"/>
          <w:szCs w:val="19"/>
          <w:lang w:val="en-US"/>
          <w:rtl w:val="0"/>
        </w:rPr>
        <w:t>except through the repentance worthy of covering over all his deeds (Zohar III, 214b);</w:t>
      </w:r>
      <w:r>
        <w:rPr>
          <w:rStyle w:val="FootnoteReference"/>
          <w:rFonts w:ascii="Times New Roman" w:hAnsi="Times New Roman" w:eastAsia="Times New Roman" w:cs="Times New Roman"/>
          <w:sz w:val="19"/>
          <w:szCs w:val="19"/>
        </w:rPr>
        <w:footnoteReference w:id="999"/>
      </w:r>
      <w:r>
        <w:rPr>
          <w:rStyle w:val="FootnoteReference"/>
          <w:rFonts w:ascii="Times New Roman" w:hAnsi="Times New Roman" w:eastAsia="Times New Roman" w:cs="Times New Roman"/>
          <w:sz w:val="19"/>
          <w:szCs w:val="19"/>
        </w:rPr>
        <w:footnoteReference w:id="1000"/>
      </w:r>
      <w:r>
        <w:rPr>
          <w:rStyle w:val="FootnoteReference"/>
          <w:rFonts w:ascii="Times New Roman" w:hAnsi="Times New Roman" w:eastAsia="Times New Roman" w:cs="Times New Roman"/>
          <w:sz w:val="19"/>
          <w:szCs w:val="19"/>
        </w:rPr>
        <w:footnoteReference w:id="100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הַיְינוּ כְּעֵין תְּשׁוּבַת רַבִּי אֶלְעָזָר בֶּן דּוֹרְדְיָא [בַּעֲבוֹדָה זָרָה י״ז עַמּוּד א׳] שֶׁיָּצְתָה נַפְשׁוֹ מִתּוֹךְ מְרִירוּת לִבּוֹ — </w:t>
      </w:r>
      <w:r>
        <w:rPr>
          <w:rFonts w:ascii="Times New Roman" w:hAnsi="Times New Roman" w:eastAsia="Times New Roman" w:cs="Times New Roman"/>
          <w:b w:val="1"/>
          <w:bCs w:val="1"/>
          <w:i w:val="0"/>
          <w:iCs w:val="0"/>
          <w:sz w:val="19"/>
          <w:szCs w:val="19"/>
          <w:lang w:val="en-US"/>
          <w:rtl w:val="0"/>
        </w:rPr>
        <w:t xml:space="preserve">meaning like the repentance of Rabbi Elazar ben Dordaya [in Avodah Zarah 17a] whose soul departed amid the bitterness of his heart; </w:t>
      </w:r>
      <w:r>
        <w:rPr>
          <w:rFonts w:ascii="Times New Roman" w:hAnsi="Times New Roman" w:eastAsia="Times New Roman" w:cs="Times New Roman"/>
          <w:b w:val="0"/>
          <w:bCs w:val="0"/>
          <w:i w:val="0"/>
          <w:iCs w:val="0"/>
          <w:sz w:val="19"/>
          <w:szCs w:val="19"/>
          <w:lang w:bidi="he-IL"/>
          <w:rtl w:val="1"/>
        </w:rPr>
        <w:t xml:space="preserve">וְכֵן מִי שֶׁהִגִּיעַ לָזֶה עַל יְדֵי תּוֹקֶף הָאַהֲבָה כְּיִשְׂרָאֵל בְּמַתַּן תּוֹרָה כַּנִּזְכָּר לְעֵיל — </w:t>
      </w:r>
      <w:r>
        <w:rPr>
          <w:rFonts w:ascii="Times New Roman" w:hAnsi="Times New Roman" w:eastAsia="Times New Roman" w:cs="Times New Roman"/>
          <w:b w:val="1"/>
          <w:bCs w:val="1"/>
          <w:i w:val="0"/>
          <w:iCs w:val="0"/>
          <w:sz w:val="19"/>
          <w:szCs w:val="19"/>
          <w:lang w:val="en-US"/>
          <w:rtl w:val="0"/>
        </w:rPr>
        <w:t>and likewise one who attains this through the sheer intensity of love, like Israel at the Giving of the Torah as mentioned above;</w:t>
      </w:r>
      <w:r>
        <w:rPr>
          <w:rStyle w:val="FootnoteReference"/>
          <w:rFonts w:ascii="Times New Roman" w:hAnsi="Times New Roman" w:eastAsia="Times New Roman" w:cs="Times New Roman"/>
          <w:sz w:val="19"/>
          <w:szCs w:val="19"/>
        </w:rPr>
        <w:footnoteReference w:id="1002"/>
      </w:r>
      <w:r>
        <w:rPr>
          <w:rStyle w:val="FootnoteReference"/>
          <w:rFonts w:ascii="Times New Roman" w:hAnsi="Times New Roman" w:eastAsia="Times New Roman" w:cs="Times New Roman"/>
          <w:sz w:val="19"/>
          <w:szCs w:val="19"/>
        </w:rPr>
        <w:footnoteReference w:id="100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וְכֵן דָּוִד הַמֶּלֶךְ עָלָיו הַשָּׁלוֹם הִגִּיעַ לְמַדְרֵיגַת אַהֲבָה זוֹ עַד כְּלוֹת הַנֶּפֶשׁ, כְּמוֹ שֶׁאָמַר: ״כָּלְתָה נַפְשִׁי [לִתְשׁוּעָתְךָ] וְגוֹמֵר״ (תְּהִלִּים קי״ט:פ״א) — </w:t>
      </w:r>
      <w:r>
        <w:rPr>
          <w:rFonts w:ascii="Times New Roman" w:hAnsi="Times New Roman" w:eastAsia="Times New Roman" w:cs="Times New Roman"/>
          <w:b w:val="1"/>
          <w:bCs w:val="1"/>
          <w:i w:val="0"/>
          <w:iCs w:val="0"/>
          <w:sz w:val="19"/>
          <w:szCs w:val="19"/>
          <w:lang w:val="en-US"/>
          <w:rtl w:val="0"/>
        </w:rPr>
        <w:t xml:space="preserve">and so David HaMelech, peace be upon him, attained this degree of love unto the expiration of the soul, as he said: "My soul pines for Your salvation, etc." (Tehillim 119:81); </w:t>
      </w:r>
      <w:r>
        <w:rPr>
          <w:rFonts w:ascii="Times New Roman" w:hAnsi="Times New Roman" w:eastAsia="Times New Roman" w:cs="Times New Roman"/>
          <w:b w:val="0"/>
          <w:bCs w:val="0"/>
          <w:i w:val="0"/>
          <w:iCs w:val="0"/>
          <w:sz w:val="19"/>
          <w:szCs w:val="19"/>
          <w:lang w:bidi="he-IL"/>
          <w:rtl w:val="1"/>
        </w:rPr>
        <w:t xml:space="preserve">וְנֶאֱמַר: ״אֵלֶיךָ ה׳ נַפְשִׁי אֶשָּׂא״ (שָׁם כ״ה:א׳), דִּמְסַר גַּרְמֵיהּ לְמִיתָה מַמָּשׁ עַל יְדֵי דְּבֵיקוּת הַנֶּפֶשׁ בִּמְקוֹרָהּ בְּחֵי הַחַיִּים יִתְבָּרַךְ שְׁמוֹ — </w:t>
      </w:r>
      <w:r>
        <w:rPr>
          <w:rFonts w:ascii="Times New Roman" w:hAnsi="Times New Roman" w:eastAsia="Times New Roman" w:cs="Times New Roman"/>
          <w:b w:val="1"/>
          <w:bCs w:val="1"/>
          <w:i w:val="0"/>
          <w:iCs w:val="0"/>
          <w:sz w:val="19"/>
          <w:szCs w:val="19"/>
          <w:lang w:val="en-US"/>
          <w:rtl w:val="0"/>
        </w:rPr>
        <w:t>and it is said: "Unto You, O Hashem, do I lift up my soul" (ibid. 25:1), surrendering himself to literal death through the cleaving of the soul to its Source in the Life of all life, blessed be His Name;</w:t>
      </w:r>
      <w:r>
        <w:rPr>
          <w:rStyle w:val="FootnoteReference"/>
          <w:rFonts w:ascii="Times New Roman" w:hAnsi="Times New Roman" w:eastAsia="Times New Roman" w:cs="Times New Roman"/>
          <w:sz w:val="19"/>
          <w:szCs w:val="19"/>
        </w:rPr>
        <w:footnoteReference w:id="1004"/>
      </w:r>
      <w:r>
        <w:rPr>
          <w:rStyle w:val="FootnoteReference"/>
          <w:rFonts w:ascii="Times New Roman" w:hAnsi="Times New Roman" w:eastAsia="Times New Roman" w:cs="Times New Roman"/>
          <w:sz w:val="19"/>
          <w:szCs w:val="19"/>
        </w:rPr>
        <w:footnoteReference w:id="100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רַק שֶׁהַשֵּׁם יִתְבָּרַךְ חוֹזֵר לְהַחֲיוֹתוֹ כִּבְמַתַּן תּוֹרָה וְיוּכַל לְהַחְזִיר לוֹ לֵב טָהוֹר — </w:t>
      </w:r>
      <w:r>
        <w:rPr>
          <w:rFonts w:ascii="Times New Roman" w:hAnsi="Times New Roman" w:eastAsia="Times New Roman" w:cs="Times New Roman"/>
          <w:b w:val="1"/>
          <w:bCs w:val="1"/>
          <w:i w:val="0"/>
          <w:iCs w:val="0"/>
          <w:sz w:val="19"/>
          <w:szCs w:val="19"/>
          <w:lang w:val="en-US"/>
          <w:rtl w:val="0"/>
        </w:rPr>
        <w:t xml:space="preserve">only that the Blessed Name restores him to life as at the Giving of the Torah, returning to him a pure heart; </w:t>
      </w:r>
      <w:r>
        <w:rPr>
          <w:rFonts w:ascii="Times New Roman" w:hAnsi="Times New Roman" w:eastAsia="Times New Roman" w:cs="Times New Roman"/>
          <w:b w:val="0"/>
          <w:bCs w:val="0"/>
          <w:i w:val="0"/>
          <w:iCs w:val="0"/>
          <w:sz w:val="19"/>
          <w:szCs w:val="19"/>
          <w:lang w:bidi="he-IL"/>
          <w:rtl w:val="1"/>
        </w:rPr>
        <w:t xml:space="preserve">וְעַל יְדֵי זֶה זוֹכֶה לְסִילּוּק הַזּוּהֲמָא דְּעֶטְיוֹ שֶׁל נָחָשׁ לְגַמְרֵי: — </w:t>
      </w:r>
      <w:r>
        <w:rPr>
          <w:rFonts w:ascii="Times New Roman" w:hAnsi="Times New Roman" w:eastAsia="Times New Roman" w:cs="Times New Roman"/>
          <w:b w:val="1"/>
          <w:bCs w:val="1"/>
          <w:i w:val="0"/>
          <w:iCs w:val="0"/>
          <w:sz w:val="19"/>
          <w:szCs w:val="19"/>
          <w:lang w:val="en-US"/>
          <w:rtl w:val="0"/>
        </w:rPr>
        <w:t>and through this he merits the complete elimination of the defilement of the Serpent's instigation.</w:t>
      </w:r>
      <w:r>
        <w:rPr>
          <w:rStyle w:val="FootnoteReference"/>
          <w:rFonts w:ascii="Times New Roman" w:hAnsi="Times New Roman" w:eastAsia="Times New Roman" w:cs="Times New Roman"/>
          <w:sz w:val="19"/>
          <w:szCs w:val="19"/>
        </w:rPr>
        <w:footnoteReference w:id="1006"/>
      </w:r>
    </w:p>
    <w:p>
      <w:pPr>
        <w:pStyle w:val="Heading3"/>
        <w:rPr/>
      </w:pPr>
      <w:r>
        <w:rPr>
          <w:rFonts w:ascii="Times New Roman" w:hAnsi="Times New Roman" w:eastAsia="Times New Roman" w:cs="Times New Roman"/>
          <w:b w:val="0"/>
          <w:bCs w:val="0"/>
          <w:i w:val="0"/>
          <w:iCs w:val="0"/>
          <w:sz w:val="19"/>
          <w:szCs w:val="19"/>
          <w:lang w:bidi="he-IL"/>
          <w:rtl w:val="1"/>
        </w:rPr>
        <w:t xml:space="preserve">סָעִיף נו — </w:t>
      </w:r>
      <w:r>
        <w:rPr>
          <w:rFonts w:ascii="Times New Roman" w:hAnsi="Times New Roman" w:eastAsia="Times New Roman" w:cs="Times New Roman"/>
          <w:b w:val="1"/>
          <w:bCs w:val="1"/>
          <w:i w:val="0"/>
          <w:iCs w:val="0"/>
          <w:sz w:val="19"/>
          <w:szCs w:val="19"/>
          <w:lang w:val="en-US"/>
          <w:rtl w:val="0"/>
        </w:rPr>
        <w:t>Se’if 56</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intellectual vision of Rashbi versus prophetic perception. Rashbi beheld the "men of ascent" through the eye of Wisdom (</w:t>
      </w:r>
      <w:r>
        <w:rPr>
          <w:rFonts w:ascii="Times New Roman" w:hAnsi="Times New Roman" w:eastAsia="Times New Roman" w:cs="Times New Roman"/>
          <w:b w:val="0"/>
          <w:bCs w:val="0"/>
          <w:i w:val="1"/>
          <w:iCs w:val="1"/>
          <w:sz w:val="19"/>
          <w:szCs w:val="19"/>
          <w:lang w:val="en-US"/>
          <w:rtl w:val="0"/>
        </w:rPr>
        <w:t>Chochmah</w:t>
      </w:r>
      <w:r>
        <w:rPr>
          <w:rFonts w:ascii="Times New Roman" w:hAnsi="Times New Roman" w:eastAsia="Times New Roman" w:cs="Times New Roman"/>
          <w:b w:val="0"/>
          <w:bCs w:val="0"/>
          <w:i w:val="0"/>
          <w:iCs w:val="0"/>
          <w:sz w:val="19"/>
          <w:szCs w:val="19"/>
          <w:lang w:val="en-US"/>
          <w:rtl w:val="0"/>
        </w:rPr>
        <w:t>), which surpasses prophecy (Bava Batra 12a), grasping realities that physical eyes cannot see. The prophets only perceived the lower level of the penitent and could not gaze upon the transcendent reward of the wholly righteous ("eye has not seen"). Rabbi Yochanan, being a lifelong tzaddik from the seed of Yosef who never blemished the Covenant, taught that "eye has not seen" belongs strictly to the wholly righteous; but Rabbi Abbahu perceived that higher teshuvah ascends even higher. When Rabbi Abbahu wept on his deathbed that he had "toiled in vain" (</w:t>
      </w:r>
      <w:r>
        <w:rPr>
          <w:rFonts w:ascii="Times New Roman" w:hAnsi="Times New Roman" w:eastAsia="Times New Roman" w:cs="Times New Roman"/>
          <w:b w:val="0"/>
          <w:bCs w:val="0"/>
          <w:i w:val="1"/>
          <w:iCs w:val="1"/>
          <w:sz w:val="19"/>
          <w:szCs w:val="19"/>
          <w:lang w:val="en-US"/>
          <w:rtl w:val="0"/>
        </w:rPr>
        <w:t>yagati l'rik</w:t>
      </w:r>
      <w:r>
        <w:rPr>
          <w:rFonts w:ascii="Times New Roman" w:hAnsi="Times New Roman" w:eastAsia="Times New Roman" w:cs="Times New Roman"/>
          <w:b w:val="0"/>
          <w:bCs w:val="0"/>
          <w:i w:val="0"/>
          <w:iCs w:val="0"/>
          <w:sz w:val="19"/>
          <w:szCs w:val="19"/>
          <w:lang w:val="en-US"/>
          <w:rtl w:val="0"/>
        </w:rPr>
        <w:t xml:space="preserve">, Tehillim 73:13, </w:t>
      </w:r>
      <w:r>
        <w:rPr>
          <w:rFonts w:ascii="Times New Roman" w:hAnsi="Times New Roman" w:eastAsia="Times New Roman" w:cs="Times New Roman"/>
          <w:b w:val="0"/>
          <w:bCs w:val="0"/>
          <w:i w:val="1"/>
          <w:iCs w:val="1"/>
          <w:sz w:val="19"/>
          <w:szCs w:val="19"/>
          <w:lang w:val="en-US"/>
          <w:rtl w:val="0"/>
        </w:rPr>
        <w:t>rik</w:t>
      </w:r>
      <w:r>
        <w:rPr>
          <w:rFonts w:ascii="Times New Roman" w:hAnsi="Times New Roman" w:eastAsia="Times New Roman" w:cs="Times New Roman"/>
          <w:b w:val="0"/>
          <w:bCs w:val="0"/>
          <w:i w:val="0"/>
          <w:iCs w:val="0"/>
          <w:sz w:val="19"/>
          <w:szCs w:val="19"/>
          <w:lang w:val="en-US"/>
          <w:rtl w:val="0"/>
        </w:rPr>
        <w:t xml:space="preserve"> alluding to </w:t>
      </w:r>
      <w:r>
        <w:rPr>
          <w:rFonts w:ascii="Times New Roman" w:hAnsi="Times New Roman" w:eastAsia="Times New Roman" w:cs="Times New Roman"/>
          <w:b w:val="0"/>
          <w:bCs w:val="0"/>
          <w:i w:val="1"/>
          <w:iCs w:val="1"/>
          <w:sz w:val="19"/>
          <w:szCs w:val="19"/>
          <w:lang w:val="en-US"/>
          <w:rtl w:val="0"/>
        </w:rPr>
        <w:t>keri</w:t>
      </w:r>
      <w:r>
        <w:rPr>
          <w:rFonts w:ascii="Times New Roman" w:hAnsi="Times New Roman" w:eastAsia="Times New Roman" w:cs="Times New Roman"/>
          <w:b w:val="0"/>
          <w:bCs w:val="0"/>
          <w:i w:val="0"/>
          <w:iCs w:val="0"/>
          <w:sz w:val="19"/>
          <w:szCs w:val="19"/>
          <w:lang w:val="en-US"/>
          <w:rtl w:val="0"/>
        </w:rPr>
        <w:t>), he feared a blemish in the Covenant, yet Hashem showed him thirteen rivers of balsam oil, proving his beauty mirrored Yaakov Avinu and Adam HaRishon before the sin.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וְהֵם בְּנֵי עֲלִיָּה הַמּוּעָטִים שֶׁרָאָה רַבִּי שִׁמְעוֹן בֶּן יוֹחַאי — </w:t>
      </w:r>
      <w:r>
        <w:rPr>
          <w:rFonts w:ascii="Times New Roman" w:hAnsi="Times New Roman" w:eastAsia="Times New Roman" w:cs="Times New Roman"/>
          <w:b w:val="1"/>
          <w:bCs w:val="1"/>
          <w:i w:val="0"/>
          <w:iCs w:val="0"/>
          <w:sz w:val="19"/>
          <w:szCs w:val="19"/>
          <w:lang w:val="en-US"/>
          <w:rtl w:val="0"/>
        </w:rPr>
        <w:t>And these are the few men of ascent (</w:t>
      </w:r>
      <w:r>
        <w:rPr>
          <w:rFonts w:ascii="Times New Roman" w:hAnsi="Times New Roman" w:eastAsia="Times New Roman" w:cs="Times New Roman"/>
          <w:b w:val="1"/>
          <w:bCs w:val="1"/>
          <w:i w:val="1"/>
          <w:iCs w:val="1"/>
          <w:sz w:val="19"/>
          <w:szCs w:val="19"/>
          <w:lang w:val="en-US"/>
          <w:rtl w:val="0"/>
        </w:rPr>
        <w:t>bnei aliyah</w:t>
      </w:r>
      <w:r>
        <w:rPr>
          <w:rFonts w:ascii="Times New Roman" w:hAnsi="Times New Roman" w:eastAsia="Times New Roman" w:cs="Times New Roman"/>
          <w:b w:val="1"/>
          <w:bCs w:val="1"/>
          <w:i w:val="0"/>
          <w:iCs w:val="0"/>
          <w:sz w:val="19"/>
          <w:szCs w:val="19"/>
          <w:lang w:val="en-US"/>
          <w:rtl w:val="0"/>
        </w:rPr>
        <w:t xml:space="preserve">) that Rabbi Shimon ben Yochai beheld (Sukkah 45b); </w:t>
      </w:r>
      <w:r>
        <w:rPr>
          <w:rFonts w:ascii="Times New Roman" w:hAnsi="Times New Roman" w:eastAsia="Times New Roman" w:cs="Times New Roman"/>
          <w:b w:val="0"/>
          <w:bCs w:val="0"/>
          <w:i w:val="0"/>
          <w:iCs w:val="0"/>
          <w:sz w:val="19"/>
          <w:szCs w:val="19"/>
          <w:lang w:bidi="he-IL"/>
          <w:rtl w:val="1"/>
        </w:rPr>
        <w:t xml:space="preserve">וּרְאִיָּתוֹ וְהַשָּׂגָתוֹ הָיָה בְּהַשָּׂגַת הַחָכְמָה דְּעָדִיף מִנְּבוּאָה כְּמוֹ שֶׁאָמְרוּ [בָּבָא בַּתְרָא י״ב עַמּוּד א׳] — </w:t>
      </w:r>
      <w:r>
        <w:rPr>
          <w:rFonts w:ascii="Times New Roman" w:hAnsi="Times New Roman" w:eastAsia="Times New Roman" w:cs="Times New Roman"/>
          <w:b w:val="1"/>
          <w:bCs w:val="1"/>
          <w:i w:val="0"/>
          <w:iCs w:val="0"/>
          <w:sz w:val="19"/>
          <w:szCs w:val="19"/>
          <w:lang w:val="en-US"/>
          <w:rtl w:val="0"/>
        </w:rPr>
        <w:t>and his vision and perception were rooted in the attainment of Wisdom, which is superior to prophecy as they said [in Bava Batra 12a];</w:t>
      </w:r>
      <w:r>
        <w:rPr>
          <w:rStyle w:val="FootnoteReference"/>
          <w:rFonts w:ascii="Times New Roman" w:hAnsi="Times New Roman" w:eastAsia="Times New Roman" w:cs="Times New Roman"/>
          <w:sz w:val="19"/>
          <w:szCs w:val="19"/>
        </w:rPr>
        <w:footnoteReference w:id="1007"/>
      </w:r>
      <w:r>
        <w:rPr>
          <w:rStyle w:val="FootnoteReference"/>
          <w:rFonts w:ascii="Times New Roman" w:hAnsi="Times New Roman" w:eastAsia="Times New Roman" w:cs="Times New Roman"/>
          <w:sz w:val="19"/>
          <w:szCs w:val="19"/>
        </w:rPr>
        <w:footnoteReference w:id="100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כִּי אֵינוֹ נִקְרָא רְאִיַּית הָעַיִן כִּדְנְבִיאִים, רַק רְאִיַּית הַשֵּׂכֶל — </w:t>
      </w:r>
      <w:r>
        <w:rPr>
          <w:rFonts w:ascii="Times New Roman" w:hAnsi="Times New Roman" w:eastAsia="Times New Roman" w:cs="Times New Roman"/>
          <w:b w:val="1"/>
          <w:bCs w:val="1"/>
          <w:i w:val="0"/>
          <w:iCs w:val="0"/>
          <w:sz w:val="19"/>
          <w:szCs w:val="19"/>
          <w:lang w:val="en-US"/>
          <w:rtl w:val="0"/>
        </w:rPr>
        <w:t xml:space="preserve">for this is not called sensory sight like that of the prophets, but the perception of the intellect; </w:t>
      </w:r>
      <w:r>
        <w:rPr>
          <w:rFonts w:ascii="Times New Roman" w:hAnsi="Times New Roman" w:eastAsia="Times New Roman" w:cs="Times New Roman"/>
          <w:b w:val="0"/>
          <w:bCs w:val="0"/>
          <w:i w:val="0"/>
          <w:iCs w:val="0"/>
          <w:sz w:val="19"/>
          <w:szCs w:val="19"/>
          <w:lang w:bidi="he-IL"/>
          <w:rtl w:val="1"/>
        </w:rPr>
        <w:t xml:space="preserve">וּבַשֵּׂכֶל אֶפְשָׁר לְהַשִּׂיג מִי שֶׁרָאוּי לְכָךְ גַּם מַה שֶּׁעַיִן לֹא רָאָתָה בָּעוֹלָם הַזֶּה כְּלָל — </w:t>
      </w:r>
      <w:r>
        <w:rPr>
          <w:rFonts w:ascii="Times New Roman" w:hAnsi="Times New Roman" w:eastAsia="Times New Roman" w:cs="Times New Roman"/>
          <w:b w:val="1"/>
          <w:bCs w:val="1"/>
          <w:i w:val="0"/>
          <w:iCs w:val="0"/>
          <w:sz w:val="19"/>
          <w:szCs w:val="19"/>
          <w:lang w:val="en-US"/>
          <w:rtl w:val="0"/>
        </w:rPr>
        <w:t>and through the intellect one who is worthy can grasp even that which eye has never seen in this world at all.</w:t>
      </w:r>
      <w:r>
        <w:rPr>
          <w:rStyle w:val="FootnoteReference"/>
          <w:rFonts w:ascii="Times New Roman" w:hAnsi="Times New Roman" w:eastAsia="Times New Roman" w:cs="Times New Roman"/>
          <w:sz w:val="19"/>
          <w:szCs w:val="19"/>
        </w:rPr>
        <w:footnoteReference w:id="1009"/>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כֵּן הוּא רָאָה מַדְרֵיגַת בְּנֵי עֲלִיָּה, אֲבָל הַנְּבִיאִים לֹא רָאוּ בִּנְבוּאָתָם מַדְרֵיגַת הַצַּדִּיקִים גְּמוּרִים, הַיְינוּ כְּאֵלִיָּהוּ שֶׁאֵין בּוֹ שׁוּם שֶׁמֶץ חֵטְא אֲפִילּוּ מֵעֶטְיוֹ שֶׁל נָחָשׁ — </w:t>
      </w:r>
      <w:r>
        <w:rPr>
          <w:rFonts w:ascii="Times New Roman" w:hAnsi="Times New Roman" w:eastAsia="Times New Roman" w:cs="Times New Roman"/>
          <w:b w:val="1"/>
          <w:bCs w:val="1"/>
          <w:i w:val="0"/>
          <w:iCs w:val="0"/>
          <w:sz w:val="19"/>
          <w:szCs w:val="19"/>
          <w:lang w:val="en-US"/>
          <w:rtl w:val="0"/>
        </w:rPr>
        <w:t xml:space="preserve">Therefore he perceived the station of the men of ascent, whereas the prophets in their prophetic visions did not see the ultimate station of the wholly righteous—namely, like Eliyahu who possesses no trace of sin, even from the Serpent's instigation, </w:t>
      </w:r>
      <w:r>
        <w:rPr>
          <w:rFonts w:ascii="Times New Roman" w:hAnsi="Times New Roman" w:eastAsia="Times New Roman" w:cs="Times New Roman"/>
          <w:b w:val="0"/>
          <w:bCs w:val="0"/>
          <w:i w:val="0"/>
          <w:iCs w:val="0"/>
          <w:sz w:val="19"/>
          <w:szCs w:val="19"/>
          <w:lang w:bidi="he-IL"/>
          <w:rtl w:val="1"/>
        </w:rPr>
        <w:t xml:space="preserve">דְּגַם כֵּן נִקְרָא עָווֹן לְגַבֵּי צַדִּיק גָּמוּר כַּנִּזְכָּר לְעֵיל — </w:t>
      </w:r>
      <w:r>
        <w:rPr>
          <w:rFonts w:ascii="Times New Roman" w:hAnsi="Times New Roman" w:eastAsia="Times New Roman" w:cs="Times New Roman"/>
          <w:b w:val="1"/>
          <w:bCs w:val="1"/>
          <w:i w:val="0"/>
          <w:iCs w:val="0"/>
          <w:sz w:val="19"/>
          <w:szCs w:val="19"/>
          <w:lang w:val="en-US"/>
          <w:rtl w:val="0"/>
        </w:rPr>
        <w:t>which is likewise reckoned an iniquity relative to a consummate tzaddik, as mentioned above.</w:t>
      </w:r>
      <w:r>
        <w:rPr>
          <w:rStyle w:val="FootnoteReference"/>
          <w:rFonts w:ascii="Times New Roman" w:hAnsi="Times New Roman" w:eastAsia="Times New Roman" w:cs="Times New Roman"/>
          <w:sz w:val="19"/>
          <w:szCs w:val="19"/>
        </w:rPr>
        <w:footnoteReference w:id="1010"/>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וְכֹל שֶׁלֹּא הִגִּיעַ לְמַדְרֵיגָה זוֹ עָלָיו נֶאֱמַר: ״[כִּי אָדָם אֵין צַדִּיק בָּאָרֶץ אֲשֶׁר יַעֲשֶׂה טּוֹב וְלֹא יֶחֱטָא]״ (קֹהֶלֶת ז:כ) — </w:t>
      </w:r>
      <w:r>
        <w:rPr>
          <w:rFonts w:ascii="Times New Roman" w:hAnsi="Times New Roman" w:eastAsia="Times New Roman" w:cs="Times New Roman"/>
          <w:b w:val="1"/>
          <w:bCs w:val="1"/>
          <w:i w:val="0"/>
          <w:iCs w:val="0"/>
          <w:sz w:val="19"/>
          <w:szCs w:val="19"/>
          <w:lang w:val="en-US"/>
          <w:rtl w:val="0"/>
        </w:rPr>
        <w:t xml:space="preserve">And whoever has not attained to this rung, concerning him it is said: "For there is not a righteous man upon earth, that does good, and sins not" (Koheles 7:20); </w:t>
      </w:r>
      <w:r>
        <w:rPr>
          <w:rFonts w:ascii="Times New Roman" w:hAnsi="Times New Roman" w:eastAsia="Times New Roman" w:cs="Times New Roman"/>
          <w:b w:val="0"/>
          <w:bCs w:val="0"/>
          <w:i w:val="0"/>
          <w:iCs w:val="0"/>
          <w:sz w:val="19"/>
          <w:szCs w:val="19"/>
          <w:lang w:bidi="he-IL"/>
          <w:rtl w:val="1"/>
        </w:rPr>
        <w:t xml:space="preserve">הַיְינוּ מִי שֶׁהוּא עֲדַיִין שָׁקוּעַ בְּאַרְצִיּוּת וְהֶרְגֵּשׁ הֲנָאוֹת גּוּפָנִיּוֹת, אַף שֶׁהוּא צַדִּיק בְּפֹעַל וְעוֹשֶׂה טוֹב, אִי אֶפְשָׁר שֶׁלֹּא יֶחֱטָא בְּאֵיזֶה דָּבָר מַה — </w:t>
      </w:r>
      <w:r>
        <w:rPr>
          <w:rFonts w:ascii="Times New Roman" w:hAnsi="Times New Roman" w:eastAsia="Times New Roman" w:cs="Times New Roman"/>
          <w:b w:val="1"/>
          <w:bCs w:val="1"/>
          <w:i w:val="0"/>
          <w:iCs w:val="0"/>
          <w:sz w:val="19"/>
          <w:szCs w:val="19"/>
          <w:lang w:val="en-US"/>
          <w:rtl w:val="0"/>
        </w:rPr>
        <w:t xml:space="preserve">meaning one who is still immersed in earthliness and the sensation of physical pleasures: even though he is righteous in deed and performs good, it is impossible that he will not stumble in some slight matter, </w:t>
      </w:r>
      <w:r>
        <w:rPr>
          <w:rFonts w:ascii="Times New Roman" w:hAnsi="Times New Roman" w:eastAsia="Times New Roman" w:cs="Times New Roman"/>
          <w:b w:val="0"/>
          <w:bCs w:val="0"/>
          <w:i w:val="0"/>
          <w:iCs w:val="0"/>
          <w:sz w:val="19"/>
          <w:szCs w:val="19"/>
          <w:lang w:bidi="he-IL"/>
          <w:rtl w:val="1"/>
        </w:rPr>
        <w:t xml:space="preserve">אֶלָּא שֶׁשָּׁב וּמִתְחָרֵט מִיָּד וְהוּא בַּעַל תְּשׁוּבָה, וּמִמַּדְרֵגָתָם דִּבְּרוּ נְבִיאִים בְּהַשָּׂגָתָם מִמַּרְאוֹת הַנְּבוּאָה בָּעוֹלָם הַזֶּה — </w:t>
      </w:r>
      <w:r>
        <w:rPr>
          <w:rFonts w:ascii="Times New Roman" w:hAnsi="Times New Roman" w:eastAsia="Times New Roman" w:cs="Times New Roman"/>
          <w:b w:val="1"/>
          <w:bCs w:val="1"/>
          <w:i w:val="0"/>
          <w:iCs w:val="0"/>
          <w:sz w:val="19"/>
          <w:szCs w:val="19"/>
          <w:lang w:val="en-US"/>
          <w:rtl w:val="0"/>
        </w:rPr>
        <w:t>only that he repents and regrets immediately, being a ba'al teshuvah, and concerning their level spoke the prophets in their prophetic visions in this world.</w:t>
      </w:r>
      <w:r>
        <w:rPr>
          <w:rStyle w:val="FootnoteReference"/>
          <w:rFonts w:ascii="Times New Roman" w:hAnsi="Times New Roman" w:eastAsia="Times New Roman" w:cs="Times New Roman"/>
          <w:sz w:val="19"/>
          <w:szCs w:val="19"/>
        </w:rPr>
        <w:footnoteReference w:id="1011"/>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וְרַבִּי יוֹחָנָן שֶׁהָיָה צַדִּיק גָּמוּר שֶׁלֹּא פָּגַם בַּבְּרִית מֵעוֹלָם, כִּי הָיָה מִזַּרְעָא דְּיוֹסֵף כְּמוֹ שֶׁאָמְרוּ [בִּבְרָכוֹת כ׳ עַמּוּד א׳] — </w:t>
      </w:r>
      <w:r>
        <w:rPr>
          <w:rFonts w:ascii="Times New Roman" w:hAnsi="Times New Roman" w:eastAsia="Times New Roman" w:cs="Times New Roman"/>
          <w:b w:val="1"/>
          <w:bCs w:val="1"/>
          <w:i w:val="0"/>
          <w:iCs w:val="0"/>
          <w:sz w:val="19"/>
          <w:szCs w:val="19"/>
          <w:lang w:val="en-US"/>
          <w:rtl w:val="0"/>
        </w:rPr>
        <w:t xml:space="preserve">And Rabbi Yochanan, who was a consummate tzaddik who never blemished the Covenant, being from the seed of Yosef as they said [in Berachos 20a], </w:t>
      </w:r>
      <w:r>
        <w:rPr>
          <w:rFonts w:ascii="Times New Roman" w:hAnsi="Times New Roman" w:eastAsia="Times New Roman" w:cs="Times New Roman"/>
          <w:b w:val="0"/>
          <w:bCs w:val="0"/>
          <w:i w:val="0"/>
          <w:iCs w:val="0"/>
          <w:sz w:val="19"/>
          <w:szCs w:val="19"/>
          <w:lang w:bidi="he-IL"/>
          <w:rtl w:val="1"/>
        </w:rPr>
        <w:t xml:space="preserve">וְלֹא יָדַע מִמַּדְרֵיגַת בַּעַל תְּשׁוּבָה עִילָּאָה דַּחֲזְיָא לְחַפָּיָא וְכוּלֵיהּ שֶׁיּוּכַל לְתַקֵּן גַּם פְּגַם הַבְּרִית לְגַמְרֵי אַחַר הַחֵטְא עַד שֶׁיִּזְכֶּה לְמַדְרֵיגַת צַדִּיק גָּמוּר וּבְנֵי עֲלִיָּה — </w:t>
      </w:r>
      <w:r>
        <w:rPr>
          <w:rFonts w:ascii="Times New Roman" w:hAnsi="Times New Roman" w:eastAsia="Times New Roman" w:cs="Times New Roman"/>
          <w:b w:val="1"/>
          <w:bCs w:val="1"/>
          <w:i w:val="0"/>
          <w:iCs w:val="0"/>
          <w:sz w:val="19"/>
          <w:szCs w:val="19"/>
          <w:lang w:val="en-US"/>
          <w:rtl w:val="0"/>
        </w:rPr>
        <w:t>did not fathom the transcendent rung of higher teshuvah worthy of covering all sins, which can rectify even the blemish of the Covenant completely after the sin until one merits the stature of a consummate tzaddik and the men of ascent;</w:t>
      </w:r>
      <w:r>
        <w:rPr>
          <w:rStyle w:val="FootnoteReference"/>
          <w:rFonts w:ascii="Times New Roman" w:hAnsi="Times New Roman" w:eastAsia="Times New Roman" w:cs="Times New Roman"/>
          <w:sz w:val="19"/>
          <w:szCs w:val="19"/>
        </w:rPr>
        <w:footnoteReference w:id="1012"/>
      </w:r>
      <w:r>
        <w:rPr>
          <w:rStyle w:val="FootnoteReference"/>
          <w:rFonts w:ascii="Times New Roman" w:hAnsi="Times New Roman" w:eastAsia="Times New Roman" w:cs="Times New Roman"/>
          <w:sz w:val="19"/>
          <w:szCs w:val="19"/>
        </w:rPr>
        <w:footnoteReference w:id="101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כִּי כָּל אֶחָד מַשִּׂיג רַק כְּפִי מַדְרֵיגָתוֹ, וְעַל כֵּן הִשִּׂיג הוּא הַמַּדְרֵיגָה דְּ״עַיִן לֹא רָאָתָה״ רַק לְצַדִּיק גָּמוּר — </w:t>
      </w:r>
      <w:r>
        <w:rPr>
          <w:rFonts w:ascii="Times New Roman" w:hAnsi="Times New Roman" w:eastAsia="Times New Roman" w:cs="Times New Roman"/>
          <w:b w:val="1"/>
          <w:bCs w:val="1"/>
          <w:i w:val="0"/>
          <w:iCs w:val="0"/>
          <w:sz w:val="19"/>
          <w:szCs w:val="19"/>
          <w:lang w:val="en-US"/>
          <w:rtl w:val="0"/>
        </w:rPr>
        <w:t>for each master perceives strictly according to his own spiritual level, and therefore he assigned the rung of "eye has not seen" solely to the wholly righteous.</w:t>
      </w:r>
      <w:r>
        <w:rPr>
          <w:rStyle w:val="FootnoteReference"/>
          <w:rFonts w:ascii="Times New Roman" w:hAnsi="Times New Roman" w:eastAsia="Times New Roman" w:cs="Times New Roman"/>
          <w:sz w:val="19"/>
          <w:szCs w:val="19"/>
        </w:rPr>
        <w:footnoteReference w:id="1014"/>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רַבִּי אֲבָהוּ, אָמְרוּ בַּיְרוּשַׁלְמִי [פֶּרֶק ג׳ דַּעֲבוֹדָה זָרָה הֲלָכָה ה׳] דְּהֶרְאוּ לוֹ לִפְנֵי פְּטִירָתוֹ י״ג נַהֲרֵי אֲפַרְסְמוֹן, וְאָמַר: ״אֲנִי אָמַרְתִּי לְרִיק יָגַעְתִּי״ (יְשַׁעְיָה מ״ט:ד׳) — </w:t>
      </w:r>
      <w:r>
        <w:rPr>
          <w:rFonts w:ascii="Times New Roman" w:hAnsi="Times New Roman" w:eastAsia="Times New Roman" w:cs="Times New Roman"/>
          <w:b w:val="1"/>
          <w:bCs w:val="1"/>
          <w:i w:val="0"/>
          <w:iCs w:val="0"/>
          <w:sz w:val="19"/>
          <w:szCs w:val="19"/>
          <w:lang w:val="en-US"/>
          <w:rtl w:val="0"/>
        </w:rPr>
        <w:t>But regarding Rabbi Abbahu, they related in the Yerushalmi [Avodah Zarah 3:1] that before his passing they showed him thirteen rivers of pure balsam oil, whereupon he exclaimed: "Then I said: I have labored in vain (</w:t>
      </w:r>
      <w:r>
        <w:rPr>
          <w:rFonts w:ascii="Times New Roman" w:hAnsi="Times New Roman" w:eastAsia="Times New Roman" w:cs="Times New Roman"/>
          <w:b w:val="1"/>
          <w:bCs w:val="1"/>
          <w:i w:val="1"/>
          <w:iCs w:val="1"/>
          <w:sz w:val="19"/>
          <w:szCs w:val="19"/>
          <w:lang w:val="en-US"/>
          <w:rtl w:val="0"/>
        </w:rPr>
        <w:t>l'rik yagati</w:t>
      </w:r>
      <w:r>
        <w:rPr>
          <w:rFonts w:ascii="Times New Roman" w:hAnsi="Times New Roman" w:eastAsia="Times New Roman" w:cs="Times New Roman"/>
          <w:b w:val="1"/>
          <w:bCs w:val="1"/>
          <w:i w:val="0"/>
          <w:iCs w:val="0"/>
          <w:sz w:val="19"/>
          <w:szCs w:val="19"/>
          <w:lang w:val="en-US"/>
          <w:rtl w:val="0"/>
        </w:rPr>
        <w:t>)!" (Yeshayah 49:4);</w:t>
      </w:r>
      <w:r>
        <w:rPr>
          <w:rStyle w:val="FootnoteReference"/>
          <w:rFonts w:ascii="Times New Roman" w:hAnsi="Times New Roman" w:eastAsia="Times New Roman" w:cs="Times New Roman"/>
          <w:sz w:val="19"/>
          <w:szCs w:val="19"/>
        </w:rPr>
        <w:footnoteReference w:id="101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וְיָדוּעַ [בַּכַּוָּונוֹת] עַל ״לֹא נִיגַע לָרִי״ק״ שֶׁהוּא אוֹתִיּוֹת קֶרִ״י, דִּכְזֶה הוּא חַס וְשָׁלוֹם יְגִיעַת בָּשָׂר לָרִיק — </w:t>
      </w:r>
      <w:r>
        <w:rPr>
          <w:rFonts w:ascii="Times New Roman" w:hAnsi="Times New Roman" w:eastAsia="Times New Roman" w:cs="Times New Roman"/>
          <w:b w:val="1"/>
          <w:bCs w:val="1"/>
          <w:i w:val="0"/>
          <w:iCs w:val="0"/>
          <w:sz w:val="19"/>
          <w:szCs w:val="19"/>
          <w:lang w:val="en-US"/>
          <w:rtl w:val="0"/>
        </w:rPr>
        <w:t xml:space="preserve">and it is known [from the </w:t>
      </w:r>
      <w:r>
        <w:rPr>
          <w:rFonts w:ascii="Times New Roman" w:hAnsi="Times New Roman" w:eastAsia="Times New Roman" w:cs="Times New Roman"/>
          <w:b w:val="1"/>
          <w:bCs w:val="1"/>
          <w:i w:val="1"/>
          <w:iCs w:val="1"/>
          <w:sz w:val="19"/>
          <w:szCs w:val="19"/>
          <w:lang w:val="en-US"/>
          <w:rtl w:val="0"/>
        </w:rPr>
        <w:t>Kavvanos</w:t>
      </w:r>
      <w:r>
        <w:rPr>
          <w:rFonts w:ascii="Times New Roman" w:hAnsi="Times New Roman" w:eastAsia="Times New Roman" w:cs="Times New Roman"/>
          <w:b w:val="1"/>
          <w:bCs w:val="1"/>
          <w:i w:val="0"/>
          <w:iCs w:val="0"/>
          <w:sz w:val="19"/>
          <w:szCs w:val="19"/>
          <w:lang w:val="en-US"/>
          <w:rtl w:val="0"/>
        </w:rPr>
        <w:t xml:space="preserve"> of the Ari] on the prayer "that we may not labor in vain (</w:t>
      </w:r>
      <w:r>
        <w:rPr>
          <w:rFonts w:ascii="Times New Roman" w:hAnsi="Times New Roman" w:eastAsia="Times New Roman" w:cs="Times New Roman"/>
          <w:b w:val="1"/>
          <w:bCs w:val="1"/>
          <w:i w:val="1"/>
          <w:iCs w:val="1"/>
          <w:sz w:val="19"/>
          <w:szCs w:val="19"/>
          <w:lang w:val="en-US"/>
          <w:rtl w:val="0"/>
        </w:rPr>
        <w:t>la-rik</w:t>
      </w:r>
      <w:r>
        <w:rPr>
          <w:rFonts w:ascii="Times New Roman" w:hAnsi="Times New Roman" w:eastAsia="Times New Roman" w:cs="Times New Roman"/>
          <w:b w:val="1"/>
          <w:bCs w:val="1"/>
          <w:i w:val="0"/>
          <w:iCs w:val="0"/>
          <w:sz w:val="19"/>
          <w:szCs w:val="19"/>
          <w:lang w:val="en-US"/>
          <w:rtl w:val="0"/>
        </w:rPr>
        <w:t xml:space="preserve">)" that </w:t>
      </w:r>
      <w:r>
        <w:rPr>
          <w:rFonts w:ascii="Times New Roman" w:hAnsi="Times New Roman" w:eastAsia="Times New Roman" w:cs="Times New Roman"/>
          <w:b w:val="1"/>
          <w:bCs w:val="1"/>
          <w:i w:val="1"/>
          <w:iCs w:val="1"/>
          <w:sz w:val="19"/>
          <w:szCs w:val="19"/>
          <w:lang w:val="en-US"/>
          <w:rtl w:val="0"/>
        </w:rPr>
        <w:t>rik</w:t>
      </w:r>
      <w:r>
        <w:rPr>
          <w:rFonts w:ascii="Times New Roman" w:hAnsi="Times New Roman" w:eastAsia="Times New Roman" w:cs="Times New Roman"/>
          <w:b w:val="1"/>
          <w:bCs w:val="1"/>
          <w:i w:val="0"/>
          <w:iCs w:val="0"/>
          <w:sz w:val="19"/>
          <w:szCs w:val="19"/>
          <w:lang w:val="en-US"/>
          <w:rtl w:val="0"/>
        </w:rPr>
        <w:t xml:space="preserve"> has the letters of </w:t>
      </w:r>
      <w:r>
        <w:rPr>
          <w:rFonts w:ascii="Times New Roman" w:hAnsi="Times New Roman" w:eastAsia="Times New Roman" w:cs="Times New Roman"/>
          <w:b w:val="1"/>
          <w:bCs w:val="1"/>
          <w:i w:val="1"/>
          <w:iCs w:val="1"/>
          <w:sz w:val="19"/>
          <w:szCs w:val="19"/>
          <w:lang w:val="en-US"/>
          <w:rtl w:val="0"/>
        </w:rPr>
        <w:t>keri</w:t>
      </w:r>
      <w:r>
        <w:rPr>
          <w:rFonts w:ascii="Times New Roman" w:hAnsi="Times New Roman" w:eastAsia="Times New Roman" w:cs="Times New Roman"/>
          <w:b w:val="1"/>
          <w:bCs w:val="1"/>
          <w:i w:val="0"/>
          <w:iCs w:val="0"/>
          <w:sz w:val="19"/>
          <w:szCs w:val="19"/>
          <w:lang w:val="en-US"/>
          <w:rtl w:val="0"/>
        </w:rPr>
        <w:t xml:space="preserve">, for such is, God forbid, the toil of the flesh in vain; </w:t>
      </w:r>
      <w:r>
        <w:rPr>
          <w:rFonts w:ascii="Times New Roman" w:hAnsi="Times New Roman" w:eastAsia="Times New Roman" w:cs="Times New Roman"/>
          <w:b w:val="0"/>
          <w:bCs w:val="0"/>
          <w:i w:val="0"/>
          <w:iCs w:val="0"/>
          <w:sz w:val="19"/>
          <w:szCs w:val="19"/>
          <w:lang w:bidi="he-IL"/>
          <w:rtl w:val="1"/>
        </w:rPr>
        <w:t xml:space="preserve">וְכֵן אָמְרוּ עַל זֶה: ״וְלֹא נֵלֵד לַבֶּהָלָה״ — הַיְינוּ רוּחִין וְשֵׁדִין וְלִילִין — </w:t>
      </w:r>
      <w:r>
        <w:rPr>
          <w:rFonts w:ascii="Times New Roman" w:hAnsi="Times New Roman" w:eastAsia="Times New Roman" w:cs="Times New Roman"/>
          <w:b w:val="1"/>
          <w:bCs w:val="1"/>
          <w:i w:val="0"/>
          <w:iCs w:val="0"/>
          <w:sz w:val="19"/>
          <w:szCs w:val="19"/>
          <w:lang w:val="en-US"/>
          <w:rtl w:val="0"/>
        </w:rPr>
        <w:t xml:space="preserve">and likewise they expounded on "nor bring forth for terror" (Yeshayah 65:23): this refers to spirits, demons, and lilin; </w:t>
      </w:r>
      <w:r>
        <w:rPr>
          <w:rFonts w:ascii="Times New Roman" w:hAnsi="Times New Roman" w:eastAsia="Times New Roman" w:cs="Times New Roman"/>
          <w:b w:val="0"/>
          <w:bCs w:val="0"/>
          <w:i w:val="0"/>
          <w:iCs w:val="0"/>
          <w:sz w:val="19"/>
          <w:szCs w:val="19"/>
          <w:lang w:bidi="he-IL"/>
          <w:rtl w:val="1"/>
        </w:rPr>
        <w:t xml:space="preserve">וְעַל יְדֵי שֶׁנָּתַן לָנוּ תּוֹרַת אֱמֶת וְחַיֵּי עוֹלָם נָטַע וְגוֹמֵר נִזְכֶּה לָזֶה לְעָבְדוֹ בְּלֵבָב שָׁלֵם — </w:t>
      </w:r>
      <w:r>
        <w:rPr>
          <w:rFonts w:ascii="Times New Roman" w:hAnsi="Times New Roman" w:eastAsia="Times New Roman" w:cs="Times New Roman"/>
          <w:b w:val="1"/>
          <w:bCs w:val="1"/>
          <w:i w:val="0"/>
          <w:iCs w:val="0"/>
          <w:sz w:val="19"/>
          <w:szCs w:val="19"/>
          <w:lang w:val="en-US"/>
          <w:rtl w:val="0"/>
        </w:rPr>
        <w:t>and because He gave us the Torah of truth and planted eternal life within us, we merit through this to serve Him with a whole heart,</w:t>
      </w:r>
      <w:r>
        <w:rPr>
          <w:rStyle w:val="FootnoteReference"/>
          <w:rFonts w:ascii="Times New Roman" w:hAnsi="Times New Roman" w:eastAsia="Times New Roman" w:cs="Times New Roman"/>
          <w:sz w:val="19"/>
          <w:szCs w:val="19"/>
        </w:rPr>
        <w:footnoteReference w:id="101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הַיְינוּ בְּב׳ הַלְּבָבוֹת גַּם בְּיֵצֶר הָרָע לְאַכְפַּיָּא, שֶׁלֹּא יִהְיֶה בּוֹ שׁוּם שׁוֹרֶשׁ מִזּוּהֲמַת הַיֵּצֶר הָרָע, ״לְמַעַן לֹא [נִיגַע לָרִיק] וְגוֹמֵר״ — </w:t>
      </w:r>
      <w:r>
        <w:rPr>
          <w:rFonts w:ascii="Times New Roman" w:hAnsi="Times New Roman" w:eastAsia="Times New Roman" w:cs="Times New Roman"/>
          <w:b w:val="1"/>
          <w:bCs w:val="1"/>
          <w:i w:val="0"/>
          <w:iCs w:val="0"/>
          <w:sz w:val="19"/>
          <w:szCs w:val="19"/>
          <w:lang w:val="en-US"/>
          <w:rtl w:val="0"/>
        </w:rPr>
        <w:t xml:space="preserve">meaning with both inclinations, subjugating the yetzer hara so that no trace of the yetzer's defilement remains, "that we may not labor in vain, etc."; </w:t>
      </w:r>
      <w:r>
        <w:rPr>
          <w:rFonts w:ascii="Times New Roman" w:hAnsi="Times New Roman" w:eastAsia="Times New Roman" w:cs="Times New Roman"/>
          <w:b w:val="0"/>
          <w:bCs w:val="0"/>
          <w:i w:val="0"/>
          <w:iCs w:val="0"/>
          <w:sz w:val="19"/>
          <w:szCs w:val="19"/>
          <w:lang w:bidi="he-IL"/>
          <w:rtl w:val="1"/>
        </w:rPr>
        <w:t xml:space="preserve">דְּעַל יְדֵי זֶה יְבוֹעַר רוּחַ הַטּוּמְאָה שֶׁבְּשָׁרְשׁוֹ, וּמְחַלֵּל לִבּוֹ לְגַמְרֵי וְלֹא נִיגַע וְכוּלֵיהּ — </w:t>
      </w:r>
      <w:r>
        <w:rPr>
          <w:rFonts w:ascii="Times New Roman" w:hAnsi="Times New Roman" w:eastAsia="Times New Roman" w:cs="Times New Roman"/>
          <w:b w:val="1"/>
          <w:bCs w:val="1"/>
          <w:i w:val="0"/>
          <w:iCs w:val="0"/>
          <w:sz w:val="19"/>
          <w:szCs w:val="19"/>
          <w:lang w:val="en-US"/>
          <w:rtl w:val="0"/>
        </w:rPr>
        <w:t>for through this the spirit of impurity at its root is purged, thoroughly slaying the heart so that we do not labor in vain;</w:t>
      </w:r>
      <w:r>
        <w:rPr>
          <w:rStyle w:val="FootnoteReference"/>
          <w:rFonts w:ascii="Times New Roman" w:hAnsi="Times New Roman" w:eastAsia="Times New Roman" w:cs="Times New Roman"/>
          <w:sz w:val="19"/>
          <w:szCs w:val="19"/>
        </w:rPr>
        <w:footnoteReference w:id="101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וְרַבִּי אֲבָהוּ שֶׁחָשַׁב עַל עַצְמוֹ דְּיָגַע לָרִיק, עַל כֵּן חָשַׁד עַצְמוֹ מִפְּגַם הַבְּרִית שֶׁלֹּא תִּיקְּנוֹ [וְעַיֵּין בִּתְשׁוּבַת חַוַּת יָאִיר סִימָן קנ״ב] לְגַמְרֵי — </w:t>
      </w:r>
      <w:r>
        <w:rPr>
          <w:rFonts w:ascii="Times New Roman" w:hAnsi="Times New Roman" w:eastAsia="Times New Roman" w:cs="Times New Roman"/>
          <w:b w:val="1"/>
          <w:bCs w:val="1"/>
          <w:i w:val="0"/>
          <w:iCs w:val="0"/>
          <w:sz w:val="19"/>
          <w:szCs w:val="19"/>
          <w:lang w:val="en-US"/>
          <w:rtl w:val="0"/>
        </w:rPr>
        <w:t xml:space="preserve">and Rabbi Abbahu, who thought of himself that he had labored in vain, suspected himself of an involuntary blemish of the Covenant that he had not fully rectified [see Responsa </w:t>
      </w:r>
      <w:r>
        <w:rPr>
          <w:rFonts w:ascii="Times New Roman" w:hAnsi="Times New Roman" w:eastAsia="Times New Roman" w:cs="Times New Roman"/>
          <w:b w:val="1"/>
          <w:bCs w:val="1"/>
          <w:i w:val="1"/>
          <w:iCs w:val="1"/>
          <w:sz w:val="19"/>
          <w:szCs w:val="19"/>
          <w:lang w:val="en-US"/>
          <w:rtl w:val="0"/>
        </w:rPr>
        <w:t>Chavvos Yair</w:t>
      </w:r>
      <w:r>
        <w:rPr>
          <w:rFonts w:ascii="Times New Roman" w:hAnsi="Times New Roman" w:eastAsia="Times New Roman" w:cs="Times New Roman"/>
          <w:b w:val="1"/>
          <w:bCs w:val="1"/>
          <w:i w:val="0"/>
          <w:iCs w:val="0"/>
          <w:sz w:val="19"/>
          <w:szCs w:val="19"/>
          <w:lang w:val="en-US"/>
          <w:rtl w:val="0"/>
        </w:rPr>
        <w:t>, §152];</w:t>
      </w:r>
      <w:r>
        <w:rPr>
          <w:rStyle w:val="FootnoteReference"/>
          <w:rFonts w:ascii="Times New Roman" w:hAnsi="Times New Roman" w:eastAsia="Times New Roman" w:cs="Times New Roman"/>
          <w:sz w:val="19"/>
          <w:szCs w:val="19"/>
        </w:rPr>
        <w:footnoteReference w:id="1018"/>
      </w:r>
      <w:r>
        <w:rPr>
          <w:rStyle w:val="FootnoteReference"/>
          <w:rFonts w:ascii="Times New Roman" w:hAnsi="Times New Roman" w:eastAsia="Times New Roman" w:cs="Times New Roman"/>
          <w:sz w:val="19"/>
          <w:szCs w:val="19"/>
        </w:rPr>
        <w:footnoteReference w:id="101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וּבֶאֱמֶת אָמְרוּ [בְּבָבָא מְצִיעָא פ״ד עַמּוּד א׳] דְּשׁוּפְרֵיהּ דְּרַבִּי אֲבָהוּ מֵעֵין דְּיַעֲקֹב אָבִינוּ עָלָיו הַשָּׁלוֹם — </w:t>
      </w:r>
      <w:r>
        <w:rPr>
          <w:rFonts w:ascii="Times New Roman" w:hAnsi="Times New Roman" w:eastAsia="Times New Roman" w:cs="Times New Roman"/>
          <w:b w:val="1"/>
          <w:bCs w:val="1"/>
          <w:i w:val="0"/>
          <w:iCs w:val="0"/>
          <w:sz w:val="19"/>
          <w:szCs w:val="19"/>
          <w:lang w:val="en-US"/>
          <w:rtl w:val="0"/>
        </w:rPr>
        <w:t xml:space="preserve">yet in truth they stated [in Bava Metzia 84a] that the beauty of Rabbi Abbahu was a reflection of the beauty of Yaakov Avinu, peace be upon him, </w:t>
      </w:r>
      <w:r>
        <w:rPr>
          <w:rFonts w:ascii="Times New Roman" w:hAnsi="Times New Roman" w:eastAsia="Times New Roman" w:cs="Times New Roman"/>
          <w:b w:val="0"/>
          <w:bCs w:val="0"/>
          <w:i w:val="0"/>
          <w:iCs w:val="0"/>
          <w:sz w:val="19"/>
          <w:szCs w:val="19"/>
          <w:lang w:bidi="he-IL"/>
          <w:rtl w:val="1"/>
        </w:rPr>
        <w:t xml:space="preserve">שֶׁזָּכָה עַל יְדֵי הַתּוֹרָה לִמְאוֹר פָּנִים דְּ״חָכְמַת אָדָם תָּאִיר פָּנָיו״ (קֹהֶלֶת ח:א), כִּדְקָרֵי עָלָיו רַבִּי יוֹחָנָן בַּיְרוּשַׁלְמִי [פֶּרֶק עַרְבֵי פְסָחִים סוֹף הֲלָכָה א׳] — </w:t>
      </w:r>
      <w:r>
        <w:rPr>
          <w:rFonts w:ascii="Times New Roman" w:hAnsi="Times New Roman" w:eastAsia="Times New Roman" w:cs="Times New Roman"/>
          <w:b w:val="1"/>
          <w:bCs w:val="1"/>
          <w:i w:val="0"/>
          <w:iCs w:val="0"/>
          <w:sz w:val="19"/>
          <w:szCs w:val="19"/>
          <w:lang w:val="en-US"/>
          <w:rtl w:val="0"/>
        </w:rPr>
        <w:t>having merited through the Torah the radiant countenance of "a man's wisdom makes his face to shine" (Koheles 8:1), as Rabbi Yochanan proclaimed over him in the Yerushalmi [Pesachim 10:1];</w:t>
      </w:r>
      <w:r>
        <w:rPr>
          <w:rStyle w:val="FootnoteReference"/>
          <w:rFonts w:ascii="Times New Roman" w:hAnsi="Times New Roman" w:eastAsia="Times New Roman" w:cs="Times New Roman"/>
          <w:sz w:val="19"/>
          <w:szCs w:val="19"/>
        </w:rPr>
        <w:footnoteReference w:id="1020"/>
      </w:r>
      <w:r>
        <w:rPr>
          <w:rStyle w:val="FootnoteReference"/>
          <w:rFonts w:ascii="Times New Roman" w:hAnsi="Times New Roman" w:eastAsia="Times New Roman" w:cs="Times New Roman"/>
          <w:sz w:val="19"/>
          <w:szCs w:val="19"/>
        </w:rPr>
        <w:footnoteReference w:id="102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וְדְיַעֲקֹב מֵעֵין אָדָם הָרִאשׁוֹן, הַיְינוּ קוֹדֶם הַחֵטְא — </w:t>
      </w:r>
      <w:r>
        <w:rPr>
          <w:rFonts w:ascii="Times New Roman" w:hAnsi="Times New Roman" w:eastAsia="Times New Roman" w:cs="Times New Roman"/>
          <w:b w:val="1"/>
          <w:bCs w:val="1"/>
          <w:i w:val="0"/>
          <w:iCs w:val="0"/>
          <w:sz w:val="19"/>
          <w:szCs w:val="19"/>
          <w:lang w:val="en-US"/>
          <w:rtl w:val="0"/>
        </w:rPr>
        <w:t xml:space="preserve">and the beauty of Yaakov was a reflection of Adam HaRishon prior to the sin; </w:t>
      </w:r>
      <w:r>
        <w:rPr>
          <w:rFonts w:ascii="Times New Roman" w:hAnsi="Times New Roman" w:eastAsia="Times New Roman" w:cs="Times New Roman"/>
          <w:b w:val="0"/>
          <w:bCs w:val="0"/>
          <w:i w:val="0"/>
          <w:iCs w:val="0"/>
          <w:sz w:val="19"/>
          <w:szCs w:val="19"/>
          <w:lang w:bidi="he-IL"/>
          <w:rtl w:val="1"/>
        </w:rPr>
        <w:t xml:space="preserve">וְאָדָם הָרִאשׁוֹן הָיָה רָאוּי לִחְיוֹת לְעוֹלָם בְּהִתְגַּלּוּת בָּעוֹלָם הַזֶּה, אֲבָל יַעֲקֹב אָבִינוּ עָלָיו הַשָּׁלוֹם דְּלֹא מֵת הָיָה בְּהֶעְלֵם מִצַּד הָעוֹלָם הַזֶּה דְּקָבְרוּ קָבְרַיָּא — </w:t>
      </w:r>
      <w:r>
        <w:rPr>
          <w:rFonts w:ascii="Times New Roman" w:hAnsi="Times New Roman" w:eastAsia="Times New Roman" w:cs="Times New Roman"/>
          <w:b w:val="1"/>
          <w:bCs w:val="1"/>
          <w:i w:val="0"/>
          <w:iCs w:val="0"/>
          <w:sz w:val="19"/>
          <w:szCs w:val="19"/>
          <w:lang w:val="en-US"/>
          <w:rtl w:val="0"/>
        </w:rPr>
        <w:t>and Adam HaRishon was fit to live forever in overt manifestation in this world, whereas Yaakov Avinu, peace be upon him, who did not die, possessed this immortality in concealment from the perspective of this world, wherein the embalmers embalmed him and the undertakers buried him (Ta'anis 5b);</w:t>
      </w:r>
      <w:r>
        <w:rPr>
          <w:rStyle w:val="FootnoteReference"/>
          <w:rFonts w:ascii="Times New Roman" w:hAnsi="Times New Roman" w:eastAsia="Times New Roman" w:cs="Times New Roman"/>
          <w:sz w:val="19"/>
          <w:szCs w:val="19"/>
        </w:rPr>
        <w:footnoteReference w:id="102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וְזֶה נִקְרָא ״מֵעֵין״, כְּמוֹ שַׁבָּת מֵעֵין עוֹלָם הַבָּא שֶׁהַהַרְגֵּשׁ בּוֹ בְּתַכְלִית הַהֶעְלֵם — </w:t>
      </w:r>
      <w:r>
        <w:rPr>
          <w:rFonts w:ascii="Times New Roman" w:hAnsi="Times New Roman" w:eastAsia="Times New Roman" w:cs="Times New Roman"/>
          <w:b w:val="1"/>
          <w:bCs w:val="1"/>
          <w:i w:val="0"/>
          <w:iCs w:val="0"/>
          <w:sz w:val="19"/>
          <w:szCs w:val="19"/>
          <w:lang w:val="en-US"/>
          <w:rtl w:val="0"/>
        </w:rPr>
        <w:t>and this is called "a reflection" (</w:t>
      </w:r>
      <w:r>
        <w:rPr>
          <w:rFonts w:ascii="Times New Roman" w:hAnsi="Times New Roman" w:eastAsia="Times New Roman" w:cs="Times New Roman"/>
          <w:b w:val="1"/>
          <w:bCs w:val="1"/>
          <w:i w:val="1"/>
          <w:iCs w:val="1"/>
          <w:sz w:val="19"/>
          <w:szCs w:val="19"/>
          <w:lang w:val="en-US"/>
          <w:rtl w:val="0"/>
        </w:rPr>
        <w:t>me'ein</w:t>
      </w:r>
      <w:r>
        <w:rPr>
          <w:rFonts w:ascii="Times New Roman" w:hAnsi="Times New Roman" w:eastAsia="Times New Roman" w:cs="Times New Roman"/>
          <w:b w:val="1"/>
          <w:bCs w:val="1"/>
          <w:i w:val="0"/>
          <w:iCs w:val="0"/>
          <w:sz w:val="19"/>
          <w:szCs w:val="19"/>
          <w:lang w:val="en-US"/>
          <w:rtl w:val="0"/>
        </w:rPr>
        <w:t xml:space="preserve">), like Shabbos which is a foretaste of the World to Come, where the spiritual perception within it is profoundly concealed; </w:t>
      </w:r>
      <w:r>
        <w:rPr>
          <w:rFonts w:ascii="Times New Roman" w:hAnsi="Times New Roman" w:eastAsia="Times New Roman" w:cs="Times New Roman"/>
          <w:b w:val="0"/>
          <w:bCs w:val="0"/>
          <w:i w:val="0"/>
          <w:iCs w:val="0"/>
          <w:sz w:val="19"/>
          <w:szCs w:val="19"/>
          <w:lang w:bidi="he-IL"/>
          <w:rtl w:val="1"/>
        </w:rPr>
        <w:t xml:space="preserve">וּדְרַבִּי אֲבָהוּ מֵעֵין יַעֲקֹב, דְּאֵצֶל יַעֲקֹב אָבִינוּ עָלָיו הַשָּׁלוֹם מִכָּל מָקוֹם נִתְגַּלָּה שֶׁיֵּשׁ הֶעְלֵם, דְּמִדְּרַשׁ הַמִּקְרָא מִיהַת נוֹדַע דִּבְאֶמֶת לֹא מֵת, וְאֶצְלוֹ הָיָה גַּם הַהֶעְלֵם בְּהֶעְלֵם: — </w:t>
      </w:r>
      <w:r>
        <w:rPr>
          <w:rFonts w:ascii="Times New Roman" w:hAnsi="Times New Roman" w:eastAsia="Times New Roman" w:cs="Times New Roman"/>
          <w:b w:val="1"/>
          <w:bCs w:val="1"/>
          <w:i w:val="0"/>
          <w:iCs w:val="0"/>
          <w:sz w:val="19"/>
          <w:szCs w:val="19"/>
          <w:lang w:val="en-US"/>
          <w:rtl w:val="0"/>
        </w:rPr>
        <w:t>and Rabbi Abbahu's beauty was a reflection of Yaakov: for with Yaakov Avinu it was revealed through the verses of Scripture that he did not die, whereas with Rabbi Abbahu even that concealment was itself hidden.</w:t>
      </w:r>
      <w:r>
        <w:rPr>
          <w:rStyle w:val="FootnoteReference"/>
          <w:rFonts w:ascii="Times New Roman" w:hAnsi="Times New Roman" w:eastAsia="Times New Roman" w:cs="Times New Roman"/>
          <w:sz w:val="19"/>
          <w:szCs w:val="19"/>
        </w:rPr>
        <w:footnoteReference w:id="1023"/>
      </w:r>
    </w:p>
    <w:p>
      <w:pPr>
        <w:pStyle w:val="Heading3"/>
        <w:rPr/>
      </w:pPr>
      <w:r>
        <w:rPr>
          <w:rFonts w:ascii="Times New Roman" w:hAnsi="Times New Roman" w:eastAsia="Times New Roman" w:cs="Times New Roman"/>
          <w:b w:val="0"/>
          <w:bCs w:val="0"/>
          <w:i w:val="0"/>
          <w:iCs w:val="0"/>
          <w:sz w:val="19"/>
          <w:szCs w:val="19"/>
          <w:lang w:bidi="he-IL"/>
          <w:rtl w:val="1"/>
        </w:rPr>
        <w:t xml:space="preserve">סָעִיף נז — </w:t>
      </w:r>
      <w:r>
        <w:rPr>
          <w:rFonts w:ascii="Times New Roman" w:hAnsi="Times New Roman" w:eastAsia="Times New Roman" w:cs="Times New Roman"/>
          <w:b w:val="1"/>
          <w:bCs w:val="1"/>
          <w:i w:val="0"/>
          <w:iCs w:val="0"/>
          <w:sz w:val="19"/>
          <w:szCs w:val="19"/>
          <w:lang w:val="en-US"/>
          <w:rtl w:val="0"/>
        </w:rPr>
        <w:t>Se’if 57</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thirteen rivers of balsam oil and the thirteen attributes of mercy (</w:t>
      </w:r>
      <w:r>
        <w:rPr>
          <w:rFonts w:ascii="Times New Roman" w:hAnsi="Times New Roman" w:eastAsia="Times New Roman" w:cs="Times New Roman"/>
          <w:b w:val="0"/>
          <w:bCs w:val="0"/>
          <w:i w:val="1"/>
          <w:iCs w:val="1"/>
          <w:sz w:val="19"/>
          <w:szCs w:val="19"/>
          <w:lang w:val="en-US"/>
          <w:rtl w:val="0"/>
        </w:rPr>
        <w:t>yud-gimmel middos shel rachamim</w:t>
      </w:r>
      <w:r>
        <w:rPr>
          <w:rFonts w:ascii="Times New Roman" w:hAnsi="Times New Roman" w:eastAsia="Times New Roman" w:cs="Times New Roman"/>
          <w:b w:val="0"/>
          <w:bCs w:val="0"/>
          <w:i w:val="0"/>
          <w:iCs w:val="0"/>
          <w:sz w:val="19"/>
          <w:szCs w:val="19"/>
          <w:lang w:val="en-US"/>
          <w:rtl w:val="0"/>
        </w:rPr>
        <w:t>). The thirteen rivers shown to Rabbi Abbahu represent the reward of the World to Come experienced in this world, fulfilling "I shall be satisfied, when I awake, with Your likeness" (Tehillim 17:15). In the World to Come there is no eating or drinking, only the delight of the Shechinah's radiance; experiencing this in life renders physical death merely like peaceful sleep. The thirteen rivers correspond to the thirteen attributes of mercy and the thirteen corrections of the supernal beard (</w:t>
      </w:r>
      <w:r>
        <w:rPr>
          <w:rFonts w:ascii="Times New Roman" w:hAnsi="Times New Roman" w:eastAsia="Times New Roman" w:cs="Times New Roman"/>
          <w:b w:val="0"/>
          <w:bCs w:val="0"/>
          <w:i w:val="1"/>
          <w:iCs w:val="1"/>
          <w:sz w:val="19"/>
          <w:szCs w:val="19"/>
          <w:lang w:val="en-US"/>
          <w:rtl w:val="0"/>
        </w:rPr>
        <w:t>yud-gimmel tikunei dikna</w:t>
      </w:r>
      <w:r>
        <w:rPr>
          <w:rFonts w:ascii="Times New Roman" w:hAnsi="Times New Roman" w:eastAsia="Times New Roman" w:cs="Times New Roman"/>
          <w:b w:val="0"/>
          <w:bCs w:val="0"/>
          <w:i w:val="0"/>
          <w:iCs w:val="0"/>
          <w:sz w:val="19"/>
          <w:szCs w:val="19"/>
          <w:lang w:val="en-US"/>
          <w:rtl w:val="0"/>
        </w:rPr>
        <w:t>). Rabbi Yochanan, drawing from strict judgment (</w:t>
      </w:r>
      <w:r>
        <w:rPr>
          <w:rFonts w:ascii="Times New Roman" w:hAnsi="Times New Roman" w:eastAsia="Times New Roman" w:cs="Times New Roman"/>
          <w:b w:val="0"/>
          <w:bCs w:val="0"/>
          <w:i w:val="1"/>
          <w:iCs w:val="1"/>
          <w:sz w:val="19"/>
          <w:szCs w:val="19"/>
          <w:lang w:val="en-US"/>
          <w:rtl w:val="0"/>
        </w:rPr>
        <w:t>Gevurot</w:t>
      </w:r>
      <w:r>
        <w:rPr>
          <w:rFonts w:ascii="Times New Roman" w:hAnsi="Times New Roman" w:eastAsia="Times New Roman" w:cs="Times New Roman"/>
          <w:b w:val="0"/>
          <w:bCs w:val="0"/>
          <w:i w:val="0"/>
          <w:iCs w:val="0"/>
          <w:sz w:val="19"/>
          <w:szCs w:val="19"/>
          <w:lang w:val="en-US"/>
          <w:rtl w:val="0"/>
        </w:rPr>
        <w:t>), lacked a beard and held that only the wholly righteous receive this reward. Rabbi Abbahu, through a lifetime of brokenness and bitter anxiety, aroused the abundant mercies of the supernal beard, proving that the station of the ba'al teshuvah surpasses that of the tzaddik.</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וּבַיְרוּשַׁלְמִי [דַּעֲבוֹדָה זָרָה שָׁם] אָמְרוּ אַהָא דְּרַבִּי אֲבָהוּ דְּי״ג נַהֲרֵי, הַגִּירְסָא: דְּהַקָּדוֹשׁ בָּרוּךְ הוּא מַרְאֶה לָהֶם מַתַּן שְׂכָרָם בָּעוֹלָם הַזֶּה וְהֵן שְׂבֵעִים וִישֵׁנִים — </w:t>
      </w:r>
      <w:r>
        <w:rPr>
          <w:rFonts w:ascii="Times New Roman" w:hAnsi="Times New Roman" w:eastAsia="Times New Roman" w:cs="Times New Roman"/>
          <w:b w:val="1"/>
          <w:bCs w:val="1"/>
          <w:i w:val="0"/>
          <w:iCs w:val="0"/>
          <w:sz w:val="19"/>
          <w:szCs w:val="19"/>
          <w:lang w:val="en-US"/>
          <w:rtl w:val="0"/>
        </w:rPr>
        <w:t xml:space="preserve">And in the Yerushalmi [Avodah Zarah 3:1] regarding the thirteen rivers of Rabbi Abbahu, the textual reading is: that the Holy One, blessed be He, shows them the reward of their labor in this world, and they are sated and fall asleep; </w:t>
      </w:r>
      <w:r>
        <w:rPr>
          <w:rFonts w:ascii="Times New Roman" w:hAnsi="Times New Roman" w:eastAsia="Times New Roman" w:cs="Times New Roman"/>
          <w:b w:val="0"/>
          <w:bCs w:val="0"/>
          <w:i w:val="0"/>
          <w:iCs w:val="0"/>
          <w:sz w:val="19"/>
          <w:szCs w:val="19"/>
          <w:lang w:bidi="he-IL"/>
          <w:rtl w:val="1"/>
        </w:rPr>
        <w:t xml:space="preserve">דְּרְאִיַּית י״ג נַהֲרֵי הוּא רְאִיַּית עוֹלָמוֹ בְּחַיָּיו בְּעוֹדוֹ בָּעוֹלָם הַזֶּה הַשָּׂכָר דְּעוֹלָם הַבָּא — </w:t>
      </w:r>
      <w:r>
        <w:rPr>
          <w:rFonts w:ascii="Times New Roman" w:hAnsi="Times New Roman" w:eastAsia="Times New Roman" w:cs="Times New Roman"/>
          <w:b w:val="1"/>
          <w:bCs w:val="1"/>
          <w:i w:val="0"/>
          <w:iCs w:val="0"/>
          <w:sz w:val="19"/>
          <w:szCs w:val="19"/>
          <w:lang w:val="en-US"/>
          <w:rtl w:val="0"/>
        </w:rPr>
        <w:t>for the vision of the thirteen rivers represents beholding one's world in his lifetime while still in this world, which is the reward of the World to Come;</w:t>
      </w:r>
      <w:r>
        <w:rPr>
          <w:rStyle w:val="FootnoteReference"/>
          <w:rFonts w:ascii="Times New Roman" w:hAnsi="Times New Roman" w:eastAsia="Times New Roman" w:cs="Times New Roman"/>
          <w:sz w:val="19"/>
          <w:szCs w:val="19"/>
        </w:rPr>
        <w:footnoteReference w:id="102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וְהוּא עִנְיַן הַשְּׂבִיעָה כְּעִנְיַן ״אֶשְׂבְּעָה בְהָקִיץ תְּמוּנָתֶךָ״ (תְּהִלִּים י״ז:ט״ו) — </w:t>
      </w:r>
      <w:r>
        <w:rPr>
          <w:rFonts w:ascii="Times New Roman" w:hAnsi="Times New Roman" w:eastAsia="Times New Roman" w:cs="Times New Roman"/>
          <w:b w:val="1"/>
          <w:bCs w:val="1"/>
          <w:i w:val="0"/>
          <w:iCs w:val="0"/>
          <w:sz w:val="19"/>
          <w:szCs w:val="19"/>
          <w:lang w:val="en-US"/>
          <w:rtl w:val="0"/>
        </w:rPr>
        <w:t xml:space="preserve">and this is the spiritual satiation of "I shall be satisfied, when I awake, with Your likeness" (Tehillim 17:15); </w:t>
      </w:r>
      <w:r>
        <w:rPr>
          <w:rFonts w:ascii="Times New Roman" w:hAnsi="Times New Roman" w:eastAsia="Times New Roman" w:cs="Times New Roman"/>
          <w:b w:val="0"/>
          <w:bCs w:val="0"/>
          <w:i w:val="0"/>
          <w:iCs w:val="0"/>
          <w:sz w:val="19"/>
          <w:szCs w:val="19"/>
          <w:lang w:bidi="he-IL"/>
          <w:rtl w:val="1"/>
        </w:rPr>
        <w:t xml:space="preserve">דְּעוֹלָם הַבָּא אֵין בּוֹ אֲכִילָה וְכוּלֵיהּ, רַק נֶהֱנִין מִזִּיו הַשְּׁכִינָה (בְּרָכוֹת י״ז עַמּוּד א׳) — </w:t>
      </w:r>
      <w:r>
        <w:rPr>
          <w:rFonts w:ascii="Times New Roman" w:hAnsi="Times New Roman" w:eastAsia="Times New Roman" w:cs="Times New Roman"/>
          <w:b w:val="1"/>
          <w:bCs w:val="1"/>
          <w:i w:val="0"/>
          <w:iCs w:val="0"/>
          <w:sz w:val="19"/>
          <w:szCs w:val="19"/>
          <w:lang w:val="en-US"/>
          <w:rtl w:val="0"/>
        </w:rPr>
        <w:t xml:space="preserve">for in the World to Come there is no eating or drinking, but the righteous sit with their crowns on their heads and enjoy the radiance of the Shechinah (Berachos 17a); </w:t>
      </w:r>
      <w:r>
        <w:rPr>
          <w:rFonts w:ascii="Times New Roman" w:hAnsi="Times New Roman" w:eastAsia="Times New Roman" w:cs="Times New Roman"/>
          <w:b w:val="0"/>
          <w:bCs w:val="0"/>
          <w:i w:val="0"/>
          <w:iCs w:val="0"/>
          <w:sz w:val="19"/>
          <w:szCs w:val="19"/>
          <w:lang w:bidi="he-IL"/>
          <w:rtl w:val="1"/>
        </w:rPr>
        <w:t xml:space="preserve">וְ״אֶשְׂבְּעָה בְהָקִיץ״ הוּא הַשָּׂגַת שְׂבִיעָה זוֹ בָּעוֹלָם הַזֶּה — </w:t>
      </w:r>
      <w:r>
        <w:rPr>
          <w:rFonts w:ascii="Times New Roman" w:hAnsi="Times New Roman" w:eastAsia="Times New Roman" w:cs="Times New Roman"/>
          <w:b w:val="1"/>
          <w:bCs w:val="1"/>
          <w:i w:val="0"/>
          <w:iCs w:val="0"/>
          <w:sz w:val="19"/>
          <w:szCs w:val="19"/>
          <w:lang w:val="en-US"/>
          <w:rtl w:val="0"/>
        </w:rPr>
        <w:t>and "I shall be satisfied, when I awake" denotes attaining this very satiation within this world;</w:t>
      </w:r>
      <w:r>
        <w:rPr>
          <w:rStyle w:val="FootnoteReference"/>
          <w:rFonts w:ascii="Times New Roman" w:hAnsi="Times New Roman" w:eastAsia="Times New Roman" w:cs="Times New Roman"/>
          <w:sz w:val="19"/>
          <w:szCs w:val="19"/>
        </w:rPr>
        <w:footnoteReference w:id="1025"/>
      </w:r>
      <w:r>
        <w:rPr>
          <w:rStyle w:val="FootnoteReference"/>
          <w:rFonts w:ascii="Times New Roman" w:hAnsi="Times New Roman" w:eastAsia="Times New Roman" w:cs="Times New Roman"/>
          <w:sz w:val="19"/>
          <w:szCs w:val="19"/>
        </w:rPr>
        <w:footnoteReference w:id="1026"/>
      </w:r>
      <w:r>
        <w:rPr>
          <w:rStyle w:val="FootnoteReference"/>
          <w:rFonts w:ascii="Times New Roman" w:hAnsi="Times New Roman" w:eastAsia="Times New Roman" w:cs="Times New Roman"/>
          <w:sz w:val="19"/>
          <w:szCs w:val="19"/>
        </w:rPr>
        <w:footnoteReference w:id="102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יְדֵי זֶה הַמִּיתָה אַחַר כָּךְ רַק כִּשְׁינָה בְּעָלְמָא, וְהוּא גַּם כֵּן דְּלֹא מֵת, אֶלָּא שֶׁגַּם הָא דְּלֹא מֵת הוּא בְּהֶעְלֵם — </w:t>
      </w:r>
      <w:r>
        <w:rPr>
          <w:rFonts w:ascii="Times New Roman" w:hAnsi="Times New Roman" w:eastAsia="Times New Roman" w:cs="Times New Roman"/>
          <w:b w:val="1"/>
          <w:bCs w:val="1"/>
          <w:i w:val="0"/>
          <w:iCs w:val="0"/>
          <w:sz w:val="19"/>
          <w:szCs w:val="19"/>
          <w:lang w:val="en-US"/>
          <w:rtl w:val="0"/>
        </w:rPr>
        <w:t>and through this, death thereafter is merely like falling asleep, which is likewise a state of not dying, except that his immortality remains concealed.</w:t>
      </w:r>
      <w:r>
        <w:rPr>
          <w:rStyle w:val="FootnoteReference"/>
          <w:rFonts w:ascii="Times New Roman" w:hAnsi="Times New Roman" w:eastAsia="Times New Roman" w:cs="Times New Roman"/>
          <w:sz w:val="19"/>
          <w:szCs w:val="19"/>
        </w:rPr>
        <w:footnoteReference w:id="1028"/>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וּמִסְפַּר י״ג נַהֲרֵי שֶׁנִּמְצָא גַּם בְּתַלְמוּדִין [תַּעֲנִית כ״ה עַמּוּד א׳] בִּשְׂכַר עוֹלָם הַבָּא, וַדַּאי הוּא נֶגֶד י״ג מִדּוֹת שֶׁל רַחֲמִים — </w:t>
      </w:r>
      <w:r>
        <w:rPr>
          <w:rFonts w:ascii="Times New Roman" w:hAnsi="Times New Roman" w:eastAsia="Times New Roman" w:cs="Times New Roman"/>
          <w:b w:val="1"/>
          <w:bCs w:val="1"/>
          <w:i w:val="0"/>
          <w:iCs w:val="0"/>
          <w:sz w:val="19"/>
          <w:szCs w:val="19"/>
          <w:lang w:val="en-US"/>
          <w:rtl w:val="0"/>
        </w:rPr>
        <w:t xml:space="preserve">And the tally of thirteen rivers, found likewise in our Talmud [Ta'anis 25a] regarding the reward of the World to Come, certainly corresponds to the thirteen attributes of mercy; </w:t>
      </w:r>
      <w:r>
        <w:rPr>
          <w:rFonts w:ascii="Times New Roman" w:hAnsi="Times New Roman" w:eastAsia="Times New Roman" w:cs="Times New Roman"/>
          <w:b w:val="0"/>
          <w:bCs w:val="0"/>
          <w:i w:val="0"/>
          <w:iCs w:val="0"/>
          <w:sz w:val="19"/>
          <w:szCs w:val="19"/>
          <w:lang w:bidi="he-IL"/>
          <w:rtl w:val="1"/>
        </w:rPr>
        <w:t xml:space="preserve">שֶׁזּוֹכִים לָהֶם עַל יְדֵי עֵסֶק הַתּוֹרָה בְּי״ג מִדּוֹת שֶׁהַתּוֹרָה נִדְרֶשֶׁת דְּהֵם זֶה לְעֻמַּת זֶה כִּידוּעַ — </w:t>
      </w:r>
      <w:r>
        <w:rPr>
          <w:rFonts w:ascii="Times New Roman" w:hAnsi="Times New Roman" w:eastAsia="Times New Roman" w:cs="Times New Roman"/>
          <w:b w:val="1"/>
          <w:bCs w:val="1"/>
          <w:i w:val="0"/>
          <w:iCs w:val="0"/>
          <w:sz w:val="19"/>
          <w:szCs w:val="19"/>
          <w:lang w:val="en-US"/>
          <w:rtl w:val="0"/>
        </w:rPr>
        <w:t xml:space="preserve">which one merits through engrossment in the Torah through the thirteen hermeneutical principles by which the Torah is expounded, which parallel one another as is known; </w:t>
      </w:r>
      <w:r>
        <w:rPr>
          <w:rFonts w:ascii="Times New Roman" w:hAnsi="Times New Roman" w:eastAsia="Times New Roman" w:cs="Times New Roman"/>
          <w:b w:val="0"/>
          <w:bCs w:val="0"/>
          <w:i w:val="0"/>
          <w:iCs w:val="0"/>
          <w:sz w:val="19"/>
          <w:szCs w:val="19"/>
          <w:lang w:bidi="he-IL"/>
          <w:rtl w:val="1"/>
        </w:rPr>
        <w:t xml:space="preserve">וְיָדוּעַ דְּהַי״ג מִדּוֹת הֵם י״ג תִּיקּוּנֵי דְּדִיקְנָא — </w:t>
      </w:r>
      <w:r>
        <w:rPr>
          <w:rFonts w:ascii="Times New Roman" w:hAnsi="Times New Roman" w:eastAsia="Times New Roman" w:cs="Times New Roman"/>
          <w:b w:val="1"/>
          <w:bCs w:val="1"/>
          <w:i w:val="0"/>
          <w:iCs w:val="0"/>
          <w:sz w:val="19"/>
          <w:szCs w:val="19"/>
          <w:lang w:val="en-US"/>
          <w:rtl w:val="0"/>
        </w:rPr>
        <w:t>and it is known that the thirteen attributes of mercy are the thirteen corrections of the supernal beard (</w:t>
      </w:r>
      <w:r>
        <w:rPr>
          <w:rFonts w:ascii="Times New Roman" w:hAnsi="Times New Roman" w:eastAsia="Times New Roman" w:cs="Times New Roman"/>
          <w:b w:val="1"/>
          <w:bCs w:val="1"/>
          <w:i w:val="1"/>
          <w:iCs w:val="1"/>
          <w:sz w:val="19"/>
          <w:szCs w:val="19"/>
          <w:lang w:val="en-US"/>
          <w:rtl w:val="0"/>
        </w:rPr>
        <w:t>yud-gimmel tikunei dikna</w:t>
      </w:r>
      <w:r>
        <w:rPr>
          <w:rFonts w:ascii="Times New Roman" w:hAnsi="Times New Roman" w:eastAsia="Times New Roman" w:cs="Times New Roman"/>
          <w:b w:val="1"/>
          <w:bCs w:val="1"/>
          <w:i w:val="0"/>
          <w:iCs w:val="0"/>
          <w:sz w:val="19"/>
          <w:szCs w:val="19"/>
          <w:lang w:val="en-US"/>
          <w:rtl w:val="0"/>
        </w:rPr>
        <w:t>).</w:t>
      </w:r>
      <w:r>
        <w:rPr>
          <w:rStyle w:val="FootnoteReference"/>
          <w:rFonts w:ascii="Times New Roman" w:hAnsi="Times New Roman" w:eastAsia="Times New Roman" w:cs="Times New Roman"/>
          <w:sz w:val="19"/>
          <w:szCs w:val="19"/>
        </w:rPr>
        <w:footnoteReference w:id="1029"/>
      </w:r>
      <w:r>
        <w:rPr>
          <w:rStyle w:val="FootnoteReference"/>
          <w:rFonts w:ascii="Times New Roman" w:hAnsi="Times New Roman" w:eastAsia="Times New Roman" w:cs="Times New Roman"/>
          <w:sz w:val="19"/>
          <w:szCs w:val="19"/>
        </w:rPr>
        <w:footnoteReference w:id="1030"/>
      </w:r>
      <w:r>
        <w:rPr>
          <w:rStyle w:val="FootnoteReference"/>
          <w:rFonts w:ascii="Times New Roman" w:hAnsi="Times New Roman" w:eastAsia="Times New Roman" w:cs="Times New Roman"/>
          <w:sz w:val="19"/>
          <w:szCs w:val="19"/>
        </w:rPr>
        <w:footnoteReference w:id="1031"/>
      </w:r>
      <w:r>
        <w:rPr>
          <w:rStyle w:val="FootnoteReference"/>
          <w:rFonts w:ascii="Times New Roman" w:hAnsi="Times New Roman" w:eastAsia="Times New Roman" w:cs="Times New Roman"/>
          <w:sz w:val="19"/>
          <w:szCs w:val="19"/>
        </w:rPr>
        <w:footnoteReference w:id="1032"/>
      </w:r>
      <w:r>
        <w:rPr>
          <w:rStyle w:val="FootnoteReference"/>
          <w:rFonts w:ascii="Times New Roman" w:hAnsi="Times New Roman" w:eastAsia="Times New Roman" w:cs="Times New Roman"/>
          <w:sz w:val="19"/>
          <w:szCs w:val="19"/>
        </w:rPr>
        <w:footnoteReference w:id="1033"/>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וּבְבָבָא מְצִיעָא [שָׁם עַמּוּד א׳] דְּשׁוּפְרֵיהּ דְּרַבִּי יוֹחָנָן לֹא חָשֵׁיב דְּלֹא הָיָה לוֹ הַדְרַת פָּנִים זָקָן — </w:t>
      </w:r>
      <w:r>
        <w:rPr>
          <w:rFonts w:ascii="Times New Roman" w:hAnsi="Times New Roman" w:eastAsia="Times New Roman" w:cs="Times New Roman"/>
          <w:b w:val="1"/>
          <w:bCs w:val="1"/>
          <w:i w:val="0"/>
          <w:iCs w:val="0"/>
          <w:sz w:val="19"/>
          <w:szCs w:val="19"/>
          <w:lang w:val="en-US"/>
          <w:rtl w:val="0"/>
        </w:rPr>
        <w:t xml:space="preserve">And in Bava Metzia [84a], where the beauty of Rabbi Yochanan is excluded from the listing because he lacked the facial glory of a beard; </w:t>
      </w:r>
      <w:r>
        <w:rPr>
          <w:rFonts w:ascii="Times New Roman" w:hAnsi="Times New Roman" w:eastAsia="Times New Roman" w:cs="Times New Roman"/>
          <w:b w:val="0"/>
          <w:bCs w:val="0"/>
          <w:i w:val="0"/>
          <w:iCs w:val="0"/>
          <w:sz w:val="19"/>
          <w:szCs w:val="19"/>
          <w:lang w:bidi="he-IL"/>
          <w:rtl w:val="1"/>
        </w:rPr>
        <w:t xml:space="preserve">הַיְינוּ דְּהַבַּעַל תְּשׁוּבָה צָרִיךְ לְעוֹרֵר מִדַּת הָרַחֲמִים רַבִּים לְרַחֵם עָלָיו וּלְקַבְּלוֹ בִּתְשׁוּבָה הֲגַם שֶׁחָטָא — </w:t>
      </w:r>
      <w:r>
        <w:rPr>
          <w:rFonts w:ascii="Times New Roman" w:hAnsi="Times New Roman" w:eastAsia="Times New Roman" w:cs="Times New Roman"/>
          <w:b w:val="1"/>
          <w:bCs w:val="1"/>
          <w:i w:val="0"/>
          <w:iCs w:val="0"/>
          <w:sz w:val="19"/>
          <w:szCs w:val="19"/>
          <w:lang w:val="en-US"/>
          <w:rtl w:val="0"/>
        </w:rPr>
        <w:t xml:space="preserve">this means: a penitent must awaken abundant mercy from the supernal beard to show compassion upon him and accept him in repentance despite his sin; </w:t>
      </w:r>
      <w:r>
        <w:rPr>
          <w:rFonts w:ascii="Times New Roman" w:hAnsi="Times New Roman" w:eastAsia="Times New Roman" w:cs="Times New Roman"/>
          <w:b w:val="0"/>
          <w:bCs w:val="0"/>
          <w:i w:val="0"/>
          <w:iCs w:val="0"/>
          <w:sz w:val="19"/>
          <w:szCs w:val="19"/>
          <w:lang w:bidi="he-IL"/>
          <w:rtl w:val="1"/>
        </w:rPr>
        <w:t xml:space="preserve">מַה שֶּׁאֵין כֵּן צַדִּיק גָּמוּר אֵין לְמִדַּת הַדִּין לְקַטְרֵג עָלָיו, וְהוּא מִתְנַהֵג הַכֹּל עַל פִּי מִדַּת הַדִּין, דְּעַל כֵּן סְבִיבָיו נִשְׂעֲרָה מְאֹד — </w:t>
      </w:r>
      <w:r>
        <w:rPr>
          <w:rFonts w:ascii="Times New Roman" w:hAnsi="Times New Roman" w:eastAsia="Times New Roman" w:cs="Times New Roman"/>
          <w:b w:val="1"/>
          <w:bCs w:val="1"/>
          <w:i w:val="0"/>
          <w:iCs w:val="0"/>
          <w:sz w:val="19"/>
          <w:szCs w:val="19"/>
          <w:lang w:val="en-US"/>
          <w:rtl w:val="0"/>
        </w:rPr>
        <w:t>whereas with a consummate tzaddik, the Attribute of Judgment has no cause to prosecute him, and all his conduct is aligned with strict justice, wherefore "round about Him it storms exceedingly";</w:t>
      </w:r>
      <w:r>
        <w:rPr>
          <w:rStyle w:val="FootnoteReference"/>
          <w:rFonts w:ascii="Times New Roman" w:hAnsi="Times New Roman" w:eastAsia="Times New Roman" w:cs="Times New Roman"/>
          <w:sz w:val="19"/>
          <w:szCs w:val="19"/>
        </w:rPr>
        <w:footnoteReference w:id="1034"/>
      </w:r>
      <w:r>
        <w:rPr>
          <w:rStyle w:val="FootnoteReference"/>
          <w:rFonts w:ascii="Times New Roman" w:hAnsi="Times New Roman" w:eastAsia="Times New Roman" w:cs="Times New Roman"/>
          <w:sz w:val="19"/>
          <w:szCs w:val="19"/>
        </w:rPr>
        <w:footnoteReference w:id="103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כֵּן רַבִּי יוֹחָנָן שֶׁהָיָה צַדִּיק גָּמוּר כַּנִּזְכָּר לְעֵיל וִינִיקָתוֹ מֵהַגְּבוּרוֹת — </w:t>
      </w:r>
      <w:r>
        <w:rPr>
          <w:rFonts w:ascii="Times New Roman" w:hAnsi="Times New Roman" w:eastAsia="Times New Roman" w:cs="Times New Roman"/>
          <w:b w:val="1"/>
          <w:bCs w:val="1"/>
          <w:i w:val="0"/>
          <w:iCs w:val="0"/>
          <w:sz w:val="19"/>
          <w:szCs w:val="19"/>
          <w:lang w:val="en-US"/>
          <w:rtl w:val="0"/>
        </w:rPr>
        <w:t xml:space="preserve">wherefore Rabbi Yochanan who was a consummate tzaddik as mentioned above, his spiritual nourishment deriving from </w:t>
      </w:r>
      <w:r>
        <w:rPr>
          <w:rFonts w:ascii="Times New Roman" w:hAnsi="Times New Roman" w:eastAsia="Times New Roman" w:cs="Times New Roman"/>
          <w:b w:val="1"/>
          <w:bCs w:val="1"/>
          <w:i w:val="1"/>
          <w:iCs w:val="1"/>
          <w:sz w:val="19"/>
          <w:szCs w:val="19"/>
          <w:lang w:val="en-US"/>
          <w:rtl w:val="0"/>
        </w:rPr>
        <w:t>Gevurot</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דְּעַל כֵּן עָנֵישׁ וְקָטֵיל בְּעוּבְדָא דְּרַב כָּהֲנָא [בְּבָבָא קַמָּא קי״ז סוֹף עַמּוּד א׳] וּדְרֵישׁ לָקִישׁ [בָּבָא מְצִיעָא פ״ד סוֹף עַמּוּד א׳] — </w:t>
      </w:r>
      <w:r>
        <w:rPr>
          <w:rFonts w:ascii="Times New Roman" w:hAnsi="Times New Roman" w:eastAsia="Times New Roman" w:cs="Times New Roman"/>
          <w:b w:val="1"/>
          <w:bCs w:val="1"/>
          <w:i w:val="0"/>
          <w:iCs w:val="0"/>
          <w:sz w:val="19"/>
          <w:szCs w:val="19"/>
          <w:lang w:val="en-US"/>
          <w:rtl w:val="0"/>
        </w:rPr>
        <w:t xml:space="preserve">wherefore he punished and slew with his gaze in the incident of Rav Kahana (Bava Kamma 117a) and Reish Lakish (Bava Metzia 84a)— </w:t>
      </w:r>
      <w:r>
        <w:rPr>
          <w:rFonts w:ascii="Times New Roman" w:hAnsi="Times New Roman" w:eastAsia="Times New Roman" w:cs="Times New Roman"/>
          <w:b w:val="0"/>
          <w:bCs w:val="0"/>
          <w:i w:val="0"/>
          <w:iCs w:val="0"/>
          <w:sz w:val="19"/>
          <w:szCs w:val="19"/>
          <w:lang w:bidi="he-IL"/>
          <w:rtl w:val="1"/>
        </w:rPr>
        <w:t xml:space="preserve">לֹא הָיָה לוֹ זָקָן, דְּהוּא חוֹתָמָיו שֶׁל בַּעֲלֵי תְּשׁוּבָה — </w:t>
      </w:r>
      <w:r>
        <w:rPr>
          <w:rFonts w:ascii="Times New Roman" w:hAnsi="Times New Roman" w:eastAsia="Times New Roman" w:cs="Times New Roman"/>
          <w:b w:val="1"/>
          <w:bCs w:val="1"/>
          <w:i w:val="0"/>
          <w:iCs w:val="0"/>
          <w:sz w:val="19"/>
          <w:szCs w:val="19"/>
          <w:lang w:val="en-US"/>
          <w:rtl w:val="0"/>
        </w:rPr>
        <w:t xml:space="preserve">lacked a beard, which is the supernal seal of the penitent, </w:t>
      </w:r>
      <w:r>
        <w:rPr>
          <w:rFonts w:ascii="Times New Roman" w:hAnsi="Times New Roman" w:eastAsia="Times New Roman" w:cs="Times New Roman"/>
          <w:b w:val="0"/>
          <w:bCs w:val="0"/>
          <w:i w:val="0"/>
          <w:iCs w:val="0"/>
          <w:sz w:val="19"/>
          <w:szCs w:val="19"/>
          <w:lang w:bidi="he-IL"/>
          <w:rtl w:val="1"/>
        </w:rPr>
        <w:t xml:space="preserve">שֶׁזּוֹכִים בִּתְשׁוּבָתָם לְחַיֵּי עוֹלָם עַל יְדֵי דְּבֵיקוּת הָאַהֲבָה בִּכְלוֹת הַנֶּפֶשׁ — </w:t>
      </w:r>
      <w:r>
        <w:rPr>
          <w:rFonts w:ascii="Times New Roman" w:hAnsi="Times New Roman" w:eastAsia="Times New Roman" w:cs="Times New Roman"/>
          <w:b w:val="1"/>
          <w:bCs w:val="1"/>
          <w:i w:val="0"/>
          <w:iCs w:val="0"/>
          <w:sz w:val="19"/>
          <w:szCs w:val="19"/>
          <w:lang w:val="en-US"/>
          <w:rtl w:val="0"/>
        </w:rPr>
        <w:t>who merit through their repentance eternal life through the passionate cleaving of love unto the expiration of the soul;</w:t>
      </w:r>
      <w:r>
        <w:rPr>
          <w:rStyle w:val="FootnoteReference"/>
          <w:rFonts w:ascii="Times New Roman" w:hAnsi="Times New Roman" w:eastAsia="Times New Roman" w:cs="Times New Roman"/>
          <w:sz w:val="19"/>
          <w:szCs w:val="19"/>
        </w:rPr>
        <w:footnoteReference w:id="1036"/>
      </w:r>
      <w:r>
        <w:rPr>
          <w:rStyle w:val="FootnoteReference"/>
          <w:rFonts w:ascii="Times New Roman" w:hAnsi="Times New Roman" w:eastAsia="Times New Roman" w:cs="Times New Roman"/>
          <w:sz w:val="19"/>
          <w:szCs w:val="19"/>
        </w:rPr>
        <w:footnoteReference w:id="1037"/>
      </w:r>
      <w:r>
        <w:rPr>
          <w:rStyle w:val="FootnoteReference"/>
          <w:rFonts w:ascii="Times New Roman" w:hAnsi="Times New Roman" w:eastAsia="Times New Roman" w:cs="Times New Roman"/>
          <w:sz w:val="19"/>
          <w:szCs w:val="19"/>
        </w:rPr>
        <w:footnoteReference w:id="103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שֶׁעַל יְדֵי זֶה, כַּמַּיִם הַפָּנִים, מְעוֹרֵר אַהֲבַת הַשֵּׁם יִתְבָּרַךְ אֵלָיו מִמִּידַּת רַחֲמָיו וַחֲסָדָיו — </w:t>
      </w:r>
      <w:r>
        <w:rPr>
          <w:rFonts w:ascii="Times New Roman" w:hAnsi="Times New Roman" w:eastAsia="Times New Roman" w:cs="Times New Roman"/>
          <w:b w:val="1"/>
          <w:bCs w:val="1"/>
          <w:i w:val="0"/>
          <w:iCs w:val="0"/>
          <w:sz w:val="19"/>
          <w:szCs w:val="19"/>
          <w:lang w:val="en-US"/>
          <w:rtl w:val="0"/>
        </w:rPr>
        <w:t xml:space="preserve">through which, "as in water face answers to face" (Mishlei 27:19), he arouses the love of the Blessed Name toward him from the attribute of His mercies and kindnesses; </w:t>
      </w:r>
      <w:r>
        <w:rPr>
          <w:rFonts w:ascii="Times New Roman" w:hAnsi="Times New Roman" w:eastAsia="Times New Roman" w:cs="Times New Roman"/>
          <w:b w:val="0"/>
          <w:bCs w:val="0"/>
          <w:i w:val="0"/>
          <w:iCs w:val="0"/>
          <w:sz w:val="19"/>
          <w:szCs w:val="19"/>
          <w:lang w:bidi="he-IL"/>
          <w:rtl w:val="1"/>
        </w:rPr>
        <w:t xml:space="preserve">וְעַל יְדֵי זֶה זוֹכֶה לְהַדְרַת פָּנִים יוֹתֵר, וְהוּא ״הַמָּקוֹם שֶׁבַּעֲלֵי תְּשׁוּבָה וְכוּלֵיהּ״ שֶׁהִשִּׂיג רַבִּי אֲבָהוּ עַל פִּי מַדְרֵיגָתוֹ שֶׁהִגִּיעַ לָהּ לִפְנֵי פְּטִירָתוֹ — </w:t>
      </w:r>
      <w:r>
        <w:rPr>
          <w:rFonts w:ascii="Times New Roman" w:hAnsi="Times New Roman" w:eastAsia="Times New Roman" w:cs="Times New Roman"/>
          <w:b w:val="1"/>
          <w:bCs w:val="1"/>
          <w:i w:val="0"/>
          <w:iCs w:val="0"/>
          <w:sz w:val="19"/>
          <w:szCs w:val="19"/>
          <w:lang w:val="en-US"/>
          <w:rtl w:val="0"/>
        </w:rPr>
        <w:t xml:space="preserve">and through this he merits a greater facial glory, which is "the place where penitents stand" attained by Rabbi Abbahu according to his rung before his passing, </w:t>
      </w:r>
      <w:r>
        <w:rPr>
          <w:rFonts w:ascii="Times New Roman" w:hAnsi="Times New Roman" w:eastAsia="Times New Roman" w:cs="Times New Roman"/>
          <w:b w:val="0"/>
          <w:bCs w:val="0"/>
          <w:i w:val="0"/>
          <w:iCs w:val="0"/>
          <w:sz w:val="19"/>
          <w:szCs w:val="19"/>
          <w:lang w:bidi="he-IL"/>
          <w:rtl w:val="1"/>
        </w:rPr>
        <w:t xml:space="preserve">עַל יְדֵי הַמְּרִירוּת שֶׁהָיָה לוֹ כָּל יְמֵי חַיָּיו עַל יְדֵי מַחֲשַׁבְתּוֹ דִּ״לְרִיק יָגַעְתִּי״ — </w:t>
      </w:r>
      <w:r>
        <w:rPr>
          <w:rFonts w:ascii="Times New Roman" w:hAnsi="Times New Roman" w:eastAsia="Times New Roman" w:cs="Times New Roman"/>
          <w:b w:val="1"/>
          <w:bCs w:val="1"/>
          <w:i w:val="0"/>
          <w:iCs w:val="0"/>
          <w:sz w:val="19"/>
          <w:szCs w:val="19"/>
          <w:lang w:val="en-US"/>
          <w:rtl w:val="0"/>
        </w:rPr>
        <w:t>on account of the bitterness he experienced all the days of his life through his humble thought that "I have labored in vain";</w:t>
      </w:r>
      <w:r>
        <w:rPr>
          <w:rStyle w:val="FootnoteReference"/>
          <w:rFonts w:ascii="Times New Roman" w:hAnsi="Times New Roman" w:eastAsia="Times New Roman" w:cs="Times New Roman"/>
          <w:sz w:val="19"/>
          <w:szCs w:val="19"/>
        </w:rPr>
        <w:footnoteReference w:id="103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וּמִי שֶׁלֹּא טָעַם טַעַם חֵטְא אֵינוֹ יוֹדֵעַ מְרִירוּת שֶׁל הַבַּעֲלֵי תְּשׁוּבָה, וְאֵין יָכוֹל לְהַשִּׂיג גּוֹדֶל הַמַּדְרֵיגָה שֶׁיּוּכַל לְהַגִּיעַ עַל יְדֵי זֶה: — </w:t>
      </w:r>
      <w:r>
        <w:rPr>
          <w:rFonts w:ascii="Times New Roman" w:hAnsi="Times New Roman" w:eastAsia="Times New Roman" w:cs="Times New Roman"/>
          <w:b w:val="1"/>
          <w:bCs w:val="1"/>
          <w:i w:val="0"/>
          <w:iCs w:val="0"/>
          <w:sz w:val="19"/>
          <w:szCs w:val="19"/>
          <w:lang w:val="en-US"/>
          <w:rtl w:val="0"/>
        </w:rPr>
        <w:t>and one who has never tasted the taste of sin does not know the bitterness of the penitent, and cannot comprehend the supreme height that can be reached through it.</w:t>
      </w:r>
      <w:r>
        <w:rPr>
          <w:rStyle w:val="FootnoteReference"/>
          <w:rFonts w:ascii="Times New Roman" w:hAnsi="Times New Roman" w:eastAsia="Times New Roman" w:cs="Times New Roman"/>
          <w:sz w:val="19"/>
          <w:szCs w:val="19"/>
        </w:rPr>
        <w:footnoteReference w:id="1040"/>
      </w:r>
    </w:p>
    <w:p>
      <w:pPr>
        <w:pStyle w:val="Heading3"/>
        <w:rPr/>
      </w:pPr>
      <w:r>
        <w:rPr>
          <w:rFonts w:ascii="Times New Roman" w:hAnsi="Times New Roman" w:eastAsia="Times New Roman" w:cs="Times New Roman"/>
          <w:b w:val="0"/>
          <w:bCs w:val="0"/>
          <w:i w:val="0"/>
          <w:iCs w:val="0"/>
          <w:sz w:val="19"/>
          <w:szCs w:val="19"/>
          <w:lang w:bidi="he-IL"/>
          <w:rtl w:val="1"/>
        </w:rPr>
        <w:t xml:space="preserve">סָעִיף נח — </w:t>
      </w:r>
      <w:r>
        <w:rPr>
          <w:rFonts w:ascii="Times New Roman" w:hAnsi="Times New Roman" w:eastAsia="Times New Roman" w:cs="Times New Roman"/>
          <w:b w:val="1"/>
          <w:bCs w:val="1"/>
          <w:i w:val="0"/>
          <w:iCs w:val="0"/>
          <w:sz w:val="19"/>
          <w:szCs w:val="19"/>
          <w:lang w:val="en-US"/>
          <w:rtl w:val="0"/>
        </w:rPr>
        <w:t>Se’if 58</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beauty of the righteous in Gan Eden compared to a cup of gold. In the Baraisa of Maseches Gan Eden, the least radiant countenance in Gan Eden resembles the beauty of Yosef and Rabbi Yochanan, likened to pomegranate seeds in a goblet of gold facing the sun. A Torah scholar initially appears to an unlearned person (</w:t>
      </w:r>
      <w:r>
        <w:rPr>
          <w:rFonts w:ascii="Times New Roman" w:hAnsi="Times New Roman" w:eastAsia="Times New Roman" w:cs="Times New Roman"/>
          <w:b w:val="0"/>
          <w:bCs w:val="0"/>
          <w:i w:val="1"/>
          <w:iCs w:val="1"/>
          <w:sz w:val="19"/>
          <w:szCs w:val="19"/>
          <w:lang w:val="en-US"/>
          <w:rtl w:val="0"/>
        </w:rPr>
        <w:t>am ha'aretz</w:t>
      </w:r>
      <w:r>
        <w:rPr>
          <w:rFonts w:ascii="Times New Roman" w:hAnsi="Times New Roman" w:eastAsia="Times New Roman" w:cs="Times New Roman"/>
          <w:b w:val="0"/>
          <w:bCs w:val="0"/>
          <w:i w:val="0"/>
          <w:iCs w:val="0"/>
          <w:sz w:val="19"/>
          <w:szCs w:val="19"/>
          <w:lang w:val="en-US"/>
          <w:rtl w:val="0"/>
        </w:rPr>
        <w:t>) like a flagon of gold; once he engages in familiar conversation, he appears like silver (Sanhedrin 52b). Korach claimed that "all the congregation are holy," arguing that the unlearned, whose mitzvos are as full as pomegranate seeds (</w:t>
      </w:r>
      <w:r>
        <w:rPr>
          <w:rFonts w:ascii="Times New Roman" w:hAnsi="Times New Roman" w:eastAsia="Times New Roman" w:cs="Times New Roman"/>
          <w:b w:val="0"/>
          <w:bCs w:val="0"/>
          <w:i w:val="1"/>
          <w:iCs w:val="1"/>
          <w:sz w:val="19"/>
          <w:szCs w:val="19"/>
          <w:lang w:val="en-US"/>
          <w:rtl w:val="0"/>
        </w:rPr>
        <w:t>partuta d'rumana</w:t>
      </w:r>
      <w:r>
        <w:rPr>
          <w:rFonts w:ascii="Times New Roman" w:hAnsi="Times New Roman" w:eastAsia="Times New Roman" w:cs="Times New Roman"/>
          <w:b w:val="0"/>
          <w:bCs w:val="0"/>
          <w:i w:val="0"/>
          <w:iCs w:val="0"/>
          <w:sz w:val="19"/>
          <w:szCs w:val="19"/>
          <w:lang w:val="en-US"/>
          <w:rtl w:val="0"/>
        </w:rPr>
        <w:t>, Berachos 57a), equal scholars. Yet the scholar tastes the inner juice of the pomegranate (</w:t>
      </w:r>
      <w:r>
        <w:rPr>
          <w:rFonts w:ascii="Times New Roman" w:hAnsi="Times New Roman" w:eastAsia="Times New Roman" w:cs="Times New Roman"/>
          <w:b w:val="0"/>
          <w:bCs w:val="0"/>
          <w:i w:val="1"/>
          <w:iCs w:val="1"/>
          <w:sz w:val="19"/>
          <w:szCs w:val="19"/>
          <w:lang w:val="en-US"/>
          <w:rtl w:val="0"/>
        </w:rPr>
        <w:t>asis rimoni</w:t>
      </w:r>
      <w:r>
        <w:rPr>
          <w:rFonts w:ascii="Times New Roman" w:hAnsi="Times New Roman" w:eastAsia="Times New Roman" w:cs="Times New Roman"/>
          <w:b w:val="0"/>
          <w:bCs w:val="0"/>
          <w:i w:val="0"/>
          <w:iCs w:val="0"/>
          <w:sz w:val="19"/>
          <w:szCs w:val="19"/>
          <w:lang w:val="en-US"/>
          <w:rtl w:val="0"/>
        </w:rPr>
        <w:t>, Shir HaShirim 8:2), extracting the divine essence while discarding the external shell, as Rabbi Meir did with Acher (Chagigah 15b).</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וּבַבָּרַיְיתָא [דְּמַסֶּכֶת גַּן עֵדֶן] בְּמַעֲלַת הַצַּדִּיקִים בְּגַן עֵדֶן אִיתָא: ״וְהַכֵּיעוּר שֶׁבָּהֶם דּוֹמִין פָּנָיו לְיוֹסֵף הַצַּדִּיק וּלְדִמְיוֹן רַבִּי יוֹחָנָן, וּכְפִרְטֵי רִמּוֹנִים בְּכוֹס שֶׁל זָהָב מוּקָּף נֶגֶד הַשֶּׁמֶשׁ״, עַד כָּאן — </w:t>
      </w:r>
      <w:r>
        <w:rPr>
          <w:rFonts w:ascii="Times New Roman" w:hAnsi="Times New Roman" w:eastAsia="Times New Roman" w:cs="Times New Roman"/>
          <w:b w:val="1"/>
          <w:bCs w:val="1"/>
          <w:i w:val="0"/>
          <w:iCs w:val="0"/>
          <w:sz w:val="19"/>
          <w:szCs w:val="19"/>
          <w:lang w:val="en-US"/>
          <w:rtl w:val="0"/>
        </w:rPr>
        <w:t xml:space="preserve">And in the Baraisa [of </w:t>
      </w:r>
      <w:r>
        <w:rPr>
          <w:rFonts w:ascii="Times New Roman" w:hAnsi="Times New Roman" w:eastAsia="Times New Roman" w:cs="Times New Roman"/>
          <w:b w:val="1"/>
          <w:bCs w:val="1"/>
          <w:i w:val="1"/>
          <w:iCs w:val="1"/>
          <w:sz w:val="19"/>
          <w:szCs w:val="19"/>
          <w:lang w:val="en-US"/>
          <w:rtl w:val="0"/>
        </w:rPr>
        <w:t>Maseches Gan Eden</w:t>
      </w:r>
      <w:r>
        <w:rPr>
          <w:rFonts w:ascii="Times New Roman" w:hAnsi="Times New Roman" w:eastAsia="Times New Roman" w:cs="Times New Roman"/>
          <w:b w:val="1"/>
          <w:bCs w:val="1"/>
          <w:i w:val="0"/>
          <w:iCs w:val="0"/>
          <w:sz w:val="19"/>
          <w:szCs w:val="19"/>
          <w:lang w:val="en-US"/>
          <w:rtl w:val="0"/>
        </w:rPr>
        <w:t xml:space="preserve">] on the stature of the righteous in Gan Eden it is taught: "And the least radiant among them has a countenance resembling Yosef the Righteous and the likeness of Rabbi Yochanan, like seeds of pomegranate in a cup of gold set against the sun," thus far; </w:t>
      </w:r>
      <w:r>
        <w:rPr>
          <w:rFonts w:ascii="Times New Roman" w:hAnsi="Times New Roman" w:eastAsia="Times New Roman" w:cs="Times New Roman"/>
          <w:b w:val="0"/>
          <w:bCs w:val="0"/>
          <w:i w:val="0"/>
          <w:iCs w:val="0"/>
          <w:sz w:val="19"/>
          <w:szCs w:val="19"/>
          <w:lang w:bidi="he-IL"/>
          <w:rtl w:val="1"/>
        </w:rPr>
        <w:t xml:space="preserve">וְדוֹמֶה בָּזֶה לְמַה שֶּׁאָמְרוּ [בְּבָבָא מְצִיעָא שָׁם]: ״הַאי מַאן דְּבָעֵי לְמֶחֱזֵי שׁוּפְרֵיהּ דְּרַבִּי יוֹחָנָן, נַיְיתֵי כָּסָא דְּכַסְפָּא וְכוּלֵיהּ״ — </w:t>
      </w:r>
      <w:r>
        <w:rPr>
          <w:rFonts w:ascii="Times New Roman" w:hAnsi="Times New Roman" w:eastAsia="Times New Roman" w:cs="Times New Roman"/>
          <w:b w:val="1"/>
          <w:bCs w:val="1"/>
          <w:i w:val="0"/>
          <w:iCs w:val="0"/>
          <w:sz w:val="19"/>
          <w:szCs w:val="19"/>
          <w:lang w:val="en-US"/>
          <w:rtl w:val="0"/>
        </w:rPr>
        <w:t>and this is similar to what they stated [in Bava Metzia 84a]: "One who wishes to see the beauty of Rabbi Yochanan should bring a cup of silver, etc.";</w:t>
      </w:r>
      <w:r>
        <w:rPr>
          <w:rStyle w:val="FootnoteReference"/>
          <w:rFonts w:ascii="Times New Roman" w:hAnsi="Times New Roman" w:eastAsia="Times New Roman" w:cs="Times New Roman"/>
          <w:sz w:val="19"/>
          <w:szCs w:val="19"/>
        </w:rPr>
        <w:footnoteReference w:id="104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כָּאן אָמְרוּ ״שֶׁל זָהָב״, כִּי אָמְרוּ [סַנְהֶדְרִין נ״ב רֵישׁ עַמּוּד ב׳]: ״תַּלְמִיד חָכָם דּוֹמֶה לִפְנֵי עַם הָאָרֶץ בַּתְּחִלָּה לְקִיתוֹן שֶׁל זָהָב, סִפֵּר עִמּוֹ דּוֹמֶה לְקִיתוֹן שֶׁל כֶּסֶף וְכוּלֵיהּ״ — </w:t>
      </w:r>
      <w:r>
        <w:rPr>
          <w:rFonts w:ascii="Times New Roman" w:hAnsi="Times New Roman" w:eastAsia="Times New Roman" w:cs="Times New Roman"/>
          <w:b w:val="1"/>
          <w:bCs w:val="1"/>
          <w:i w:val="0"/>
          <w:iCs w:val="0"/>
          <w:sz w:val="19"/>
          <w:szCs w:val="19"/>
          <w:lang w:val="en-US"/>
          <w:rtl w:val="0"/>
        </w:rPr>
        <w:t xml:space="preserve">here it specifies "of gold," for they stated [in Sanhedrin 52b]: "A Torah scholar appears before an unlearned person at first like a flagon of gold; once he converses with him, he appears like a flagon of silver, etc."; </w:t>
      </w:r>
      <w:r>
        <w:rPr>
          <w:rFonts w:ascii="Times New Roman" w:hAnsi="Times New Roman" w:eastAsia="Times New Roman" w:cs="Times New Roman"/>
          <w:b w:val="0"/>
          <w:bCs w:val="0"/>
          <w:i w:val="0"/>
          <w:iCs w:val="0"/>
          <w:sz w:val="19"/>
          <w:szCs w:val="19"/>
          <w:lang w:bidi="he-IL"/>
          <w:rtl w:val="1"/>
        </w:rPr>
        <w:t xml:space="preserve">עַיֵּין שָׁם בְּרַשִׁ״י דְּקָאֵי אַעֲדַת קֹרַח הַנִּזְכָּר מִקּוֹדֶם, וּמַשְׁמַע דְּחָשֵׁיב לְקוֹרַח עַם הָאָרֶץ — </w:t>
      </w:r>
      <w:r>
        <w:rPr>
          <w:rFonts w:ascii="Times New Roman" w:hAnsi="Times New Roman" w:eastAsia="Times New Roman" w:cs="Times New Roman"/>
          <w:b w:val="1"/>
          <w:bCs w:val="1"/>
          <w:i w:val="0"/>
          <w:iCs w:val="0"/>
          <w:sz w:val="19"/>
          <w:szCs w:val="19"/>
          <w:lang w:val="en-US"/>
          <w:rtl w:val="0"/>
        </w:rPr>
        <w:t xml:space="preserve">see Rashi there who explains that this applies to the company of Korach, which implies that he considered Korach an </w:t>
      </w:r>
      <w:r>
        <w:rPr>
          <w:rFonts w:ascii="Times New Roman" w:hAnsi="Times New Roman" w:eastAsia="Times New Roman" w:cs="Times New Roman"/>
          <w:b w:val="1"/>
          <w:bCs w:val="1"/>
          <w:i w:val="1"/>
          <w:iCs w:val="1"/>
          <w:sz w:val="19"/>
          <w:szCs w:val="19"/>
          <w:lang w:val="en-US"/>
          <w:rtl w:val="0"/>
        </w:rPr>
        <w:t>am ha'aretz</w:t>
      </w:r>
      <w:r>
        <w:rPr>
          <w:rFonts w:ascii="Times New Roman" w:hAnsi="Times New Roman" w:eastAsia="Times New Roman" w:cs="Times New Roman"/>
          <w:b w:val="1"/>
          <w:bCs w:val="1"/>
          <w:i w:val="0"/>
          <w:iCs w:val="0"/>
          <w:sz w:val="19"/>
          <w:szCs w:val="19"/>
          <w:lang w:val="en-US"/>
          <w:rtl w:val="0"/>
        </w:rPr>
        <w:t>;</w:t>
      </w:r>
      <w:r>
        <w:rPr>
          <w:rStyle w:val="FootnoteReference"/>
          <w:rFonts w:ascii="Times New Roman" w:hAnsi="Times New Roman" w:eastAsia="Times New Roman" w:cs="Times New Roman"/>
          <w:sz w:val="19"/>
          <w:szCs w:val="19"/>
        </w:rPr>
        <w:footnoteReference w:id="1042"/>
      </w:r>
      <w:r>
        <w:rPr>
          <w:rStyle w:val="FootnoteReference"/>
          <w:rFonts w:ascii="Times New Roman" w:hAnsi="Times New Roman" w:eastAsia="Times New Roman" w:cs="Times New Roman"/>
          <w:sz w:val="19"/>
          <w:szCs w:val="19"/>
        </w:rPr>
        <w:footnoteReference w:id="104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וּבַמִּדְרָשׁ אָמְרוּ דְּחָכָם גָּדוֹל הָיָה וּמִטּוֹעֲנֵי הָאָרוֹן, וְאָמְרוּ: ״קוֹרַח שֶׁפִּקֵּחַ הָיָה, מָה רָאָה לִשְׁטוּת זֶה וְכוּלֵיהּ״ (בַּמִּדְבָּר רַבָּה י״ח:ג׳), וּמַשְׁמַע דְּהוּא הָיָה הַתַּלְמִיד חָכָם הַגָּדוֹל בְּכוּלָּם — </w:t>
      </w:r>
      <w:r>
        <w:rPr>
          <w:rFonts w:ascii="Times New Roman" w:hAnsi="Times New Roman" w:eastAsia="Times New Roman" w:cs="Times New Roman"/>
          <w:b w:val="1"/>
          <w:bCs w:val="1"/>
          <w:i w:val="0"/>
          <w:iCs w:val="0"/>
          <w:sz w:val="19"/>
          <w:szCs w:val="19"/>
          <w:lang w:val="en-US"/>
          <w:rtl w:val="0"/>
        </w:rPr>
        <w:t>yet in the Midrash they said that he was a great sage and among the bearers of the Ark, asking: "Korach, who was clever, what saw he to this folly?" (Bamidbar Rabbah 18:3), implying that he was the greatest scholar of them all!</w:t>
      </w:r>
      <w:r>
        <w:rPr>
          <w:rStyle w:val="FootnoteReference"/>
          <w:rFonts w:ascii="Times New Roman" w:hAnsi="Times New Roman" w:eastAsia="Times New Roman" w:cs="Times New Roman"/>
          <w:sz w:val="19"/>
          <w:szCs w:val="19"/>
        </w:rPr>
        <w:footnoteReference w:id="1044"/>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הַכַּוָּונָה, דְּיָדוּעַ דְּמֹשֶׁה רַבֵּינוּ עָלָיו הַשָּׁלוֹם שׁוֹרֶשׁ נַפְשׁוֹת כָּל הַתַּלְמִידֵי חֲכָמִים שֶׁבְּיִשְׂרָאֵל בְּכָל הַדּוֹרוֹת — </w:t>
      </w:r>
      <w:r>
        <w:rPr>
          <w:rFonts w:ascii="Times New Roman" w:hAnsi="Times New Roman" w:eastAsia="Times New Roman" w:cs="Times New Roman"/>
          <w:b w:val="1"/>
          <w:bCs w:val="1"/>
          <w:i w:val="0"/>
          <w:iCs w:val="0"/>
          <w:sz w:val="19"/>
          <w:szCs w:val="19"/>
          <w:lang w:val="en-US"/>
          <w:rtl w:val="0"/>
        </w:rPr>
        <w:t xml:space="preserve">But the inner meaning is: it is known that Moshe Rabbeinu, peace be upon him, is the root of the souls of all the Torah scholars of Israel throughout all generations, </w:t>
      </w:r>
      <w:r>
        <w:rPr>
          <w:rFonts w:ascii="Times New Roman" w:hAnsi="Times New Roman" w:eastAsia="Times New Roman" w:cs="Times New Roman"/>
          <w:b w:val="0"/>
          <w:bCs w:val="0"/>
          <w:i w:val="0"/>
          <w:iCs w:val="0"/>
          <w:sz w:val="19"/>
          <w:szCs w:val="19"/>
          <w:lang w:bidi="he-IL"/>
          <w:rtl w:val="1"/>
        </w:rPr>
        <w:t xml:space="preserve">וּכְמוֹ שֶׁכָּתַב הָאֲרִיזַ״ל עַל לְשׁוֹן הַגְּמָרָא ״מֹשֶׁה שַׁפִּיר קָאָמְרַתְּ״ דְּרָצָה לוֹמַר תַּלְמִיד חָכָם — </w:t>
      </w:r>
      <w:r>
        <w:rPr>
          <w:rFonts w:ascii="Times New Roman" w:hAnsi="Times New Roman" w:eastAsia="Times New Roman" w:cs="Times New Roman"/>
          <w:b w:val="1"/>
          <w:bCs w:val="1"/>
          <w:i w:val="0"/>
          <w:iCs w:val="0"/>
          <w:sz w:val="19"/>
          <w:szCs w:val="19"/>
          <w:lang w:val="en-US"/>
          <w:rtl w:val="0"/>
        </w:rPr>
        <w:t>as the Arizal wrote on the Talmudic idiom "Moshe, you have spoken well!" (Shabbos 101b), which addresses every eminent Torah scholar;</w:t>
      </w:r>
      <w:r>
        <w:rPr>
          <w:rStyle w:val="FootnoteReference"/>
          <w:rFonts w:ascii="Times New Roman" w:hAnsi="Times New Roman" w:eastAsia="Times New Roman" w:cs="Times New Roman"/>
          <w:sz w:val="19"/>
          <w:szCs w:val="19"/>
        </w:rPr>
        <w:footnoteReference w:id="104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וְהֵם בָּאוּ לַחֲלוֹק עַל שְׁמוֹ בְּטַעֲנַת: ״כָּל הָעֵדָה כֻּלָּם קְדֹשִׁים... וּמַדּוּעַ תִּתְנַשְּׂאוּ״ (בַּמִּדְבָּר ט״ז:ג׳) — </w:t>
      </w:r>
      <w:r>
        <w:rPr>
          <w:rFonts w:ascii="Times New Roman" w:hAnsi="Times New Roman" w:eastAsia="Times New Roman" w:cs="Times New Roman"/>
          <w:b w:val="1"/>
          <w:bCs w:val="1"/>
          <w:i w:val="0"/>
          <w:iCs w:val="0"/>
          <w:sz w:val="19"/>
          <w:szCs w:val="19"/>
          <w:lang w:val="en-US"/>
          <w:rtl w:val="0"/>
        </w:rPr>
        <w:t xml:space="preserve">and [Korach and his assembly] came to dispute his authority with the argument: "all the congregation are holy... wherefore then lift ye up yourselves?" (Bamidbar 16:3); </w:t>
      </w:r>
      <w:r>
        <w:rPr>
          <w:rFonts w:ascii="Times New Roman" w:hAnsi="Times New Roman" w:eastAsia="Times New Roman" w:cs="Times New Roman"/>
          <w:b w:val="0"/>
          <w:bCs w:val="0"/>
          <w:i w:val="0"/>
          <w:iCs w:val="0"/>
          <w:sz w:val="19"/>
          <w:szCs w:val="19"/>
          <w:lang w:bidi="he-IL"/>
          <w:rtl w:val="1"/>
        </w:rPr>
        <w:t xml:space="preserve">הַיְינוּ דְּאֵין הִתְנַשְּׂאוּת לְתַלְמִיד חָכָם עַל עַם הָאָרֶץ, דְּ״עַמֵּךְ כֻּלָּם צַדִּיקִים״ וְיָרְשׁוּ אֶרֶץ וְעוֹלָם הַבָּא — </w:t>
      </w:r>
      <w:r>
        <w:rPr>
          <w:rFonts w:ascii="Times New Roman" w:hAnsi="Times New Roman" w:eastAsia="Times New Roman" w:cs="Times New Roman"/>
          <w:b w:val="1"/>
          <w:bCs w:val="1"/>
          <w:i w:val="0"/>
          <w:iCs w:val="0"/>
          <w:sz w:val="19"/>
          <w:szCs w:val="19"/>
          <w:lang w:val="en-US"/>
          <w:rtl w:val="0"/>
        </w:rPr>
        <w:t xml:space="preserve">meaning that a Torah scholar has no superiority over an </w:t>
      </w:r>
      <w:r>
        <w:rPr>
          <w:rFonts w:ascii="Times New Roman" w:hAnsi="Times New Roman" w:eastAsia="Times New Roman" w:cs="Times New Roman"/>
          <w:b w:val="1"/>
          <w:bCs w:val="1"/>
          <w:i w:val="1"/>
          <w:iCs w:val="1"/>
          <w:sz w:val="19"/>
          <w:szCs w:val="19"/>
          <w:lang w:val="en-US"/>
          <w:rtl w:val="0"/>
        </w:rPr>
        <w:t>am ha'aretz</w:t>
      </w:r>
      <w:r>
        <w:rPr>
          <w:rFonts w:ascii="Times New Roman" w:hAnsi="Times New Roman" w:eastAsia="Times New Roman" w:cs="Times New Roman"/>
          <w:b w:val="1"/>
          <w:bCs w:val="1"/>
          <w:i w:val="0"/>
          <w:iCs w:val="0"/>
          <w:sz w:val="19"/>
          <w:szCs w:val="19"/>
          <w:lang w:val="en-US"/>
          <w:rtl w:val="0"/>
        </w:rPr>
        <w:t>, for "Your people are all righteous" and inherit the earth and the World to Come;</w:t>
      </w:r>
      <w:r>
        <w:rPr>
          <w:rStyle w:val="FootnoteReference"/>
          <w:rFonts w:ascii="Times New Roman" w:hAnsi="Times New Roman" w:eastAsia="Times New Roman" w:cs="Times New Roman"/>
          <w:sz w:val="19"/>
          <w:szCs w:val="19"/>
        </w:rPr>
        <w:footnoteReference w:id="1046"/>
      </w:r>
      <w:r>
        <w:rPr>
          <w:rStyle w:val="FootnoteReference"/>
          <w:rFonts w:ascii="Times New Roman" w:hAnsi="Times New Roman" w:eastAsia="Times New Roman" w:cs="Times New Roman"/>
          <w:sz w:val="19"/>
          <w:szCs w:val="19"/>
        </w:rPr>
        <w:footnoteReference w:id="104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כִּי גַּם רֵיקָנִים שֶׁבְּיִשְׂרָאֵל מְלֵאִים מִצְוֹת כְּרִמּוֹן כְּמוֹ שֶׁאָמְרוּ [בִּבְרָכוֹת נ״ז עַמּוּד א׳], זֶה אַעַם הָאָרֶץ שֶׁהוּא רֵיקָן מִדִּבְרֵי תּוֹרָה — </w:t>
      </w:r>
      <w:r>
        <w:rPr>
          <w:rFonts w:ascii="Times New Roman" w:hAnsi="Times New Roman" w:eastAsia="Times New Roman" w:cs="Times New Roman"/>
          <w:b w:val="1"/>
          <w:bCs w:val="1"/>
          <w:i w:val="0"/>
          <w:iCs w:val="0"/>
          <w:sz w:val="19"/>
          <w:szCs w:val="19"/>
          <w:lang w:val="en-US"/>
          <w:rtl w:val="0"/>
        </w:rPr>
        <w:t xml:space="preserve">for even the empty ones of Israel are as full of mitzvos as a pomegranate as they said [in Berachos 57a], which refers to an </w:t>
      </w:r>
      <w:r>
        <w:rPr>
          <w:rFonts w:ascii="Times New Roman" w:hAnsi="Times New Roman" w:eastAsia="Times New Roman" w:cs="Times New Roman"/>
          <w:b w:val="1"/>
          <w:bCs w:val="1"/>
          <w:i w:val="1"/>
          <w:iCs w:val="1"/>
          <w:sz w:val="19"/>
          <w:szCs w:val="19"/>
          <w:lang w:val="en-US"/>
          <w:rtl w:val="0"/>
        </w:rPr>
        <w:t>am ha'aretz</w:t>
      </w:r>
      <w:r>
        <w:rPr>
          <w:rFonts w:ascii="Times New Roman" w:hAnsi="Times New Roman" w:eastAsia="Times New Roman" w:cs="Times New Roman"/>
          <w:b w:val="1"/>
          <w:bCs w:val="1"/>
          <w:i w:val="0"/>
          <w:iCs w:val="0"/>
          <w:sz w:val="19"/>
          <w:szCs w:val="19"/>
          <w:lang w:val="en-US"/>
          <w:rtl w:val="0"/>
        </w:rPr>
        <w:t xml:space="preserve"> who is empty of Torah knowledge.</w:t>
      </w:r>
      <w:r>
        <w:rPr>
          <w:rStyle w:val="FootnoteReference"/>
          <w:rFonts w:ascii="Times New Roman" w:hAnsi="Times New Roman" w:eastAsia="Times New Roman" w:cs="Times New Roman"/>
          <w:sz w:val="19"/>
          <w:szCs w:val="19"/>
        </w:rPr>
        <w:footnoteReference w:id="1048"/>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וּמִילּוּי הַמִּצְוֹת הוּא דּוּגְמַת מִילּוּי הָרִמּוֹן מִפַּרְצִידֵי וּפַרְטוּתָא דְּרוּמָּנָא — </w:t>
      </w:r>
      <w:r>
        <w:rPr>
          <w:rFonts w:ascii="Times New Roman" w:hAnsi="Times New Roman" w:eastAsia="Times New Roman" w:cs="Times New Roman"/>
          <w:b w:val="1"/>
          <w:bCs w:val="1"/>
          <w:i w:val="0"/>
          <w:iCs w:val="0"/>
          <w:sz w:val="19"/>
          <w:szCs w:val="19"/>
          <w:lang w:val="en-US"/>
          <w:rtl w:val="0"/>
        </w:rPr>
        <w:t>And the fulfillment of mitzvos is modeled after the filling of the pomegranate with seeds (</w:t>
      </w:r>
      <w:r>
        <w:rPr>
          <w:rFonts w:ascii="Times New Roman" w:hAnsi="Times New Roman" w:eastAsia="Times New Roman" w:cs="Times New Roman"/>
          <w:b w:val="1"/>
          <w:bCs w:val="1"/>
          <w:i w:val="1"/>
          <w:iCs w:val="1"/>
          <w:sz w:val="19"/>
          <w:szCs w:val="19"/>
          <w:lang w:val="en-US"/>
          <w:rtl w:val="0"/>
        </w:rPr>
        <w:t>partuta d'rumana</w:t>
      </w:r>
      <w:r>
        <w:rPr>
          <w:rFonts w:ascii="Times New Roman" w:hAnsi="Times New Roman" w:eastAsia="Times New Roman" w:cs="Times New Roman"/>
          <w:b w:val="1"/>
          <w:bCs w:val="1"/>
          <w:i w:val="0"/>
          <w:iCs w:val="0"/>
          <w:sz w:val="19"/>
          <w:szCs w:val="19"/>
          <w:lang w:val="en-US"/>
          <w:rtl w:val="0"/>
        </w:rPr>
        <w:t>);</w:t>
      </w:r>
      <w:r>
        <w:rPr>
          <w:rStyle w:val="FootnoteReference"/>
          <w:rFonts w:ascii="Times New Roman" w:hAnsi="Times New Roman" w:eastAsia="Times New Roman" w:cs="Times New Roman"/>
          <w:sz w:val="19"/>
          <w:szCs w:val="19"/>
        </w:rPr>
        <w:footnoteReference w:id="104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בְּתַלְמִיד חָכָם שֶׁאָמְרוּ שָׁם: ״יְצַפֶּה לַתּוֹרָה, דִּכְתִיב: ׳מֵעֲסִיס רִמֹּנִי׳ (שִׁיר הַשִּׁירִים ח:ב)״ — הוּא הַנִּמְצָץ מֵהָרִמּוֹן — </w:t>
      </w:r>
      <w:r>
        <w:rPr>
          <w:rFonts w:ascii="Times New Roman" w:hAnsi="Times New Roman" w:eastAsia="Times New Roman" w:cs="Times New Roman"/>
          <w:b w:val="1"/>
          <w:bCs w:val="1"/>
          <w:i w:val="0"/>
          <w:iCs w:val="0"/>
          <w:sz w:val="19"/>
          <w:szCs w:val="19"/>
          <w:lang w:val="en-US"/>
          <w:rtl w:val="0"/>
        </w:rPr>
        <w:t xml:space="preserve">but regarding a Torah scholar they said there: "let him anticipate Torah, as it is written: 'of the juice of my pomegranate' (Shir HaShirim 8:2)"—which is the sweet essence sucked from the pomegranate; </w:t>
      </w:r>
      <w:r>
        <w:rPr>
          <w:rFonts w:ascii="Times New Roman" w:hAnsi="Times New Roman" w:eastAsia="Times New Roman" w:cs="Times New Roman"/>
          <w:b w:val="0"/>
          <w:bCs w:val="0"/>
          <w:i w:val="0"/>
          <w:iCs w:val="0"/>
          <w:sz w:val="19"/>
          <w:szCs w:val="19"/>
          <w:lang w:bidi="he-IL"/>
          <w:rtl w:val="1"/>
        </w:rPr>
        <w:t xml:space="preserve">וְעַל כֵּן אָמְרוּ [בְּחֲגִיגָה ט״ו עַמּוּד ב׳] עַל ״אַחֵר״ שֶׁהָיָה תַּלְמִיד חָכָם וּבַעַל עֲבֵירוֹת בְּפֹעַל, דְּרַבִּי מֵאִיר רִמּוֹן מָצָא, תּוֹכוֹ אָכַל — </w:t>
      </w:r>
      <w:r>
        <w:rPr>
          <w:rFonts w:ascii="Times New Roman" w:hAnsi="Times New Roman" w:eastAsia="Times New Roman" w:cs="Times New Roman"/>
          <w:b w:val="1"/>
          <w:bCs w:val="1"/>
          <w:i w:val="0"/>
          <w:iCs w:val="0"/>
          <w:sz w:val="19"/>
          <w:szCs w:val="19"/>
          <w:lang w:val="en-US"/>
          <w:rtl w:val="0"/>
        </w:rPr>
        <w:t xml:space="preserve">and therefore they stated [in Chagigah 15b] regarding Acher who was a Torah scholar yet a sinner in practice, that Rabbi Meir found a pomegranate: he ate the inside, </w:t>
      </w:r>
      <w:r>
        <w:rPr>
          <w:rFonts w:ascii="Times New Roman" w:hAnsi="Times New Roman" w:eastAsia="Times New Roman" w:cs="Times New Roman"/>
          <w:b w:val="0"/>
          <w:bCs w:val="0"/>
          <w:i w:val="0"/>
          <w:iCs w:val="0"/>
          <w:sz w:val="19"/>
          <w:szCs w:val="19"/>
          <w:lang w:bidi="he-IL"/>
          <w:rtl w:val="1"/>
        </w:rPr>
        <w:t xml:space="preserve">הַיְינוּ שֶׁמָּצַץ הָעָסִיס, וּקְלִיפָּתוֹ זָרַק, שֶׁכָּל גּוּף הַפַּרְצִידֵי הַנִּשְׁאָר אַחַר הַמְּצִיצָה הָיָה קְלִיפָּה — </w:t>
      </w:r>
      <w:r>
        <w:rPr>
          <w:rFonts w:ascii="Times New Roman" w:hAnsi="Times New Roman" w:eastAsia="Times New Roman" w:cs="Times New Roman"/>
          <w:b w:val="1"/>
          <w:bCs w:val="1"/>
          <w:i w:val="0"/>
          <w:iCs w:val="0"/>
          <w:sz w:val="19"/>
          <w:szCs w:val="19"/>
          <w:lang w:val="en-US"/>
          <w:rtl w:val="0"/>
        </w:rPr>
        <w:t>meaning he sucked the juice, and discarded its rind, for the entire physical substance of the seeds remaining after the juice is extracted was discarded as a husk;</w:t>
      </w:r>
      <w:r>
        <w:rPr>
          <w:rStyle w:val="FootnoteReference"/>
          <w:rFonts w:ascii="Times New Roman" w:hAnsi="Times New Roman" w:eastAsia="Times New Roman" w:cs="Times New Roman"/>
          <w:sz w:val="19"/>
          <w:szCs w:val="19"/>
        </w:rPr>
        <w:footnoteReference w:id="1050"/>
      </w:r>
      <w:r>
        <w:rPr>
          <w:rStyle w:val="FootnoteReference"/>
          <w:rFonts w:ascii="Times New Roman" w:hAnsi="Times New Roman" w:eastAsia="Times New Roman" w:cs="Times New Roman"/>
          <w:sz w:val="19"/>
          <w:szCs w:val="19"/>
        </w:rPr>
        <w:footnoteReference w:id="105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וְעַמֵּי הָאָרֶץ בַּעֲלֵי מִצְוֹת אֵין בָּהֶם עָסִיס, אֲבָל הַפַּרְצִידֵי טוֹבִים לְמַאֲכָל — </w:t>
      </w:r>
      <w:r>
        <w:rPr>
          <w:rFonts w:ascii="Times New Roman" w:hAnsi="Times New Roman" w:eastAsia="Times New Roman" w:cs="Times New Roman"/>
          <w:b w:val="1"/>
          <w:bCs w:val="1"/>
          <w:i w:val="0"/>
          <w:iCs w:val="0"/>
          <w:sz w:val="19"/>
          <w:szCs w:val="19"/>
          <w:lang w:val="en-US"/>
          <w:rtl w:val="0"/>
        </w:rPr>
        <w:t>while the unlearned masters of mitzvos possess no juice, yet their physical seeds are wholesome for food.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וְתוֹרָה הוּא הַפְּנִימִיּוּת וְשׁוֹרֶשׁ הַנְּפָשׁוֹת דְּיִשְׂרָאֵל שֶׁהוּא מֵאוֹתִיּוֹת הַתּוֹרָה — </w:t>
      </w:r>
      <w:r>
        <w:rPr>
          <w:rFonts w:ascii="Times New Roman" w:hAnsi="Times New Roman" w:eastAsia="Times New Roman" w:cs="Times New Roman"/>
          <w:b w:val="1"/>
          <w:bCs w:val="1"/>
          <w:i w:val="0"/>
          <w:iCs w:val="0"/>
          <w:sz w:val="19"/>
          <w:szCs w:val="19"/>
          <w:lang w:val="en-US"/>
          <w:rtl w:val="0"/>
        </w:rPr>
        <w:t xml:space="preserve">And the Torah is the inwardness and root of the souls of Israel, which originate from the letters of the Torah, </w:t>
      </w:r>
      <w:r>
        <w:rPr>
          <w:rFonts w:ascii="Times New Roman" w:hAnsi="Times New Roman" w:eastAsia="Times New Roman" w:cs="Times New Roman"/>
          <w:b w:val="0"/>
          <w:bCs w:val="0"/>
          <w:i w:val="0"/>
          <w:iCs w:val="0"/>
          <w:sz w:val="19"/>
          <w:szCs w:val="19"/>
          <w:lang w:bidi="he-IL"/>
          <w:rtl w:val="1"/>
        </w:rPr>
        <w:t xml:space="preserve">וְעִיקָּרוֹ בְּהַשָּׂגַת הַחָכְמָה שֶׁבַּמּוֹחַ וּבִינָה שֶׁבַּלֵּב, וְאֵין בָּהּ שַׁיָּיכוּת בְּאֶבְרֵי הַגּוּף רַק מִצַּד מַה שֶּׁמּוֹצִיא בַּפֶּה: — </w:t>
      </w:r>
      <w:r>
        <w:rPr>
          <w:rFonts w:ascii="Times New Roman" w:hAnsi="Times New Roman" w:eastAsia="Times New Roman" w:cs="Times New Roman"/>
          <w:b w:val="1"/>
          <w:bCs w:val="1"/>
          <w:i w:val="0"/>
          <w:iCs w:val="0"/>
          <w:sz w:val="19"/>
          <w:szCs w:val="19"/>
          <w:lang w:val="en-US"/>
          <w:rtl w:val="0"/>
        </w:rPr>
        <w:t>its essence residing in the perception of Wisdom in the brain and Understanding in the heart, having no connection to the physical limbs except through what one utters with the mouth.</w:t>
      </w:r>
      <w:r>
        <w:rPr>
          <w:rStyle w:val="FootnoteReference"/>
          <w:rFonts w:ascii="Times New Roman" w:hAnsi="Times New Roman" w:eastAsia="Times New Roman" w:cs="Times New Roman"/>
          <w:sz w:val="19"/>
          <w:szCs w:val="19"/>
        </w:rPr>
        <w:footnoteReference w:id="1052"/>
      </w:r>
    </w:p>
    <w:p>
      <w:pPr>
        <w:pStyle w:val="Heading3"/>
        <w:rPr/>
      </w:pPr>
      <w:r>
        <w:rPr>
          <w:rFonts w:ascii="Times New Roman" w:hAnsi="Times New Roman" w:eastAsia="Times New Roman" w:cs="Times New Roman"/>
          <w:b w:val="0"/>
          <w:bCs w:val="0"/>
          <w:i w:val="0"/>
          <w:iCs w:val="0"/>
          <w:sz w:val="19"/>
          <w:szCs w:val="19"/>
          <w:lang w:bidi="he-IL"/>
          <w:rtl w:val="1"/>
        </w:rPr>
        <w:t xml:space="preserve">סָעִיף נט — </w:t>
      </w:r>
      <w:r>
        <w:rPr>
          <w:rFonts w:ascii="Times New Roman" w:hAnsi="Times New Roman" w:eastAsia="Times New Roman" w:cs="Times New Roman"/>
          <w:b w:val="1"/>
          <w:bCs w:val="1"/>
          <w:i w:val="0"/>
          <w:iCs w:val="0"/>
          <w:sz w:val="19"/>
          <w:szCs w:val="19"/>
          <w:lang w:val="en-US"/>
          <w:rtl w:val="0"/>
        </w:rPr>
        <w:t>Se’if 59</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Speech as the culmination of action, and the holiness of Israel's physical body. Speech (</w:t>
      </w:r>
      <w:r>
        <w:rPr>
          <w:rFonts w:ascii="Times New Roman" w:hAnsi="Times New Roman" w:eastAsia="Times New Roman" w:cs="Times New Roman"/>
          <w:b w:val="0"/>
          <w:bCs w:val="0"/>
          <w:i w:val="1"/>
          <w:iCs w:val="1"/>
          <w:sz w:val="19"/>
          <w:szCs w:val="19"/>
          <w:lang w:val="en-US"/>
          <w:rtl w:val="0"/>
        </w:rPr>
        <w:t>Malchus</w:t>
      </w:r>
      <w:r>
        <w:rPr>
          <w:rFonts w:ascii="Times New Roman" w:hAnsi="Times New Roman" w:eastAsia="Times New Roman" w:cs="Times New Roman"/>
          <w:b w:val="0"/>
          <w:bCs w:val="0"/>
          <w:i w:val="0"/>
          <w:iCs w:val="0"/>
          <w:sz w:val="19"/>
          <w:szCs w:val="19"/>
          <w:lang w:val="en-US"/>
          <w:rtl w:val="0"/>
        </w:rPr>
        <w:t>, mouth) is the boundary of action, for moving the lips is legally reckoned a deed (</w:t>
      </w:r>
      <w:r>
        <w:rPr>
          <w:rFonts w:ascii="Times New Roman" w:hAnsi="Times New Roman" w:eastAsia="Times New Roman" w:cs="Times New Roman"/>
          <w:b w:val="0"/>
          <w:bCs w:val="0"/>
          <w:i w:val="1"/>
          <w:iCs w:val="1"/>
          <w:sz w:val="19"/>
          <w:szCs w:val="19"/>
          <w:lang w:val="en-US"/>
          <w:rtl w:val="0"/>
        </w:rPr>
        <w:t>akimas sefasav havei ma'aseh</w:t>
      </w:r>
      <w:r>
        <w:rPr>
          <w:rFonts w:ascii="Times New Roman" w:hAnsi="Times New Roman" w:eastAsia="Times New Roman" w:cs="Times New Roman"/>
          <w:b w:val="0"/>
          <w:bCs w:val="0"/>
          <w:i w:val="0"/>
          <w:iCs w:val="0"/>
          <w:sz w:val="19"/>
          <w:szCs w:val="19"/>
          <w:lang w:val="en-US"/>
          <w:rtl w:val="0"/>
        </w:rPr>
        <w:t>). On Shabbos, the scholar's delight transcends physical speech, basking in internal intellectual ecstasy. For the unlearned, Shabbos sanctifies the physical body through festive eating, like partaking of the Manna. Even a sinner in Israel is compared to a burned Sefer Torah upon his death (Shabbos 105a; Rosh, Moed Katan 59), because even the empty are full of mitzvos as a pomegranate. The joyful rejoicing over the destruction of the wicked applies strictly to idolaters and heretics who sin defiantly to provoke Heaven (</w:t>
      </w:r>
      <w:r>
        <w:rPr>
          <w:rFonts w:ascii="Times New Roman" w:hAnsi="Times New Roman" w:eastAsia="Times New Roman" w:cs="Times New Roman"/>
          <w:b w:val="0"/>
          <w:bCs w:val="0"/>
          <w:i w:val="1"/>
          <w:iCs w:val="1"/>
          <w:sz w:val="19"/>
          <w:szCs w:val="19"/>
          <w:lang w:val="en-US"/>
          <w:rtl w:val="0"/>
        </w:rPr>
        <w:t>l'hakh'is</w:t>
      </w:r>
      <w:r>
        <w:rPr>
          <w:rFonts w:ascii="Times New Roman" w:hAnsi="Times New Roman" w:eastAsia="Times New Roman" w:cs="Times New Roman"/>
          <w:b w:val="0"/>
          <w:bCs w:val="0"/>
          <w:i w:val="0"/>
          <w:iCs w:val="0"/>
          <w:sz w:val="19"/>
          <w:szCs w:val="19"/>
          <w:lang w:val="en-US"/>
          <w:rtl w:val="0"/>
        </w:rPr>
        <w:t>), whereas the innate spark of Judaism in the seed of Yaakov remains indelibly bound to the Living God.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סוֹף כָּל מַדְרֵיגוֹת הַמַּעֲשֶׂה, כִּידוּעַ דְּמַלְכוּת פֶּה — </w:t>
      </w:r>
      <w:r>
        <w:rPr>
          <w:rFonts w:ascii="Times New Roman" w:hAnsi="Times New Roman" w:eastAsia="Times New Roman" w:cs="Times New Roman"/>
          <w:b w:val="1"/>
          <w:bCs w:val="1"/>
          <w:i w:val="0"/>
          <w:iCs w:val="0"/>
          <w:sz w:val="19"/>
          <w:szCs w:val="19"/>
          <w:lang w:val="en-US"/>
          <w:rtl w:val="0"/>
        </w:rPr>
        <w:t xml:space="preserve">And this is the culmination of all levels of action, as is known that </w:t>
      </w:r>
      <w:r>
        <w:rPr>
          <w:rFonts w:ascii="Times New Roman" w:hAnsi="Times New Roman" w:eastAsia="Times New Roman" w:cs="Times New Roman"/>
          <w:b w:val="1"/>
          <w:bCs w:val="1"/>
          <w:i w:val="1"/>
          <w:iCs w:val="1"/>
          <w:sz w:val="19"/>
          <w:szCs w:val="19"/>
          <w:lang w:val="en-US"/>
          <w:rtl w:val="0"/>
        </w:rPr>
        <w:t>Malchus</w:t>
      </w:r>
      <w:r>
        <w:rPr>
          <w:rFonts w:ascii="Times New Roman" w:hAnsi="Times New Roman" w:eastAsia="Times New Roman" w:cs="Times New Roman"/>
          <w:b w:val="1"/>
          <w:bCs w:val="1"/>
          <w:i w:val="0"/>
          <w:iCs w:val="0"/>
          <w:sz w:val="19"/>
          <w:szCs w:val="19"/>
          <w:lang w:val="en-US"/>
          <w:rtl w:val="0"/>
        </w:rPr>
        <w:t xml:space="preserve"> is the Mouth (Patach Eliyahu); </w:t>
      </w:r>
      <w:r>
        <w:rPr>
          <w:rFonts w:ascii="Times New Roman" w:hAnsi="Times New Roman" w:eastAsia="Times New Roman" w:cs="Times New Roman"/>
          <w:b w:val="0"/>
          <w:bCs w:val="0"/>
          <w:i w:val="0"/>
          <w:iCs w:val="0"/>
          <w:sz w:val="19"/>
          <w:szCs w:val="19"/>
          <w:lang w:bidi="he-IL"/>
          <w:rtl w:val="1"/>
        </w:rPr>
        <w:t xml:space="preserve">כִּי הַדִּבּוּר אֵינוֹ מַעֲשֶׂה גָּמוּר בְּפֹעַל בְּגוּף הַדִּבּוּר, רַק עֲקִימַת שְׂפָתַיִם נֶחְשָׁב מַעֲשֶׂה — </w:t>
      </w:r>
      <w:r>
        <w:rPr>
          <w:rFonts w:ascii="Times New Roman" w:hAnsi="Times New Roman" w:eastAsia="Times New Roman" w:cs="Times New Roman"/>
          <w:b w:val="1"/>
          <w:bCs w:val="1"/>
          <w:i w:val="0"/>
          <w:iCs w:val="0"/>
          <w:sz w:val="19"/>
          <w:szCs w:val="19"/>
          <w:lang w:val="en-US"/>
          <w:rtl w:val="0"/>
        </w:rPr>
        <w:t xml:space="preserve">for speech is not a complete physical act in the substance of speech itself, only that the movement of the lips is legally reckoned an action (Sanhedrin 65b); </w:t>
      </w:r>
      <w:r>
        <w:rPr>
          <w:rFonts w:ascii="Times New Roman" w:hAnsi="Times New Roman" w:eastAsia="Times New Roman" w:cs="Times New Roman"/>
          <w:b w:val="0"/>
          <w:bCs w:val="0"/>
          <w:i w:val="0"/>
          <w:iCs w:val="0"/>
          <w:sz w:val="19"/>
          <w:szCs w:val="19"/>
          <w:lang w:bidi="he-IL"/>
          <w:rtl w:val="1"/>
        </w:rPr>
        <w:t xml:space="preserve">וּבַתּוֹרָה הוּא רַק הַהוֹצָאָה מִכֹּחַ לַפּוֹעַל וּבְהִתְגַּלּוּת מַה שֶּׁאֶפְשָׁר לְגַלּוֹת — </w:t>
      </w:r>
      <w:r>
        <w:rPr>
          <w:rFonts w:ascii="Times New Roman" w:hAnsi="Times New Roman" w:eastAsia="Times New Roman" w:cs="Times New Roman"/>
          <w:b w:val="1"/>
          <w:bCs w:val="1"/>
          <w:i w:val="0"/>
          <w:iCs w:val="0"/>
          <w:sz w:val="19"/>
          <w:szCs w:val="19"/>
          <w:lang w:val="en-US"/>
          <w:rtl w:val="0"/>
        </w:rPr>
        <w:t>and in the Torah speech serves merely to bring potential into actuality and reveal what can be expressed;</w:t>
      </w:r>
      <w:r>
        <w:rPr>
          <w:rStyle w:val="FootnoteReference"/>
          <w:rFonts w:ascii="Times New Roman" w:hAnsi="Times New Roman" w:eastAsia="Times New Roman" w:cs="Times New Roman"/>
          <w:sz w:val="19"/>
          <w:szCs w:val="19"/>
        </w:rPr>
        <w:footnoteReference w:id="105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עִיקַּר הַהַשָּׂגָה הוּא בַּלֵּב בְּחָכְמָה וּבִינָה שֶׁהֵם לְמַעְלָה מִזּ׳ יְמֵי הַבִּנְיָן שֶׁהֵם יְמֵי הַמַּעֲשֶׂה — </w:t>
      </w:r>
      <w:r>
        <w:rPr>
          <w:rFonts w:ascii="Times New Roman" w:hAnsi="Times New Roman" w:eastAsia="Times New Roman" w:cs="Times New Roman"/>
          <w:b w:val="1"/>
          <w:bCs w:val="1"/>
          <w:i w:val="0"/>
          <w:iCs w:val="0"/>
          <w:sz w:val="19"/>
          <w:szCs w:val="19"/>
          <w:lang w:val="en-US"/>
          <w:rtl w:val="0"/>
        </w:rPr>
        <w:t>but the essential perception resides in the heart in Wisdom and Understanding, which transcend the seven days of the cosmic structure (the days of action).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וְשַׁבָּת מֵעֵין עוֹלָם הַבָּא, שֶׁהוּא הַשְּׁבִיתָה מִמַּעֲשֶׂה, אַף מֵהַדִּבּוּר בַּתּוֹרָה בְּפֹעַל כְּמוֹ שֶׁאָמְרוּ [בְּשַׁבָּת קי״ט רֵישׁ עַמּוּד ב׳] — </w:t>
      </w:r>
      <w:r>
        <w:rPr>
          <w:rFonts w:ascii="Times New Roman" w:hAnsi="Times New Roman" w:eastAsia="Times New Roman" w:cs="Times New Roman"/>
          <w:b w:val="1"/>
          <w:bCs w:val="1"/>
          <w:i w:val="0"/>
          <w:iCs w:val="0"/>
          <w:sz w:val="19"/>
          <w:szCs w:val="19"/>
          <w:lang w:val="en-US"/>
          <w:rtl w:val="0"/>
        </w:rPr>
        <w:t>And Shabbos is a foretaste of the World to Come, being the cessation from labor, even from vocalized speech in Torah in practice as they said [in Shabbos 119b],</w:t>
      </w:r>
      <w:r>
        <w:rPr>
          <w:rStyle w:val="FootnoteReference"/>
          <w:rFonts w:ascii="Times New Roman" w:hAnsi="Times New Roman" w:eastAsia="Times New Roman" w:cs="Times New Roman"/>
          <w:sz w:val="19"/>
          <w:szCs w:val="19"/>
        </w:rPr>
        <w:footnoteReference w:id="1054"/>
      </w:r>
      <w:r>
        <w:rPr>
          <w:rStyle w:val="FootnoteReference"/>
          <w:rFonts w:ascii="Times New Roman" w:hAnsi="Times New Roman" w:eastAsia="Times New Roman" w:cs="Times New Roman"/>
          <w:sz w:val="19"/>
          <w:szCs w:val="19"/>
        </w:rPr>
        <w:footnoteReference w:id="105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רַק בְּהַשָּׂגַת הָעוֹנֶג לְתַלְמִיד חָכָם בְּהַשָּׂגַת דִּבְרֵי תּוֹרָה שֶׁאֵין לָהֶם עֹונֶג לְמַעְלָה מִזֶּה — </w:t>
      </w:r>
      <w:r>
        <w:rPr>
          <w:rFonts w:ascii="Times New Roman" w:hAnsi="Times New Roman" w:eastAsia="Times New Roman" w:cs="Times New Roman"/>
          <w:b w:val="1"/>
          <w:bCs w:val="1"/>
          <w:i w:val="0"/>
          <w:iCs w:val="0"/>
          <w:sz w:val="19"/>
          <w:szCs w:val="19"/>
          <w:lang w:val="en-US"/>
          <w:rtl w:val="0"/>
        </w:rPr>
        <w:t xml:space="preserve">consisting rather in the intellectual delight of the Torah scholar in grasping words of Torah, than which there is no greater pleasure; </w:t>
      </w:r>
      <w:r>
        <w:rPr>
          <w:rFonts w:ascii="Times New Roman" w:hAnsi="Times New Roman" w:eastAsia="Times New Roman" w:cs="Times New Roman"/>
          <w:b w:val="0"/>
          <w:bCs w:val="0"/>
          <w:i w:val="0"/>
          <w:iCs w:val="0"/>
          <w:sz w:val="19"/>
          <w:szCs w:val="19"/>
          <w:lang w:bidi="he-IL"/>
          <w:rtl w:val="1"/>
        </w:rPr>
        <w:t xml:space="preserve">וְהַדִּבּוּר בְּדִבְרֵי תּוֹרָה עִם חֲבֵירוֹ מַעֲלִים וּמְכַסֶּה הַהַשָּׂגָה בַּלֵּב כִּידוּעַ — </w:t>
      </w:r>
      <w:r>
        <w:rPr>
          <w:rFonts w:ascii="Times New Roman" w:hAnsi="Times New Roman" w:eastAsia="Times New Roman" w:cs="Times New Roman"/>
          <w:b w:val="1"/>
          <w:bCs w:val="1"/>
          <w:i w:val="0"/>
          <w:iCs w:val="0"/>
          <w:sz w:val="19"/>
          <w:szCs w:val="19"/>
          <w:lang w:val="en-US"/>
          <w:rtl w:val="0"/>
        </w:rPr>
        <w:t>and vocalized speech in Torah with one's fellow conceals and veils internal perception in the heart as is known.</w:t>
      </w:r>
      <w:r>
        <w:rPr>
          <w:rStyle w:val="FootnoteReference"/>
          <w:rFonts w:ascii="Times New Roman" w:hAnsi="Times New Roman" w:eastAsia="Times New Roman" w:cs="Times New Roman"/>
          <w:sz w:val="19"/>
          <w:szCs w:val="19"/>
        </w:rPr>
        <w:footnoteReference w:id="105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וּלְעַמֵּי הָאָרֶץ בַּעֲלֵי מִצְוֹת שֶׁהוּא בִּיגִיעַת בָּשָׂר וְאֶבְרֵי הַגּוּף, שֶׁכָּל הַמִּצְוֹת בִּפְעוּלַּת הָאֵבָרִים — </w:t>
      </w:r>
      <w:r>
        <w:rPr>
          <w:rFonts w:ascii="Times New Roman" w:hAnsi="Times New Roman" w:eastAsia="Times New Roman" w:cs="Times New Roman"/>
          <w:b w:val="1"/>
          <w:bCs w:val="1"/>
          <w:i w:val="0"/>
          <w:iCs w:val="0"/>
          <w:sz w:val="19"/>
          <w:szCs w:val="19"/>
          <w:lang w:val="en-US"/>
          <w:rtl w:val="0"/>
        </w:rPr>
        <w:t xml:space="preserve">And for the unlearned whose service consists in the performance of mitzvos through the toil of the flesh and the bodily limbs, all mitzvos operating through physical organs; </w:t>
      </w:r>
      <w:r>
        <w:rPr>
          <w:rFonts w:ascii="Times New Roman" w:hAnsi="Times New Roman" w:eastAsia="Times New Roman" w:cs="Times New Roman"/>
          <w:b w:val="0"/>
          <w:bCs w:val="0"/>
          <w:i w:val="0"/>
          <w:iCs w:val="0"/>
          <w:sz w:val="19"/>
          <w:szCs w:val="19"/>
          <w:lang w:bidi="he-IL"/>
          <w:rtl w:val="1"/>
        </w:rPr>
        <w:t xml:space="preserve">עַל זֶה הוּא מִצְוַת שַׁבָּת בְּעוֹנֶג הַגּוּף, שֶׁגַּם בָּזֶה יֵשׁ קְדוּשָׁה גְּדוֹלָה בְּשַׁבָּת כִּי הַגּוּף קָדוֹשׁ דִּבְנֵי יִשְׂרָאֵל גַּם כֵּן דָּבוּק בַּהַשֵּׁם יִתְבָּרַךְ — </w:t>
      </w:r>
      <w:r>
        <w:rPr>
          <w:rFonts w:ascii="Times New Roman" w:hAnsi="Times New Roman" w:eastAsia="Times New Roman" w:cs="Times New Roman"/>
          <w:b w:val="1"/>
          <w:bCs w:val="1"/>
          <w:i w:val="0"/>
          <w:iCs w:val="0"/>
          <w:sz w:val="19"/>
          <w:szCs w:val="19"/>
          <w:lang w:val="en-US"/>
          <w:rtl w:val="0"/>
        </w:rPr>
        <w:t>toward this end the mitzvah of Shabbos directs bodily delight, for in this too there is supreme holiness on Shabbos, since the holy body of the Children of Israel is likewise cleaved unto the Blessed Name;</w:t>
      </w:r>
      <w:r>
        <w:rPr>
          <w:rStyle w:val="FootnoteReference"/>
          <w:rFonts w:ascii="Times New Roman" w:hAnsi="Times New Roman" w:eastAsia="Times New Roman" w:cs="Times New Roman"/>
          <w:sz w:val="19"/>
          <w:szCs w:val="19"/>
        </w:rPr>
        <w:footnoteReference w:id="1057"/>
      </w:r>
      <w:r>
        <w:rPr>
          <w:rStyle w:val="FootnoteReference"/>
          <w:rFonts w:ascii="Times New Roman" w:hAnsi="Times New Roman" w:eastAsia="Times New Roman" w:cs="Times New Roman"/>
          <w:sz w:val="19"/>
          <w:szCs w:val="19"/>
        </w:rPr>
        <w:footnoteReference w:id="1058"/>
      </w:r>
      <w:r>
        <w:rPr>
          <w:rStyle w:val="FootnoteReference"/>
          <w:rFonts w:ascii="Times New Roman" w:hAnsi="Times New Roman" w:eastAsia="Times New Roman" w:cs="Times New Roman"/>
          <w:sz w:val="19"/>
          <w:szCs w:val="19"/>
        </w:rPr>
        <w:footnoteReference w:id="105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וְכָל אֲכִילַת שַׁבָּת כַּאֲכִילַת הַמָּן שֶׁפּוֹעֵל לְהַכְנִיס דִּבְרֵי תּוֹרָה בַּלֵּב — </w:t>
      </w:r>
      <w:r>
        <w:rPr>
          <w:rFonts w:ascii="Times New Roman" w:hAnsi="Times New Roman" w:eastAsia="Times New Roman" w:cs="Times New Roman"/>
          <w:b w:val="1"/>
          <w:bCs w:val="1"/>
          <w:i w:val="0"/>
          <w:iCs w:val="0"/>
          <w:sz w:val="19"/>
          <w:szCs w:val="19"/>
          <w:lang w:val="en-US"/>
          <w:rtl w:val="0"/>
        </w:rPr>
        <w:t xml:space="preserve">and all eating on Shabbos is like eating the Manna, operating to instill words of Torah into the heart; </w:t>
      </w:r>
      <w:r>
        <w:rPr>
          <w:rFonts w:ascii="Times New Roman" w:hAnsi="Times New Roman" w:eastAsia="Times New Roman" w:cs="Times New Roman"/>
          <w:b w:val="0"/>
          <w:bCs w:val="0"/>
          <w:i w:val="0"/>
          <w:iCs w:val="0"/>
          <w:sz w:val="19"/>
          <w:szCs w:val="19"/>
          <w:lang w:bidi="he-IL"/>
          <w:rtl w:val="1"/>
        </w:rPr>
        <w:t xml:space="preserve">גַּם מִי שֶׁלֹּא זָכָה לְאוֹר תּוֹרָה, זוֹכֶה עַל יְדֵי הַנֵּר דְּמִצְוָה גַּם כֵּן לְהָאִיר לוֹ בַּגּוּף הֶחָשׁוּךְ — </w:t>
      </w:r>
      <w:r>
        <w:rPr>
          <w:rFonts w:ascii="Times New Roman" w:hAnsi="Times New Roman" w:eastAsia="Times New Roman" w:cs="Times New Roman"/>
          <w:b w:val="1"/>
          <w:bCs w:val="1"/>
          <w:i w:val="0"/>
          <w:iCs w:val="0"/>
          <w:sz w:val="19"/>
          <w:szCs w:val="19"/>
          <w:lang w:val="en-US"/>
          <w:rtl w:val="0"/>
        </w:rPr>
        <w:t>even one who has not merited the light of Torah merits through the "candle of mitzvah" (Mishlei 6:23) that light shines for him within the dark body,</w:t>
      </w:r>
      <w:r>
        <w:rPr>
          <w:rStyle w:val="FootnoteReference"/>
          <w:rFonts w:ascii="Times New Roman" w:hAnsi="Times New Roman" w:eastAsia="Times New Roman" w:cs="Times New Roman"/>
          <w:sz w:val="19"/>
          <w:szCs w:val="19"/>
        </w:rPr>
        <w:footnoteReference w:id="1060"/>
      </w:r>
      <w:r>
        <w:rPr>
          <w:rStyle w:val="FootnoteReference"/>
          <w:rFonts w:ascii="Times New Roman" w:hAnsi="Times New Roman" w:eastAsia="Times New Roman" w:cs="Times New Roman"/>
          <w:sz w:val="19"/>
          <w:szCs w:val="19"/>
        </w:rPr>
        <w:footnoteReference w:id="106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בְּ״נֵר ה׳ נִשְׁמַת אָדָם״ (שָׁם כ:כז) שֶׁהוּא נְהוֹרָא זוּטָא דְּיֵשׁ לְכָל יִשְׂרָאֵל, דְּכוּלָּם קְדוֹשִׁים וּדְבוּקִים בֵּאלֹהִים חַיִּים — </w:t>
      </w:r>
      <w:r>
        <w:rPr>
          <w:rFonts w:ascii="Times New Roman" w:hAnsi="Times New Roman" w:eastAsia="Times New Roman" w:cs="Times New Roman"/>
          <w:b w:val="1"/>
          <w:bCs w:val="1"/>
          <w:i w:val="0"/>
          <w:iCs w:val="0"/>
          <w:sz w:val="19"/>
          <w:szCs w:val="19"/>
          <w:lang w:val="en-US"/>
          <w:rtl w:val="0"/>
        </w:rPr>
        <w:t>through "the spirit of man is the lamp of Hashem" (ibid. 20:27), which is the small light (</w:t>
      </w:r>
      <w:r>
        <w:rPr>
          <w:rFonts w:ascii="Times New Roman" w:hAnsi="Times New Roman" w:eastAsia="Times New Roman" w:cs="Times New Roman"/>
          <w:b w:val="1"/>
          <w:bCs w:val="1"/>
          <w:i w:val="1"/>
          <w:iCs w:val="1"/>
          <w:sz w:val="19"/>
          <w:szCs w:val="19"/>
          <w:lang w:val="en-US"/>
          <w:rtl w:val="0"/>
        </w:rPr>
        <w:t>nehora zuta</w:t>
      </w:r>
      <w:r>
        <w:rPr>
          <w:rFonts w:ascii="Times New Roman" w:hAnsi="Times New Roman" w:eastAsia="Times New Roman" w:cs="Times New Roman"/>
          <w:b w:val="1"/>
          <w:bCs w:val="1"/>
          <w:i w:val="0"/>
          <w:iCs w:val="0"/>
          <w:sz w:val="19"/>
          <w:szCs w:val="19"/>
          <w:lang w:val="en-US"/>
          <w:rtl w:val="0"/>
        </w:rPr>
        <w:t>) possessed by every single Jew, for all are holy and cleaved unto the Living God;</w:t>
      </w:r>
      <w:r>
        <w:rPr>
          <w:rStyle w:val="FootnoteReference"/>
          <w:rFonts w:ascii="Times New Roman" w:hAnsi="Times New Roman" w:eastAsia="Times New Roman" w:cs="Times New Roman"/>
          <w:sz w:val="19"/>
          <w:szCs w:val="19"/>
        </w:rPr>
        <w:footnoteReference w:id="1062"/>
      </w:r>
      <w:r>
        <w:rPr>
          <w:rStyle w:val="FootnoteReference"/>
          <w:rFonts w:ascii="Times New Roman" w:hAnsi="Times New Roman" w:eastAsia="Times New Roman" w:cs="Times New Roman"/>
          <w:sz w:val="19"/>
          <w:szCs w:val="19"/>
        </w:rPr>
        <w:footnoteReference w:id="106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דְּעַל כֵּן אָמְרוּ: ״אַף עַל פִּי שֶׁחָטָא, יִשְׂרָאֵל הוּא״ (סַנְהֶדְרִין מ״ד עַמּוּד א׳) — </w:t>
      </w:r>
      <w:r>
        <w:rPr>
          <w:rFonts w:ascii="Times New Roman" w:hAnsi="Times New Roman" w:eastAsia="Times New Roman" w:cs="Times New Roman"/>
          <w:b w:val="1"/>
          <w:bCs w:val="1"/>
          <w:i w:val="0"/>
          <w:iCs w:val="0"/>
          <w:sz w:val="19"/>
          <w:szCs w:val="19"/>
          <w:lang w:val="en-US"/>
          <w:rtl w:val="0"/>
        </w:rPr>
        <w:t xml:space="preserve">wherefore they stated: "Even though he sinned, he remains an Israelite" (Sanhedrin 44a), </w:t>
      </w:r>
      <w:r>
        <w:rPr>
          <w:rFonts w:ascii="Times New Roman" w:hAnsi="Times New Roman" w:eastAsia="Times New Roman" w:cs="Times New Roman"/>
          <w:b w:val="0"/>
          <w:bCs w:val="0"/>
          <w:i w:val="0"/>
          <w:iCs w:val="0"/>
          <w:sz w:val="19"/>
          <w:szCs w:val="19"/>
          <w:lang w:bidi="he-IL"/>
          <w:rtl w:val="1"/>
        </w:rPr>
        <w:t xml:space="preserve">דְּשׁוֹרֶשׁ קְדֻשַּׁת הַיַּהֲדוּת שֶׁבּוֹ שֶׁמִּצַּד שׁוֹרֶשׁ נִשְׁמָתָן שֶׁל זֶרַע יַעֲקֹב אִי אֶפְשָׁר לְנַתֵּק — </w:t>
      </w:r>
      <w:r>
        <w:rPr>
          <w:rFonts w:ascii="Times New Roman" w:hAnsi="Times New Roman" w:eastAsia="Times New Roman" w:cs="Times New Roman"/>
          <w:b w:val="1"/>
          <w:bCs w:val="1"/>
          <w:i w:val="0"/>
          <w:iCs w:val="0"/>
          <w:sz w:val="19"/>
          <w:szCs w:val="19"/>
          <w:lang w:val="en-US"/>
          <w:rtl w:val="0"/>
        </w:rPr>
        <w:t>for the root holiness of Judaism within him, deriving from the soul-root of the seed of Yaakov, can never be severed.</w:t>
      </w:r>
      <w:r>
        <w:rPr>
          <w:rStyle w:val="FootnoteReference"/>
          <w:rFonts w:ascii="Times New Roman" w:hAnsi="Times New Roman" w:eastAsia="Times New Roman" w:cs="Times New Roman"/>
          <w:sz w:val="19"/>
          <w:szCs w:val="19"/>
        </w:rPr>
        <w:footnoteReference w:id="1064"/>
      </w:r>
      <w:r>
        <w:rPr>
          <w:rStyle w:val="FootnoteReference"/>
          <w:rFonts w:ascii="Times New Roman" w:hAnsi="Times New Roman" w:eastAsia="Times New Roman" w:cs="Times New Roman"/>
          <w:sz w:val="19"/>
          <w:szCs w:val="19"/>
        </w:rPr>
        <w:footnoteReference w:id="1065"/>
      </w:r>
      <w:r>
        <w:rPr>
          <w:rStyle w:val="FootnoteReference"/>
          <w:rFonts w:ascii="Times New Roman" w:hAnsi="Times New Roman" w:eastAsia="Times New Roman" w:cs="Times New Roman"/>
          <w:sz w:val="19"/>
          <w:szCs w:val="19"/>
        </w:rPr>
        <w:footnoteReference w:id="1066"/>
      </w:r>
      <w:r>
        <w:rPr>
          <w:rStyle w:val="FootnoteReference"/>
          <w:rFonts w:ascii="Times New Roman" w:hAnsi="Times New Roman" w:eastAsia="Times New Roman" w:cs="Times New Roman"/>
          <w:sz w:val="19"/>
          <w:szCs w:val="19"/>
        </w:rPr>
        <w:footnoteReference w:id="1067"/>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וּבְשַׁבָּת [ק״ה עַמּוּד ב׳] דְּאָדָם מִיִּשְׂרָאֵל שֶׁמֵּת אֲפִילּוּ דְּלָאו אָדָם כָּשֵׁר, דּוֹמֶה לְסֵפֶר תּוֹרָה שֶׁנִּשְׂרַף — </w:t>
      </w:r>
      <w:r>
        <w:rPr>
          <w:rFonts w:ascii="Times New Roman" w:hAnsi="Times New Roman" w:eastAsia="Times New Roman" w:cs="Times New Roman"/>
          <w:b w:val="1"/>
          <w:bCs w:val="1"/>
          <w:i w:val="0"/>
          <w:iCs w:val="0"/>
          <w:sz w:val="19"/>
          <w:szCs w:val="19"/>
          <w:lang w:val="en-US"/>
          <w:rtl w:val="0"/>
        </w:rPr>
        <w:t>And in Shabbos [105b] it is taught that when an ordinary Israelite dies, even one who was not an upright man (</w:t>
      </w:r>
      <w:r>
        <w:rPr>
          <w:rFonts w:ascii="Times New Roman" w:hAnsi="Times New Roman" w:eastAsia="Times New Roman" w:cs="Times New Roman"/>
          <w:b w:val="1"/>
          <w:bCs w:val="1"/>
          <w:i w:val="1"/>
          <w:iCs w:val="1"/>
          <w:sz w:val="19"/>
          <w:szCs w:val="19"/>
          <w:lang w:val="en-US"/>
          <w:rtl w:val="0"/>
        </w:rPr>
        <w:t>adam kasher</w:t>
      </w:r>
      <w:r>
        <w:rPr>
          <w:rFonts w:ascii="Times New Roman" w:hAnsi="Times New Roman" w:eastAsia="Times New Roman" w:cs="Times New Roman"/>
          <w:b w:val="1"/>
          <w:bCs w:val="1"/>
          <w:i w:val="0"/>
          <w:iCs w:val="0"/>
          <w:sz w:val="19"/>
          <w:szCs w:val="19"/>
          <w:lang w:val="en-US"/>
          <w:rtl w:val="0"/>
        </w:rPr>
        <w:t xml:space="preserve">), he is compared to a Torah scroll that was consumed by fire; </w:t>
      </w:r>
      <w:r>
        <w:rPr>
          <w:rFonts w:ascii="Times New Roman" w:hAnsi="Times New Roman" w:eastAsia="Times New Roman" w:cs="Times New Roman"/>
          <w:b w:val="0"/>
          <w:bCs w:val="0"/>
          <w:i w:val="0"/>
          <w:iCs w:val="0"/>
          <w:sz w:val="19"/>
          <w:szCs w:val="19"/>
          <w:lang w:bidi="he-IL"/>
          <w:rtl w:val="1"/>
        </w:rPr>
        <w:t xml:space="preserve">וּפֵירֵשׁ רַשִׁ״י, דְּאֵין לְךָ רֵיק מִיִּשְׂרָאֵל שֶׁאֵין בּוֹ תּוֹרָה וּמִצְוֹת — </w:t>
      </w:r>
      <w:r>
        <w:rPr>
          <w:rFonts w:ascii="Times New Roman" w:hAnsi="Times New Roman" w:eastAsia="Times New Roman" w:cs="Times New Roman"/>
          <w:b w:val="1"/>
          <w:bCs w:val="1"/>
          <w:i w:val="0"/>
          <w:iCs w:val="0"/>
          <w:sz w:val="19"/>
          <w:szCs w:val="19"/>
          <w:lang w:val="en-US"/>
          <w:rtl w:val="0"/>
        </w:rPr>
        <w:t xml:space="preserve">and Rashi explains: for there is no empty Jew who does not possess Torah and mitzvos; </w:t>
      </w:r>
      <w:r>
        <w:rPr>
          <w:rFonts w:ascii="Times New Roman" w:hAnsi="Times New Roman" w:eastAsia="Times New Roman" w:cs="Times New Roman"/>
          <w:b w:val="0"/>
          <w:bCs w:val="0"/>
          <w:i w:val="0"/>
          <w:iCs w:val="0"/>
          <w:sz w:val="19"/>
          <w:szCs w:val="19"/>
          <w:lang w:bidi="he-IL"/>
          <w:rtl w:val="1"/>
        </w:rPr>
        <w:t xml:space="preserve">וּמַשְׁמַע דַּאֲפִילּוּ רָשָׁע וּבַעַל עֲבֵירוֹת נַמֵּי, שֶׁאֲפִילּוּ פּוֹשְׁעֵי יִשְׂרָאֵל מְלֵאִים מִצְוֹת כְּרִמּוֹן — </w:t>
      </w:r>
      <w:r>
        <w:rPr>
          <w:rFonts w:ascii="Times New Roman" w:hAnsi="Times New Roman" w:eastAsia="Times New Roman" w:cs="Times New Roman"/>
          <w:b w:val="1"/>
          <w:bCs w:val="1"/>
          <w:i w:val="0"/>
          <w:iCs w:val="0"/>
          <w:sz w:val="19"/>
          <w:szCs w:val="19"/>
          <w:lang w:val="en-US"/>
          <w:rtl w:val="0"/>
        </w:rPr>
        <w:t xml:space="preserve">which implies that even a wicked person and habitual transgressor is included, for even the sinners of Israel are as full of mitzvos as a pomegranate; </w:t>
      </w:r>
      <w:r>
        <w:rPr>
          <w:rFonts w:ascii="Times New Roman" w:hAnsi="Times New Roman" w:eastAsia="Times New Roman" w:cs="Times New Roman"/>
          <w:b w:val="0"/>
          <w:bCs w:val="0"/>
          <w:i w:val="0"/>
          <w:iCs w:val="0"/>
          <w:sz w:val="19"/>
          <w:szCs w:val="19"/>
          <w:lang w:bidi="he-IL"/>
          <w:rtl w:val="1"/>
        </w:rPr>
        <w:t xml:space="preserve">וְכֵן מַשְׁמַע לְשׁוֹן ״דְּלָאו אָדָם כָּשֵׁר״ עַל דֶּרֶךְ שֶׁאִיתָא [שָׁם קמ״ט עַמּוּד ב׳]: ״אֵין ׳לֹא טוֹב׳ אֶלָּא רַע״ — </w:t>
      </w:r>
      <w:r>
        <w:rPr>
          <w:rFonts w:ascii="Times New Roman" w:hAnsi="Times New Roman" w:eastAsia="Times New Roman" w:cs="Times New Roman"/>
          <w:b w:val="1"/>
          <w:bCs w:val="1"/>
          <w:i w:val="0"/>
          <w:iCs w:val="0"/>
          <w:sz w:val="19"/>
          <w:szCs w:val="19"/>
          <w:lang w:val="en-US"/>
          <w:rtl w:val="0"/>
        </w:rPr>
        <w:t>and so implies the phrase "not an upright man," along the lines of that which is taught [ibid. 149b]: "'not good' means evil";</w:t>
      </w:r>
      <w:r>
        <w:rPr>
          <w:rStyle w:val="FootnoteReference"/>
          <w:rFonts w:ascii="Times New Roman" w:hAnsi="Times New Roman" w:eastAsia="Times New Roman" w:cs="Times New Roman"/>
          <w:sz w:val="19"/>
          <w:szCs w:val="19"/>
        </w:rPr>
        <w:footnoteReference w:id="1068"/>
      </w:r>
      <w:r>
        <w:rPr>
          <w:rStyle w:val="FootnoteReference"/>
          <w:rFonts w:ascii="Times New Roman" w:hAnsi="Times New Roman" w:eastAsia="Times New Roman" w:cs="Times New Roman"/>
          <w:sz w:val="19"/>
          <w:szCs w:val="19"/>
        </w:rPr>
        <w:footnoteReference w:id="106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וְכֵן הוּא בָּרֹא״שׁ [פֶּרֶק אֵלּוּ מְגַלְּחִין סִימָן נ״ט] בְּשֵׁם מַהֲרַ״ם מֵרוֹטֶנְבֶּרְג — </w:t>
      </w:r>
      <w:r>
        <w:rPr>
          <w:rFonts w:ascii="Times New Roman" w:hAnsi="Times New Roman" w:eastAsia="Times New Roman" w:cs="Times New Roman"/>
          <w:b w:val="1"/>
          <w:bCs w:val="1"/>
          <w:i w:val="0"/>
          <w:iCs w:val="0"/>
          <w:sz w:val="19"/>
          <w:szCs w:val="19"/>
          <w:lang w:val="en-US"/>
          <w:rtl w:val="0"/>
        </w:rPr>
        <w:t>and so it is in the Rosh [Moed Katan, ch. 3, §59] in the name of Maharam of Rothenburg [</w:t>
      </w:r>
      <w:r>
        <w:rPr>
          <w:rFonts w:ascii="Times New Roman" w:hAnsi="Times New Roman" w:eastAsia="Times New Roman" w:cs="Times New Roman"/>
          <w:b w:val="0"/>
          <w:bCs w:val="0"/>
          <w:i w:val="0"/>
          <w:iCs w:val="0"/>
          <w:sz w:val="19"/>
          <w:szCs w:val="19"/>
          <w:lang w:bidi="he-IL"/>
          <w:rtl w:val="1"/>
        </w:rPr>
        <w:t>וּבִדְפוּס יָשָׁן שֶׁכָּל סִימָנֵי הַמַּסֶּכְתָּא נִסְמְנוּ יַחַד הוּא בְּסִימָן ק״ו] מִלְּשׁוֹן רַשִׁ״י הַנַּ״ל — [</w:t>
      </w:r>
      <w:r>
        <w:rPr>
          <w:rFonts w:ascii="Times New Roman" w:hAnsi="Times New Roman" w:eastAsia="Times New Roman" w:cs="Times New Roman"/>
          <w:b w:val="1"/>
          <w:bCs w:val="1"/>
          <w:i w:val="0"/>
          <w:iCs w:val="0"/>
          <w:sz w:val="19"/>
          <w:szCs w:val="19"/>
          <w:lang w:val="en-US"/>
          <w:rtl w:val="0"/>
        </w:rPr>
        <w:t>and in older editions where all sections of the tractate are numbered consecutively it is §106] derived from the language of Rashi above;</w:t>
      </w:r>
      <w:r>
        <w:rPr>
          <w:rStyle w:val="FootnoteReference"/>
          <w:rFonts w:ascii="Times New Roman" w:hAnsi="Times New Roman" w:eastAsia="Times New Roman" w:cs="Times New Roman"/>
          <w:sz w:val="19"/>
          <w:szCs w:val="19"/>
        </w:rPr>
        <w:footnoteReference w:id="107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וּדְמַה שֶּׁנֶּאֱמַר ״בַּאֲבֹד רְשָׁעִים רִנָּה״ (מִשְׁלֵי י״א:י׳), זֶהוּ בְּעוֹבֵד עֲבוֹדָה זָרָה אוֹ עוֹשִׂים לְהַכְעִיס וּמִינִין — </w:t>
      </w:r>
      <w:r>
        <w:rPr>
          <w:rFonts w:ascii="Times New Roman" w:hAnsi="Times New Roman" w:eastAsia="Times New Roman" w:cs="Times New Roman"/>
          <w:b w:val="1"/>
          <w:bCs w:val="1"/>
          <w:i w:val="0"/>
          <w:iCs w:val="0"/>
          <w:sz w:val="19"/>
          <w:szCs w:val="19"/>
          <w:lang w:val="en-US"/>
          <w:rtl w:val="0"/>
        </w:rPr>
        <w:t>and that which is stated "when the wicked perish, there is joy" (Mishlei 11:10) applies exclusively to an idolater, heretics, or those who transgress defiantly to provoke Heaven (</w:t>
      </w:r>
      <w:r>
        <w:rPr>
          <w:rFonts w:ascii="Times New Roman" w:hAnsi="Times New Roman" w:eastAsia="Times New Roman" w:cs="Times New Roman"/>
          <w:b w:val="1"/>
          <w:bCs w:val="1"/>
          <w:i w:val="1"/>
          <w:iCs w:val="1"/>
          <w:sz w:val="19"/>
          <w:szCs w:val="19"/>
          <w:lang w:val="en-US"/>
          <w:rtl w:val="0"/>
        </w:rPr>
        <w:t>l'hakh'is</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וְנִדְחַק בַּהֲרוּגֵי בֵּית דִּין דְּאֵין מִתְאַבְּלִין דְּ״בַּאֲבוֹד וְגוֹמֵר״, דְּהוּא כִּלְהַכְעִיס מַה שֶּׁמָּסְרוּ עַצְמָן לְמִיתָה כְּשֶׁהִתְרוּ, עַיֵּין שָׁם: — </w:t>
      </w:r>
      <w:r>
        <w:rPr>
          <w:rFonts w:ascii="Times New Roman" w:hAnsi="Times New Roman" w:eastAsia="Times New Roman" w:cs="Times New Roman"/>
          <w:b w:val="1"/>
          <w:bCs w:val="1"/>
          <w:i w:val="0"/>
          <w:iCs w:val="0"/>
          <w:sz w:val="19"/>
          <w:szCs w:val="19"/>
          <w:lang w:val="en-US"/>
          <w:rtl w:val="0"/>
        </w:rPr>
        <w:t>and he was hard-pressed to explain why they do not mourn for those executed by a court on the grounds of "when the wicked perish," explaining that it is considered like defiant provocation because they surrendered themselves to death when warned, see there.</w:t>
      </w:r>
      <w:r>
        <w:rPr>
          <w:rStyle w:val="FootnoteReference"/>
          <w:rFonts w:ascii="Times New Roman" w:hAnsi="Times New Roman" w:eastAsia="Times New Roman" w:cs="Times New Roman"/>
          <w:sz w:val="19"/>
          <w:szCs w:val="19"/>
        </w:rPr>
        <w:footnoteReference w:id="1071"/>
      </w:r>
      <w:r>
        <w:rPr>
          <w:rStyle w:val="FootnoteReference"/>
          <w:rFonts w:ascii="Times New Roman" w:hAnsi="Times New Roman" w:eastAsia="Times New Roman" w:cs="Times New Roman"/>
          <w:sz w:val="19"/>
          <w:szCs w:val="19"/>
        </w:rPr>
        <w:footnoteReference w:id="1072"/>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ס׳–ס״ד</w:t>
      </w:r>
    </w:p>
    <w:p>
      <w:pPr>
        <w:pStyle w:val="Heading3"/>
        <w:rPr/>
      </w:pPr>
      <w:r>
        <w:rPr>
          <w:rFonts w:ascii="Times New Roman" w:hAnsi="Times New Roman" w:eastAsia="Times New Roman" w:cs="Times New Roman"/>
          <w:b w:val="0"/>
          <w:bCs w:val="0"/>
          <w:i w:val="0"/>
          <w:iCs w:val="0"/>
          <w:sz w:val="19"/>
          <w:szCs w:val="19"/>
          <w:lang w:bidi="he-IL"/>
          <w:rtl w:val="1"/>
        </w:rPr>
        <w:t xml:space="preserve">סָעִיף ס — </w:t>
      </w:r>
      <w:r>
        <w:rPr>
          <w:rFonts w:ascii="Times New Roman" w:hAnsi="Times New Roman" w:eastAsia="Times New Roman" w:cs="Times New Roman"/>
          <w:b w:val="1"/>
          <w:bCs w:val="1"/>
          <w:i w:val="0"/>
          <w:iCs w:val="0"/>
          <w:sz w:val="19"/>
          <w:szCs w:val="19"/>
          <w:lang w:val="en-US"/>
          <w:rtl w:val="0"/>
        </w:rPr>
        <w:t>Se’if 60</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Analyzing the execution of criminals and the status of sinners as a burned Torah scroll. One who commits a capital crime in the face of formal judicial admonition (</w:t>
      </w:r>
      <w:r>
        <w:rPr>
          <w:rFonts w:ascii="Times New Roman" w:hAnsi="Times New Roman" w:eastAsia="Times New Roman" w:cs="Times New Roman"/>
          <w:b w:val="0"/>
          <w:bCs w:val="0"/>
          <w:i w:val="1"/>
          <w:iCs w:val="1"/>
          <w:sz w:val="19"/>
          <w:szCs w:val="19"/>
          <w:lang w:val="en-US"/>
          <w:rtl w:val="0"/>
        </w:rPr>
        <w:t>hasra'ah</w:t>
      </w:r>
      <w:r>
        <w:rPr>
          <w:rFonts w:ascii="Times New Roman" w:hAnsi="Times New Roman" w:eastAsia="Times New Roman" w:cs="Times New Roman"/>
          <w:b w:val="0"/>
          <w:bCs w:val="0"/>
          <w:i w:val="0"/>
          <w:iCs w:val="0"/>
          <w:sz w:val="19"/>
          <w:szCs w:val="19"/>
          <w:lang w:val="en-US"/>
          <w:rtl w:val="0"/>
        </w:rPr>
        <w:t>) does not act out of pure defiance to spite Heaven (</w:t>
      </w:r>
      <w:r>
        <w:rPr>
          <w:rFonts w:ascii="Times New Roman" w:hAnsi="Times New Roman" w:eastAsia="Times New Roman" w:cs="Times New Roman"/>
          <w:b w:val="0"/>
          <w:bCs w:val="0"/>
          <w:i w:val="1"/>
          <w:iCs w:val="1"/>
          <w:sz w:val="19"/>
          <w:szCs w:val="19"/>
          <w:lang w:val="en-US"/>
          <w:rtl w:val="0"/>
        </w:rPr>
        <w:t>l'hakh'is</w:t>
      </w:r>
      <w:r>
        <w:rPr>
          <w:rFonts w:ascii="Times New Roman" w:hAnsi="Times New Roman" w:eastAsia="Times New Roman" w:cs="Times New Roman"/>
          <w:b w:val="0"/>
          <w:bCs w:val="0"/>
          <w:i w:val="0"/>
          <w:iCs w:val="0"/>
          <w:sz w:val="19"/>
          <w:szCs w:val="19"/>
          <w:lang w:val="en-US"/>
          <w:rtl w:val="0"/>
        </w:rPr>
        <w:t xml:space="preserve">), but is blinded by fleeting lust or vengeance. Furthermore, since all executed criminals confess before death (Sanhedrin 43b), their teshuvah removes any designation of apostasy. The Ramban in </w:t>
      </w:r>
      <w:r>
        <w:rPr>
          <w:rFonts w:ascii="Times New Roman" w:hAnsi="Times New Roman" w:eastAsia="Times New Roman" w:cs="Times New Roman"/>
          <w:b w:val="0"/>
          <w:bCs w:val="0"/>
          <w:i w:val="1"/>
          <w:iCs w:val="1"/>
          <w:sz w:val="19"/>
          <w:szCs w:val="19"/>
          <w:lang w:val="en-US"/>
          <w:rtl w:val="0"/>
        </w:rPr>
        <w:t>Toras HaAdam</w:t>
      </w:r>
      <w:r>
        <w:rPr>
          <w:rFonts w:ascii="Times New Roman" w:hAnsi="Times New Roman" w:eastAsia="Times New Roman" w:cs="Times New Roman"/>
          <w:b w:val="0"/>
          <w:bCs w:val="0"/>
          <w:i w:val="0"/>
          <w:iCs w:val="0"/>
          <w:sz w:val="19"/>
          <w:szCs w:val="19"/>
          <w:lang w:val="en-US"/>
          <w:rtl w:val="0"/>
        </w:rPr>
        <w:t xml:space="preserve"> (cited in Beis Yosef, Yoreh De'ah 340) questioned the Talmudic ruling that one rends garments over any deceased Jew as over a burned Torah scroll (Shabbos 105b): why rend when a scroll requires rending only when burned by force (</w:t>
      </w:r>
      <w:r>
        <w:rPr>
          <w:rFonts w:ascii="Times New Roman" w:hAnsi="Times New Roman" w:eastAsia="Times New Roman" w:cs="Times New Roman"/>
          <w:b w:val="0"/>
          <w:bCs w:val="0"/>
          <w:i w:val="1"/>
          <w:iCs w:val="1"/>
          <w:sz w:val="19"/>
          <w:szCs w:val="19"/>
          <w:lang w:val="en-US"/>
          <w:rtl w:val="0"/>
        </w:rPr>
        <w:t>bi-zro'a</w:t>
      </w:r>
      <w:r>
        <w:rPr>
          <w:rFonts w:ascii="Times New Roman" w:hAnsi="Times New Roman" w:eastAsia="Times New Roman" w:cs="Times New Roman"/>
          <w:b w:val="0"/>
          <w:bCs w:val="0"/>
          <w:i w:val="0"/>
          <w:iCs w:val="0"/>
          <w:sz w:val="19"/>
          <w:szCs w:val="19"/>
          <w:lang w:val="en-US"/>
          <w:rtl w:val="0"/>
        </w:rPr>
        <w:t>, Moed Katan 26a)?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וְאֵין בּוֹ טַעַם לְהַחְשִׁיבוֹ ״לְהַכְעִיס״ בִּשְׁבִיל קַבָּלַת הַהַתְרָאָה, אֶלָּא שֶׁהַתַּאֲוָה דִּלְהַנָּאַת שָׁעָה עִוְּורָה עֵינָיו שֶׁלֹּא לָחוּשׁ לְמַה שֶּׁיִּהְיֶה — </w:t>
      </w:r>
      <w:r>
        <w:rPr>
          <w:rFonts w:ascii="Times New Roman" w:hAnsi="Times New Roman" w:eastAsia="Times New Roman" w:cs="Times New Roman"/>
          <w:b w:val="1"/>
          <w:bCs w:val="1"/>
          <w:i w:val="0"/>
          <w:iCs w:val="0"/>
          <w:sz w:val="19"/>
          <w:szCs w:val="19"/>
          <w:lang w:val="en-US"/>
          <w:rtl w:val="0"/>
        </w:rPr>
        <w:t>And there is no valid reason to classify him as acting "to spite" Heaven merely because he accepted the judicial admonition (</w:t>
      </w:r>
      <w:r>
        <w:rPr>
          <w:rFonts w:ascii="Times New Roman" w:hAnsi="Times New Roman" w:eastAsia="Times New Roman" w:cs="Times New Roman"/>
          <w:b w:val="1"/>
          <w:bCs w:val="1"/>
          <w:i w:val="1"/>
          <w:iCs w:val="1"/>
          <w:sz w:val="19"/>
          <w:szCs w:val="19"/>
          <w:lang w:val="en-US"/>
          <w:rtl w:val="0"/>
        </w:rPr>
        <w:t>hasra'ah</w:t>
      </w:r>
      <w:r>
        <w:rPr>
          <w:rFonts w:ascii="Times New Roman" w:hAnsi="Times New Roman" w:eastAsia="Times New Roman" w:cs="Times New Roman"/>
          <w:b w:val="1"/>
          <w:bCs w:val="1"/>
          <w:i w:val="0"/>
          <w:iCs w:val="0"/>
          <w:sz w:val="19"/>
          <w:szCs w:val="19"/>
          <w:lang w:val="en-US"/>
          <w:rtl w:val="0"/>
        </w:rPr>
        <w:t xml:space="preserve">), but rather the craving for momentary pleasure blinded his eyes from being concerned about what will follow; </w:t>
      </w:r>
      <w:r>
        <w:rPr>
          <w:rFonts w:ascii="Times New Roman" w:hAnsi="Times New Roman" w:eastAsia="Times New Roman" w:cs="Times New Roman"/>
          <w:b w:val="0"/>
          <w:bCs w:val="0"/>
          <w:i w:val="0"/>
          <w:iCs w:val="0"/>
          <w:sz w:val="19"/>
          <w:szCs w:val="19"/>
          <w:lang w:bidi="he-IL"/>
          <w:rtl w:val="1"/>
        </w:rPr>
        <w:t xml:space="preserve">וְכַדֶּרֶךְ שֶׁנֶּאֱמַר: ״עָרֵב לָאִישׁ לֶחֶם שָׁקֶר, וְאַחַר יִמָּלֵא פִיהוּ חָצָץ״ (מִשְׁלֵי כ:יז), וּמַתְעֶה נַפְשׁוֹ שֶׁיּוּכַל לִבְרוֹחַ וּלְהִמָּלֵט — </w:t>
      </w:r>
      <w:r>
        <w:rPr>
          <w:rFonts w:ascii="Times New Roman" w:hAnsi="Times New Roman" w:eastAsia="Times New Roman" w:cs="Times New Roman"/>
          <w:b w:val="1"/>
          <w:bCs w:val="1"/>
          <w:i w:val="0"/>
          <w:iCs w:val="0"/>
          <w:sz w:val="19"/>
          <w:szCs w:val="19"/>
          <w:lang w:val="en-US"/>
          <w:rtl w:val="0"/>
        </w:rPr>
        <w:t>and in the manner stated: "Bread of falsehood is sweet to a man, but afterward his mouth shall be filled with gravel" (Mishlei 20:17), deluding himself into thinking that he will be able to flee and escape;</w:t>
      </w:r>
      <w:r>
        <w:rPr>
          <w:rStyle w:val="FootnoteReference"/>
          <w:rFonts w:ascii="Times New Roman" w:hAnsi="Times New Roman" w:eastAsia="Times New Roman" w:cs="Times New Roman"/>
          <w:sz w:val="19"/>
          <w:szCs w:val="19"/>
        </w:rPr>
        <w:footnoteReference w:id="107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וְכָל שֶׁכֵּן בְּרוֹצֵחַ הָעוֹשֶׂה לְמַלֹּאות תַּאֲוַת נִקְמָתוֹ בְּאוֹיְבוֹ, דְּהוּא אֵינוֹ חוֹשֵׁשׁ אֲפִילּוּ יְמִיתוּהוּ גַּם כֵּן — </w:t>
      </w:r>
      <w:r>
        <w:rPr>
          <w:rFonts w:ascii="Times New Roman" w:hAnsi="Times New Roman" w:eastAsia="Times New Roman" w:cs="Times New Roman"/>
          <w:b w:val="1"/>
          <w:bCs w:val="1"/>
          <w:i w:val="0"/>
          <w:iCs w:val="0"/>
          <w:sz w:val="19"/>
          <w:szCs w:val="19"/>
          <w:lang w:val="en-US"/>
          <w:rtl w:val="0"/>
        </w:rPr>
        <w:t xml:space="preserve">and all the more so regarding a murderer who acts to fulfill his lust for vengeance against his enemy, who is unconcerned even if they put him to death as well, </w:t>
      </w:r>
      <w:r>
        <w:rPr>
          <w:rFonts w:ascii="Times New Roman" w:hAnsi="Times New Roman" w:eastAsia="Times New Roman" w:cs="Times New Roman"/>
          <w:b w:val="0"/>
          <w:bCs w:val="0"/>
          <w:i w:val="0"/>
          <w:iCs w:val="0"/>
          <w:sz w:val="19"/>
          <w:szCs w:val="19"/>
          <w:lang w:bidi="he-IL"/>
          <w:rtl w:val="1"/>
        </w:rPr>
        <w:t xml:space="preserve">כְּדֶרֶךְ שֶׁאָמְרוּ [בִּיבָמוֹת קי״ח עַמּוּד ב׳]: ״׳תָּמוֹת נַפְשִׁי עִם פְּלִשְׁתִּים׳ (שׁוֹפְטִים ט״ז:ל׳) קָאָמְרָה״ — </w:t>
      </w:r>
      <w:r>
        <w:rPr>
          <w:rFonts w:ascii="Times New Roman" w:hAnsi="Times New Roman" w:eastAsia="Times New Roman" w:cs="Times New Roman"/>
          <w:b w:val="1"/>
          <w:bCs w:val="1"/>
          <w:i w:val="0"/>
          <w:iCs w:val="0"/>
          <w:sz w:val="19"/>
          <w:szCs w:val="19"/>
          <w:lang w:val="en-US"/>
          <w:rtl w:val="0"/>
        </w:rPr>
        <w:t>after the manner they said [in Yevamos 118b]: "She says: 'Let my soul die with the Philistines!' (Shoftim 16:30)";</w:t>
      </w:r>
      <w:r>
        <w:rPr>
          <w:rStyle w:val="FootnoteReference"/>
          <w:rFonts w:ascii="Times New Roman" w:hAnsi="Times New Roman" w:eastAsia="Times New Roman" w:cs="Times New Roman"/>
          <w:sz w:val="19"/>
          <w:szCs w:val="19"/>
        </w:rPr>
        <w:footnoteReference w:id="107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וְגַם הוּא כָּתַב רַק ״כְּמוֹ לְהַכְעִיס״, אֲבָל אֵין בָּזֶה טַעַם, כֵּיוָן דְּמִכָּל מָקוֹם הוּא עוֹשֶׂה רַק לְמַלֵּא תַּאֲוָתוֹ וְלֹא לְהַכְעִיס יוֹצְרוֹ — </w:t>
      </w:r>
      <w:r>
        <w:rPr>
          <w:rFonts w:ascii="Times New Roman" w:hAnsi="Times New Roman" w:eastAsia="Times New Roman" w:cs="Times New Roman"/>
          <w:b w:val="1"/>
          <w:bCs w:val="1"/>
          <w:i w:val="0"/>
          <w:iCs w:val="0"/>
          <w:sz w:val="19"/>
          <w:szCs w:val="19"/>
          <w:lang w:val="en-US"/>
          <w:rtl w:val="0"/>
        </w:rPr>
        <w:t>and [the Rosh] also wrote merely that it is "like spite," yet there is no logical ground for this, since in any event he acts solely to satisfy his personal desire and not to spite his Creator.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וְתוּ נִרְאֶה, דְּהַדִּין תָּמוּהַּ מִסַּנְהֶדְרִין [מ״ג עַמּוּד ב׳] דְּכָל הַמּוּמָתִין מִתְוַודִּין — </w:t>
      </w:r>
      <w:r>
        <w:rPr>
          <w:rFonts w:ascii="Times New Roman" w:hAnsi="Times New Roman" w:eastAsia="Times New Roman" w:cs="Times New Roman"/>
          <w:b w:val="1"/>
          <w:bCs w:val="1"/>
          <w:i w:val="0"/>
          <w:iCs w:val="0"/>
          <w:sz w:val="19"/>
          <w:szCs w:val="19"/>
          <w:lang w:val="en-US"/>
          <w:rtl w:val="0"/>
        </w:rPr>
        <w:t xml:space="preserve">And furthermore it appears that this ruling is astonishing from Sanhedrin [43b], that all who are executed confess; </w:t>
      </w:r>
      <w:r>
        <w:rPr>
          <w:rFonts w:ascii="Times New Roman" w:hAnsi="Times New Roman" w:eastAsia="Times New Roman" w:cs="Times New Roman"/>
          <w:b w:val="0"/>
          <w:bCs w:val="0"/>
          <w:i w:val="0"/>
          <w:iCs w:val="0"/>
          <w:sz w:val="19"/>
          <w:szCs w:val="19"/>
          <w:lang w:bidi="he-IL"/>
          <w:rtl w:val="1"/>
        </w:rPr>
        <w:t xml:space="preserve">וְכֵיוָן שֶׁהִתְוַודָּה וְשָׁב, אַף שֶׁהוּא בִּשְׁעַת מִיתָה, וַדַּאי דְּאֵין לְהַחְשִׁיבוֹ עוֹד כִּמוּמָר לְהַכְעִיס — </w:t>
      </w:r>
      <w:r>
        <w:rPr>
          <w:rFonts w:ascii="Times New Roman" w:hAnsi="Times New Roman" w:eastAsia="Times New Roman" w:cs="Times New Roman"/>
          <w:b w:val="1"/>
          <w:bCs w:val="1"/>
          <w:i w:val="0"/>
          <w:iCs w:val="0"/>
          <w:sz w:val="19"/>
          <w:szCs w:val="19"/>
          <w:lang w:val="en-US"/>
          <w:rtl w:val="0"/>
        </w:rPr>
        <w:t>and since he confessed and repented, even though it was at the moment of death, certainly one must no longer reckon him as an apostate out of spite!</w:t>
      </w:r>
      <w:r>
        <w:rPr>
          <w:rStyle w:val="FootnoteReference"/>
          <w:rFonts w:ascii="Times New Roman" w:hAnsi="Times New Roman" w:eastAsia="Times New Roman" w:cs="Times New Roman"/>
          <w:sz w:val="19"/>
          <w:szCs w:val="19"/>
        </w:rPr>
        <w:footnoteReference w:id="1075"/>
      </w:r>
      <w:r>
        <w:rPr>
          <w:rStyle w:val="FootnoteReference"/>
          <w:rFonts w:ascii="Times New Roman" w:hAnsi="Times New Roman" w:eastAsia="Times New Roman" w:cs="Times New Roman"/>
          <w:sz w:val="19"/>
          <w:szCs w:val="19"/>
        </w:rPr>
        <w:footnoteReference w:id="107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וּבֶאֱמֶת לְשׁוֹן רַשִׁ״י הַנַּ״ל שֶׁ״אֵין לְךָ רֵיק וְכוּלֵיהּ״, מַשְׁמַע דְּעַל כָּל פּוֹשְׁעֵי יִשְׂרָאֵל הַיּוֹתֵר גְּרוּעִים נַמֵּי קָאָמַר — </w:t>
      </w:r>
      <w:r>
        <w:rPr>
          <w:rFonts w:ascii="Times New Roman" w:hAnsi="Times New Roman" w:eastAsia="Times New Roman" w:cs="Times New Roman"/>
          <w:b w:val="1"/>
          <w:bCs w:val="1"/>
          <w:i w:val="0"/>
          <w:iCs w:val="0"/>
          <w:sz w:val="19"/>
          <w:szCs w:val="19"/>
          <w:lang w:val="en-US"/>
          <w:rtl w:val="0"/>
        </w:rPr>
        <w:t xml:space="preserve">And in truth the language of Rashi above, that "there is no empty Jew, etc.," implies that he speaks regarding all the most degraded transgressors of Israel as well; </w:t>
      </w:r>
      <w:r>
        <w:rPr>
          <w:rFonts w:ascii="Times New Roman" w:hAnsi="Times New Roman" w:eastAsia="Times New Roman" w:cs="Times New Roman"/>
          <w:b w:val="0"/>
          <w:bCs w:val="0"/>
          <w:i w:val="0"/>
          <w:iCs w:val="0"/>
          <w:sz w:val="19"/>
          <w:szCs w:val="19"/>
          <w:lang w:bidi="he-IL"/>
          <w:rtl w:val="1"/>
        </w:rPr>
        <w:t xml:space="preserve">וּכְמוֹ דְּשֵׁם יִשְׂרָאֵל לֹא נֶעֱקַר גַּם מִמּוּמָר לְהַכְעִיס וְעוֹבֵד עֲבוֹדָה זָרָה, דְּגַם בּוֹ מִכָּל מָקוֹם יֵשׁ גַּם תּוֹרָה וּמִצְוֹת — </w:t>
      </w:r>
      <w:r>
        <w:rPr>
          <w:rFonts w:ascii="Times New Roman" w:hAnsi="Times New Roman" w:eastAsia="Times New Roman" w:cs="Times New Roman"/>
          <w:b w:val="1"/>
          <w:bCs w:val="1"/>
          <w:i w:val="0"/>
          <w:iCs w:val="0"/>
          <w:sz w:val="19"/>
          <w:szCs w:val="19"/>
          <w:lang w:val="en-US"/>
          <w:rtl w:val="0"/>
        </w:rPr>
        <w:t>and just as the name of Israel is never uprooted even from an apostate out of spite and an idolater, for within him too there are nevertheless both Torah and mitzvos.</w:t>
      </w:r>
      <w:r>
        <w:rPr>
          <w:rStyle w:val="FootnoteReference"/>
          <w:rFonts w:ascii="Times New Roman" w:hAnsi="Times New Roman" w:eastAsia="Times New Roman" w:cs="Times New Roman"/>
          <w:sz w:val="19"/>
          <w:szCs w:val="19"/>
        </w:rPr>
        <w:footnoteReference w:id="1077"/>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וּבְסַנְהֶדְרִין [ל״ט עַמּוּד ב׳] אִיתָא הָא דְּ״בַּאֲבֹד רְשָׁעִים״ אַאַחְאָב — </w:t>
      </w:r>
      <w:r>
        <w:rPr>
          <w:rFonts w:ascii="Times New Roman" w:hAnsi="Times New Roman" w:eastAsia="Times New Roman" w:cs="Times New Roman"/>
          <w:b w:val="1"/>
          <w:bCs w:val="1"/>
          <w:i w:val="0"/>
          <w:iCs w:val="0"/>
          <w:sz w:val="19"/>
          <w:szCs w:val="19"/>
          <w:lang w:val="en-US"/>
          <w:rtl w:val="0"/>
        </w:rPr>
        <w:t xml:space="preserve">And in Sanhedrin [39b] that verse "when the wicked perish [there is song]" is applied to Ahab; </w:t>
      </w:r>
      <w:r>
        <w:rPr>
          <w:rFonts w:ascii="Times New Roman" w:hAnsi="Times New Roman" w:eastAsia="Times New Roman" w:cs="Times New Roman"/>
          <w:b w:val="0"/>
          <w:bCs w:val="0"/>
          <w:i w:val="0"/>
          <w:iCs w:val="0"/>
          <w:sz w:val="19"/>
          <w:szCs w:val="19"/>
          <w:lang w:bidi="he-IL"/>
          <w:rtl w:val="1"/>
        </w:rPr>
        <w:t xml:space="preserve">וְשָׁם [ק״ג עַמּוּד א׳] אָמְרוּ שֶׁהָיָה שׁוֹנֶה פ״ה פָּנִים בְּתוֹרַת כֹּהֲנִים, אִם כֵּן הָיָה מָלֵא תּוֹרָה — </w:t>
      </w:r>
      <w:r>
        <w:rPr>
          <w:rFonts w:ascii="Times New Roman" w:hAnsi="Times New Roman" w:eastAsia="Times New Roman" w:cs="Times New Roman"/>
          <w:b w:val="1"/>
          <w:bCs w:val="1"/>
          <w:i w:val="0"/>
          <w:iCs w:val="0"/>
          <w:sz w:val="19"/>
          <w:szCs w:val="19"/>
          <w:lang w:val="en-US"/>
          <w:rtl w:val="0"/>
        </w:rPr>
        <w:t>and there [103a] they stated that he was expounding eighty-five facets in the Priestly Code (</w:t>
      </w:r>
      <w:r>
        <w:rPr>
          <w:rFonts w:ascii="Times New Roman" w:hAnsi="Times New Roman" w:eastAsia="Times New Roman" w:cs="Times New Roman"/>
          <w:b w:val="1"/>
          <w:bCs w:val="1"/>
          <w:i w:val="1"/>
          <w:iCs w:val="1"/>
          <w:sz w:val="19"/>
          <w:szCs w:val="19"/>
          <w:lang w:val="en-US"/>
          <w:rtl w:val="0"/>
        </w:rPr>
        <w:t>Toras Kohanim</w:t>
      </w:r>
      <w:r>
        <w:rPr>
          <w:rFonts w:ascii="Times New Roman" w:hAnsi="Times New Roman" w:eastAsia="Times New Roman" w:cs="Times New Roman"/>
          <w:b w:val="1"/>
          <w:bCs w:val="1"/>
          <w:i w:val="0"/>
          <w:iCs w:val="0"/>
          <w:sz w:val="19"/>
          <w:szCs w:val="19"/>
          <w:lang w:val="en-US"/>
          <w:rtl w:val="0"/>
        </w:rPr>
        <w:t xml:space="preserve">), so that if so, he was filled with Torah; </w:t>
      </w:r>
      <w:r>
        <w:rPr>
          <w:rFonts w:ascii="Times New Roman" w:hAnsi="Times New Roman" w:eastAsia="Times New Roman" w:cs="Times New Roman"/>
          <w:b w:val="0"/>
          <w:bCs w:val="0"/>
          <w:i w:val="0"/>
          <w:iCs w:val="0"/>
          <w:sz w:val="19"/>
          <w:szCs w:val="19"/>
          <w:lang w:bidi="he-IL"/>
          <w:rtl w:val="1"/>
        </w:rPr>
        <w:t xml:space="preserve">וְכֵן בְּמִצְוֹת אָמְרוּ [שָׁם ק״ב עַמּוּד ב׳] דְּהֶהֱנָה תַּלְמִידֵי חֲכָמִים מִנְּכָסָיו וְהָיָה וַותְרָן בְּמָמוֹנוֹ — </w:t>
      </w:r>
      <w:r>
        <w:rPr>
          <w:rFonts w:ascii="Times New Roman" w:hAnsi="Times New Roman" w:eastAsia="Times New Roman" w:cs="Times New Roman"/>
          <w:b w:val="1"/>
          <w:bCs w:val="1"/>
          <w:i w:val="0"/>
          <w:iCs w:val="0"/>
          <w:sz w:val="19"/>
          <w:szCs w:val="19"/>
          <w:lang w:val="en-US"/>
          <w:rtl w:val="0"/>
        </w:rPr>
        <w:t xml:space="preserve">and likewise regarding mitzvos they stated [there, 102b] that he benefited Torah scholars from his property and was generous with his money; </w:t>
      </w:r>
      <w:r>
        <w:rPr>
          <w:rFonts w:ascii="Times New Roman" w:hAnsi="Times New Roman" w:eastAsia="Times New Roman" w:cs="Times New Roman"/>
          <w:b w:val="0"/>
          <w:bCs w:val="0"/>
          <w:i w:val="0"/>
          <w:iCs w:val="0"/>
          <w:sz w:val="19"/>
          <w:szCs w:val="19"/>
          <w:lang w:bidi="he-IL"/>
          <w:rtl w:val="1"/>
        </w:rPr>
        <w:t xml:space="preserve">וּצְדָקָה נִקְרָא בְּדִבְרֵי חֲכָמֵינוּ זִכְרוֹנָם לִבְרָכָה בְּכַמָּה מְקוֹמוֹת בְּשֵׁם סְתָם ״מִצְוָה״, כִּי זֶהוּ הַמִּצְוָה שֶׁעוֹשִׂין בְּכָל עֵת — </w:t>
      </w:r>
      <w:r>
        <w:rPr>
          <w:rFonts w:ascii="Times New Roman" w:hAnsi="Times New Roman" w:eastAsia="Times New Roman" w:cs="Times New Roman"/>
          <w:b w:val="1"/>
          <w:bCs w:val="1"/>
          <w:i w:val="0"/>
          <w:iCs w:val="0"/>
          <w:sz w:val="19"/>
          <w:szCs w:val="19"/>
          <w:lang w:val="en-US"/>
          <w:rtl w:val="0"/>
        </w:rPr>
        <w:t>and charity is termed in the words of our Sages of blessed memory in several places by the unqualified name of "mitzvah," for that is the mitzvah performed at all times.</w:t>
      </w:r>
      <w:r>
        <w:rPr>
          <w:rStyle w:val="FootnoteReference"/>
          <w:rFonts w:ascii="Times New Roman" w:hAnsi="Times New Roman" w:eastAsia="Times New Roman" w:cs="Times New Roman"/>
          <w:sz w:val="19"/>
          <w:szCs w:val="19"/>
        </w:rPr>
        <w:footnoteReference w:id="1078"/>
      </w:r>
      <w:r>
        <w:rPr>
          <w:rStyle w:val="FootnoteReference"/>
          <w:rFonts w:ascii="Times New Roman" w:hAnsi="Times New Roman" w:eastAsia="Times New Roman" w:cs="Times New Roman"/>
          <w:sz w:val="19"/>
          <w:szCs w:val="19"/>
        </w:rPr>
        <w:footnoteReference w:id="1079"/>
      </w:r>
      <w:r>
        <w:rPr>
          <w:rStyle w:val="FootnoteReference"/>
          <w:rFonts w:ascii="Times New Roman" w:hAnsi="Times New Roman" w:eastAsia="Times New Roman" w:cs="Times New Roman"/>
          <w:sz w:val="19"/>
          <w:szCs w:val="19"/>
        </w:rPr>
        <w:footnoteReference w:id="1080"/>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בְּלָאו הָכִי כְּבָר עָמַד הָרַמְבַּ״ן בְּ״תוֹרַת הָאָדָם״ וּמוּבָא בְּבֵית יוֹסֵף [יוֹרֶה דֵּעָה סִימָן ש״מ] מַה שֶּׁאָמְרוּ לְחִיּוּב קְרִיעָה דְּדוֹמֶה לְסֵפֶר תּוֹרָה שֶׁנִּשְׂרַף — </w:t>
      </w:r>
      <w:r>
        <w:rPr>
          <w:rFonts w:ascii="Times New Roman" w:hAnsi="Times New Roman" w:eastAsia="Times New Roman" w:cs="Times New Roman"/>
          <w:b w:val="1"/>
          <w:bCs w:val="1"/>
          <w:i w:val="0"/>
          <w:iCs w:val="0"/>
          <w:sz w:val="19"/>
          <w:szCs w:val="19"/>
          <w:lang w:val="en-US"/>
          <w:rtl w:val="0"/>
        </w:rPr>
        <w:t xml:space="preserve">But without this, the Ramban in </w:t>
      </w:r>
      <w:r>
        <w:rPr>
          <w:rFonts w:ascii="Times New Roman" w:hAnsi="Times New Roman" w:eastAsia="Times New Roman" w:cs="Times New Roman"/>
          <w:b w:val="1"/>
          <w:bCs w:val="1"/>
          <w:i w:val="1"/>
          <w:iCs w:val="1"/>
          <w:sz w:val="19"/>
          <w:szCs w:val="19"/>
          <w:lang w:val="en-US"/>
          <w:rtl w:val="0"/>
        </w:rPr>
        <w:t>Toras HaAdam</w:t>
      </w:r>
      <w:r>
        <w:rPr>
          <w:rFonts w:ascii="Times New Roman" w:hAnsi="Times New Roman" w:eastAsia="Times New Roman" w:cs="Times New Roman"/>
          <w:b w:val="1"/>
          <w:bCs w:val="1"/>
          <w:i w:val="0"/>
          <w:iCs w:val="0"/>
          <w:sz w:val="19"/>
          <w:szCs w:val="19"/>
          <w:lang w:val="en-US"/>
          <w:rtl w:val="0"/>
        </w:rPr>
        <w:t xml:space="preserve"> (cited in Beis Yosef, Yoreh De'ah 340) already noted regarding the obligation to rend garments upon one who is compared to a burned Torah scroll: </w:t>
      </w:r>
      <w:r>
        <w:rPr>
          <w:rFonts w:ascii="Times New Roman" w:hAnsi="Times New Roman" w:eastAsia="Times New Roman" w:cs="Times New Roman"/>
          <w:b w:val="0"/>
          <w:bCs w:val="0"/>
          <w:i w:val="0"/>
          <w:iCs w:val="0"/>
          <w:sz w:val="19"/>
          <w:szCs w:val="19"/>
          <w:lang w:bidi="he-IL"/>
          <w:rtl w:val="1"/>
        </w:rPr>
        <w:t xml:space="preserve">הָא בְּסֵפֶר תּוֹרָה לֹא אָמְרוּ אֶלָּא ״בִּזְרוֹעַ״ כְּמוֹ שֶׁאָמְרוּ [בְּמוֹעֵד קָטָן כ״ו סוֹף עַמּוּד א׳] — </w:t>
      </w:r>
      <w:r>
        <w:rPr>
          <w:rFonts w:ascii="Times New Roman" w:hAnsi="Times New Roman" w:eastAsia="Times New Roman" w:cs="Times New Roman"/>
          <w:b w:val="1"/>
          <w:bCs w:val="1"/>
          <w:i w:val="0"/>
          <w:iCs w:val="0"/>
          <w:sz w:val="19"/>
          <w:szCs w:val="19"/>
          <w:lang w:val="en-US"/>
          <w:rtl w:val="0"/>
        </w:rPr>
        <w:t>behold, regarding a Torah scroll they required rending only when burned by violent force (</w:t>
      </w:r>
      <w:r>
        <w:rPr>
          <w:rFonts w:ascii="Times New Roman" w:hAnsi="Times New Roman" w:eastAsia="Times New Roman" w:cs="Times New Roman"/>
          <w:b w:val="1"/>
          <w:bCs w:val="1"/>
          <w:i w:val="1"/>
          <w:iCs w:val="1"/>
          <w:sz w:val="19"/>
          <w:szCs w:val="19"/>
          <w:lang w:val="en-US"/>
          <w:rtl w:val="0"/>
        </w:rPr>
        <w:t>bi-zro'a</w:t>
      </w:r>
      <w:r>
        <w:rPr>
          <w:rFonts w:ascii="Times New Roman" w:hAnsi="Times New Roman" w:eastAsia="Times New Roman" w:cs="Times New Roman"/>
          <w:b w:val="1"/>
          <w:bCs w:val="1"/>
          <w:i w:val="0"/>
          <w:iCs w:val="0"/>
          <w:sz w:val="19"/>
          <w:szCs w:val="19"/>
          <w:lang w:val="en-US"/>
          <w:rtl w:val="0"/>
        </w:rPr>
        <w:t xml:space="preserve">), as they stated [in Moed Katan 26a]! </w:t>
      </w:r>
      <w:r>
        <w:rPr>
          <w:rFonts w:ascii="Times New Roman" w:hAnsi="Times New Roman" w:eastAsia="Times New Roman" w:cs="Times New Roman"/>
          <w:b w:val="0"/>
          <w:bCs w:val="0"/>
          <w:i w:val="0"/>
          <w:iCs w:val="0"/>
          <w:sz w:val="19"/>
          <w:szCs w:val="19"/>
          <w:lang w:bidi="he-IL"/>
          <w:rtl w:val="1"/>
        </w:rPr>
        <w:t xml:space="preserve">וְנִדְחַק דְּמָשָׁל בְּעָלְמָא אָמְרוּ, עַיֵּין שָׁם — </w:t>
      </w:r>
      <w:r>
        <w:rPr>
          <w:rFonts w:ascii="Times New Roman" w:hAnsi="Times New Roman" w:eastAsia="Times New Roman" w:cs="Times New Roman"/>
          <w:b w:val="1"/>
          <w:bCs w:val="1"/>
          <w:i w:val="0"/>
          <w:iCs w:val="0"/>
          <w:sz w:val="19"/>
          <w:szCs w:val="19"/>
          <w:lang w:val="en-US"/>
          <w:rtl w:val="0"/>
        </w:rPr>
        <w:t>And he was forced to answer that they spoke merely by way of metaphor, see there.</w:t>
      </w:r>
      <w:r>
        <w:rPr>
          <w:rStyle w:val="FootnoteReference"/>
          <w:rFonts w:ascii="Times New Roman" w:hAnsi="Times New Roman" w:eastAsia="Times New Roman" w:cs="Times New Roman"/>
          <w:sz w:val="19"/>
          <w:szCs w:val="19"/>
        </w:rPr>
        <w:footnoteReference w:id="1081"/>
      </w:r>
      <w:r>
        <w:rPr>
          <w:rStyle w:val="FootnoteReference"/>
          <w:rFonts w:ascii="Times New Roman" w:hAnsi="Times New Roman" w:eastAsia="Times New Roman" w:cs="Times New Roman"/>
          <w:sz w:val="19"/>
          <w:szCs w:val="19"/>
        </w:rPr>
        <w:footnoteReference w:id="1082"/>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וַעֲדַיִין צָרִיךְ בֵּיאוּר: דְּמִכָּל מָקוֹם מַה דִּימָּה לְסֵפֶר תּוֹרָה וְלִלְמוֹד מִשָּׁם לִקְרוֹעַ — </w:t>
      </w:r>
      <w:r>
        <w:rPr>
          <w:rFonts w:ascii="Times New Roman" w:hAnsi="Times New Roman" w:eastAsia="Times New Roman" w:cs="Times New Roman"/>
          <w:b w:val="1"/>
          <w:bCs w:val="1"/>
          <w:i w:val="0"/>
          <w:iCs w:val="0"/>
          <w:sz w:val="19"/>
          <w:szCs w:val="19"/>
          <w:lang w:val="en-US"/>
          <w:rtl w:val="0"/>
        </w:rPr>
        <w:t xml:space="preserve">And it still requires explanation: why did the Talmud compare a deceased Jew to a Torah scroll at all in order to derive the obligation of rending garments from there? </w:t>
      </w:r>
      <w:r>
        <w:rPr>
          <w:rFonts w:ascii="Times New Roman" w:hAnsi="Times New Roman" w:eastAsia="Times New Roman" w:cs="Times New Roman"/>
          <w:b w:val="0"/>
          <w:bCs w:val="0"/>
          <w:i w:val="0"/>
          <w:iCs w:val="0"/>
          <w:sz w:val="19"/>
          <w:szCs w:val="19"/>
          <w:lang w:bidi="he-IL"/>
          <w:rtl w:val="1"/>
        </w:rPr>
        <w:t xml:space="preserve">וְגַם הָאַחֲרוֹנִים עָמְדוּ בָּזֶה, עַיֵּין בְּסֵפֶר תִּפְאֶרֶת לְמֹשֶׁה [סוֹף סִימָן ש״מ], וּבִשְׁבוּת יַעֲקֹב [חֵלֶק א׳ סִימָן פ״ה], וּתְשׁוּבַת חֲכַם צְבִי [סִימָן י״ז], וְלֹא הֶעֱלוּ בָּזֶה דָּבָר בָּרוּר רַק כְּדִבְרֵי הָרַמְבַּ״ן הַנַּ״ל: — </w:t>
      </w:r>
      <w:r>
        <w:rPr>
          <w:rFonts w:ascii="Times New Roman" w:hAnsi="Times New Roman" w:eastAsia="Times New Roman" w:cs="Times New Roman"/>
          <w:b w:val="1"/>
          <w:bCs w:val="1"/>
          <w:i w:val="0"/>
          <w:iCs w:val="0"/>
          <w:sz w:val="19"/>
          <w:szCs w:val="19"/>
          <w:lang w:val="en-US"/>
          <w:rtl w:val="0"/>
        </w:rPr>
        <w:t xml:space="preserve">And the Acharonim likewise addressed this, see </w:t>
      </w:r>
      <w:r>
        <w:rPr>
          <w:rFonts w:ascii="Times New Roman" w:hAnsi="Times New Roman" w:eastAsia="Times New Roman" w:cs="Times New Roman"/>
          <w:b w:val="1"/>
          <w:bCs w:val="1"/>
          <w:i w:val="1"/>
          <w:iCs w:val="1"/>
          <w:sz w:val="19"/>
          <w:szCs w:val="19"/>
          <w:lang w:val="en-US"/>
          <w:rtl w:val="0"/>
        </w:rPr>
        <w:t>Tiferes L'Moshe</w:t>
      </w:r>
      <w:r>
        <w:rPr>
          <w:rFonts w:ascii="Times New Roman" w:hAnsi="Times New Roman" w:eastAsia="Times New Roman" w:cs="Times New Roman"/>
          <w:b w:val="1"/>
          <w:bCs w:val="1"/>
          <w:i w:val="0"/>
          <w:iCs w:val="0"/>
          <w:sz w:val="19"/>
          <w:szCs w:val="19"/>
          <w:lang w:val="en-US"/>
          <w:rtl w:val="0"/>
        </w:rPr>
        <w:t xml:space="preserve"> [end of §340], </w:t>
      </w:r>
      <w:r>
        <w:rPr>
          <w:rFonts w:ascii="Times New Roman" w:hAnsi="Times New Roman" w:eastAsia="Times New Roman" w:cs="Times New Roman"/>
          <w:b w:val="1"/>
          <w:bCs w:val="1"/>
          <w:i w:val="1"/>
          <w:iCs w:val="1"/>
          <w:sz w:val="19"/>
          <w:szCs w:val="19"/>
          <w:lang w:val="en-US"/>
          <w:rtl w:val="0"/>
        </w:rPr>
        <w:t>Shevus Ya'akov</w:t>
      </w:r>
      <w:r>
        <w:rPr>
          <w:rFonts w:ascii="Times New Roman" w:hAnsi="Times New Roman" w:eastAsia="Times New Roman" w:cs="Times New Roman"/>
          <w:b w:val="1"/>
          <w:bCs w:val="1"/>
          <w:i w:val="0"/>
          <w:iCs w:val="0"/>
          <w:sz w:val="19"/>
          <w:szCs w:val="19"/>
          <w:lang w:val="en-US"/>
          <w:rtl w:val="0"/>
        </w:rPr>
        <w:t xml:space="preserve"> [Part I, §85], and the Responsa of </w:t>
      </w:r>
      <w:r>
        <w:rPr>
          <w:rFonts w:ascii="Times New Roman" w:hAnsi="Times New Roman" w:eastAsia="Times New Roman" w:cs="Times New Roman"/>
          <w:b w:val="1"/>
          <w:bCs w:val="1"/>
          <w:i w:val="1"/>
          <w:iCs w:val="1"/>
          <w:sz w:val="19"/>
          <w:szCs w:val="19"/>
          <w:lang w:val="en-US"/>
          <w:rtl w:val="0"/>
        </w:rPr>
        <w:t>Chacham Tzvi</w:t>
      </w:r>
      <w:r>
        <w:rPr>
          <w:rFonts w:ascii="Times New Roman" w:hAnsi="Times New Roman" w:eastAsia="Times New Roman" w:cs="Times New Roman"/>
          <w:b w:val="1"/>
          <w:bCs w:val="1"/>
          <w:i w:val="0"/>
          <w:iCs w:val="0"/>
          <w:sz w:val="19"/>
          <w:szCs w:val="19"/>
          <w:lang w:val="en-US"/>
          <w:rtl w:val="0"/>
        </w:rPr>
        <w:t xml:space="preserve"> [§17], and they did not conclude in this matter anything clear beyond the aforementioned words of the Ramban.</w:t>
      </w:r>
      <w:r>
        <w:rPr>
          <w:rStyle w:val="FootnoteReference"/>
          <w:rFonts w:ascii="Times New Roman" w:hAnsi="Times New Roman" w:eastAsia="Times New Roman" w:cs="Times New Roman"/>
          <w:sz w:val="19"/>
          <w:szCs w:val="19"/>
        </w:rPr>
        <w:footnoteReference w:id="1083"/>
      </w:r>
      <w:r>
        <w:rPr>
          <w:rStyle w:val="FootnoteReference"/>
          <w:rFonts w:ascii="Times New Roman" w:hAnsi="Times New Roman" w:eastAsia="Times New Roman" w:cs="Times New Roman"/>
          <w:sz w:val="19"/>
          <w:szCs w:val="19"/>
        </w:rPr>
        <w:footnoteReference w:id="1084"/>
      </w:r>
    </w:p>
    <w:p>
      <w:pPr>
        <w:pStyle w:val="Heading3"/>
        <w:rPr/>
      </w:pPr>
      <w:r>
        <w:rPr>
          <w:rFonts w:ascii="Times New Roman" w:hAnsi="Times New Roman" w:eastAsia="Times New Roman" w:cs="Times New Roman"/>
          <w:b w:val="0"/>
          <w:bCs w:val="0"/>
          <w:i w:val="0"/>
          <w:iCs w:val="0"/>
          <w:sz w:val="19"/>
          <w:szCs w:val="19"/>
          <w:lang w:bidi="he-IL"/>
          <w:rtl w:val="1"/>
        </w:rPr>
        <w:t xml:space="preserve">סָעִיף סא — </w:t>
      </w:r>
      <w:r>
        <w:rPr>
          <w:rFonts w:ascii="Times New Roman" w:hAnsi="Times New Roman" w:eastAsia="Times New Roman" w:cs="Times New Roman"/>
          <w:b w:val="1"/>
          <w:bCs w:val="1"/>
          <w:i w:val="0"/>
          <w:iCs w:val="0"/>
          <w:sz w:val="19"/>
          <w:szCs w:val="19"/>
          <w:lang w:val="en-US"/>
          <w:rtl w:val="0"/>
        </w:rPr>
        <w:t>Se’if 61</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Natural death as an act of force (</w:t>
      </w:r>
      <w:r>
        <w:rPr>
          <w:rFonts w:ascii="Times New Roman" w:hAnsi="Times New Roman" w:eastAsia="Times New Roman" w:cs="Times New Roman"/>
          <w:b w:val="0"/>
          <w:bCs w:val="0"/>
          <w:i w:val="1"/>
          <w:iCs w:val="1"/>
          <w:sz w:val="19"/>
          <w:szCs w:val="19"/>
          <w:lang w:val="en-US"/>
          <w:rtl w:val="0"/>
        </w:rPr>
        <w:t>bi-zro'a</w:t>
      </w:r>
      <w:r>
        <w:rPr>
          <w:rFonts w:ascii="Times New Roman" w:hAnsi="Times New Roman" w:eastAsia="Times New Roman" w:cs="Times New Roman"/>
          <w:b w:val="0"/>
          <w:bCs w:val="0"/>
          <w:i w:val="0"/>
          <w:iCs w:val="0"/>
          <w:sz w:val="19"/>
          <w:szCs w:val="19"/>
          <w:lang w:val="en-US"/>
          <w:rtl w:val="0"/>
        </w:rPr>
        <w:t>). Natural death is considered an act of violent coercion (</w:t>
      </w:r>
      <w:r>
        <w:rPr>
          <w:rFonts w:ascii="Times New Roman" w:hAnsi="Times New Roman" w:eastAsia="Times New Roman" w:cs="Times New Roman"/>
          <w:b w:val="0"/>
          <w:bCs w:val="0"/>
          <w:i w:val="1"/>
          <w:iCs w:val="1"/>
          <w:sz w:val="19"/>
          <w:szCs w:val="19"/>
          <w:lang w:val="en-US"/>
          <w:rtl w:val="0"/>
        </w:rPr>
        <w:t>bi-zro'a</w:t>
      </w:r>
      <w:r>
        <w:rPr>
          <w:rFonts w:ascii="Times New Roman" w:hAnsi="Times New Roman" w:eastAsia="Times New Roman" w:cs="Times New Roman"/>
          <w:b w:val="0"/>
          <w:bCs w:val="0"/>
          <w:i w:val="0"/>
          <w:iCs w:val="0"/>
          <w:sz w:val="19"/>
          <w:szCs w:val="19"/>
          <w:lang w:val="en-US"/>
          <w:rtl w:val="0"/>
        </w:rPr>
        <w:t>) executed by the prosecuting Satan, who is the evil inclination and the Angel of Death (Bava Batra 16a). Since an earthly court would not sentence this individual to death, his passing is reckoned an act of violence, obligating those present to rend their garments as over a Torah scroll burned by force. Conversely, those executed by a court on biblical grounds or heretics and defiant apostates whom society is commanded to execute (Avodah Zarah 26b) are not considered killed by unlawful force, and concerning them Scripture states, "when the wicked perish, there is song."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וּלְדַעְתִּי נִרְאֶה, דְּכָל מִיתַת אָדָם נֶחְשָׁב ״בִּזְרוֹעַ״ עַל יְדֵי קִטְרוּג הַמְקַטְרְגִים וּמַשְׂטִינִים — </w:t>
      </w:r>
      <w:r>
        <w:rPr>
          <w:rFonts w:ascii="Times New Roman" w:hAnsi="Times New Roman" w:eastAsia="Times New Roman" w:cs="Times New Roman"/>
          <w:b w:val="1"/>
          <w:bCs w:val="1"/>
          <w:i w:val="0"/>
          <w:iCs w:val="0"/>
          <w:sz w:val="19"/>
          <w:szCs w:val="19"/>
          <w:lang w:val="en-US"/>
          <w:rtl w:val="0"/>
        </w:rPr>
        <w:t>And in my opinion it appears that every death of a person is accounted an act of violent force (</w:t>
      </w:r>
      <w:r>
        <w:rPr>
          <w:rFonts w:ascii="Times New Roman" w:hAnsi="Times New Roman" w:eastAsia="Times New Roman" w:cs="Times New Roman"/>
          <w:b w:val="1"/>
          <w:bCs w:val="1"/>
          <w:i w:val="1"/>
          <w:iCs w:val="1"/>
          <w:sz w:val="19"/>
          <w:szCs w:val="19"/>
          <w:lang w:val="en-US"/>
          <w:rtl w:val="0"/>
        </w:rPr>
        <w:t>bi-zro'a</w:t>
      </w:r>
      <w:r>
        <w:rPr>
          <w:rFonts w:ascii="Times New Roman" w:hAnsi="Times New Roman" w:eastAsia="Times New Roman" w:cs="Times New Roman"/>
          <w:b w:val="1"/>
          <w:bCs w:val="1"/>
          <w:i w:val="0"/>
          <w:iCs w:val="0"/>
          <w:sz w:val="19"/>
          <w:szCs w:val="19"/>
          <w:lang w:val="en-US"/>
          <w:rtl w:val="0"/>
        </w:rPr>
        <w:t xml:space="preserve">) via the prosecution of the accusers and adversaries; </w:t>
      </w:r>
      <w:r>
        <w:rPr>
          <w:rFonts w:ascii="Times New Roman" w:hAnsi="Times New Roman" w:eastAsia="Times New Roman" w:cs="Times New Roman"/>
          <w:b w:val="0"/>
          <w:bCs w:val="0"/>
          <w:i w:val="0"/>
          <w:iCs w:val="0"/>
          <w:sz w:val="19"/>
          <w:szCs w:val="19"/>
          <w:lang w:bidi="he-IL"/>
          <w:rtl w:val="1"/>
        </w:rPr>
        <w:t xml:space="preserve">וְהַשֵּׁם יִתְבָּרַךְ ״לֹא יַחְפֹּץ בְּמוֹת הַמֵּת״ (יְחֶזְקֵאל י״ח:ל״ב), רַק מִצַּד מִדַּת הַדִּין הַמְקַטְרֶגֶת עַל יְדֵי הַשָּׂטָן הָעוֹלֶה וּמְקַטְרֵג — </w:t>
      </w:r>
      <w:r>
        <w:rPr>
          <w:rFonts w:ascii="Times New Roman" w:hAnsi="Times New Roman" w:eastAsia="Times New Roman" w:cs="Times New Roman"/>
          <w:b w:val="1"/>
          <w:bCs w:val="1"/>
          <w:i w:val="0"/>
          <w:iCs w:val="0"/>
          <w:sz w:val="19"/>
          <w:szCs w:val="19"/>
          <w:lang w:val="en-US"/>
          <w:rtl w:val="0"/>
        </w:rPr>
        <w:t xml:space="preserve">for the Blessed Name "has no pleasure in the death of him that dies" (Yechezkel 18:32), and it occurs only from the perspective of the Attribute of Judgment prosecuting through the Satan who ascends and prosecutes; </w:t>
      </w:r>
      <w:r>
        <w:rPr>
          <w:rFonts w:ascii="Times New Roman" w:hAnsi="Times New Roman" w:eastAsia="Times New Roman" w:cs="Times New Roman"/>
          <w:b w:val="0"/>
          <w:bCs w:val="0"/>
          <w:i w:val="0"/>
          <w:iCs w:val="0"/>
          <w:sz w:val="19"/>
          <w:szCs w:val="19"/>
          <w:lang w:bidi="he-IL"/>
          <w:rtl w:val="1"/>
        </w:rPr>
        <w:t xml:space="preserve">וְהוּא עַצְמוֹ הַמַּלְאַךְ הַמָּוֶת, שֶׁבְּכֹחַ קִטְרוּגוֹ זֶה יוֹרֵד וְנוֹטֵל נְשָׁמָה — </w:t>
      </w:r>
      <w:r>
        <w:rPr>
          <w:rFonts w:ascii="Times New Roman" w:hAnsi="Times New Roman" w:eastAsia="Times New Roman" w:cs="Times New Roman"/>
          <w:b w:val="1"/>
          <w:bCs w:val="1"/>
          <w:i w:val="0"/>
          <w:iCs w:val="0"/>
          <w:sz w:val="19"/>
          <w:szCs w:val="19"/>
          <w:lang w:val="en-US"/>
          <w:rtl w:val="0"/>
        </w:rPr>
        <w:t>and he is himself the Angel of Death, who by the force of this accusation descends and takes the soul;</w:t>
      </w:r>
      <w:r>
        <w:rPr>
          <w:rStyle w:val="FootnoteReference"/>
          <w:rFonts w:ascii="Times New Roman" w:hAnsi="Times New Roman" w:eastAsia="Times New Roman" w:cs="Times New Roman"/>
          <w:sz w:val="19"/>
          <w:szCs w:val="19"/>
        </w:rPr>
        <w:footnoteReference w:id="108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וְהוּא עַצְמוֹ הַיֵּצֶר הָרָע וְהַמֵּסִית לְהַעֲבִירָהּ, כְּמוֹ שֶׁאָמְרוּ [בָּבָא בַּתְרָא ט״ז עַמּוּד א׳], וְהַכֹּל מִמֶּנּוּ — </w:t>
      </w:r>
      <w:r>
        <w:rPr>
          <w:rFonts w:ascii="Times New Roman" w:hAnsi="Times New Roman" w:eastAsia="Times New Roman" w:cs="Times New Roman"/>
          <w:b w:val="1"/>
          <w:bCs w:val="1"/>
          <w:i w:val="0"/>
          <w:iCs w:val="0"/>
          <w:sz w:val="19"/>
          <w:szCs w:val="19"/>
          <w:lang w:val="en-US"/>
          <w:rtl w:val="0"/>
        </w:rPr>
        <w:t>and he is himself the yetzer hara who incites to transgression as they stated [in Bava Batra 16a], and everything originates from him.</w:t>
      </w:r>
      <w:r>
        <w:rPr>
          <w:rStyle w:val="FootnoteReference"/>
          <w:rFonts w:ascii="Times New Roman" w:hAnsi="Times New Roman" w:eastAsia="Times New Roman" w:cs="Times New Roman"/>
          <w:sz w:val="19"/>
          <w:szCs w:val="19"/>
        </w:rPr>
        <w:footnoteReference w:id="108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וְהַיְינוּ ״בִּזְרוֹעַ״, כָּל שֶׁאֵין מְחוּיָּב מִיתָה בְּבֵית דִּין וּבֵית דִּין שֶׁל מַטָּה הָיוּ פּוֹטְרִין אוֹתוֹ — </w:t>
      </w:r>
      <w:r>
        <w:rPr>
          <w:rFonts w:ascii="Times New Roman" w:hAnsi="Times New Roman" w:eastAsia="Times New Roman" w:cs="Times New Roman"/>
          <w:b w:val="1"/>
          <w:bCs w:val="1"/>
          <w:i w:val="0"/>
          <w:iCs w:val="0"/>
          <w:sz w:val="19"/>
          <w:szCs w:val="19"/>
          <w:lang w:val="en-US"/>
          <w:rtl w:val="0"/>
        </w:rPr>
        <w:t>And this is categorized as "by violent force" (</w:t>
      </w:r>
      <w:r>
        <w:rPr>
          <w:rFonts w:ascii="Times New Roman" w:hAnsi="Times New Roman" w:eastAsia="Times New Roman" w:cs="Times New Roman"/>
          <w:b w:val="1"/>
          <w:bCs w:val="1"/>
          <w:i w:val="1"/>
          <w:iCs w:val="1"/>
          <w:sz w:val="19"/>
          <w:szCs w:val="19"/>
          <w:lang w:val="en-US"/>
          <w:rtl w:val="0"/>
        </w:rPr>
        <w:t>bi-zro'a</w:t>
      </w:r>
      <w:r>
        <w:rPr>
          <w:rFonts w:ascii="Times New Roman" w:hAnsi="Times New Roman" w:eastAsia="Times New Roman" w:cs="Times New Roman"/>
          <w:b w:val="1"/>
          <w:bCs w:val="1"/>
          <w:i w:val="0"/>
          <w:iCs w:val="0"/>
          <w:sz w:val="19"/>
          <w:szCs w:val="19"/>
          <w:lang w:val="en-US"/>
          <w:rtl w:val="0"/>
        </w:rPr>
        <w:t xml:space="preserve">): whenever he is not liable to execution by a court and an earthly court would exempt him; </w:t>
      </w:r>
      <w:r>
        <w:rPr>
          <w:rFonts w:ascii="Times New Roman" w:hAnsi="Times New Roman" w:eastAsia="Times New Roman" w:cs="Times New Roman"/>
          <w:b w:val="0"/>
          <w:bCs w:val="0"/>
          <w:i w:val="0"/>
          <w:iCs w:val="0"/>
          <w:sz w:val="19"/>
          <w:szCs w:val="19"/>
          <w:lang w:bidi="he-IL"/>
          <w:rtl w:val="1"/>
        </w:rPr>
        <w:t xml:space="preserve">אַף דְּהַקָּדוֹשׁ בָּרוּךְ הוּא נָתַן רְשׁוּת לַשָּׂטָן לְהַשְׂטִין וְלִהְיוֹת רְשָׁעִים תִּרְדֹּף רָעָה, וְהַכֹּל בְּמִשְׁפָּט וּבְדִין שֶׁל מַעְלָה — </w:t>
      </w:r>
      <w:r>
        <w:rPr>
          <w:rFonts w:ascii="Times New Roman" w:hAnsi="Times New Roman" w:eastAsia="Times New Roman" w:cs="Times New Roman"/>
          <w:b w:val="1"/>
          <w:bCs w:val="1"/>
          <w:i w:val="0"/>
          <w:iCs w:val="0"/>
          <w:sz w:val="19"/>
          <w:szCs w:val="19"/>
          <w:lang w:val="en-US"/>
          <w:rtl w:val="0"/>
        </w:rPr>
        <w:t>even though the Holy One, blessed be He, gave permission to the Satan to accuse so that evil pursues the wicked, and all is conducted with justice and divine judgment on high,</w:t>
      </w:r>
      <w:r>
        <w:rPr>
          <w:rStyle w:val="FootnoteReference"/>
          <w:rFonts w:ascii="Times New Roman" w:hAnsi="Times New Roman" w:eastAsia="Times New Roman" w:cs="Times New Roman"/>
          <w:sz w:val="19"/>
          <w:szCs w:val="19"/>
        </w:rPr>
        <w:footnoteReference w:id="1087"/>
      </w:r>
      <w:r>
        <w:rPr>
          <w:rStyle w:val="FootnoteReference"/>
          <w:rFonts w:ascii="Times New Roman" w:hAnsi="Times New Roman" w:eastAsia="Times New Roman" w:cs="Times New Roman"/>
          <w:sz w:val="19"/>
          <w:szCs w:val="19"/>
        </w:rPr>
        <w:footnoteReference w:id="1088"/>
      </w:r>
      <w:r>
        <w:rPr>
          <w:rStyle w:val="FootnoteReference"/>
          <w:rFonts w:ascii="Times New Roman" w:hAnsi="Times New Roman" w:eastAsia="Times New Roman" w:cs="Times New Roman"/>
          <w:sz w:val="19"/>
          <w:szCs w:val="19"/>
        </w:rPr>
        <w:footnoteReference w:id="108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מִכָּל מָקוֹם לְגַבֵּי דִּידַן, מֵאַחַר דִּכְפִי מִשְׁפְּטֵי הַתּוֹרָה הַמְּסוּרִים לָנוּ אֵין עָלָיו מִשְׁפַּט הַמָּוֶת, נֶחְשָׁב כִּבִזְרוֹעַ, וְעַל כֵּן דִּמּוּהוּ לְנִשְׂרַף בִּזְרוֹעַ — </w:t>
      </w:r>
      <w:r>
        <w:rPr>
          <w:rFonts w:ascii="Times New Roman" w:hAnsi="Times New Roman" w:eastAsia="Times New Roman" w:cs="Times New Roman"/>
          <w:b w:val="1"/>
          <w:bCs w:val="1"/>
          <w:i w:val="0"/>
          <w:iCs w:val="0"/>
          <w:sz w:val="19"/>
          <w:szCs w:val="19"/>
          <w:lang w:val="en-US"/>
          <w:rtl w:val="0"/>
        </w:rPr>
        <w:t>nevertheless relative to us, since according to the laws of the Torah committed into our hands he bears no sentence of death, it is accounted as if taken by violent force, and therefore they compared him to a Torah scroll burned by violence.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הֲרוּגֵי בֵּית דִּין דִּבְדִין קָטְלִינַן לְהוּ — </w:t>
      </w:r>
      <w:r>
        <w:rPr>
          <w:rFonts w:ascii="Times New Roman" w:hAnsi="Times New Roman" w:eastAsia="Times New Roman" w:cs="Times New Roman"/>
          <w:b w:val="1"/>
          <w:bCs w:val="1"/>
          <w:i w:val="0"/>
          <w:iCs w:val="0"/>
          <w:sz w:val="19"/>
          <w:szCs w:val="19"/>
          <w:lang w:val="en-US"/>
          <w:rtl w:val="0"/>
        </w:rPr>
        <w:t xml:space="preserve">However, those executed by a court, whom we execute lawfully according to the decree of the court; </w:t>
      </w:r>
      <w:r>
        <w:rPr>
          <w:rFonts w:ascii="Times New Roman" w:hAnsi="Times New Roman" w:eastAsia="Times New Roman" w:cs="Times New Roman"/>
          <w:b w:val="0"/>
          <w:bCs w:val="0"/>
          <w:i w:val="0"/>
          <w:iCs w:val="0"/>
          <w:sz w:val="19"/>
          <w:szCs w:val="19"/>
          <w:lang w:bidi="he-IL"/>
          <w:rtl w:val="1"/>
        </w:rPr>
        <w:t xml:space="preserve">וְאַף דְּשָׁב וּמִתְוַודֶּה אֵין בֵּית דִּין שֶׁלְּמַטָּה מוֹחֲלִין לוֹ, וְאָנוּ מְמִיתִין אוֹתוֹ בְּיָדֵינוּ עַל פִּי מִצְוַת הַתּוֹרָה, לֹא שַׁיָּיךְ לְדַמּוֹתוֹ לִבִזְרוֹעַ — </w:t>
      </w:r>
      <w:r>
        <w:rPr>
          <w:rFonts w:ascii="Times New Roman" w:hAnsi="Times New Roman" w:eastAsia="Times New Roman" w:cs="Times New Roman"/>
          <w:b w:val="1"/>
          <w:bCs w:val="1"/>
          <w:i w:val="0"/>
          <w:iCs w:val="0"/>
          <w:sz w:val="19"/>
          <w:szCs w:val="19"/>
          <w:lang w:val="en-US"/>
          <w:rtl w:val="0"/>
        </w:rPr>
        <w:t>and even though he repented and confessed, the earthly court does not pardon him, and we execute him with our own hands pursuant to the commandment of the Torah, it is inappropriate to compare him to one destroyed by violent force.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וְהָכִי נַמֵּי מוּמָר לְהַכְעִיס וְעוֹבֵד עֲבוֹדָה זָרָה, שֶׁהֵם בִּכְלַל הַמִּינִין דְּמוֹרִידִין כְּמוֹ שֶׁאָמְרוּ [בַּעֲבוֹדָה זָרָה כ״ו עַמּוּד ב׳] — </w:t>
      </w:r>
      <w:r>
        <w:rPr>
          <w:rFonts w:ascii="Times New Roman" w:hAnsi="Times New Roman" w:eastAsia="Times New Roman" w:cs="Times New Roman"/>
          <w:b w:val="1"/>
          <w:bCs w:val="1"/>
          <w:i w:val="0"/>
          <w:iCs w:val="0"/>
          <w:sz w:val="19"/>
          <w:szCs w:val="19"/>
          <w:lang w:val="en-US"/>
          <w:rtl w:val="0"/>
        </w:rPr>
        <w:t xml:space="preserve">And so too an apostate out of spite and an idolater, who fall into the category of heretics whom one casts down as they said [in Avodah Zarah 26b]: </w:t>
      </w:r>
      <w:r>
        <w:rPr>
          <w:rFonts w:ascii="Times New Roman" w:hAnsi="Times New Roman" w:eastAsia="Times New Roman" w:cs="Times New Roman"/>
          <w:b w:val="0"/>
          <w:bCs w:val="0"/>
          <w:i w:val="0"/>
          <w:iCs w:val="0"/>
          <w:sz w:val="19"/>
          <w:szCs w:val="19"/>
          <w:lang w:bidi="he-IL"/>
          <w:rtl w:val="1"/>
        </w:rPr>
        <w:t xml:space="preserve">כֵּיוָן דִּבְדִין לְהוֹרִידָן וּלְהֲמִיתָם בְּיָדַיִם, גַּם כְּשֶׁמֵּתוּ מֵעַצְמָן לֹא הָוֵי בִּזְרוֹעַ, דְּהָא דִּינָא הָכִי וְכוּלֵי עָלְמָא מְצֻוִּין לְבַעֲרוֹ — </w:t>
      </w:r>
      <w:r>
        <w:rPr>
          <w:rFonts w:ascii="Times New Roman" w:hAnsi="Times New Roman" w:eastAsia="Times New Roman" w:cs="Times New Roman"/>
          <w:b w:val="1"/>
          <w:bCs w:val="1"/>
          <w:i w:val="0"/>
          <w:iCs w:val="0"/>
          <w:sz w:val="19"/>
          <w:szCs w:val="19"/>
          <w:lang w:val="en-US"/>
          <w:rtl w:val="0"/>
        </w:rPr>
        <w:t>since it is lawful to cast them down and execute them directly, even when they die on their own it is not considered an act of violent force, for such was the law and everyone is commanded to eradicate them;</w:t>
      </w:r>
      <w:r>
        <w:rPr>
          <w:rStyle w:val="FootnoteReference"/>
          <w:rFonts w:ascii="Times New Roman" w:hAnsi="Times New Roman" w:eastAsia="Times New Roman" w:cs="Times New Roman"/>
          <w:sz w:val="19"/>
          <w:szCs w:val="19"/>
        </w:rPr>
        <w:footnoteReference w:id="109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וּבִכְהַאי גַּוְונָא הוּא שֶׁאָמְרוּ דִּ״בְאַבְדָן רִנָּה״ — </w:t>
      </w:r>
      <w:r>
        <w:rPr>
          <w:rFonts w:ascii="Times New Roman" w:hAnsi="Times New Roman" w:eastAsia="Times New Roman" w:cs="Times New Roman"/>
          <w:b w:val="1"/>
          <w:bCs w:val="1"/>
          <w:i w:val="0"/>
          <w:iCs w:val="0"/>
          <w:sz w:val="19"/>
          <w:szCs w:val="19"/>
          <w:lang w:val="en-US"/>
          <w:rtl w:val="0"/>
        </w:rPr>
        <w:t xml:space="preserve">and in such a case it was stated that "when they perish, there is song" (Mishlei 11:10); </w:t>
      </w:r>
      <w:r>
        <w:rPr>
          <w:rFonts w:ascii="Times New Roman" w:hAnsi="Times New Roman" w:eastAsia="Times New Roman" w:cs="Times New Roman"/>
          <w:b w:val="0"/>
          <w:bCs w:val="0"/>
          <w:i w:val="0"/>
          <w:iCs w:val="0"/>
          <w:sz w:val="19"/>
          <w:szCs w:val="19"/>
          <w:lang w:bidi="he-IL"/>
          <w:rtl w:val="1"/>
        </w:rPr>
        <w:t xml:space="preserve">וְאַף עַל פִּי שֶׁיֵּשׁ בָּהֶם גַּם כֵּן תּוֹרָה וּמִצְוֹת וְהֵם כְּסֵפֶר תּוֹרָה שֶׁנִּשְׂרַף, אֵינוֹ כְּנִשְׂרַף בִּזְרוֹעַ, כֵּן נִרְאֶה בְּעֵינַי בְּטַעַם זֶה: — </w:t>
      </w:r>
      <w:r>
        <w:rPr>
          <w:rFonts w:ascii="Times New Roman" w:hAnsi="Times New Roman" w:eastAsia="Times New Roman" w:cs="Times New Roman"/>
          <w:b w:val="1"/>
          <w:bCs w:val="1"/>
          <w:i w:val="0"/>
          <w:iCs w:val="0"/>
          <w:sz w:val="19"/>
          <w:szCs w:val="19"/>
          <w:lang w:val="en-US"/>
          <w:rtl w:val="0"/>
        </w:rPr>
        <w:t>and although they too possess Torah and mitzvos and resemble a burned Torah scroll, it is not like one burned by unlawful force; thus it appears in my eyes regarding this reason.</w:t>
      </w:r>
    </w:p>
    <w:p>
      <w:pPr>
        <w:pStyle w:val="Heading3"/>
        <w:rPr/>
      </w:pPr>
      <w:r>
        <w:rPr>
          <w:rFonts w:ascii="Times New Roman" w:hAnsi="Times New Roman" w:eastAsia="Times New Roman" w:cs="Times New Roman"/>
          <w:b w:val="0"/>
          <w:bCs w:val="0"/>
          <w:i w:val="0"/>
          <w:iCs w:val="0"/>
          <w:sz w:val="19"/>
          <w:szCs w:val="19"/>
          <w:lang w:bidi="he-IL"/>
          <w:rtl w:val="1"/>
        </w:rPr>
        <w:t xml:space="preserve">סָעִיף סב — </w:t>
      </w:r>
      <w:r>
        <w:rPr>
          <w:rFonts w:ascii="Times New Roman" w:hAnsi="Times New Roman" w:eastAsia="Times New Roman" w:cs="Times New Roman"/>
          <w:b w:val="1"/>
          <w:bCs w:val="1"/>
          <w:i w:val="0"/>
          <w:iCs w:val="0"/>
          <w:sz w:val="19"/>
          <w:szCs w:val="19"/>
          <w:lang w:val="en-US"/>
          <w:rtl w:val="0"/>
        </w:rPr>
        <w:t>Se’if 62</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fire of Gehinnom has no dominion over Torah scholars and Jewish sinners (Chagigah 27a). Rabbi Abbahu derived from the Golden Altar that the fire of Gehinnom has no power over Torah scholars whose entire bodies are fire; Reish Lakish derived from the Golden Altar that it has no power over the sinners of Israel who are full of mitzvos as a pomegranate. Tosafos (Chagigah 27a) reconciles this by stating that Reish Lakish excludes habitual bodily sinners (</w:t>
      </w:r>
      <w:r>
        <w:rPr>
          <w:rFonts w:ascii="Times New Roman" w:hAnsi="Times New Roman" w:eastAsia="Times New Roman" w:cs="Times New Roman"/>
          <w:b w:val="0"/>
          <w:bCs w:val="0"/>
          <w:i w:val="1"/>
          <w:iCs w:val="1"/>
          <w:sz w:val="19"/>
          <w:szCs w:val="19"/>
          <w:lang w:val="en-US"/>
          <w:rtl w:val="0"/>
        </w:rPr>
        <w:t>posh'ei Yisrael b'gufan</w:t>
      </w:r>
      <w:r>
        <w:rPr>
          <w:rFonts w:ascii="Times New Roman" w:hAnsi="Times New Roman" w:eastAsia="Times New Roman" w:cs="Times New Roman"/>
          <w:b w:val="0"/>
          <w:bCs w:val="0"/>
          <w:i w:val="0"/>
          <w:iCs w:val="0"/>
          <w:sz w:val="19"/>
          <w:szCs w:val="19"/>
          <w:lang w:val="en-US"/>
          <w:rtl w:val="0"/>
        </w:rPr>
        <w:t>). Yet Three Kings (such as Yerovam) were eminent scholars, and smoke ascended from Acher's grave to judge him (Chagigah 15b), proving that the fire of Gehinnom indeed affects scholars.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וּלְעוֹלָם גַּם כּוּלְּהוּ מְלֵאִים תּוֹרָה וּמִצְוֹת, כָּל שֶׁהֵם מִזֶּרַע יַעֲקֹב שֶׁמִּטָּתוֹ שְׁלֵימָה דְּלֹא יִדַּח מִמֶּנּוּ נִדָּח — </w:t>
      </w:r>
      <w:r>
        <w:rPr>
          <w:rFonts w:ascii="Times New Roman" w:hAnsi="Times New Roman" w:eastAsia="Times New Roman" w:cs="Times New Roman"/>
          <w:b w:val="1"/>
          <w:bCs w:val="1"/>
          <w:i w:val="0"/>
          <w:iCs w:val="0"/>
          <w:sz w:val="19"/>
          <w:szCs w:val="19"/>
          <w:lang w:val="en-US"/>
          <w:rtl w:val="0"/>
        </w:rPr>
        <w:t xml:space="preserve">And inherently they are all filled with Torah and mitzvos, so long as they stem from the seed of Yaakov whose bed is complete and from whom no outcast shall be expelled; </w:t>
      </w:r>
      <w:r>
        <w:rPr>
          <w:rFonts w:ascii="Times New Roman" w:hAnsi="Times New Roman" w:eastAsia="Times New Roman" w:cs="Times New Roman"/>
          <w:b w:val="0"/>
          <w:bCs w:val="0"/>
          <w:i w:val="0"/>
          <w:iCs w:val="0"/>
          <w:sz w:val="19"/>
          <w:szCs w:val="19"/>
          <w:lang w:bidi="he-IL"/>
          <w:rtl w:val="1"/>
        </w:rPr>
        <w:t xml:space="preserve">וּבְסוֹף חֲגִיגָה [כ״ז עַמּוּד א׳] אָמַר רַבִּי אֲבָהוּ אָמַר רַבִּי אֶלְעָזָר: תַּלְמִידֵי חֲכָמִים אֵין אוּר שֶׁל גֵּיהִנָּם שׁוֹלֶטֶת בָּהֶן לְפִי שֶׁכָּל גּוּפָן אֵשׁ — </w:t>
      </w:r>
      <w:r>
        <w:rPr>
          <w:rFonts w:ascii="Times New Roman" w:hAnsi="Times New Roman" w:eastAsia="Times New Roman" w:cs="Times New Roman"/>
          <w:b w:val="1"/>
          <w:bCs w:val="1"/>
          <w:i w:val="0"/>
          <w:iCs w:val="0"/>
          <w:sz w:val="19"/>
          <w:szCs w:val="19"/>
          <w:lang w:val="en-US"/>
          <w:rtl w:val="0"/>
        </w:rPr>
        <w:t>and at the end of Chagigah [27a] Rabbi Abbahu said in the name of Rabbi Elazar: Torah scholars—the fire of Gehinnom has no dominion over them, because their entire body is fire (Yirmeyah 23:29);</w:t>
      </w:r>
      <w:r>
        <w:rPr>
          <w:rStyle w:val="FootnoteReference"/>
          <w:rFonts w:ascii="Times New Roman" w:hAnsi="Times New Roman" w:eastAsia="Times New Roman" w:cs="Times New Roman"/>
          <w:sz w:val="19"/>
          <w:szCs w:val="19"/>
        </w:rPr>
        <w:footnoteReference w:id="109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וְאַחַר כָּךְ אָמַר רֵישׁ לָקִישׁ: אֵין אוּר שֶׁל גֵּיהִנָּם שׁוֹלֶטֶת בְּפוֹשְׁעֵי יִשְׂרָאֵל, קַל וָחֹמֶר מִמִּזְבַּח הַזָּהָב דְּעָלָיו כְּעוֹבִי דִּינָר זָהָב וְכוּלֵיהּ, פּוֹשְׁעֵי יִשְׂרָאֵל דִּמְלֵאִים מִצְוֹת כְּרִמּוֹן וְכוּלֵיהּ — </w:t>
      </w:r>
      <w:r>
        <w:rPr>
          <w:rFonts w:ascii="Times New Roman" w:hAnsi="Times New Roman" w:eastAsia="Times New Roman" w:cs="Times New Roman"/>
          <w:b w:val="1"/>
          <w:bCs w:val="1"/>
          <w:i w:val="0"/>
          <w:iCs w:val="0"/>
          <w:sz w:val="19"/>
          <w:szCs w:val="19"/>
          <w:lang w:val="en-US"/>
          <w:rtl w:val="0"/>
        </w:rPr>
        <w:t xml:space="preserve">and afterward Reish Lakish stated: the fire of Gehinnom has no dominion over the sinners of Israel, by an </w:t>
      </w:r>
      <w:r>
        <w:rPr>
          <w:rFonts w:ascii="Times New Roman" w:hAnsi="Times New Roman" w:eastAsia="Times New Roman" w:cs="Times New Roman"/>
          <w:b w:val="1"/>
          <w:bCs w:val="1"/>
          <w:i w:val="1"/>
          <w:iCs w:val="1"/>
          <w:sz w:val="19"/>
          <w:szCs w:val="19"/>
          <w:lang w:val="en-US"/>
          <w:rtl w:val="0"/>
        </w:rPr>
        <w:t>a fortiori</w:t>
      </w:r>
      <w:r>
        <w:rPr>
          <w:rFonts w:ascii="Times New Roman" w:hAnsi="Times New Roman" w:eastAsia="Times New Roman" w:cs="Times New Roman"/>
          <w:b w:val="1"/>
          <w:bCs w:val="1"/>
          <w:i w:val="0"/>
          <w:iCs w:val="0"/>
          <w:sz w:val="19"/>
          <w:szCs w:val="19"/>
          <w:lang w:val="en-US"/>
          <w:rtl w:val="0"/>
        </w:rPr>
        <w:t xml:space="preserve"> argument from the Golden Altar upon which was gold the thickness of a gold dinar, etc., how much more so the sinners of Israel who are as full of mitzvos as a pomegranate, etc.;</w:t>
      </w:r>
      <w:r>
        <w:rPr>
          <w:rStyle w:val="FootnoteReference"/>
          <w:rFonts w:ascii="Times New Roman" w:hAnsi="Times New Roman" w:eastAsia="Times New Roman" w:cs="Times New Roman"/>
          <w:sz w:val="19"/>
          <w:szCs w:val="19"/>
        </w:rPr>
        <w:footnoteReference w:id="1092"/>
      </w:r>
      <w:r>
        <w:rPr>
          <w:rStyle w:val="FootnoteReference"/>
          <w:rFonts w:ascii="Times New Roman" w:hAnsi="Times New Roman" w:eastAsia="Times New Roman" w:cs="Times New Roman"/>
          <w:sz w:val="19"/>
          <w:szCs w:val="19"/>
        </w:rPr>
        <w:footnoteReference w:id="109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וְאָמְרוּ בָּזֶה לְשׁוֹן ״אָמַר רֵישׁ לָקִישׁ״, וְלֹא ״רֵישׁ לָקִישׁ אָמַר״ כְּמִי שֶׁבָּא לַחֲלוֹק, מַשְׁמַע דְּמָר אָמַר חֲדָא וּמָר אָמַר חֲדָא וְלָא פְּלִיגֵי — </w:t>
      </w:r>
      <w:r>
        <w:rPr>
          <w:rFonts w:ascii="Times New Roman" w:hAnsi="Times New Roman" w:eastAsia="Times New Roman" w:cs="Times New Roman"/>
          <w:b w:val="1"/>
          <w:bCs w:val="1"/>
          <w:i w:val="0"/>
          <w:iCs w:val="0"/>
          <w:sz w:val="19"/>
          <w:szCs w:val="19"/>
          <w:lang w:val="en-US"/>
          <w:rtl w:val="0"/>
        </w:rPr>
        <w:t xml:space="preserve">and they phrased this as "Rabbi Shimon ben Lakish said," and not "Reish Lakish says" as one who comes to dispute, implying that one master stated one teaching and the other master stated another teaching, and they do not dispute; </w:t>
      </w:r>
      <w:r>
        <w:rPr>
          <w:rFonts w:ascii="Times New Roman" w:hAnsi="Times New Roman" w:eastAsia="Times New Roman" w:cs="Times New Roman"/>
          <w:b w:val="0"/>
          <w:bCs w:val="0"/>
          <w:i w:val="0"/>
          <w:iCs w:val="0"/>
          <w:sz w:val="19"/>
          <w:szCs w:val="19"/>
          <w:lang w:bidi="he-IL"/>
          <w:rtl w:val="1"/>
        </w:rPr>
        <w:t xml:space="preserve">וְזֶה תֵּימַהּ לִכְאוֹרָה: דְּאִם גַּם בְּכָל פּוֹשְׁעֵי יִשְׂרָאֵל אֵין שׁוֹלֵט, מַה צֹּרֶךְ לְרַבִּי אֶלְעָזָר לוֹמַר רַק בְּתַלְמִיד חָכָם וּמִפְּנֵי שֶׁגּוּפָן אֵשׁ — </w:t>
      </w:r>
      <w:r>
        <w:rPr>
          <w:rFonts w:ascii="Times New Roman" w:hAnsi="Times New Roman" w:eastAsia="Times New Roman" w:cs="Times New Roman"/>
          <w:b w:val="1"/>
          <w:bCs w:val="1"/>
          <w:i w:val="0"/>
          <w:iCs w:val="0"/>
          <w:sz w:val="19"/>
          <w:szCs w:val="19"/>
          <w:lang w:val="en-US"/>
          <w:rtl w:val="0"/>
        </w:rPr>
        <w:t>and this is astonishing superficially: for if the fire has no dominion even over all the sinners of Israel, what need was there for Rabbi Elazar to state it specifically regarding a Torah scholar because his body is fire?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וְתוֹסָפוֹת שָׁם כָּתְבוּ, דְּלָאו אַפּוֹשְׁעֵי יִשְׂרָאֵל בְּגוּפָן קָאָמַר, דַּעֲלֵיהֶם אָמְרוּ [בְּרֹאשׁ הַשָּׁנָה י״ז עַמּוּד א׳]: ״גֵּיהִנָּם כָּלָה וְהֵם אֵינָן כָּלִין״, עַיֵּין שָׁם — </w:t>
      </w:r>
      <w:r>
        <w:rPr>
          <w:rFonts w:ascii="Times New Roman" w:hAnsi="Times New Roman" w:eastAsia="Times New Roman" w:cs="Times New Roman"/>
          <w:b w:val="1"/>
          <w:bCs w:val="1"/>
          <w:i w:val="0"/>
          <w:iCs w:val="0"/>
          <w:sz w:val="19"/>
          <w:szCs w:val="19"/>
          <w:lang w:val="en-US"/>
          <w:rtl w:val="0"/>
        </w:rPr>
        <w:t>And Tosafos there wrote that Reish Lakish did not speak of the sinners of Israel who sin with their bodies (</w:t>
      </w:r>
      <w:r>
        <w:rPr>
          <w:rFonts w:ascii="Times New Roman" w:hAnsi="Times New Roman" w:eastAsia="Times New Roman" w:cs="Times New Roman"/>
          <w:b w:val="1"/>
          <w:bCs w:val="1"/>
          <w:i w:val="1"/>
          <w:iCs w:val="1"/>
          <w:sz w:val="19"/>
          <w:szCs w:val="19"/>
          <w:lang w:val="en-US"/>
          <w:rtl w:val="0"/>
        </w:rPr>
        <w:t>posh'ei Yisrael b'gufan</w:t>
      </w:r>
      <w:r>
        <w:rPr>
          <w:rFonts w:ascii="Times New Roman" w:hAnsi="Times New Roman" w:eastAsia="Times New Roman" w:cs="Times New Roman"/>
          <w:b w:val="1"/>
          <w:bCs w:val="1"/>
          <w:i w:val="0"/>
          <w:iCs w:val="0"/>
          <w:sz w:val="19"/>
          <w:szCs w:val="19"/>
          <w:lang w:val="en-US"/>
          <w:rtl w:val="0"/>
        </w:rPr>
        <w:t xml:space="preserve">), regarding whom they said [in Rosh Hashanah 17a]: "Gehinnom is consumed and they are not consumed," see there; </w:t>
      </w:r>
      <w:r>
        <w:rPr>
          <w:rFonts w:ascii="Times New Roman" w:hAnsi="Times New Roman" w:eastAsia="Times New Roman" w:cs="Times New Roman"/>
          <w:b w:val="0"/>
          <w:bCs w:val="0"/>
          <w:i w:val="0"/>
          <w:iCs w:val="0"/>
          <w:sz w:val="19"/>
          <w:szCs w:val="19"/>
          <w:lang w:bidi="he-IL"/>
          <w:rtl w:val="1"/>
        </w:rPr>
        <w:t xml:space="preserve">וּלְפִי דִּבְרֵיהֶם יֵשׁ לוֹמַר דִּבְתַלְמִיד חָכָם אֲפִילּוּ הֵם פּוֹשְׁעֵי יִשְׂרָאֵל בְּגוּפָן גַּם כֵּן אֵין אוּר שֶׁל גֵּיהִנָּם שׁוֹלֵט — </w:t>
      </w:r>
      <w:r>
        <w:rPr>
          <w:rFonts w:ascii="Times New Roman" w:hAnsi="Times New Roman" w:eastAsia="Times New Roman" w:cs="Times New Roman"/>
          <w:b w:val="1"/>
          <w:bCs w:val="1"/>
          <w:i w:val="0"/>
          <w:iCs w:val="0"/>
          <w:sz w:val="19"/>
          <w:szCs w:val="19"/>
          <w:lang w:val="en-US"/>
          <w:rtl w:val="0"/>
        </w:rPr>
        <w:t>and according to their words, one can say that for a Torah scholar, even if he belongs to the sinners of Israel with their bodies, the fire of Gehinnom likewise has no dominion;</w:t>
      </w:r>
      <w:r>
        <w:rPr>
          <w:rStyle w:val="FootnoteReference"/>
          <w:rFonts w:ascii="Times New Roman" w:hAnsi="Times New Roman" w:eastAsia="Times New Roman" w:cs="Times New Roman"/>
          <w:sz w:val="19"/>
          <w:szCs w:val="19"/>
        </w:rPr>
        <w:footnoteReference w:id="1094"/>
      </w:r>
      <w:r>
        <w:rPr>
          <w:rStyle w:val="FootnoteReference"/>
          <w:rFonts w:ascii="Times New Roman" w:hAnsi="Times New Roman" w:eastAsia="Times New Roman" w:cs="Times New Roman"/>
          <w:sz w:val="19"/>
          <w:szCs w:val="19"/>
        </w:rPr>
        <w:footnoteReference w:id="109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[בְּרֹאשׁ הַשָּׁנָה שָׁם] אִיתָא הָא דְּ״גֵּיהִנָּם כָּלָה״ עַל מַחֲטִיאֵי הָרַבִּים כְּיָרָבְעָם וַחֲבֵירָיו — </w:t>
      </w:r>
      <w:r>
        <w:rPr>
          <w:rFonts w:ascii="Times New Roman" w:hAnsi="Times New Roman" w:eastAsia="Times New Roman" w:cs="Times New Roman"/>
          <w:b w:val="1"/>
          <w:bCs w:val="1"/>
          <w:i w:val="0"/>
          <w:iCs w:val="0"/>
          <w:sz w:val="19"/>
          <w:szCs w:val="19"/>
          <w:lang w:val="en-US"/>
          <w:rtl w:val="0"/>
        </w:rPr>
        <w:t xml:space="preserve">but [in Rosh Hashanah there] that statement of "Gehinnom is consumed" is stated regarding those who cause the multitude to sin, like Jeroboam and his companions; </w:t>
      </w:r>
      <w:r>
        <w:rPr>
          <w:rFonts w:ascii="Times New Roman" w:hAnsi="Times New Roman" w:eastAsia="Times New Roman" w:cs="Times New Roman"/>
          <w:b w:val="0"/>
          <w:bCs w:val="0"/>
          <w:i w:val="0"/>
          <w:iCs w:val="0"/>
          <w:sz w:val="19"/>
          <w:szCs w:val="19"/>
          <w:lang w:bidi="he-IL"/>
          <w:rtl w:val="1"/>
        </w:rPr>
        <w:t xml:space="preserve">וּבְסַנְהֶדְרִין [ק״ג רֵישׁ עַמּוּד ב׳] אַהָא דְּג׳ מְלָכִים שֶׁהֵן יָרָבְעָם וַחֲבֵירָיו, אָמַר רַבִּי אֶלְעָזָר: ״נִפְתַּח בְּחַבְרִין״, פֵּירֵשׁ רַשִׁ״י: שֶׁהָיוּ תַּלְמִידֵי חֲכָמִים כְּמוֹתֵינוּ, וְאַחַר כָּךְ בְּרַבְרְבָתָא — </w:t>
      </w:r>
      <w:r>
        <w:rPr>
          <w:rFonts w:ascii="Times New Roman" w:hAnsi="Times New Roman" w:eastAsia="Times New Roman" w:cs="Times New Roman"/>
          <w:b w:val="1"/>
          <w:bCs w:val="1"/>
          <w:i w:val="0"/>
          <w:iCs w:val="0"/>
          <w:sz w:val="19"/>
          <w:szCs w:val="19"/>
          <w:lang w:val="en-US"/>
          <w:rtl w:val="0"/>
        </w:rPr>
        <w:t xml:space="preserve">and in Sanhedrin [103b] on the Three Kings who are Jeroboam and his companions, Rabbi Elazar said: "Let us open with our colleague"—Rashi explaining: who was a Torah scholar like us—and afterward with the kings; </w:t>
      </w:r>
      <w:r>
        <w:rPr>
          <w:rFonts w:ascii="Times New Roman" w:hAnsi="Times New Roman" w:eastAsia="Times New Roman" w:cs="Times New Roman"/>
          <w:b w:val="0"/>
          <w:bCs w:val="0"/>
          <w:i w:val="0"/>
          <w:iCs w:val="0"/>
          <w:sz w:val="19"/>
          <w:szCs w:val="19"/>
          <w:lang w:bidi="he-IL"/>
          <w:rtl w:val="1"/>
        </w:rPr>
        <w:t xml:space="preserve">הֲרֵי דְּגַם עַל תַּלְמִיד חָכָם אָמְרוּ כֵּן — </w:t>
      </w:r>
      <w:r>
        <w:rPr>
          <w:rFonts w:ascii="Times New Roman" w:hAnsi="Times New Roman" w:eastAsia="Times New Roman" w:cs="Times New Roman"/>
          <w:b w:val="1"/>
          <w:bCs w:val="1"/>
          <w:i w:val="0"/>
          <w:iCs w:val="0"/>
          <w:sz w:val="19"/>
          <w:szCs w:val="19"/>
          <w:lang w:val="en-US"/>
          <w:rtl w:val="0"/>
        </w:rPr>
        <w:t>showing that they stated this regarding a Torah scholar as well!</w:t>
      </w:r>
      <w:r>
        <w:rPr>
          <w:rStyle w:val="FootnoteReference"/>
          <w:rFonts w:ascii="Times New Roman" w:hAnsi="Times New Roman" w:eastAsia="Times New Roman" w:cs="Times New Roman"/>
          <w:sz w:val="19"/>
          <w:szCs w:val="19"/>
        </w:rPr>
        <w:footnoteReference w:id="109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וּמִיהוּ אֶפְשָׁר לוֹמַר, דְּמֵהָא דְּ״הֵם אֵינָן כָּלִין״ אֵין קוּשְׁיָא — </w:t>
      </w:r>
      <w:r>
        <w:rPr>
          <w:rFonts w:ascii="Times New Roman" w:hAnsi="Times New Roman" w:eastAsia="Times New Roman" w:cs="Times New Roman"/>
          <w:b w:val="1"/>
          <w:bCs w:val="1"/>
          <w:i w:val="0"/>
          <w:iCs w:val="0"/>
          <w:sz w:val="19"/>
          <w:szCs w:val="19"/>
          <w:lang w:val="en-US"/>
          <w:rtl w:val="0"/>
        </w:rPr>
        <w:t xml:space="preserve">However, one can say that from the statement "they are not consumed" there is no difficulty: </w:t>
      </w:r>
      <w:r>
        <w:rPr>
          <w:rFonts w:ascii="Times New Roman" w:hAnsi="Times New Roman" w:eastAsia="Times New Roman" w:cs="Times New Roman"/>
          <w:b w:val="0"/>
          <w:bCs w:val="0"/>
          <w:i w:val="0"/>
          <w:iCs w:val="0"/>
          <w:sz w:val="19"/>
          <w:szCs w:val="19"/>
          <w:lang w:bidi="he-IL"/>
          <w:rtl w:val="1"/>
        </w:rPr>
        <w:t xml:space="preserve">דְּהָא דְּ״אֵין שׁוֹלֵט״, וְלֹא אָמְרוּ ״דְּאֵין נִכְנָסִים כְּלָל״, מְבוֹאָר דְּנִכְנָסִים רַק שֶׁהָאוּר אֵין שׁוֹלֵט — </w:t>
      </w:r>
      <w:r>
        <w:rPr>
          <w:rFonts w:ascii="Times New Roman" w:hAnsi="Times New Roman" w:eastAsia="Times New Roman" w:cs="Times New Roman"/>
          <w:b w:val="1"/>
          <w:bCs w:val="1"/>
          <w:i w:val="0"/>
          <w:iCs w:val="0"/>
          <w:sz w:val="19"/>
          <w:szCs w:val="19"/>
          <w:lang w:val="en-US"/>
          <w:rtl w:val="0"/>
        </w:rPr>
        <w:t xml:space="preserve">for that phrase "has no dominion," rather than stating "they do not enter at all," makes it clear that they enter, only that the fire does not dominate them; </w:t>
      </w:r>
      <w:r>
        <w:rPr>
          <w:rFonts w:ascii="Times New Roman" w:hAnsi="Times New Roman" w:eastAsia="Times New Roman" w:cs="Times New Roman"/>
          <w:b w:val="0"/>
          <w:bCs w:val="0"/>
          <w:i w:val="0"/>
          <w:iCs w:val="0"/>
          <w:sz w:val="19"/>
          <w:szCs w:val="19"/>
          <w:lang w:bidi="he-IL"/>
          <w:rtl w:val="1"/>
        </w:rPr>
        <w:t xml:space="preserve">וְכֵן אָמְרוּ [בִּמְנָחוֹת ק׳ רֵישׁ עַמּוּד א׳] שֶׁגַּם לְמֶלֶךְ שֶׁהוּא תַּלְמִיד חָכָם הוּכַן — </w:t>
      </w:r>
      <w:r>
        <w:rPr>
          <w:rFonts w:ascii="Times New Roman" w:hAnsi="Times New Roman" w:eastAsia="Times New Roman" w:cs="Times New Roman"/>
          <w:b w:val="1"/>
          <w:bCs w:val="1"/>
          <w:i w:val="0"/>
          <w:iCs w:val="0"/>
          <w:sz w:val="19"/>
          <w:szCs w:val="19"/>
          <w:lang w:val="en-US"/>
          <w:rtl w:val="0"/>
        </w:rPr>
        <w:t xml:space="preserve">and so they stated [in Menachos 100a] that Topheth was prepared even for a king who is a Torah scholar; </w:t>
      </w:r>
      <w:r>
        <w:rPr>
          <w:rFonts w:ascii="Times New Roman" w:hAnsi="Times New Roman" w:eastAsia="Times New Roman" w:cs="Times New Roman"/>
          <w:b w:val="0"/>
          <w:bCs w:val="0"/>
          <w:i w:val="0"/>
          <w:iCs w:val="0"/>
          <w:sz w:val="19"/>
          <w:szCs w:val="19"/>
          <w:lang w:bidi="he-IL"/>
          <w:rtl w:val="1"/>
        </w:rPr>
        <w:t xml:space="preserve">וְאִם כֵּן עַל כָּרְחֲךָ דְּאֵין רָצָה לוֹמַר שֶׁאֵין שׁוֹלֵט כְּלָל שֶׁאֵין מַרְגִּישׁ כְּוִיַּית הָאֵשׁ, דְּאִם כֵּן לְאֵיזֶה צֹרֶךְ נִכְנָסִין וְלָמָּה הוּכַן לוֹ — </w:t>
      </w:r>
      <w:r>
        <w:rPr>
          <w:rFonts w:ascii="Times New Roman" w:hAnsi="Times New Roman" w:eastAsia="Times New Roman" w:cs="Times New Roman"/>
          <w:b w:val="1"/>
          <w:bCs w:val="1"/>
          <w:i w:val="0"/>
          <w:iCs w:val="0"/>
          <w:sz w:val="19"/>
          <w:szCs w:val="19"/>
          <w:lang w:val="en-US"/>
          <w:rtl w:val="0"/>
        </w:rPr>
        <w:t>and if so, perforce it does not mean that the fire has no effect at all such that he feels no burning, for if so, for what purpose do they enter and why was it prepared for him?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וְגַם אָמְרוּ [חֲגִיגָה ט״ו עַמּוּד ב׳] בְּ״אַחֵר״, דְּרַבִּי מֵאִיר הֶעֱלָה עָשָׁן מִקִּבְרוֹ לְדַיָּינֵיהּ, הֲרֵי דְּשָׁלַט בּוֹ הָאֵשׁ אַף שֶׁהָיָה תַּלְמִיד חָכָם — </w:t>
      </w:r>
      <w:r>
        <w:rPr>
          <w:rFonts w:ascii="Times New Roman" w:hAnsi="Times New Roman" w:eastAsia="Times New Roman" w:cs="Times New Roman"/>
          <w:b w:val="1"/>
          <w:bCs w:val="1"/>
          <w:i w:val="0"/>
          <w:iCs w:val="0"/>
          <w:sz w:val="19"/>
          <w:szCs w:val="19"/>
          <w:lang w:val="en-US"/>
          <w:rtl w:val="0"/>
        </w:rPr>
        <w:t xml:space="preserve">And they also related [in Chagigah 15b] regarding Acher, that Rabbi Meir caused smoke to ascend from his grave to judge him, showing that the fire held dominion over him even though he was a Torah scholar; </w:t>
      </w:r>
      <w:r>
        <w:rPr>
          <w:rFonts w:ascii="Times New Roman" w:hAnsi="Times New Roman" w:eastAsia="Times New Roman" w:cs="Times New Roman"/>
          <w:b w:val="0"/>
          <w:bCs w:val="0"/>
          <w:i w:val="0"/>
          <w:iCs w:val="0"/>
          <w:sz w:val="19"/>
          <w:szCs w:val="19"/>
          <w:lang w:bidi="he-IL"/>
          <w:rtl w:val="1"/>
        </w:rPr>
        <w:t xml:space="preserve">וּמֵעִיקָּרָא שֶׁאָמְרוּ ״דְּלָא לְדַיָּינֵיהּ״ בִּשְׁבִיל הַתּוֹרָה, הַיְינוּ שֶׁלֹּא לְהַכְנִיסוֹ כְּלָל בְּגֵיהִנָּם — </w:t>
      </w:r>
      <w:r>
        <w:rPr>
          <w:rFonts w:ascii="Times New Roman" w:hAnsi="Times New Roman" w:eastAsia="Times New Roman" w:cs="Times New Roman"/>
          <w:b w:val="1"/>
          <w:bCs w:val="1"/>
          <w:i w:val="0"/>
          <w:iCs w:val="0"/>
          <w:sz w:val="19"/>
          <w:szCs w:val="19"/>
          <w:lang w:val="en-US"/>
          <w:rtl w:val="0"/>
        </w:rPr>
        <w:t xml:space="preserve">and initially when the heavenly court ruled not to judge him on account of his Torah, that meant not to bring him into Gehinnom at all, </w:t>
      </w:r>
      <w:r>
        <w:rPr>
          <w:rFonts w:ascii="Times New Roman" w:hAnsi="Times New Roman" w:eastAsia="Times New Roman" w:cs="Times New Roman"/>
          <w:b w:val="0"/>
          <w:bCs w:val="0"/>
          <w:i w:val="0"/>
          <w:iCs w:val="0"/>
          <w:sz w:val="19"/>
          <w:szCs w:val="19"/>
          <w:lang w:bidi="he-IL"/>
          <w:rtl w:val="1"/>
        </w:rPr>
        <w:t xml:space="preserve">דְּמֵאַחַר שֶׁדָּנוּהוּ שֶׁלֹּא יִהְיֶה לוֹ עוֹלָם הַבָּא, נָתְנוּ לוֹ שְׂכַר תּוֹרָתוֹ שֶׁאֵין הַקָּדוֹשׁ בָּרוּךְ הוּא מְקַפֵּחַ שֶׁלֹּא יִדּוֹן וְיִצְטַעֵר כְּלָל בְּצַעַר גֵּיהִנָּם — </w:t>
      </w:r>
      <w:r>
        <w:rPr>
          <w:rFonts w:ascii="Times New Roman" w:hAnsi="Times New Roman" w:eastAsia="Times New Roman" w:cs="Times New Roman"/>
          <w:b w:val="1"/>
          <w:bCs w:val="1"/>
          <w:i w:val="0"/>
          <w:iCs w:val="0"/>
          <w:sz w:val="19"/>
          <w:szCs w:val="19"/>
          <w:lang w:val="en-US"/>
          <w:rtl w:val="0"/>
        </w:rPr>
        <w:t xml:space="preserve">for since they judged that he would have no share in the World to Come, they gave him the reward of his Torah—which the Holy One, blessed be He, does not withhold—that he should not be judged or suffer in the agony of Gehinnom; </w:t>
      </w:r>
      <w:r>
        <w:rPr>
          <w:rFonts w:ascii="Times New Roman" w:hAnsi="Times New Roman" w:eastAsia="Times New Roman" w:cs="Times New Roman"/>
          <w:b w:val="0"/>
          <w:bCs w:val="0"/>
          <w:i w:val="0"/>
          <w:iCs w:val="0"/>
          <w:sz w:val="19"/>
          <w:szCs w:val="19"/>
          <w:lang w:bidi="he-IL"/>
          <w:rtl w:val="1"/>
        </w:rPr>
        <w:t xml:space="preserve">וְרַבִּי מֵאִיר אָמַר לְדוּנּוֹ וְשֶׁיִּהְיֶה לוֹ עוֹלָם הַבָּא, וְעַל כָּל פָּנִים חֲזֵינַן דְּשָׁלַט אַף שֶׁכָּל גּוּפוֹ אֵשׁ: — </w:t>
      </w:r>
      <w:r>
        <w:rPr>
          <w:rFonts w:ascii="Times New Roman" w:hAnsi="Times New Roman" w:eastAsia="Times New Roman" w:cs="Times New Roman"/>
          <w:b w:val="1"/>
          <w:bCs w:val="1"/>
          <w:i w:val="0"/>
          <w:iCs w:val="0"/>
          <w:sz w:val="19"/>
          <w:szCs w:val="19"/>
          <w:lang w:val="en-US"/>
          <w:rtl w:val="0"/>
        </w:rPr>
        <w:t>while Rabbi Meir prayed that he be judged so that he might ultimately enter the World to Come; yet in any event we see that the fire dominated him even though his entire body was fire!</w:t>
      </w:r>
    </w:p>
    <w:p>
      <w:pPr>
        <w:pStyle w:val="Heading3"/>
        <w:rPr/>
      </w:pPr>
      <w:r>
        <w:rPr>
          <w:rFonts w:ascii="Times New Roman" w:hAnsi="Times New Roman" w:eastAsia="Times New Roman" w:cs="Times New Roman"/>
          <w:b w:val="0"/>
          <w:bCs w:val="0"/>
          <w:i w:val="0"/>
          <w:iCs w:val="0"/>
          <w:sz w:val="19"/>
          <w:szCs w:val="19"/>
          <w:lang w:bidi="he-IL"/>
          <w:rtl w:val="1"/>
        </w:rPr>
        <w:t xml:space="preserve">סָעִיף סג — </w:t>
      </w:r>
      <w:r>
        <w:rPr>
          <w:rFonts w:ascii="Times New Roman" w:hAnsi="Times New Roman" w:eastAsia="Times New Roman" w:cs="Times New Roman"/>
          <w:b w:val="1"/>
          <w:bCs w:val="1"/>
          <w:i w:val="0"/>
          <w:iCs w:val="0"/>
          <w:sz w:val="19"/>
          <w:szCs w:val="19"/>
          <w:lang w:val="en-US"/>
          <w:rtl w:val="0"/>
        </w:rPr>
        <w:t>Se’if 63</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Analyzing the Maharsha's view on Acher. The Maharsha (Chagigah 15b) resolved the question of why fire dominated Acher by explaining that he was worse than an ordinary scholar because "he knew his Master and intended to rebel." R' Tzadok refutes this distinction: the Talmudic statement that the fire of Gehinnom has no power over a scholar is unqualified (</w:t>
      </w:r>
      <w:r>
        <w:rPr>
          <w:rFonts w:ascii="Times New Roman" w:hAnsi="Times New Roman" w:eastAsia="Times New Roman" w:cs="Times New Roman"/>
          <w:b w:val="0"/>
          <w:bCs w:val="0"/>
          <w:i w:val="1"/>
          <w:iCs w:val="1"/>
          <w:sz w:val="19"/>
          <w:szCs w:val="19"/>
          <w:lang w:val="en-US"/>
          <w:rtl w:val="0"/>
        </w:rPr>
        <w:t>stam</w:t>
      </w:r>
      <w:r>
        <w:rPr>
          <w:rFonts w:ascii="Times New Roman" w:hAnsi="Times New Roman" w:eastAsia="Times New Roman" w:cs="Times New Roman"/>
          <w:b w:val="0"/>
          <w:bCs w:val="0"/>
          <w:i w:val="0"/>
          <w:iCs w:val="0"/>
          <w:sz w:val="19"/>
          <w:szCs w:val="19"/>
          <w:lang w:val="en-US"/>
          <w:rtl w:val="0"/>
        </w:rPr>
        <w:t>), based on the verse "Is not My word like fire?" (Yirmeyah 23:29), which counterbalances all sins. Acher was filled with Torah—Rabbi Meir ate the fruit of his mouth and discarded his shell. Although Acher initially spoke of "two powers" (</w:t>
      </w:r>
      <w:r>
        <w:rPr>
          <w:rFonts w:ascii="Times New Roman" w:hAnsi="Times New Roman" w:eastAsia="Times New Roman" w:cs="Times New Roman"/>
          <w:b w:val="0"/>
          <w:bCs w:val="0"/>
          <w:i w:val="1"/>
          <w:iCs w:val="1"/>
          <w:sz w:val="19"/>
          <w:szCs w:val="19"/>
          <w:lang w:val="en-US"/>
          <w:rtl w:val="0"/>
        </w:rPr>
        <w:t>shtei rashuyos</w:t>
      </w:r>
      <w:r>
        <w:rPr>
          <w:rFonts w:ascii="Times New Roman" w:hAnsi="Times New Roman" w:eastAsia="Times New Roman" w:cs="Times New Roman"/>
          <w:b w:val="0"/>
          <w:bCs w:val="0"/>
          <w:i w:val="0"/>
          <w:iCs w:val="0"/>
          <w:sz w:val="19"/>
          <w:szCs w:val="19"/>
          <w:lang w:val="en-US"/>
          <w:rtl w:val="0"/>
        </w:rPr>
        <w:t>), his subsequent failure to repent was not spiteful (</w:t>
      </w:r>
      <w:r>
        <w:rPr>
          <w:rFonts w:ascii="Times New Roman" w:hAnsi="Times New Roman" w:eastAsia="Times New Roman" w:cs="Times New Roman"/>
          <w:b w:val="0"/>
          <w:bCs w:val="0"/>
          <w:i w:val="1"/>
          <w:iCs w:val="1"/>
          <w:sz w:val="19"/>
          <w:szCs w:val="19"/>
          <w:lang w:val="en-US"/>
          <w:rtl w:val="0"/>
        </w:rPr>
        <w:t>l'hakh'is</w:t>
      </w:r>
      <w:r>
        <w:rPr>
          <w:rFonts w:ascii="Times New Roman" w:hAnsi="Times New Roman" w:eastAsia="Times New Roman" w:cs="Times New Roman"/>
          <w:b w:val="0"/>
          <w:bCs w:val="0"/>
          <w:i w:val="0"/>
          <w:iCs w:val="0"/>
          <w:sz w:val="19"/>
          <w:szCs w:val="19"/>
          <w:lang w:val="en-US"/>
          <w:rtl w:val="0"/>
        </w:rPr>
        <w:t>), but despair caused by the Heavenly Voice declaring "Return, backsliding children, except for Acher," causing him to pursue worldly pleasures out of appetite (</w:t>
      </w:r>
      <w:r>
        <w:rPr>
          <w:rFonts w:ascii="Times New Roman" w:hAnsi="Times New Roman" w:eastAsia="Times New Roman" w:cs="Times New Roman"/>
          <w:b w:val="0"/>
          <w:bCs w:val="0"/>
          <w:i w:val="1"/>
          <w:iCs w:val="1"/>
          <w:sz w:val="19"/>
          <w:szCs w:val="19"/>
          <w:lang w:val="en-US"/>
          <w:rtl w:val="0"/>
        </w:rPr>
        <w:t>l'tei'avon</w:t>
      </w:r>
      <w:r>
        <w:rPr>
          <w:rFonts w:ascii="Times New Roman" w:hAnsi="Times New Roman" w:eastAsia="Times New Roman" w:cs="Times New Roman"/>
          <w:b w:val="0"/>
          <w:bCs w:val="0"/>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וְשׁוּב רָאִיתִי בַּמַּהַרְשָׁ״א שָׁם הִרְגִּישׁ בָּהָא, וְנִדְחַק דְּ״אַחֵר״ גָּרַע, דְּיָדַע וְנִתְכַּוֵּין לִמְרוֹד, עַיֵּין שָׁם — </w:t>
      </w:r>
      <w:r>
        <w:rPr>
          <w:rFonts w:ascii="Times New Roman" w:hAnsi="Times New Roman" w:eastAsia="Times New Roman" w:cs="Times New Roman"/>
          <w:b w:val="1"/>
          <w:bCs w:val="1"/>
          <w:i w:val="0"/>
          <w:iCs w:val="0"/>
          <w:sz w:val="19"/>
          <w:szCs w:val="19"/>
          <w:lang w:val="en-US"/>
          <w:rtl w:val="0"/>
        </w:rPr>
        <w:t>And then I saw in the Maharsha there that he was sensitive to this difficulty, and was forced to answer that Acher was worse because he knew his Master and intended to rebel, see there;</w:t>
      </w:r>
      <w:r>
        <w:rPr>
          <w:rStyle w:val="FootnoteReference"/>
          <w:rFonts w:ascii="Times New Roman" w:hAnsi="Times New Roman" w:eastAsia="Times New Roman" w:cs="Times New Roman"/>
          <w:sz w:val="19"/>
          <w:szCs w:val="19"/>
        </w:rPr>
        <w:footnoteReference w:id="109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וְלָשׁוֹן שֶׁאָמְרוּ כָּאן בִּסְתָם ״דְּתַלְמִיד חָכָם אֵין שׁוֹלֵט״, מַשְׁמַע בְּכָל עִנְיָן שֶׁיֶּחֱטָא — </w:t>
      </w:r>
      <w:r>
        <w:rPr>
          <w:rFonts w:ascii="Times New Roman" w:hAnsi="Times New Roman" w:eastAsia="Times New Roman" w:cs="Times New Roman"/>
          <w:b w:val="1"/>
          <w:bCs w:val="1"/>
          <w:i w:val="0"/>
          <w:iCs w:val="0"/>
          <w:sz w:val="19"/>
          <w:szCs w:val="19"/>
          <w:lang w:val="en-US"/>
          <w:rtl w:val="0"/>
        </w:rPr>
        <w:t xml:space="preserve">yet the phrasing stated here categorically that the fire has no dominion over a Torah scholar implies in whatever manner he may sin; </w:t>
      </w:r>
      <w:r>
        <w:rPr>
          <w:rFonts w:ascii="Times New Roman" w:hAnsi="Times New Roman" w:eastAsia="Times New Roman" w:cs="Times New Roman"/>
          <w:b w:val="0"/>
          <w:bCs w:val="0"/>
          <w:i w:val="0"/>
          <w:iCs w:val="0"/>
          <w:sz w:val="19"/>
          <w:szCs w:val="19"/>
          <w:lang w:bidi="he-IL"/>
          <w:rtl w:val="1"/>
        </w:rPr>
        <w:t xml:space="preserve">וְגַם לְפִי הַטַּעַם מִשּׁוּם ״הֲלוֹא כֹה דְבָרִי כָּאֵשׁ״ (יִרְמְיָה כ״ג:כ״ט), מַשְׁמַע גַּם כֵּן נֶגֶד כָּל חֲטָאִים כֵּיוָן דְּאֵין אוּר שֶׁל גֵּיהִנָּם שׁוֹלֵט — </w:t>
      </w:r>
      <w:r>
        <w:rPr>
          <w:rFonts w:ascii="Times New Roman" w:hAnsi="Times New Roman" w:eastAsia="Times New Roman" w:cs="Times New Roman"/>
          <w:b w:val="1"/>
          <w:bCs w:val="1"/>
          <w:i w:val="0"/>
          <w:iCs w:val="0"/>
          <w:sz w:val="19"/>
          <w:szCs w:val="19"/>
          <w:lang w:val="en-US"/>
          <w:rtl w:val="0"/>
        </w:rPr>
        <w:t>and likewise according to the rationale based on "Is not My word like fire?" (Yirmeyah 23:29), it implies against all sins, since the fire of Gehinnom cannot dominate.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וַהֲלֹא גַּם ״אַחֵר״ הָיָה מָלֵא תּוֹרָה, דְּרַבִּי מֵאִיר גְּמַר מִפּוּמֵיהּ וְתוֹכוֹ אָכַל — </w:t>
      </w:r>
      <w:r>
        <w:rPr>
          <w:rFonts w:ascii="Times New Roman" w:hAnsi="Times New Roman" w:eastAsia="Times New Roman" w:cs="Times New Roman"/>
          <w:b w:val="1"/>
          <w:bCs w:val="1"/>
          <w:i w:val="0"/>
          <w:iCs w:val="0"/>
          <w:sz w:val="19"/>
          <w:szCs w:val="19"/>
          <w:lang w:val="en-US"/>
          <w:rtl w:val="0"/>
        </w:rPr>
        <w:t xml:space="preserve">And was not Acher likewise filled with Torah, seeing that Rabbi Meir learned from his mouth and ate his inner fruit (Chagigah 15b)? </w:t>
      </w:r>
      <w:r>
        <w:rPr>
          <w:rFonts w:ascii="Times New Roman" w:hAnsi="Times New Roman" w:eastAsia="Times New Roman" w:cs="Times New Roman"/>
          <w:b w:val="0"/>
          <w:bCs w:val="0"/>
          <w:i w:val="0"/>
          <w:iCs w:val="0"/>
          <w:sz w:val="19"/>
          <w:szCs w:val="19"/>
          <w:lang w:bidi="he-IL"/>
          <w:rtl w:val="1"/>
        </w:rPr>
        <w:t xml:space="preserve">וְגַם בַּגְּמָרָא [שָׁם ט״ו עַמּוּד א׳] אִיתָא, דְּרַק מִשּׁוּם הַכְּרוּז דְּ״חוּץ מֵאַחֵר״ אָמַר: דְּלִיתְהֲנֵי מֵהַאי עָלְמָא — </w:t>
      </w:r>
      <w:r>
        <w:rPr>
          <w:rFonts w:ascii="Times New Roman" w:hAnsi="Times New Roman" w:eastAsia="Times New Roman" w:cs="Times New Roman"/>
          <w:b w:val="1"/>
          <w:bCs w:val="1"/>
          <w:i w:val="0"/>
          <w:iCs w:val="0"/>
          <w:sz w:val="19"/>
          <w:szCs w:val="19"/>
          <w:lang w:val="en-US"/>
          <w:rtl w:val="0"/>
        </w:rPr>
        <w:t xml:space="preserve">And in the Gemara [ibid. 15a] it is explicitly stated that solely because of the proclamation "except for Acher" did he say: "Let me at least enjoy this world"; </w:t>
      </w:r>
      <w:r>
        <w:rPr>
          <w:rFonts w:ascii="Times New Roman" w:hAnsi="Times New Roman" w:eastAsia="Times New Roman" w:cs="Times New Roman"/>
          <w:b w:val="0"/>
          <w:bCs w:val="0"/>
          <w:i w:val="0"/>
          <w:iCs w:val="0"/>
          <w:sz w:val="19"/>
          <w:szCs w:val="19"/>
          <w:lang w:bidi="he-IL"/>
          <w:rtl w:val="1"/>
        </w:rPr>
        <w:t xml:space="preserve">וְעַל כֵּן מַה שֶּׁאָמְרוּ דְּנִתְכַּוֵּין לִמְרוֹד, דְּהַיְינוּ לְהַכְעִיס, שֶׁהוּא בִּכְלַל מִינִין [דְּרֹאשׁ הַשָּׁנָה שָׁם] דְּגֵיהִנָּם כָּלָה — זֶה הָיָה בַּתְּחִלָּה שֶׁאָמַר ״ב׳ רְשֻׁיּוֹת״ — </w:t>
      </w:r>
      <w:r>
        <w:rPr>
          <w:rFonts w:ascii="Times New Roman" w:hAnsi="Times New Roman" w:eastAsia="Times New Roman" w:cs="Times New Roman"/>
          <w:b w:val="1"/>
          <w:bCs w:val="1"/>
          <w:i w:val="0"/>
          <w:iCs w:val="0"/>
          <w:sz w:val="19"/>
          <w:szCs w:val="19"/>
          <w:lang w:val="en-US"/>
          <w:rtl w:val="0"/>
        </w:rPr>
        <w:t xml:space="preserve">therefore what they said—that he intended to rebel, meaning to spite Heaven, which falls under the category of heretics (Rosh Hashanah 17a) where Gehinnom is consumed—that was only at the beginning when he uttered the heresy of "two independent powers"; </w:t>
      </w:r>
      <w:r>
        <w:rPr>
          <w:rFonts w:ascii="Times New Roman" w:hAnsi="Times New Roman" w:eastAsia="Times New Roman" w:cs="Times New Roman"/>
          <w:b w:val="0"/>
          <w:bCs w:val="0"/>
          <w:i w:val="0"/>
          <w:iCs w:val="0"/>
          <w:sz w:val="19"/>
          <w:szCs w:val="19"/>
          <w:lang w:bidi="he-IL"/>
          <w:rtl w:val="1"/>
        </w:rPr>
        <w:t xml:space="preserve">וְאַחַר כָּךְ מַה שֶּׁלֹּא שָׁב הָיָה רַק עַל יְדֵי הַבַּת קוֹל שֶׁחָשַׁב שֶׁלֹּא יוֹעִיל כִּדְאִיתָא שָׁם, וּלְתֵיאָבוֹן עָבֵיד וְלֹא הָיָה לְהַכְעִיס: — </w:t>
      </w:r>
      <w:r>
        <w:rPr>
          <w:rFonts w:ascii="Times New Roman" w:hAnsi="Times New Roman" w:eastAsia="Times New Roman" w:cs="Times New Roman"/>
          <w:b w:val="1"/>
          <w:bCs w:val="1"/>
          <w:i w:val="0"/>
          <w:iCs w:val="0"/>
          <w:sz w:val="19"/>
          <w:szCs w:val="19"/>
          <w:lang w:val="en-US"/>
          <w:rtl w:val="0"/>
        </w:rPr>
        <w:t>but subsequently, his failure to repent was solely due to the Heavenly Voice whereby he assumed that repentance would not avail, as stated there, so that he transgressed out of appetite (</w:t>
      </w:r>
      <w:r>
        <w:rPr>
          <w:rFonts w:ascii="Times New Roman" w:hAnsi="Times New Roman" w:eastAsia="Times New Roman" w:cs="Times New Roman"/>
          <w:b w:val="1"/>
          <w:bCs w:val="1"/>
          <w:i w:val="1"/>
          <w:iCs w:val="1"/>
          <w:sz w:val="19"/>
          <w:szCs w:val="19"/>
          <w:lang w:val="en-US"/>
          <w:rtl w:val="0"/>
        </w:rPr>
        <w:t>l'tei'avon</w:t>
      </w:r>
      <w:r>
        <w:rPr>
          <w:rFonts w:ascii="Times New Roman" w:hAnsi="Times New Roman" w:eastAsia="Times New Roman" w:cs="Times New Roman"/>
          <w:b w:val="1"/>
          <w:bCs w:val="1"/>
          <w:i w:val="0"/>
          <w:iCs w:val="0"/>
          <w:sz w:val="19"/>
          <w:szCs w:val="19"/>
          <w:lang w:val="en-US"/>
          <w:rtl w:val="0"/>
        </w:rPr>
        <w:t>) and not out of spite (</w:t>
      </w:r>
      <w:r>
        <w:rPr>
          <w:rFonts w:ascii="Times New Roman" w:hAnsi="Times New Roman" w:eastAsia="Times New Roman" w:cs="Times New Roman"/>
          <w:b w:val="1"/>
          <w:bCs w:val="1"/>
          <w:i w:val="1"/>
          <w:iCs w:val="1"/>
          <w:sz w:val="19"/>
          <w:szCs w:val="19"/>
          <w:lang w:val="en-US"/>
          <w:rtl w:val="0"/>
        </w:rPr>
        <w:t>l'hakh'is</w:t>
      </w:r>
      <w:r>
        <w:rPr>
          <w:rFonts w:ascii="Times New Roman" w:hAnsi="Times New Roman" w:eastAsia="Times New Roman" w:cs="Times New Roman"/>
          <w:b w:val="1"/>
          <w:bCs w:val="1"/>
          <w:i w:val="0"/>
          <w:iCs w:val="0"/>
          <w:sz w:val="19"/>
          <w:szCs w:val="19"/>
          <w:lang w:val="en-US"/>
          <w:rtl w:val="0"/>
        </w:rPr>
        <w:t>).</w:t>
      </w:r>
      <w:r>
        <w:rPr>
          <w:rStyle w:val="FootnoteReference"/>
          <w:rFonts w:ascii="Times New Roman" w:hAnsi="Times New Roman" w:eastAsia="Times New Roman" w:cs="Times New Roman"/>
          <w:sz w:val="19"/>
          <w:szCs w:val="19"/>
        </w:rPr>
        <w:footnoteReference w:id="1098"/>
      </w:r>
    </w:p>
    <w:p>
      <w:pPr>
        <w:pStyle w:val="Heading3"/>
        <w:rPr/>
      </w:pPr>
      <w:r>
        <w:rPr>
          <w:rFonts w:ascii="Times New Roman" w:hAnsi="Times New Roman" w:eastAsia="Times New Roman" w:cs="Times New Roman"/>
          <w:b w:val="0"/>
          <w:bCs w:val="0"/>
          <w:i w:val="0"/>
          <w:iCs w:val="0"/>
          <w:sz w:val="19"/>
          <w:szCs w:val="19"/>
          <w:lang w:bidi="he-IL"/>
          <w:rtl w:val="1"/>
        </w:rPr>
        <w:t xml:space="preserve">סָעִיף סד — </w:t>
      </w:r>
      <w:r>
        <w:rPr>
          <w:rFonts w:ascii="Times New Roman" w:hAnsi="Times New Roman" w:eastAsia="Times New Roman" w:cs="Times New Roman"/>
          <w:b w:val="1"/>
          <w:bCs w:val="1"/>
          <w:i w:val="0"/>
          <w:iCs w:val="0"/>
          <w:sz w:val="19"/>
          <w:szCs w:val="19"/>
          <w:lang w:val="en-US"/>
          <w:rtl w:val="0"/>
        </w:rPr>
        <w:t>Se’if 64</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definition of the fire's "dominion" (</w:t>
      </w:r>
      <w:r>
        <w:rPr>
          <w:rFonts w:ascii="Times New Roman" w:hAnsi="Times New Roman" w:eastAsia="Times New Roman" w:cs="Times New Roman"/>
          <w:b w:val="0"/>
          <w:bCs w:val="0"/>
          <w:i w:val="1"/>
          <w:iCs w:val="1"/>
          <w:sz w:val="19"/>
          <w:szCs w:val="19"/>
          <w:lang w:val="en-US"/>
          <w:rtl w:val="0"/>
        </w:rPr>
        <w:t>ein sholetet</w:t>
      </w:r>
      <w:r>
        <w:rPr>
          <w:rFonts w:ascii="Times New Roman" w:hAnsi="Times New Roman" w:eastAsia="Times New Roman" w:cs="Times New Roman"/>
          <w:b w:val="0"/>
          <w:bCs w:val="0"/>
          <w:i w:val="0"/>
          <w:iCs w:val="0"/>
          <w:sz w:val="19"/>
          <w:szCs w:val="19"/>
          <w:lang w:val="en-US"/>
          <w:rtl w:val="0"/>
        </w:rPr>
        <w:t>). "Dominion" means total destruction and annihilation (</w:t>
      </w:r>
      <w:r>
        <w:rPr>
          <w:rFonts w:ascii="Times New Roman" w:hAnsi="Times New Roman" w:eastAsia="Times New Roman" w:cs="Times New Roman"/>
          <w:b w:val="0"/>
          <w:bCs w:val="0"/>
          <w:i w:val="1"/>
          <w:iCs w:val="1"/>
          <w:sz w:val="19"/>
          <w:szCs w:val="19"/>
          <w:lang w:val="en-US"/>
          <w:rtl w:val="0"/>
        </w:rPr>
        <w:t>l'khaloto</w:t>
      </w:r>
      <w:r>
        <w:rPr>
          <w:rFonts w:ascii="Times New Roman" w:hAnsi="Times New Roman" w:eastAsia="Times New Roman" w:cs="Times New Roman"/>
          <w:b w:val="0"/>
          <w:bCs w:val="0"/>
          <w:i w:val="0"/>
          <w:iCs w:val="0"/>
          <w:sz w:val="19"/>
          <w:szCs w:val="19"/>
          <w:lang w:val="en-US"/>
          <w:rtl w:val="0"/>
        </w:rPr>
        <w:t>). The fire of Gehinnom inflicts intense pain upon a Torah scholar to purge his sins, but it cannot consume his soul into ashes. In Rosh Hashanah 17a, the sinners of Israel who sin with their bodies (</w:t>
      </w:r>
      <w:r>
        <w:rPr>
          <w:rFonts w:ascii="Times New Roman" w:hAnsi="Times New Roman" w:eastAsia="Times New Roman" w:cs="Times New Roman"/>
          <w:b w:val="0"/>
          <w:bCs w:val="0"/>
          <w:i w:val="1"/>
          <w:iCs w:val="1"/>
          <w:sz w:val="19"/>
          <w:szCs w:val="19"/>
          <w:lang w:val="en-US"/>
          <w:rtl w:val="0"/>
        </w:rPr>
        <w:t>posh'ei Yisrael b'gufan</w:t>
      </w:r>
      <w:r>
        <w:rPr>
          <w:rFonts w:ascii="Times New Roman" w:hAnsi="Times New Roman" w:eastAsia="Times New Roman" w:cs="Times New Roman"/>
          <w:b w:val="0"/>
          <w:bCs w:val="0"/>
          <w:i w:val="0"/>
          <w:iCs w:val="0"/>
          <w:sz w:val="19"/>
          <w:szCs w:val="19"/>
          <w:lang w:val="en-US"/>
          <w:rtl w:val="0"/>
        </w:rPr>
        <w:t>) are burned after twelve months, their bodies consumed and their ashes scattered under the feet of the righteous; hence the fire does hold destroying dominion over them. Why then was Rabbi Elazar’s teaching regarding scholars necessary? The Talmud defines a bodily sinner as "a skull that does not put on tefillin," but Tosafos notes that a scholar engrossed in Torah is exempt from tefillin, making it impossible for a true scholar to ever be categorized as a bodily sinner.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לְדַעְתִּי פָּשׁוּט דִּלְשׁוֹן ״אֵין שׁוֹלֵט״ הַיְינוּ לְכַלּוֹתוֹ, שֶׁזֶּהוּ שְׁלִיטַת הָאוּר הַשּׂוֹרֵף וּמְכַלֶּה הַכֹּל — </w:t>
      </w:r>
      <w:r>
        <w:rPr>
          <w:rFonts w:ascii="Times New Roman" w:hAnsi="Times New Roman" w:eastAsia="Times New Roman" w:cs="Times New Roman"/>
          <w:b w:val="1"/>
          <w:bCs w:val="1"/>
          <w:i w:val="0"/>
          <w:iCs w:val="0"/>
          <w:sz w:val="19"/>
          <w:szCs w:val="19"/>
          <w:lang w:val="en-US"/>
          <w:rtl w:val="0"/>
        </w:rPr>
        <w:t xml:space="preserve">But in my opinion the plain meaning of "has no dominion" is to consume him entirely, for that is the absolute dominion of fire that burns and reduces everything to ash; </w:t>
      </w:r>
      <w:r>
        <w:rPr>
          <w:rFonts w:ascii="Times New Roman" w:hAnsi="Times New Roman" w:eastAsia="Times New Roman" w:cs="Times New Roman"/>
          <w:b w:val="0"/>
          <w:bCs w:val="0"/>
          <w:i w:val="0"/>
          <w:iCs w:val="0"/>
          <w:sz w:val="19"/>
          <w:szCs w:val="19"/>
          <w:lang w:bidi="he-IL"/>
          <w:rtl w:val="1"/>
        </w:rPr>
        <w:t xml:space="preserve">וּלְתַלְמִיד חָכָם אֵין מְכַלֶּה, אֲבָל מִכָּל מָקוֹם מַכְאִיב לוֹ וּמְקַבֵּל הַדִּין מִיִּסּוּרֵי הַכְּוִיּוֹת דְּאוּר — </w:t>
      </w:r>
      <w:r>
        <w:rPr>
          <w:rFonts w:ascii="Times New Roman" w:hAnsi="Times New Roman" w:eastAsia="Times New Roman" w:cs="Times New Roman"/>
          <w:b w:val="1"/>
          <w:bCs w:val="1"/>
          <w:i w:val="0"/>
          <w:iCs w:val="0"/>
          <w:sz w:val="19"/>
          <w:szCs w:val="19"/>
          <w:lang w:val="en-US"/>
          <w:rtl w:val="0"/>
        </w:rPr>
        <w:t xml:space="preserve">whereas regarding a Torah scholar it does not consume him, though it certainly pains him and he receives judgment through the agony of burns; </w:t>
      </w:r>
      <w:r>
        <w:rPr>
          <w:rFonts w:ascii="Times New Roman" w:hAnsi="Times New Roman" w:eastAsia="Times New Roman" w:cs="Times New Roman"/>
          <w:b w:val="0"/>
          <w:bCs w:val="0"/>
          <w:i w:val="0"/>
          <w:iCs w:val="0"/>
          <w:sz w:val="19"/>
          <w:szCs w:val="19"/>
          <w:lang w:bidi="he-IL"/>
          <w:rtl w:val="1"/>
        </w:rPr>
        <w:t xml:space="preserve">וְאִם כֵּן הֲרֵי גַּם [בְּרֹאשׁ הַשָּׁנָה] אַיָּרָבְעָם שֶׁאָמְרוּ דְּ״הֵם אֵינָן כָּלִין״, אַף דְּהוּא לְרָעָתָם, דְּמַשְׁמַע דְּרָצָה לוֹמַר דְּאִשָּׁם לֹא תִכְבֶּה לְעוֹלָם — </w:t>
      </w:r>
      <w:r>
        <w:rPr>
          <w:rFonts w:ascii="Times New Roman" w:hAnsi="Times New Roman" w:eastAsia="Times New Roman" w:cs="Times New Roman"/>
          <w:b w:val="1"/>
          <w:bCs w:val="1"/>
          <w:i w:val="0"/>
          <w:iCs w:val="0"/>
          <w:sz w:val="19"/>
          <w:szCs w:val="19"/>
          <w:lang w:val="en-US"/>
          <w:rtl w:val="0"/>
        </w:rPr>
        <w:t>and if so, behold even in Rosh Hashanah regarding Jeroboam where they said "they are not consumed," although this is to their detriment—implying that their fire will never be quenched (Yeshayah 66:24);</w:t>
      </w:r>
      <w:r>
        <w:rPr>
          <w:rStyle w:val="FootnoteReference"/>
          <w:rFonts w:ascii="Times New Roman" w:hAnsi="Times New Roman" w:eastAsia="Times New Roman" w:cs="Times New Roman"/>
          <w:sz w:val="19"/>
          <w:szCs w:val="19"/>
        </w:rPr>
        <w:footnoteReference w:id="109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גַּם אַחַר שֶׁגֵּיהִנָּם כָּלָה לִשְׁאָרֵי רִשְׁעֵי עוֹלָם, בָּהֶם אֵשׁ הַגֵּיהִנָּם נֶאֱחָז בְּגוּפָן וְאֵין כָּבָה, מִכָּל מָקוֹם כֵּיוָן דְּהֵם אֵין כָּלִין הֲרֵי אֵין הָאוֹר שׁוֹלֵט לְכַלּוֹתָם — </w:t>
      </w:r>
      <w:r>
        <w:rPr>
          <w:rFonts w:ascii="Times New Roman" w:hAnsi="Times New Roman" w:eastAsia="Times New Roman" w:cs="Times New Roman"/>
          <w:b w:val="1"/>
          <w:bCs w:val="1"/>
          <w:i w:val="0"/>
          <w:iCs w:val="0"/>
          <w:sz w:val="19"/>
          <w:szCs w:val="19"/>
          <w:lang w:val="en-US"/>
          <w:rtl w:val="0"/>
        </w:rPr>
        <w:t>so that even after Gehinnom ceases for other wicked of the world, in them the fire of Gehinnom clings to their body and is not quenched, nevertheless since they are not consumed, the fire does not dominate them to obliterate them.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וְקוּשְׁיַת הַתּוֹסָפוֹת מִפּוֹשְׁעֵי יִשְׂרָאֵל בְּגוּפָן, וּבָזֶה הַקּוּשְׁיָא שַׁפִּיר — </w:t>
      </w:r>
      <w:r>
        <w:rPr>
          <w:rFonts w:ascii="Times New Roman" w:hAnsi="Times New Roman" w:eastAsia="Times New Roman" w:cs="Times New Roman"/>
          <w:b w:val="1"/>
          <w:bCs w:val="1"/>
          <w:i w:val="0"/>
          <w:iCs w:val="0"/>
          <w:sz w:val="19"/>
          <w:szCs w:val="19"/>
          <w:lang w:val="en-US"/>
          <w:rtl w:val="0"/>
        </w:rPr>
        <w:t xml:space="preserve">And regarding the difficulty of Tosafos from the sinners of Israel with their bodies: on this point the question is well founded; </w:t>
      </w:r>
      <w:r>
        <w:rPr>
          <w:rFonts w:ascii="Times New Roman" w:hAnsi="Times New Roman" w:eastAsia="Times New Roman" w:cs="Times New Roman"/>
          <w:b w:val="0"/>
          <w:bCs w:val="0"/>
          <w:i w:val="0"/>
          <w:iCs w:val="0"/>
          <w:sz w:val="19"/>
          <w:szCs w:val="19"/>
          <w:lang w:bidi="he-IL"/>
          <w:rtl w:val="1"/>
        </w:rPr>
        <w:t xml:space="preserve">דִּבְאֶמֶת בְּרֹאשׁ הַשָּׁנָה שָׁם הָא דְּ״גֵּיהִנָּם כָּלָה וְכוּלֵיהּ״ עַל הַמִּינִין וַחֲבֵירֵיהֶם אָמְרוּ — </w:t>
      </w:r>
      <w:r>
        <w:rPr>
          <w:rFonts w:ascii="Times New Roman" w:hAnsi="Times New Roman" w:eastAsia="Times New Roman" w:cs="Times New Roman"/>
          <w:b w:val="1"/>
          <w:bCs w:val="1"/>
          <w:i w:val="0"/>
          <w:iCs w:val="0"/>
          <w:sz w:val="19"/>
          <w:szCs w:val="19"/>
          <w:lang w:val="en-US"/>
          <w:rtl w:val="0"/>
        </w:rPr>
        <w:t xml:space="preserve">for in truth in Rosh Hashanah there, that statement that "Gehinnom is consumed, etc." was stated regarding heretics and their companions; </w:t>
      </w:r>
      <w:r>
        <w:rPr>
          <w:rFonts w:ascii="Times New Roman" w:hAnsi="Times New Roman" w:eastAsia="Times New Roman" w:cs="Times New Roman"/>
          <w:b w:val="0"/>
          <w:bCs w:val="0"/>
          <w:i w:val="0"/>
          <w:iCs w:val="0"/>
          <w:sz w:val="19"/>
          <w:szCs w:val="19"/>
          <w:lang w:bidi="he-IL"/>
          <w:rtl w:val="1"/>
        </w:rPr>
        <w:t xml:space="preserve">אֲבָל הָא דְּפוֹשְׁעֵי יִשְׂרָאֵל בְּגוּפָן, בְּרֵישָׁא שָׁם אָמְרוּ דִּלְאַחַר י״ב חֹדֶשׁ גּוּפָן כָּלָה וְנִשְׁמָתָן נִשְׂרֶפֶת וְרוּחַ מְפַזַּרְתָּן תַּחַת רַגְלֵי צַדִּיקִים — </w:t>
      </w:r>
      <w:r>
        <w:rPr>
          <w:rFonts w:ascii="Times New Roman" w:hAnsi="Times New Roman" w:eastAsia="Times New Roman" w:cs="Times New Roman"/>
          <w:b w:val="1"/>
          <w:bCs w:val="1"/>
          <w:i w:val="0"/>
          <w:iCs w:val="0"/>
          <w:sz w:val="19"/>
          <w:szCs w:val="19"/>
          <w:lang w:val="en-US"/>
          <w:rtl w:val="0"/>
        </w:rPr>
        <w:t>but regarding the sinners of Israel with their bodies, in the opening clause there they stated that after twelve months their body is consumed, their soul is burned, and a wind scatters them beneath the feet of the righteous;</w:t>
      </w:r>
      <w:r>
        <w:rPr>
          <w:rStyle w:val="FootnoteReference"/>
          <w:rFonts w:ascii="Times New Roman" w:hAnsi="Times New Roman" w:eastAsia="Times New Roman" w:cs="Times New Roman"/>
          <w:sz w:val="19"/>
          <w:szCs w:val="19"/>
        </w:rPr>
        <w:footnoteReference w:id="110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וּבָזֶה הַקּוּשְׁיָא שַׁפִּיר דַּהֲרֵי שׁוֹלֵט שֶׁנִּשְׂרָף וְנַעֲשָׂה אֵפֶר — </w:t>
      </w:r>
      <w:r>
        <w:rPr>
          <w:rFonts w:ascii="Times New Roman" w:hAnsi="Times New Roman" w:eastAsia="Times New Roman" w:cs="Times New Roman"/>
          <w:b w:val="1"/>
          <w:bCs w:val="1"/>
          <w:i w:val="0"/>
          <w:iCs w:val="0"/>
          <w:sz w:val="19"/>
          <w:szCs w:val="19"/>
          <w:lang w:val="en-US"/>
          <w:rtl w:val="0"/>
        </w:rPr>
        <w:t xml:space="preserve">and in this the question is well placed, for behold the fire dominates them so that they are burned and turned to ash! </w:t>
      </w:r>
      <w:r>
        <w:rPr>
          <w:rFonts w:ascii="Times New Roman" w:hAnsi="Times New Roman" w:eastAsia="Times New Roman" w:cs="Times New Roman"/>
          <w:b w:val="0"/>
          <w:bCs w:val="0"/>
          <w:i w:val="0"/>
          <w:iCs w:val="0"/>
          <w:sz w:val="19"/>
          <w:szCs w:val="19"/>
          <w:lang w:bidi="he-IL"/>
          <w:rtl w:val="1"/>
        </w:rPr>
        <w:t xml:space="preserve">וּמַה שֶּׁסִּיְּימוּ ״מִגֵּיהִנָּם כָּלָה״ עַל כֵּן טָעוּת סוֹפֵר הוּא, דַּהֲרֵי לֹא אָמְרוּ שָׁם זֶה אַפּוֹשְׁעֵי יִשְׂרָאֵל בְּגוּפָן כְּלָל — </w:t>
      </w:r>
      <w:r>
        <w:rPr>
          <w:rFonts w:ascii="Times New Roman" w:hAnsi="Times New Roman" w:eastAsia="Times New Roman" w:cs="Times New Roman"/>
          <w:b w:val="1"/>
          <w:bCs w:val="1"/>
          <w:i w:val="0"/>
          <w:iCs w:val="0"/>
          <w:sz w:val="19"/>
          <w:szCs w:val="19"/>
          <w:lang w:val="en-US"/>
          <w:rtl w:val="0"/>
        </w:rPr>
        <w:t>And that Tosafos concluded citing "from Gehinnom is consumed," perforce that is a scribal error, for they did not state that phrase regarding the sinners of Israel with their bodies at all.</w:t>
      </w:r>
      <w:r>
        <w:rPr>
          <w:rStyle w:val="FootnoteReference"/>
          <w:rFonts w:ascii="Times New Roman" w:hAnsi="Times New Roman" w:eastAsia="Times New Roman" w:cs="Times New Roman"/>
          <w:sz w:val="19"/>
          <w:szCs w:val="19"/>
        </w:rPr>
        <w:footnoteReference w:id="1101"/>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וּלְפִי זֶה עֲדַיִין יֵשׁ לוֹמַר הָא דְּתַלְמִיד חָכָם אִיצְטְרִיךְ לְפוֹשְׁעֵי יִשְׂרָאֵל בְּגוּפָן — </w:t>
      </w:r>
      <w:r>
        <w:rPr>
          <w:rFonts w:ascii="Times New Roman" w:hAnsi="Times New Roman" w:eastAsia="Times New Roman" w:cs="Times New Roman"/>
          <w:b w:val="1"/>
          <w:bCs w:val="1"/>
          <w:i w:val="0"/>
          <w:iCs w:val="0"/>
          <w:sz w:val="19"/>
          <w:szCs w:val="19"/>
          <w:lang w:val="en-US"/>
          <w:rtl w:val="0"/>
        </w:rPr>
        <w:t xml:space="preserve">And according to this, one could still suggest that the teaching regarding a Torah scholar was necessary for a scholar who is a sinner of Israel with his body; </w:t>
      </w:r>
      <w:r>
        <w:rPr>
          <w:rFonts w:ascii="Times New Roman" w:hAnsi="Times New Roman" w:eastAsia="Times New Roman" w:cs="Times New Roman"/>
          <w:b w:val="0"/>
          <w:bCs w:val="0"/>
          <w:i w:val="0"/>
          <w:iCs w:val="0"/>
          <w:sz w:val="19"/>
          <w:szCs w:val="19"/>
          <w:lang w:bidi="he-IL"/>
          <w:rtl w:val="1"/>
        </w:rPr>
        <w:t xml:space="preserve">אַךְ בְּרֹאשׁ הַשָּׁנָה שָׁם אָמְרוּ: ״פּוֹשְׁעֵי יִשְׂרָאֵל בְּגוּפָן מַאי נִיהוּ? קַרְקַפְתָּא דְּלָא מַנַּח תְּפִלִּין״ — </w:t>
      </w:r>
      <w:r>
        <w:rPr>
          <w:rFonts w:ascii="Times New Roman" w:hAnsi="Times New Roman" w:eastAsia="Times New Roman" w:cs="Times New Roman"/>
          <w:b w:val="1"/>
          <w:bCs w:val="1"/>
          <w:i w:val="0"/>
          <w:iCs w:val="0"/>
          <w:sz w:val="19"/>
          <w:szCs w:val="19"/>
          <w:lang w:val="en-US"/>
          <w:rtl w:val="0"/>
        </w:rPr>
        <w:t xml:space="preserve">yet in Rosh Hashanah there they asked: "Who are the sinners of Israel with their bodies? A skull that does not put on tefillin"; </w:t>
      </w:r>
      <w:r>
        <w:rPr>
          <w:rFonts w:ascii="Times New Roman" w:hAnsi="Times New Roman" w:eastAsia="Times New Roman" w:cs="Times New Roman"/>
          <w:b w:val="0"/>
          <w:bCs w:val="0"/>
          <w:i w:val="0"/>
          <w:iCs w:val="0"/>
          <w:sz w:val="19"/>
          <w:szCs w:val="19"/>
          <w:lang w:bidi="he-IL"/>
          <w:rtl w:val="1"/>
        </w:rPr>
        <w:t xml:space="preserve">וּבְתוֹסָפוֹת שָׁם כָּתְבוּ דְּהָעוֹסֵק בַּתּוֹרָה פָּטוּר מִתְּפִלִּין, עַיֵּין שָׁם — </w:t>
      </w:r>
      <w:r>
        <w:rPr>
          <w:rFonts w:ascii="Times New Roman" w:hAnsi="Times New Roman" w:eastAsia="Times New Roman" w:cs="Times New Roman"/>
          <w:b w:val="1"/>
          <w:bCs w:val="1"/>
          <w:i w:val="0"/>
          <w:iCs w:val="0"/>
          <w:sz w:val="19"/>
          <w:szCs w:val="19"/>
          <w:lang w:val="en-US"/>
          <w:rtl w:val="0"/>
        </w:rPr>
        <w:t xml:space="preserve">and in Tosafos there they wrote that one who is actively engrossed in Torah is exempt from tefillin, see there; </w:t>
      </w:r>
      <w:r>
        <w:rPr>
          <w:rFonts w:ascii="Times New Roman" w:hAnsi="Times New Roman" w:eastAsia="Times New Roman" w:cs="Times New Roman"/>
          <w:b w:val="0"/>
          <w:bCs w:val="0"/>
          <w:i w:val="0"/>
          <w:iCs w:val="0"/>
          <w:sz w:val="19"/>
          <w:szCs w:val="19"/>
          <w:lang w:bidi="he-IL"/>
          <w:rtl w:val="1"/>
        </w:rPr>
        <w:t xml:space="preserve">אִם כֵּן לָא מַשְׁכַּחַתְּ לַהּ כְּלָל תַּלְמִיד חָכָם פּוֹשְׁעֵי יִשְׂרָאֵל בְּגוּפָן, כֵּיוָן דִּגְבֵיהּ לֵיכָּא חֵטְא דְּלָא מַנַּח תְּפִלִּין: — </w:t>
      </w:r>
      <w:r>
        <w:rPr>
          <w:rFonts w:ascii="Times New Roman" w:hAnsi="Times New Roman" w:eastAsia="Times New Roman" w:cs="Times New Roman"/>
          <w:b w:val="1"/>
          <w:bCs w:val="1"/>
          <w:i w:val="0"/>
          <w:iCs w:val="0"/>
          <w:sz w:val="19"/>
          <w:szCs w:val="19"/>
          <w:lang w:val="en-US"/>
          <w:rtl w:val="0"/>
        </w:rPr>
        <w:t>if so, you cannot find at all a Torah scholar who is categorized among the sinners of Israel with their bodies, since for him the sin of not wearing tefillin does not exist!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ס״ה–ס״ח</w:t>
      </w:r>
      <w:r>
        <w:rPr>
          <w:rStyle w:val="FootnoteReference"/>
          <w:rFonts w:ascii="Times New Roman" w:hAnsi="Times New Roman" w:eastAsia="Times New Roman" w:cs="Times New Roman"/>
          <w:sz w:val="19"/>
          <w:szCs w:val="19"/>
        </w:rPr>
        <w:footnoteReference w:id="1102"/>
      </w:r>
      <w:r>
        <w:rPr>
          <w:rStyle w:val="FootnoteReference"/>
          <w:rFonts w:ascii="Times New Roman" w:hAnsi="Times New Roman" w:eastAsia="Times New Roman" w:cs="Times New Roman"/>
          <w:sz w:val="19"/>
          <w:szCs w:val="19"/>
        </w:rPr>
        <w:footnoteReference w:id="1103"/>
      </w:r>
    </w:p>
    <w:p>
      <w:pPr>
        <w:pStyle w:val="Heading3"/>
        <w:rPr/>
      </w:pPr>
      <w:r>
        <w:rPr>
          <w:rFonts w:ascii="Times New Roman" w:hAnsi="Times New Roman" w:eastAsia="Times New Roman" w:cs="Times New Roman"/>
          <w:b w:val="0"/>
          <w:bCs w:val="0"/>
          <w:i w:val="0"/>
          <w:iCs w:val="0"/>
          <w:sz w:val="19"/>
          <w:szCs w:val="19"/>
          <w:lang w:bidi="he-IL"/>
          <w:rtl w:val="1"/>
        </w:rPr>
        <w:t xml:space="preserve">סָעִיף סה — </w:t>
      </w:r>
      <w:r>
        <w:rPr>
          <w:rFonts w:ascii="Times New Roman" w:hAnsi="Times New Roman" w:eastAsia="Times New Roman" w:cs="Times New Roman"/>
          <w:b w:val="1"/>
          <w:bCs w:val="1"/>
          <w:i w:val="0"/>
          <w:iCs w:val="0"/>
          <w:sz w:val="19"/>
          <w:szCs w:val="19"/>
          <w:lang w:val="en-US"/>
          <w:rtl w:val="0"/>
        </w:rPr>
        <w:t>Se’if 65</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definition of "sinners of Israel with their bodies" (</w:t>
      </w:r>
      <w:r>
        <w:rPr>
          <w:rFonts w:ascii="Times New Roman" w:hAnsi="Times New Roman" w:eastAsia="Times New Roman" w:cs="Times New Roman"/>
          <w:b w:val="0"/>
          <w:bCs w:val="0"/>
          <w:i w:val="1"/>
          <w:iCs w:val="1"/>
          <w:sz w:val="19"/>
          <w:szCs w:val="19"/>
          <w:lang w:val="en-US"/>
          <w:rtl w:val="0"/>
        </w:rPr>
        <w:t>posh'ei Yisrael b'gufan</w:t>
      </w:r>
      <w:r>
        <w:rPr>
          <w:rFonts w:ascii="Times New Roman" w:hAnsi="Times New Roman" w:eastAsia="Times New Roman" w:cs="Times New Roman"/>
          <w:b w:val="0"/>
          <w:bCs w:val="0"/>
          <w:i w:val="0"/>
          <w:iCs w:val="0"/>
          <w:sz w:val="19"/>
          <w:szCs w:val="19"/>
          <w:lang w:val="en-US"/>
          <w:rtl w:val="0"/>
        </w:rPr>
        <w:t xml:space="preserve">). In Rosh Hashanah 17a, the Talmud defines this as "a skull that does not put on tefillin." The Rama MiFano in </w:t>
      </w:r>
      <w:r>
        <w:rPr>
          <w:rFonts w:ascii="Times New Roman" w:hAnsi="Times New Roman" w:eastAsia="Times New Roman" w:cs="Times New Roman"/>
          <w:b w:val="0"/>
          <w:bCs w:val="0"/>
          <w:i w:val="1"/>
          <w:iCs w:val="1"/>
          <w:sz w:val="19"/>
          <w:szCs w:val="19"/>
          <w:lang w:val="en-US"/>
          <w:rtl w:val="0"/>
        </w:rPr>
        <w:t>Asarah Ma'amaros</w:t>
      </w:r>
      <w:r>
        <w:rPr>
          <w:rFonts w:ascii="Times New Roman" w:hAnsi="Times New Roman" w:eastAsia="Times New Roman" w:cs="Times New Roman"/>
          <w:b w:val="0"/>
          <w:bCs w:val="0"/>
          <w:i w:val="0"/>
          <w:iCs w:val="0"/>
          <w:sz w:val="19"/>
          <w:szCs w:val="19"/>
          <w:lang w:val="en-US"/>
          <w:rtl w:val="0"/>
        </w:rPr>
        <w:t xml:space="preserve"> suggested that tefillin is merely an example, applying equally to anyone who despises any biblical commandment. R' Tzadok rejects this: "with their bodies" denotes a mitzvah performed directly upon the physical body itself, unlike tzitzis which is on the garment, or circumcision where refraining is driven by dread of physical pain rather than disdain. Tefillin involves neither monetary loss nor pain; thus, deliberately avoiding it reveals contempt for a bodily mitzvah. For gentiles, "sinning with their bodies" means sexual transgression (</w:t>
      </w:r>
      <w:r>
        <w:rPr>
          <w:rFonts w:ascii="Times New Roman" w:hAnsi="Times New Roman" w:eastAsia="Times New Roman" w:cs="Times New Roman"/>
          <w:b w:val="0"/>
          <w:bCs w:val="0"/>
          <w:i w:val="1"/>
          <w:iCs w:val="1"/>
          <w:sz w:val="19"/>
          <w:szCs w:val="19"/>
          <w:lang w:val="en-US"/>
          <w:rtl w:val="0"/>
        </w:rPr>
        <w:t>aveirah</w:t>
      </w:r>
      <w:r>
        <w:rPr>
          <w:rFonts w:ascii="Times New Roman" w:hAnsi="Times New Roman" w:eastAsia="Times New Roman" w:cs="Times New Roman"/>
          <w:b w:val="0"/>
          <w:bCs w:val="0"/>
          <w:i w:val="0"/>
          <w:iCs w:val="0"/>
          <w:sz w:val="19"/>
          <w:szCs w:val="19"/>
          <w:lang w:val="en-US"/>
          <w:rtl w:val="0"/>
        </w:rPr>
        <w:t>), because their essential root is embedded in evil, whereas for a Jew, lust stems merely from the external "yeast in the dough."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וְיֵשׁ לוֹמַר גַּם עַל זֶה, לְפִי מַה שֶּׁכָּתַב בַּ״עֲשָׂרָה מַאֲמָרוֹת״ [מַאֲמַר מְקוֹר דִּין חֵלֶק ה׳ פֶּרֶק ג׳], דְּ״קַרְקַפְתָּא דְּלָא מַנַּח תְּפִלִּין״ פֵּירוּשׁ בְּעָלְמָא וְלָאו דַּוְוקָא, רַק הוּא הַדִּין אִם מִצְוָה אַחֶרֶת בְּזוּיָה עָלָיו, יְעוּיַּן שָׁם בְּאֹרֶךְ — </w:t>
      </w:r>
      <w:r>
        <w:rPr>
          <w:rFonts w:ascii="Times New Roman" w:hAnsi="Times New Roman" w:eastAsia="Times New Roman" w:cs="Times New Roman"/>
          <w:b w:val="1"/>
          <w:bCs w:val="1"/>
          <w:i w:val="0"/>
          <w:iCs w:val="0"/>
          <w:sz w:val="19"/>
          <w:szCs w:val="19"/>
          <w:lang w:val="en-US"/>
          <w:rtl w:val="0"/>
        </w:rPr>
        <w:t xml:space="preserve">And one can also suggest regarding this, according to what was written in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1"/>
          <w:bCs w:val="1"/>
          <w:i w:val="1"/>
          <w:iCs w:val="1"/>
          <w:sz w:val="19"/>
          <w:szCs w:val="19"/>
          <w:lang w:val="en-US"/>
          <w:rtl w:val="0"/>
        </w:rPr>
        <w:t>Mekor Din</w:t>
      </w:r>
      <w:r>
        <w:rPr>
          <w:rFonts w:ascii="Times New Roman" w:hAnsi="Times New Roman" w:eastAsia="Times New Roman" w:cs="Times New Roman"/>
          <w:b w:val="1"/>
          <w:bCs w:val="1"/>
          <w:i w:val="0"/>
          <w:iCs w:val="0"/>
          <w:sz w:val="19"/>
          <w:szCs w:val="19"/>
          <w:lang w:val="en-US"/>
          <w:rtl w:val="0"/>
        </w:rPr>
        <w:t xml:space="preserve"> 5:3], that "a skull that does not put on tefillin" is merely an illustrative example and not literal, the same law applying if any other mitzvah is held in contempt by him, see there at length; </w:t>
      </w:r>
      <w:r>
        <w:rPr>
          <w:rFonts w:ascii="Times New Roman" w:hAnsi="Times New Roman" w:eastAsia="Times New Roman" w:cs="Times New Roman"/>
          <w:b w:val="0"/>
          <w:bCs w:val="0"/>
          <w:i w:val="0"/>
          <w:iCs w:val="0"/>
          <w:sz w:val="19"/>
          <w:szCs w:val="19"/>
          <w:lang w:bidi="he-IL"/>
          <w:rtl w:val="1"/>
        </w:rPr>
        <w:t xml:space="preserve">אַךְ לְדַעְתִּי לֹא מַשְׁמַע כֵּן, דְּמַאי שְׁנָא דְּנָקַט ״תְּפִלִּין״ מִכָּל מִצְוֹת — </w:t>
      </w:r>
      <w:r>
        <w:rPr>
          <w:rFonts w:ascii="Times New Roman" w:hAnsi="Times New Roman" w:eastAsia="Times New Roman" w:cs="Times New Roman"/>
          <w:b w:val="1"/>
          <w:bCs w:val="1"/>
          <w:i w:val="0"/>
          <w:iCs w:val="0"/>
          <w:sz w:val="19"/>
          <w:szCs w:val="19"/>
          <w:lang w:val="en-US"/>
          <w:rtl w:val="0"/>
        </w:rPr>
        <w:t>but in my opinion it does not imply thus, for why did it specify tefillin out of all commandments?</w:t>
      </w:r>
      <w:r>
        <w:rPr>
          <w:rStyle w:val="FootnoteReference"/>
          <w:rFonts w:ascii="Times New Roman" w:hAnsi="Times New Roman" w:eastAsia="Times New Roman" w:cs="Times New Roman"/>
          <w:sz w:val="19"/>
          <w:szCs w:val="19"/>
        </w:rPr>
        <w:footnoteReference w:id="1104"/>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וְנִרְאֶה מִשּׁוּם דִּלְשׁוֹן ״בְּגוּפָן״ הַיְינוּ בְּמִצְוָה שֶׁבַּגּוּף, וְאֵין מִצְוָה אַחֶרֶת בְּגוּפוֹ מַמָּשׁ, דְּצִיצִית הוּא בְּבִגְדוֹ — </w:t>
      </w:r>
      <w:r>
        <w:rPr>
          <w:rFonts w:ascii="Times New Roman" w:hAnsi="Times New Roman" w:eastAsia="Times New Roman" w:cs="Times New Roman"/>
          <w:b w:val="1"/>
          <w:bCs w:val="1"/>
          <w:i w:val="0"/>
          <w:iCs w:val="0"/>
          <w:sz w:val="19"/>
          <w:szCs w:val="19"/>
          <w:lang w:val="en-US"/>
          <w:rtl w:val="0"/>
        </w:rPr>
        <w:t xml:space="preserve">And it appears that it is because the phrase "with their bodies" denotes a commandment performed directly upon the body, and there is no other mitzvah performed upon the physical body itself, for tzitzis is worn upon one's garment; </w:t>
      </w:r>
      <w:r>
        <w:rPr>
          <w:rFonts w:ascii="Times New Roman" w:hAnsi="Times New Roman" w:eastAsia="Times New Roman" w:cs="Times New Roman"/>
          <w:b w:val="0"/>
          <w:bCs w:val="0"/>
          <w:i w:val="0"/>
          <w:iCs w:val="0"/>
          <w:sz w:val="19"/>
          <w:szCs w:val="19"/>
          <w:lang w:bidi="he-IL"/>
          <w:rtl w:val="1"/>
        </w:rPr>
        <w:t xml:space="preserve">אַף דְּאִיכָּא מִילָה, אִם לֹא מָהֲלוּהוּ בְּקַטְנוּתוֹ אָבִיו וּבֵית דִּין וְעַתָּה אֵין רוֹצֶה לָמוּל אֶת עַצְמוֹ — </w:t>
      </w:r>
      <w:r>
        <w:rPr>
          <w:rFonts w:ascii="Times New Roman" w:hAnsi="Times New Roman" w:eastAsia="Times New Roman" w:cs="Times New Roman"/>
          <w:b w:val="1"/>
          <w:bCs w:val="1"/>
          <w:i w:val="0"/>
          <w:iCs w:val="0"/>
          <w:sz w:val="19"/>
          <w:szCs w:val="19"/>
          <w:lang w:val="en-US"/>
          <w:rtl w:val="0"/>
        </w:rPr>
        <w:t xml:space="preserve">and although there is circumcision, where his father and the court did not circumcise him in his youth and now he refuses to circumcise himself; </w:t>
      </w:r>
      <w:r>
        <w:rPr>
          <w:rFonts w:ascii="Times New Roman" w:hAnsi="Times New Roman" w:eastAsia="Times New Roman" w:cs="Times New Roman"/>
          <w:b w:val="0"/>
          <w:bCs w:val="0"/>
          <w:i w:val="0"/>
          <w:iCs w:val="0"/>
          <w:sz w:val="19"/>
          <w:szCs w:val="19"/>
          <w:lang w:bidi="he-IL"/>
          <w:rtl w:val="1"/>
        </w:rPr>
        <w:t xml:space="preserve">יֵשׁ לוֹמַר כֵּיוָן דְּזוֹ צַעֲרָא דְּגוּפָא, מַה שֶּׁאֵין רוֹצֶה הוּא לְפִי שֶׁאֵין רוֹצֶה לַחְבּוֹל בְּעַצְמוֹ, וְלֹא מִשּׁוּם שֶׁמִּצְוֹת בְּזוּיוֹת — </w:t>
      </w:r>
      <w:r>
        <w:rPr>
          <w:rFonts w:ascii="Times New Roman" w:hAnsi="Times New Roman" w:eastAsia="Times New Roman" w:cs="Times New Roman"/>
          <w:b w:val="1"/>
          <w:bCs w:val="1"/>
          <w:i w:val="0"/>
          <w:iCs w:val="0"/>
          <w:sz w:val="19"/>
          <w:szCs w:val="19"/>
          <w:lang w:val="en-US"/>
          <w:rtl w:val="0"/>
        </w:rPr>
        <w:t xml:space="preserve">one can say that since this involves bodily pain, his refusal is because he does not wish to inflict injury upon himself, and not because the commandments are despised; </w:t>
      </w:r>
      <w:r>
        <w:rPr>
          <w:rFonts w:ascii="Times New Roman" w:hAnsi="Times New Roman" w:eastAsia="Times New Roman" w:cs="Times New Roman"/>
          <w:b w:val="0"/>
          <w:bCs w:val="0"/>
          <w:i w:val="0"/>
          <w:iCs w:val="0"/>
          <w:sz w:val="19"/>
          <w:szCs w:val="19"/>
          <w:lang w:bidi="he-IL"/>
          <w:rtl w:val="1"/>
        </w:rPr>
        <w:t xml:space="preserve">עַל כֵּן אָמְרוּ רַק ״תְּפִלִּין״, דִּכְשֶׁיֶּשְׁנָם לְפָנָיו וְאֵין מַנִּיחַ הוּא מִשּׁוּם דִּבְזוּיוֹת, כֵּיוָן דְּאֵין בָּזֶה לוֹ הֶפְסֵד מָמוֹן וְלֹא צַעַר בַּגּוּף וְלֹא טִרְחָא כָּל כָּךְ — </w:t>
      </w:r>
      <w:r>
        <w:rPr>
          <w:rFonts w:ascii="Times New Roman" w:hAnsi="Times New Roman" w:eastAsia="Times New Roman" w:cs="Times New Roman"/>
          <w:b w:val="1"/>
          <w:bCs w:val="1"/>
          <w:i w:val="0"/>
          <w:iCs w:val="0"/>
          <w:sz w:val="19"/>
          <w:szCs w:val="19"/>
          <w:lang w:val="en-US"/>
          <w:rtl w:val="0"/>
        </w:rPr>
        <w:t>therefore they stated specifically "tefillin," for when they are present before him and he refuses to don them, it is purely because they are held in contempt, since it entails neither monetary loss, nor physical pain, nor significant exertion.</w:t>
      </w:r>
      <w:r>
        <w:rPr>
          <w:rStyle w:val="FootnoteReference"/>
          <w:rFonts w:ascii="Times New Roman" w:hAnsi="Times New Roman" w:eastAsia="Times New Roman" w:cs="Times New Roman"/>
          <w:sz w:val="19"/>
          <w:szCs w:val="19"/>
        </w:rPr>
        <w:footnoteReference w:id="1105"/>
      </w:r>
      <w:r>
        <w:rPr>
          <w:rStyle w:val="FootnoteReference"/>
          <w:rFonts w:ascii="Times New Roman" w:hAnsi="Times New Roman" w:eastAsia="Times New Roman" w:cs="Times New Roman"/>
          <w:sz w:val="19"/>
          <w:szCs w:val="19"/>
        </w:rPr>
        <w:footnoteReference w:id="110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וּמִמַּה שֶּׁאָמַר ״בְּגוּפָן״ מַשְׁמַע דְּדַוְוקָא הוּא, שֶׁמִּצְוָה שֶׁבַּגּוּף בְּזוּיָה עָלָיו וְלֹא מִצְוָה אַחֶרֶת, וּדְלֹא כְּ״עֲשָׂרָה מַאֲמָרוֹת״ — </w:t>
      </w:r>
      <w:r>
        <w:rPr>
          <w:rFonts w:ascii="Times New Roman" w:hAnsi="Times New Roman" w:eastAsia="Times New Roman" w:cs="Times New Roman"/>
          <w:b w:val="1"/>
          <w:bCs w:val="1"/>
          <w:i w:val="0"/>
          <w:iCs w:val="0"/>
          <w:sz w:val="19"/>
          <w:szCs w:val="19"/>
          <w:lang w:val="en-US"/>
          <w:rtl w:val="0"/>
        </w:rPr>
        <w:t xml:space="preserve">And from the phrasing "with their bodies," it implies that it is precise: that a mitzvah performed on the body is held in contempt by him and not any other mitzvah, unlike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וְכֵן בְּאוּמּוֹת הָעוֹלָם שֶׁאָמְרוּ ״בַּעֲבֵירָה״, וְלֹא אָמְרוּ בַּעֲבוֹדָה זָרָה וּשְׁפִיכַת דָּמִים, הַיְינוּ גַּם כֵּן מִשּׁוּם דְּבָעֵינַן עֲבֵירָה שֶׁבַּגּוּף דַּוְוקָא — </w:t>
      </w:r>
      <w:r>
        <w:rPr>
          <w:rFonts w:ascii="Times New Roman" w:hAnsi="Times New Roman" w:eastAsia="Times New Roman" w:cs="Times New Roman"/>
          <w:b w:val="1"/>
          <w:bCs w:val="1"/>
          <w:i w:val="0"/>
          <w:iCs w:val="0"/>
          <w:sz w:val="19"/>
          <w:szCs w:val="19"/>
          <w:lang w:val="en-US"/>
          <w:rtl w:val="0"/>
        </w:rPr>
        <w:t>and likewise regarding the nations of the world where they defined their bodily sin as sexual transgression (</w:t>
      </w:r>
      <w:r>
        <w:rPr>
          <w:rFonts w:ascii="Times New Roman" w:hAnsi="Times New Roman" w:eastAsia="Times New Roman" w:cs="Times New Roman"/>
          <w:b w:val="1"/>
          <w:bCs w:val="1"/>
          <w:i w:val="1"/>
          <w:iCs w:val="1"/>
          <w:sz w:val="19"/>
          <w:szCs w:val="19"/>
          <w:lang w:val="en-US"/>
          <w:rtl w:val="0"/>
        </w:rPr>
        <w:t>aveirah</w:t>
      </w:r>
      <w:r>
        <w:rPr>
          <w:rFonts w:ascii="Times New Roman" w:hAnsi="Times New Roman" w:eastAsia="Times New Roman" w:cs="Times New Roman"/>
          <w:b w:val="1"/>
          <w:bCs w:val="1"/>
          <w:i w:val="0"/>
          <w:iCs w:val="0"/>
          <w:sz w:val="19"/>
          <w:szCs w:val="19"/>
          <w:lang w:val="en-US"/>
          <w:rtl w:val="0"/>
        </w:rPr>
        <w:t>), and did not say idolatry and bloodshed, this is likewise because a sin performed specifically with the body is required.</w:t>
      </w:r>
      <w:r>
        <w:rPr>
          <w:rStyle w:val="FootnoteReference"/>
          <w:rFonts w:ascii="Times New Roman" w:hAnsi="Times New Roman" w:eastAsia="Times New Roman" w:cs="Times New Roman"/>
          <w:sz w:val="19"/>
          <w:szCs w:val="19"/>
        </w:rPr>
        <w:footnoteReference w:id="1107"/>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וּמַה שֶּׁלֹּא אָמְרוּ גַּם זֶה בְּיִשְׂרָאֵל, נִדְחַק בַּ״עֲשָׂרָה מַאֲמָרוֹת״ [שָׁם בְּרֵישׁ הַפֶּרֶק וּבְסוֹפוֹ], דְּמִשּׁוּם דְּלֹא שַׁיָּיךְ זֶה שֶׁיֵּעָשֶׂה עַל יְדֵי דְּזִלְזוּלָהּ בְּעֵינָיו בְּיִשְׂרָאֵל אֶלָּא בַּגּוֹיִם, עַיֵּין שָׁם — </w:t>
      </w:r>
      <w:r>
        <w:rPr>
          <w:rFonts w:ascii="Times New Roman" w:hAnsi="Times New Roman" w:eastAsia="Times New Roman" w:cs="Times New Roman"/>
          <w:b w:val="1"/>
          <w:bCs w:val="1"/>
          <w:i w:val="0"/>
          <w:iCs w:val="0"/>
          <w:sz w:val="19"/>
          <w:szCs w:val="19"/>
          <w:lang w:val="en-US"/>
          <w:rtl w:val="0"/>
        </w:rPr>
        <w:t xml:space="preserve">And as for why they did not define this likewise for Israel, the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was hard-pressed to explain [ibid.], suggesting that committing sexual sin out of disdain for the prohibition does not occur in Israel but only among gentiles, see there; </w:t>
      </w:r>
      <w:r>
        <w:rPr>
          <w:rFonts w:ascii="Times New Roman" w:hAnsi="Times New Roman" w:eastAsia="Times New Roman" w:cs="Times New Roman"/>
          <w:b w:val="0"/>
          <w:bCs w:val="0"/>
          <w:i w:val="0"/>
          <w:iCs w:val="0"/>
          <w:sz w:val="19"/>
          <w:szCs w:val="19"/>
          <w:lang w:bidi="he-IL"/>
          <w:rtl w:val="1"/>
        </w:rPr>
        <w:t xml:space="preserve">וְאֵין בּוֹ טַעַם, וּלְדַעְתִּי פָּשׁוּט דַּעֲבֵירָה שֶׁיֵּשׁ בָּהּ תַּאֲוָה סְתָמָא לְתֵיאָבוֹן, וּכְמוֹ שֶׁכָּתַבְתִּי בְּמִילָה — </w:t>
      </w:r>
      <w:r>
        <w:rPr>
          <w:rFonts w:ascii="Times New Roman" w:hAnsi="Times New Roman" w:eastAsia="Times New Roman" w:cs="Times New Roman"/>
          <w:b w:val="1"/>
          <w:bCs w:val="1"/>
          <w:i w:val="0"/>
          <w:iCs w:val="0"/>
          <w:sz w:val="19"/>
          <w:szCs w:val="19"/>
          <w:lang w:val="en-US"/>
          <w:rtl w:val="0"/>
        </w:rPr>
        <w:t>yet there is no substance to this, and in my opinion it is simple: a sin involving physical lust is presumed to be driven by appetite (</w:t>
      </w:r>
      <w:r>
        <w:rPr>
          <w:rFonts w:ascii="Times New Roman" w:hAnsi="Times New Roman" w:eastAsia="Times New Roman" w:cs="Times New Roman"/>
          <w:b w:val="1"/>
          <w:bCs w:val="1"/>
          <w:i w:val="1"/>
          <w:iCs w:val="1"/>
          <w:sz w:val="19"/>
          <w:szCs w:val="19"/>
          <w:lang w:val="en-US"/>
          <w:rtl w:val="0"/>
        </w:rPr>
        <w:t>l'tei'avon</w:t>
      </w:r>
      <w:r>
        <w:rPr>
          <w:rFonts w:ascii="Times New Roman" w:hAnsi="Times New Roman" w:eastAsia="Times New Roman" w:cs="Times New Roman"/>
          <w:b w:val="1"/>
          <w:bCs w:val="1"/>
          <w:i w:val="0"/>
          <w:iCs w:val="0"/>
          <w:sz w:val="19"/>
          <w:szCs w:val="19"/>
          <w:lang w:val="en-US"/>
          <w:rtl w:val="0"/>
        </w:rPr>
        <w:t xml:space="preserve">), just as I wrote regarding circumcision; </w:t>
      </w:r>
      <w:r>
        <w:rPr>
          <w:rFonts w:ascii="Times New Roman" w:hAnsi="Times New Roman" w:eastAsia="Times New Roman" w:cs="Times New Roman"/>
          <w:b w:val="0"/>
          <w:bCs w:val="0"/>
          <w:i w:val="0"/>
          <w:iCs w:val="0"/>
          <w:sz w:val="19"/>
          <w:szCs w:val="19"/>
          <w:lang w:bidi="he-IL"/>
          <w:rtl w:val="1"/>
        </w:rPr>
        <w:t xml:space="preserve">וּבְיִשְׂרָאֵל כְּהַאי גַּוְונָא לָא הָוֵי ״פּוֹשְׁעֵי יִשְׂרָאֵל בְּגוּפָן״ אִם לֹא דֶּרֶךְ זִלְזוּל וּבִזּוּי — </w:t>
      </w:r>
      <w:r>
        <w:rPr>
          <w:rFonts w:ascii="Times New Roman" w:hAnsi="Times New Roman" w:eastAsia="Times New Roman" w:cs="Times New Roman"/>
          <w:b w:val="1"/>
          <w:bCs w:val="1"/>
          <w:i w:val="0"/>
          <w:iCs w:val="0"/>
          <w:sz w:val="19"/>
          <w:szCs w:val="19"/>
          <w:lang w:val="en-US"/>
          <w:rtl w:val="0"/>
        </w:rPr>
        <w:t xml:space="preserve">and in an Israelite such a case is not categorized as "sinners of Israel with their bodies" unless performed by way of defiance and contempt; </w:t>
      </w:r>
      <w:r>
        <w:rPr>
          <w:rFonts w:ascii="Times New Roman" w:hAnsi="Times New Roman" w:eastAsia="Times New Roman" w:cs="Times New Roman"/>
          <w:b w:val="0"/>
          <w:bCs w:val="0"/>
          <w:i w:val="0"/>
          <w:iCs w:val="0"/>
          <w:sz w:val="19"/>
          <w:szCs w:val="19"/>
          <w:lang w:bidi="he-IL"/>
          <w:rtl w:val="1"/>
        </w:rPr>
        <w:t xml:space="preserve">דְּמַה שֶּׁעוֹשֶׂה מִצַּד תַּאֲוָה הוּא מִצַּד יֵצֶר הַבּוֹעֵר וְאֵין לוֹ שַׁיָּיכוּת לְעֶצֶם גּוּפוֹ — </w:t>
      </w:r>
      <w:r>
        <w:rPr>
          <w:rFonts w:ascii="Times New Roman" w:hAnsi="Times New Roman" w:eastAsia="Times New Roman" w:cs="Times New Roman"/>
          <w:b w:val="1"/>
          <w:bCs w:val="1"/>
          <w:i w:val="0"/>
          <w:iCs w:val="0"/>
          <w:sz w:val="19"/>
          <w:szCs w:val="19"/>
          <w:lang w:val="en-US"/>
          <w:rtl w:val="0"/>
        </w:rPr>
        <w:t>for what he does out of lust stems from the burning inclination and has no intrinsic attachment to the essence of his body;</w:t>
      </w:r>
      <w:r>
        <w:rPr>
          <w:rStyle w:val="FootnoteReference"/>
          <w:rFonts w:ascii="Times New Roman" w:hAnsi="Times New Roman" w:eastAsia="Times New Roman" w:cs="Times New Roman"/>
          <w:sz w:val="19"/>
          <w:szCs w:val="19"/>
        </w:rPr>
        <w:footnoteReference w:id="110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בְּאוּמּוֹת הָעוֹלָם גַּם לְתֵיאָבוֹן הוּא בִּכְלַל פּוֹשְׁעִים בְּגוּפָן, דְּשָׁרְשָׁן בָּרָע וְלֹא מִצַּד הַשְּׂאוֹר שֶׁבָּעִיסָה רַק מִצַּד הָעִיסָה עַצְמָהּ, וְעַל כֵּן אָמְרוּ זֶה רַק בְּאוּמּוֹת הָעוֹלָם: — </w:t>
      </w:r>
      <w:r>
        <w:rPr>
          <w:rFonts w:ascii="Times New Roman" w:hAnsi="Times New Roman" w:eastAsia="Times New Roman" w:cs="Times New Roman"/>
          <w:b w:val="1"/>
          <w:bCs w:val="1"/>
          <w:i w:val="0"/>
          <w:iCs w:val="0"/>
          <w:sz w:val="19"/>
          <w:szCs w:val="19"/>
          <w:lang w:val="en-US"/>
          <w:rtl w:val="0"/>
        </w:rPr>
        <w:t>whereas among the nations of the world, even sinning out of appetite is included among bodily sinners, for their very root is in evil, not stemming merely from the "yeast in the dough" but from the substance of the dough itself, wherefore they stated this solely regarding the nations of the world.</w:t>
      </w:r>
    </w:p>
    <w:p>
      <w:pPr>
        <w:pStyle w:val="Heading3"/>
        <w:rPr/>
      </w:pPr>
      <w:r>
        <w:rPr>
          <w:rFonts w:ascii="Times New Roman" w:hAnsi="Times New Roman" w:eastAsia="Times New Roman" w:cs="Times New Roman"/>
          <w:b w:val="0"/>
          <w:bCs w:val="0"/>
          <w:i w:val="0"/>
          <w:iCs w:val="0"/>
          <w:sz w:val="19"/>
          <w:szCs w:val="19"/>
          <w:lang w:bidi="he-IL"/>
          <w:rtl w:val="1"/>
        </w:rPr>
        <w:t xml:space="preserve">סָעִיף סו — </w:t>
      </w:r>
      <w:r>
        <w:rPr>
          <w:rFonts w:ascii="Times New Roman" w:hAnsi="Times New Roman" w:eastAsia="Times New Roman" w:cs="Times New Roman"/>
          <w:b w:val="1"/>
          <w:bCs w:val="1"/>
          <w:i w:val="0"/>
          <w:iCs w:val="0"/>
          <w:sz w:val="19"/>
          <w:szCs w:val="19"/>
          <w:lang w:val="en-US"/>
          <w:rtl w:val="0"/>
        </w:rPr>
        <w:t>Se’if 66</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Reconciling the protection of mitzvos with the judgment of bodily sinners. In </w:t>
      </w:r>
      <w:r>
        <w:rPr>
          <w:rFonts w:ascii="Times New Roman" w:hAnsi="Times New Roman" w:eastAsia="Times New Roman" w:cs="Times New Roman"/>
          <w:b w:val="0"/>
          <w:bCs w:val="0"/>
          <w:i w:val="1"/>
          <w:iCs w:val="1"/>
          <w:sz w:val="19"/>
          <w:szCs w:val="19"/>
          <w:lang w:val="en-US"/>
          <w:rtl w:val="0"/>
        </w:rPr>
        <w:t>Asarah Ma'amaros</w:t>
      </w:r>
      <w:r>
        <w:rPr>
          <w:rFonts w:ascii="Times New Roman" w:hAnsi="Times New Roman" w:eastAsia="Times New Roman" w:cs="Times New Roman"/>
          <w:b w:val="0"/>
          <w:bCs w:val="0"/>
          <w:i w:val="0"/>
          <w:iCs w:val="0"/>
          <w:sz w:val="19"/>
          <w:szCs w:val="19"/>
          <w:lang w:val="en-US"/>
          <w:rtl w:val="0"/>
        </w:rPr>
        <w:t>, disdaining even a single divine statute categorizes one as a bodily sinner. If Reish Lakish teaches that the fire of Gehinnom has no dominion over Jewish sinners because they are full of mitzvos like a pomegranate, does this protection apply to bodily sinners whose transgressions outweigh their merits (</w:t>
      </w:r>
      <w:r>
        <w:rPr>
          <w:rFonts w:ascii="Times New Roman" w:hAnsi="Times New Roman" w:eastAsia="Times New Roman" w:cs="Times New Roman"/>
          <w:b w:val="0"/>
          <w:bCs w:val="0"/>
          <w:i w:val="1"/>
          <w:iCs w:val="1"/>
          <w:sz w:val="19"/>
          <w:szCs w:val="19"/>
          <w:lang w:val="en-US"/>
          <w:rtl w:val="0"/>
        </w:rPr>
        <w:t>rubo avonos</w:t>
      </w:r>
      <w:r>
        <w:rPr>
          <w:rFonts w:ascii="Times New Roman" w:hAnsi="Times New Roman" w:eastAsia="Times New Roman" w:cs="Times New Roman"/>
          <w:b w:val="0"/>
          <w:bCs w:val="0"/>
          <w:i w:val="0"/>
          <w:iCs w:val="0"/>
          <w:sz w:val="19"/>
          <w:szCs w:val="19"/>
          <w:lang w:val="en-US"/>
          <w:rtl w:val="0"/>
        </w:rPr>
        <w:t>)? In Sotah 21a, "sin extinguishes a mitzvah" (</w:t>
      </w:r>
      <w:r>
        <w:rPr>
          <w:rFonts w:ascii="Times New Roman" w:hAnsi="Times New Roman" w:eastAsia="Times New Roman" w:cs="Times New Roman"/>
          <w:b w:val="0"/>
          <w:bCs w:val="0"/>
          <w:i w:val="1"/>
          <w:iCs w:val="1"/>
          <w:sz w:val="19"/>
          <w:szCs w:val="19"/>
          <w:lang w:val="en-US"/>
          <w:rtl w:val="0"/>
        </w:rPr>
        <w:t>aveirah mekhabah mitzvah</w:t>
      </w:r>
      <w:r>
        <w:rPr>
          <w:rFonts w:ascii="Times New Roman" w:hAnsi="Times New Roman" w:eastAsia="Times New Roman" w:cs="Times New Roman"/>
          <w:b w:val="0"/>
          <w:bCs w:val="0"/>
          <w:i w:val="0"/>
          <w:iCs w:val="0"/>
          <w:sz w:val="19"/>
          <w:szCs w:val="19"/>
          <w:lang w:val="en-US"/>
          <w:rtl w:val="0"/>
        </w:rPr>
        <w:t>) means that sin weakens the protective shield against future incitement of the yetzer hara, but it does not extinguish the mitzvah's power to shield from divine retribution (</w:t>
      </w:r>
      <w:r>
        <w:rPr>
          <w:rFonts w:ascii="Times New Roman" w:hAnsi="Times New Roman" w:eastAsia="Times New Roman" w:cs="Times New Roman"/>
          <w:b w:val="0"/>
          <w:bCs w:val="0"/>
          <w:i w:val="1"/>
          <w:iCs w:val="1"/>
          <w:sz w:val="19"/>
          <w:szCs w:val="19"/>
          <w:lang w:val="en-US"/>
          <w:rtl w:val="0"/>
        </w:rPr>
        <w:t>haganah mi-pur'anus</w:t>
      </w:r>
      <w:r>
        <w:rPr>
          <w:rFonts w:ascii="Times New Roman" w:hAnsi="Times New Roman" w:eastAsia="Times New Roman" w:cs="Times New Roman"/>
          <w:b w:val="0"/>
          <w:bCs w:val="0"/>
          <w:i w:val="0"/>
          <w:iCs w:val="0"/>
          <w:sz w:val="19"/>
          <w:szCs w:val="19"/>
          <w:lang w:val="en-US"/>
          <w:rtl w:val="0"/>
        </w:rPr>
        <w:t>). In Eruvin 19a, sinners pass through Gehinnom weeping (</w:t>
      </w:r>
      <w:r>
        <w:rPr>
          <w:rFonts w:ascii="Times New Roman" w:hAnsi="Times New Roman" w:eastAsia="Times New Roman" w:cs="Times New Roman"/>
          <w:b w:val="0"/>
          <w:bCs w:val="0"/>
          <w:i w:val="1"/>
          <w:iCs w:val="1"/>
          <w:sz w:val="19"/>
          <w:szCs w:val="19"/>
          <w:lang w:val="en-US"/>
          <w:rtl w:val="0"/>
        </w:rPr>
        <w:t>ovrei b'emek ha-baka</w:t>
      </w:r>
      <w:r>
        <w:rPr>
          <w:rFonts w:ascii="Times New Roman" w:hAnsi="Times New Roman" w:eastAsia="Times New Roman" w:cs="Times New Roman"/>
          <w:b w:val="0"/>
          <w:bCs w:val="0"/>
          <w:i w:val="0"/>
          <w:iCs w:val="0"/>
          <w:sz w:val="19"/>
          <w:szCs w:val="19"/>
          <w:lang w:val="en-US"/>
          <w:rtl w:val="0"/>
        </w:rPr>
        <w:t>), which R' Tzadok explains as suffering the pain of fire without being consumed, after which Avraham Avinu draws them out.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וּבַ״עֲשָׂרָה מַאֲמָרוֹת״ [שָׁם] מְבוֹאָר גַּם לְפִי דְּבָרָיו דַּאֲפִילּוּ מְזַלְזֵל רַק בְּחֹק אֶחָד דֶּרֶךְ בִּזּוּי כֵּן — </w:t>
      </w:r>
      <w:r>
        <w:rPr>
          <w:rFonts w:ascii="Times New Roman" w:hAnsi="Times New Roman" w:eastAsia="Times New Roman" w:cs="Times New Roman"/>
          <w:b w:val="1"/>
          <w:bCs w:val="1"/>
          <w:i w:val="0"/>
          <w:iCs w:val="0"/>
          <w:sz w:val="19"/>
          <w:szCs w:val="19"/>
          <w:lang w:val="en-US"/>
          <w:rtl w:val="0"/>
        </w:rPr>
        <w:t xml:space="preserve">And in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[ibid.] it is explained even according to his words that even if one treats a single statute with contempt by way of disdain, it is so; </w:t>
      </w:r>
      <w:r>
        <w:rPr>
          <w:rFonts w:ascii="Times New Roman" w:hAnsi="Times New Roman" w:eastAsia="Times New Roman" w:cs="Times New Roman"/>
          <w:b w:val="0"/>
          <w:bCs w:val="0"/>
          <w:i w:val="0"/>
          <w:iCs w:val="0"/>
          <w:sz w:val="19"/>
          <w:szCs w:val="19"/>
          <w:lang w:bidi="he-IL"/>
          <w:rtl w:val="1"/>
        </w:rPr>
        <w:t xml:space="preserve">וְכֵן לְשׁוֹן הַגְּמָרָא מַשְׁמַע אֲפִילּוּ מְזַלְזֵל רַק בִּתְפִלִּין לְבַד — </w:t>
      </w:r>
      <w:r>
        <w:rPr>
          <w:rFonts w:ascii="Times New Roman" w:hAnsi="Times New Roman" w:eastAsia="Times New Roman" w:cs="Times New Roman"/>
          <w:b w:val="1"/>
          <w:bCs w:val="1"/>
          <w:i w:val="0"/>
          <w:iCs w:val="0"/>
          <w:sz w:val="19"/>
          <w:szCs w:val="19"/>
          <w:lang w:val="en-US"/>
          <w:rtl w:val="0"/>
        </w:rPr>
        <w:t xml:space="preserve">and so the language of the Gemara implies: even if he disdains tefillin alone; </w:t>
      </w:r>
      <w:r>
        <w:rPr>
          <w:rFonts w:ascii="Times New Roman" w:hAnsi="Times New Roman" w:eastAsia="Times New Roman" w:cs="Times New Roman"/>
          <w:b w:val="0"/>
          <w:bCs w:val="0"/>
          <w:i w:val="0"/>
          <w:iCs w:val="0"/>
          <w:sz w:val="19"/>
          <w:szCs w:val="19"/>
          <w:lang w:bidi="he-IL"/>
          <w:rtl w:val="1"/>
        </w:rPr>
        <w:t xml:space="preserve">וְאַף שֶׁקָּאֵי בְּרוּבּוֹ עֲווֹנוֹת כִּדְאִיתָא בַּגְּמָרָא שָׁם, הַיְינוּ בַּעֲבֵירַת לֹא תַעֲשֶׂה, וּמִכָּל מָקוֹם מְקַיֵּים כָּל מִצְוֹת עֲשֵׂה — </w:t>
      </w:r>
      <w:r>
        <w:rPr>
          <w:rFonts w:ascii="Times New Roman" w:hAnsi="Times New Roman" w:eastAsia="Times New Roman" w:cs="Times New Roman"/>
          <w:b w:val="1"/>
          <w:bCs w:val="1"/>
          <w:i w:val="0"/>
          <w:iCs w:val="0"/>
          <w:sz w:val="19"/>
          <w:szCs w:val="19"/>
          <w:lang w:val="en-US"/>
          <w:rtl w:val="0"/>
        </w:rPr>
        <w:t>and even though the Talmud deals with one whose sins are the majority (</w:t>
      </w:r>
      <w:r>
        <w:rPr>
          <w:rFonts w:ascii="Times New Roman" w:hAnsi="Times New Roman" w:eastAsia="Times New Roman" w:cs="Times New Roman"/>
          <w:b w:val="1"/>
          <w:bCs w:val="1"/>
          <w:i w:val="1"/>
          <w:iCs w:val="1"/>
          <w:sz w:val="19"/>
          <w:szCs w:val="19"/>
          <w:lang w:val="en-US"/>
          <w:rtl w:val="0"/>
        </w:rPr>
        <w:t>rubo avonos</w:t>
      </w:r>
      <w:r>
        <w:rPr>
          <w:rFonts w:ascii="Times New Roman" w:hAnsi="Times New Roman" w:eastAsia="Times New Roman" w:cs="Times New Roman"/>
          <w:b w:val="1"/>
          <w:bCs w:val="1"/>
          <w:i w:val="0"/>
          <w:iCs w:val="0"/>
          <w:sz w:val="19"/>
          <w:szCs w:val="19"/>
          <w:lang w:val="en-US"/>
          <w:rtl w:val="0"/>
        </w:rPr>
        <w:t>), this refers to the violation of negative commandments, while he nevertheless fulfills all positive commandments.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וְאִם כֵּן עֲדַיִין קָשֶׁה, דִּלְפוּם טַעְמָא דִּיהֵיב רֵישׁ לָקִישׁ לְפִי שֶׁמְּלֵאִים מִצְוֹת, גַּם פּוֹשְׁעֵי יִשְׂרָאֵל בְּגוּפָן נַמֵּי — </w:t>
      </w:r>
      <w:r>
        <w:rPr>
          <w:rFonts w:ascii="Times New Roman" w:hAnsi="Times New Roman" w:eastAsia="Times New Roman" w:cs="Times New Roman"/>
          <w:b w:val="1"/>
          <w:bCs w:val="1"/>
          <w:i w:val="0"/>
          <w:iCs w:val="0"/>
          <w:sz w:val="19"/>
          <w:szCs w:val="19"/>
          <w:lang w:val="en-US"/>
          <w:rtl w:val="0"/>
        </w:rPr>
        <w:t>And if so, it remains difficult: according to the rationale provided by Reish Lakish that they are full of mitzvos, this should protect the sinners of Israel with their bodies as well!</w:t>
      </w:r>
      <w:r>
        <w:rPr>
          <w:rStyle w:val="FootnoteReference"/>
          <w:rFonts w:ascii="Times New Roman" w:hAnsi="Times New Roman" w:eastAsia="Times New Roman" w:cs="Times New Roman"/>
          <w:sz w:val="19"/>
          <w:szCs w:val="19"/>
        </w:rPr>
        <w:footnoteReference w:id="110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וְאַף שֶׁאָמְרוּ [בְּסוֹטָה כ״א עַמּוּד א׳] ״עֲבֵירָה מְכַבָּה מִצְוָה״, שָׁם אָמְרוּ סְתָם עֲבֵירָה וּמַשְׁמַע אֲפִילּוּ יְחִידִית וְאֵיזֶה שֶׁיִּהְיֶה, וְלֹא בְּפוֹשְׁעֵי יִשְׂרָאֵל בְּגוּפָן דַּוְוקָא וּבַהֲדֵי רוֹב עֲווֹנוֹת דַּוְוקָא, וְלֹא בִּשְׁקוּלִים וּמֶחֱצָה עַל מֶחֱצָה — </w:t>
      </w:r>
      <w:r>
        <w:rPr>
          <w:rFonts w:ascii="Times New Roman" w:hAnsi="Times New Roman" w:eastAsia="Times New Roman" w:cs="Times New Roman"/>
          <w:b w:val="1"/>
          <w:bCs w:val="1"/>
          <w:i w:val="0"/>
          <w:iCs w:val="0"/>
          <w:sz w:val="19"/>
          <w:szCs w:val="19"/>
          <w:lang w:val="en-US"/>
          <w:rtl w:val="0"/>
        </w:rPr>
        <w:t>And although they stated [in Sotah 21a] that "a sin extinguishes a mitzvah," there they stated an unqualified sin, implying even a single transgression of any kind, and not specifically a bodily sinner, nor specifically one with a majority of sins, nor one whose deeds are balanced half and half.</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שָׁם לֹא מַיְירֵי מֵהֲגָנָה מִפּוּרְעָנוּת, אֶלָּא מֵהַצָּלַת הַחֵטְא וּמִיֵּצֶר הָרָע — </w:t>
      </w:r>
      <w:r>
        <w:rPr>
          <w:rFonts w:ascii="Times New Roman" w:hAnsi="Times New Roman" w:eastAsia="Times New Roman" w:cs="Times New Roman"/>
          <w:b w:val="1"/>
          <w:bCs w:val="1"/>
          <w:i w:val="0"/>
          <w:iCs w:val="0"/>
          <w:sz w:val="19"/>
          <w:szCs w:val="19"/>
          <w:lang w:val="en-US"/>
          <w:rtl w:val="0"/>
        </w:rPr>
        <w:t>But there it does not deal with protection from physical retribution (</w:t>
      </w:r>
      <w:r>
        <w:rPr>
          <w:rFonts w:ascii="Times New Roman" w:hAnsi="Times New Roman" w:eastAsia="Times New Roman" w:cs="Times New Roman"/>
          <w:b w:val="1"/>
          <w:bCs w:val="1"/>
          <w:i w:val="1"/>
          <w:iCs w:val="1"/>
          <w:sz w:val="19"/>
          <w:szCs w:val="19"/>
          <w:lang w:val="en-US"/>
          <w:rtl w:val="0"/>
        </w:rPr>
        <w:t>haganah mi-pur'anus</w:t>
      </w:r>
      <w:r>
        <w:rPr>
          <w:rFonts w:ascii="Times New Roman" w:hAnsi="Times New Roman" w:eastAsia="Times New Roman" w:cs="Times New Roman"/>
          <w:b w:val="1"/>
          <w:bCs w:val="1"/>
          <w:i w:val="0"/>
          <w:iCs w:val="0"/>
          <w:sz w:val="19"/>
          <w:szCs w:val="19"/>
          <w:lang w:val="en-US"/>
          <w:rtl w:val="0"/>
        </w:rPr>
        <w:t xml:space="preserve">), but rather with rescue from sin and the yetzer hara; </w:t>
      </w:r>
      <w:r>
        <w:rPr>
          <w:rFonts w:ascii="Times New Roman" w:hAnsi="Times New Roman" w:eastAsia="Times New Roman" w:cs="Times New Roman"/>
          <w:b w:val="0"/>
          <w:bCs w:val="0"/>
          <w:i w:val="0"/>
          <w:iCs w:val="0"/>
          <w:sz w:val="19"/>
          <w:szCs w:val="19"/>
          <w:lang w:bidi="he-IL"/>
          <w:rtl w:val="1"/>
        </w:rPr>
        <w:t xml:space="preserve">כִּמְבוֹאָר שָׁם בַּסּוּגְיָא, דְּבֵין לְרַב יוֹסֵף בֵּין לְרָבָא בְּהָכִי הוּא דְּמַפְלִיג בֵּין תּוֹרָה לְמִצְוָה, לְמָר בְּעִידָּנָא דְּלָא עָסֵיק וּלְמָר בְּעִידָּנָא דְּעָסֵיק — </w:t>
      </w:r>
      <w:r>
        <w:rPr>
          <w:rFonts w:ascii="Times New Roman" w:hAnsi="Times New Roman" w:eastAsia="Times New Roman" w:cs="Times New Roman"/>
          <w:b w:val="1"/>
          <w:bCs w:val="1"/>
          <w:i w:val="0"/>
          <w:iCs w:val="0"/>
          <w:sz w:val="19"/>
          <w:szCs w:val="19"/>
          <w:lang w:val="en-US"/>
          <w:rtl w:val="0"/>
        </w:rPr>
        <w:t>as explained in the passage there, that both according to Rav Yosef and according to Rava it is regarding this that they distinguish between Torah and mitzvah (whether while actively engaged or when not actively engaged);</w:t>
      </w:r>
      <w:r>
        <w:rPr>
          <w:rStyle w:val="FootnoteReference"/>
          <w:rFonts w:ascii="Times New Roman" w:hAnsi="Times New Roman" w:eastAsia="Times New Roman" w:cs="Times New Roman"/>
          <w:sz w:val="19"/>
          <w:szCs w:val="19"/>
        </w:rPr>
        <w:footnoteReference w:id="111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זֶה אָמְרוּ הַטַּעַם דַּ״עֲבֵירָה מְכַבָּה״, דְּהַהַצָּלָה עַל יְדֵי דְּמִצְוָה גּוֹרֶרֶת מִצְוָה, אֲבָל עֲבֵירָה גּוֹרֶרֶת עֲבֵירָה וְהוּא מְכַבֶּה כֹּחַ הַמִּצְוָה שֶׁכְּנֶגְדָּהּ וְנִשְׁאָר שָׁקוּל לִבְחִירָתוֹ — </w:t>
      </w:r>
      <w:r>
        <w:rPr>
          <w:rFonts w:ascii="Times New Roman" w:hAnsi="Times New Roman" w:eastAsia="Times New Roman" w:cs="Times New Roman"/>
          <w:b w:val="1"/>
          <w:bCs w:val="1"/>
          <w:i w:val="0"/>
          <w:iCs w:val="0"/>
          <w:sz w:val="19"/>
          <w:szCs w:val="19"/>
          <w:lang w:val="en-US"/>
          <w:rtl w:val="0"/>
        </w:rPr>
        <w:t xml:space="preserve">and on this they stated the rationale that "sin extinguishes": for protection occurs because a mitzvah draws another mitzvah, whereas a sin draws another sin, extinguishing the spiritual momentum of the corresponding mitzvah so that he remains balanced in his free choice; </w:t>
      </w:r>
      <w:r>
        <w:rPr>
          <w:rFonts w:ascii="Times New Roman" w:hAnsi="Times New Roman" w:eastAsia="Times New Roman" w:cs="Times New Roman"/>
          <w:b w:val="0"/>
          <w:bCs w:val="0"/>
          <w:i w:val="0"/>
          <w:iCs w:val="0"/>
          <w:sz w:val="19"/>
          <w:szCs w:val="19"/>
          <w:lang w:bidi="he-IL"/>
          <w:rtl w:val="1"/>
        </w:rPr>
        <w:t xml:space="preserve">וּלְרָבָא דְּקָאֵי בְּעִידָּנָא דְּעָסֵיק, קָאֵי אַעֲבֵירָה הַקּוֹדֶמֶת — </w:t>
      </w:r>
      <w:r>
        <w:rPr>
          <w:rFonts w:ascii="Times New Roman" w:hAnsi="Times New Roman" w:eastAsia="Times New Roman" w:cs="Times New Roman"/>
          <w:b w:val="1"/>
          <w:bCs w:val="1"/>
          <w:i w:val="0"/>
          <w:iCs w:val="0"/>
          <w:sz w:val="19"/>
          <w:szCs w:val="19"/>
          <w:lang w:val="en-US"/>
          <w:rtl w:val="0"/>
        </w:rPr>
        <w:t>and according to Rava, who addresses the time when one is actively engaged, it refers to a preceding sin.</w:t>
      </w:r>
      <w:r>
        <w:rPr>
          <w:rStyle w:val="FootnoteReference"/>
          <w:rFonts w:ascii="Times New Roman" w:hAnsi="Times New Roman" w:eastAsia="Times New Roman" w:cs="Times New Roman"/>
          <w:sz w:val="19"/>
          <w:szCs w:val="19"/>
        </w:rPr>
        <w:footnoteReference w:id="1111"/>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לְעִנְיַן הֲגָנָה מִפּוּרְעָנוּת, מְבוֹאָר שָׁם דִּלְתַרְוַויְיהוּ אֵין חִילּוּק בָּזֶה בֵּין מִצְוָה לְתוֹרָה, עַיֵּין שָׁם — </w:t>
      </w:r>
      <w:r>
        <w:rPr>
          <w:rFonts w:ascii="Times New Roman" w:hAnsi="Times New Roman" w:eastAsia="Times New Roman" w:cs="Times New Roman"/>
          <w:b w:val="1"/>
          <w:bCs w:val="1"/>
          <w:i w:val="0"/>
          <w:iCs w:val="0"/>
          <w:sz w:val="19"/>
          <w:szCs w:val="19"/>
          <w:lang w:val="en-US"/>
          <w:rtl w:val="0"/>
        </w:rPr>
        <w:t xml:space="preserve">However, regarding protection from retribution, it is explained there that according to both authorities there is no distinction between a mitzvah and Torah study, see there; </w:t>
      </w:r>
      <w:r>
        <w:rPr>
          <w:rFonts w:ascii="Times New Roman" w:hAnsi="Times New Roman" w:eastAsia="Times New Roman" w:cs="Times New Roman"/>
          <w:b w:val="0"/>
          <w:bCs w:val="0"/>
          <w:i w:val="0"/>
          <w:iCs w:val="0"/>
          <w:sz w:val="19"/>
          <w:szCs w:val="19"/>
          <w:lang w:bidi="he-IL"/>
          <w:rtl w:val="1"/>
        </w:rPr>
        <w:t xml:space="preserve">וְגַם סְתִימוּת הַלָּשׁוֹן ״פּוֹשְׁעֵי יִשְׂרָאֵל״ מַשְׁמַע דִּבְכָל פּוֹשְׁעֵי יִשְׂרָאֵל קָאָמַר, וּכְמוֹ שֶׁכָּתַבְתִּי לְעֵיל — </w:t>
      </w:r>
      <w:r>
        <w:rPr>
          <w:rFonts w:ascii="Times New Roman" w:hAnsi="Times New Roman" w:eastAsia="Times New Roman" w:cs="Times New Roman"/>
          <w:b w:val="1"/>
          <w:bCs w:val="1"/>
          <w:i w:val="0"/>
          <w:iCs w:val="0"/>
          <w:sz w:val="19"/>
          <w:szCs w:val="19"/>
          <w:lang w:val="en-US"/>
          <w:rtl w:val="0"/>
        </w:rPr>
        <w:t>and likewise the unqualified language "the sinners of Israel" implies that he speaks of all sinners of Israel, as I wrote above;</w:t>
      </w:r>
      <w:r>
        <w:rPr>
          <w:rStyle w:val="FootnoteReference"/>
          <w:rFonts w:ascii="Times New Roman" w:hAnsi="Times New Roman" w:eastAsia="Times New Roman" w:cs="Times New Roman"/>
          <w:sz w:val="19"/>
          <w:szCs w:val="19"/>
        </w:rPr>
        <w:footnoteReference w:id="111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וְכֵן מַשְׁמַע גַּם כֵּן [בְּעֵירוּבִין י״ט עַמּוּד א׳] דְּפָרִיךְ אַדְּרֵישׁ לָקִישׁ מִקְּרָא דְּ״עֹבְרֵי בְּעֵמֶק הַבָּכָא״ (תְּהִלִּים פ״ד:ז׳) — </w:t>
      </w:r>
      <w:r>
        <w:rPr>
          <w:rFonts w:ascii="Times New Roman" w:hAnsi="Times New Roman" w:eastAsia="Times New Roman" w:cs="Times New Roman"/>
          <w:b w:val="1"/>
          <w:bCs w:val="1"/>
          <w:i w:val="0"/>
          <w:iCs w:val="0"/>
          <w:sz w:val="19"/>
          <w:szCs w:val="19"/>
          <w:lang w:val="en-US"/>
          <w:rtl w:val="0"/>
        </w:rPr>
        <w:t xml:space="preserve">and so it implies in Eruvin [19a], which challenges Reish Lakish from the verse "Passing through the valley of weeping" (Tehillim 84:7); </w:t>
      </w:r>
      <w:r>
        <w:rPr>
          <w:rFonts w:ascii="Times New Roman" w:hAnsi="Times New Roman" w:eastAsia="Times New Roman" w:cs="Times New Roman"/>
          <w:b w:val="0"/>
          <w:bCs w:val="0"/>
          <w:i w:val="0"/>
          <w:iCs w:val="0"/>
          <w:sz w:val="19"/>
          <w:szCs w:val="19"/>
          <w:lang w:bidi="he-IL"/>
          <w:rtl w:val="1"/>
        </w:rPr>
        <w:t xml:space="preserve">וְאִם אִיתָא דְּיֵשׁ פּוֹשְׁעֵי יִשְׂרָאֵל בְּגוּפָן דְּשׁוֹלֵט בָּהֶם, לוֹקְמֵיהּ לִקְרָא בְּהָכִי — </w:t>
      </w:r>
      <w:r>
        <w:rPr>
          <w:rFonts w:ascii="Times New Roman" w:hAnsi="Times New Roman" w:eastAsia="Times New Roman" w:cs="Times New Roman"/>
          <w:b w:val="1"/>
          <w:bCs w:val="1"/>
          <w:i w:val="0"/>
          <w:iCs w:val="0"/>
          <w:sz w:val="19"/>
          <w:szCs w:val="19"/>
          <w:lang w:val="en-US"/>
          <w:rtl w:val="0"/>
        </w:rPr>
        <w:t>for if it were true that there are bodily sinners of Israel over whom fire holds dominion, let the Gemara resolve the verse with them!</w:t>
      </w:r>
      <w:r>
        <w:rPr>
          <w:rStyle w:val="FootnoteReference"/>
          <w:rFonts w:ascii="Times New Roman" w:hAnsi="Times New Roman" w:eastAsia="Times New Roman" w:cs="Times New Roman"/>
          <w:sz w:val="19"/>
          <w:szCs w:val="19"/>
        </w:rPr>
        <w:footnoteReference w:id="1113"/>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וְהָא לָא קַשְׁיָא לְפִי מַה שֶּׁכָּתַבְתִּי לְעֵיל, דְּרַק אֵין שׁוֹלֵט לְכַלּוֹתָן — </w:t>
      </w:r>
      <w:r>
        <w:rPr>
          <w:rFonts w:ascii="Times New Roman" w:hAnsi="Times New Roman" w:eastAsia="Times New Roman" w:cs="Times New Roman"/>
          <w:b w:val="1"/>
          <w:bCs w:val="1"/>
          <w:i w:val="0"/>
          <w:iCs w:val="0"/>
          <w:sz w:val="19"/>
          <w:szCs w:val="19"/>
          <w:lang w:val="en-US"/>
          <w:rtl w:val="0"/>
        </w:rPr>
        <w:t xml:space="preserve">And this is not difficult according to what I wrote above: that the fire merely lacks dominion to annihilate them; </w:t>
      </w:r>
      <w:r>
        <w:rPr>
          <w:rFonts w:ascii="Times New Roman" w:hAnsi="Times New Roman" w:eastAsia="Times New Roman" w:cs="Times New Roman"/>
          <w:b w:val="0"/>
          <w:bCs w:val="0"/>
          <w:i w:val="0"/>
          <w:iCs w:val="0"/>
          <w:sz w:val="19"/>
          <w:szCs w:val="19"/>
          <w:lang w:bidi="he-IL"/>
          <w:rtl w:val="1"/>
        </w:rPr>
        <w:t xml:space="preserve">אִם כֵּן שַׁפִּיר עוֹבְרִים וּבוֹכִים מִפְּנֵי הַיִּסּוּרִין — </w:t>
      </w:r>
      <w:r>
        <w:rPr>
          <w:rFonts w:ascii="Times New Roman" w:hAnsi="Times New Roman" w:eastAsia="Times New Roman" w:cs="Times New Roman"/>
          <w:b w:val="1"/>
          <w:bCs w:val="1"/>
          <w:i w:val="0"/>
          <w:iCs w:val="0"/>
          <w:sz w:val="19"/>
          <w:szCs w:val="19"/>
          <w:lang w:val="en-US"/>
          <w:rtl w:val="0"/>
        </w:rPr>
        <w:t xml:space="preserve">if so, they rightly pass through and weep on account of the painful chastisements; </w:t>
      </w:r>
      <w:r>
        <w:rPr>
          <w:rFonts w:ascii="Times New Roman" w:hAnsi="Times New Roman" w:eastAsia="Times New Roman" w:cs="Times New Roman"/>
          <w:b w:val="0"/>
          <w:bCs w:val="0"/>
          <w:i w:val="0"/>
          <w:iCs w:val="0"/>
          <w:sz w:val="19"/>
          <w:szCs w:val="19"/>
          <w:lang w:bidi="he-IL"/>
          <w:rtl w:val="1"/>
        </w:rPr>
        <w:t xml:space="preserve">דְּיֵשׁ לוֹמַר הַיְינוּ דִּמְשַׁנֵּי: הַהוּא דִּמְחַיְּיבֵי הַהוּא שַׁעְתָּא, וְאָתֵי אַבְרָהָם אָבִינוּ עָלָיו הַשָּׁלוֹם וּמַסֵּיק: — </w:t>
      </w:r>
      <w:r>
        <w:rPr>
          <w:rFonts w:ascii="Times New Roman" w:hAnsi="Times New Roman" w:eastAsia="Times New Roman" w:cs="Times New Roman"/>
          <w:b w:val="1"/>
          <w:bCs w:val="1"/>
          <w:i w:val="0"/>
          <w:iCs w:val="0"/>
          <w:sz w:val="19"/>
          <w:szCs w:val="19"/>
          <w:lang w:val="en-US"/>
          <w:rtl w:val="0"/>
        </w:rPr>
        <w:t>for one can say this is why the Gemara answers: that refers to those who are condemned to punishment for that initial hour, after which Avraham Avinu, peace be upon him, comes and draws them up.</w:t>
      </w:r>
      <w:r>
        <w:rPr>
          <w:rStyle w:val="FootnoteReference"/>
          <w:rFonts w:ascii="Times New Roman" w:hAnsi="Times New Roman" w:eastAsia="Times New Roman" w:cs="Times New Roman"/>
          <w:sz w:val="19"/>
          <w:szCs w:val="19"/>
        </w:rPr>
        <w:footnoteReference w:id="1114"/>
      </w:r>
    </w:p>
    <w:p>
      <w:pPr>
        <w:pStyle w:val="Heading3"/>
        <w:rPr/>
      </w:pPr>
      <w:r>
        <w:rPr>
          <w:rFonts w:ascii="Times New Roman" w:hAnsi="Times New Roman" w:eastAsia="Times New Roman" w:cs="Times New Roman"/>
          <w:b w:val="0"/>
          <w:bCs w:val="0"/>
          <w:i w:val="0"/>
          <w:iCs w:val="0"/>
          <w:sz w:val="19"/>
          <w:szCs w:val="19"/>
          <w:lang w:bidi="he-IL"/>
          <w:rtl w:val="1"/>
        </w:rPr>
        <w:t xml:space="preserve">סָעִיף סז — </w:t>
      </w:r>
      <w:r>
        <w:rPr>
          <w:rFonts w:ascii="Times New Roman" w:hAnsi="Times New Roman" w:eastAsia="Times New Roman" w:cs="Times New Roman"/>
          <w:b w:val="1"/>
          <w:bCs w:val="1"/>
          <w:i w:val="0"/>
          <w:iCs w:val="0"/>
          <w:sz w:val="19"/>
          <w:szCs w:val="19"/>
          <w:lang w:val="en-US"/>
          <w:rtl w:val="0"/>
        </w:rPr>
        <w:t>Se’if 67</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Analyzing the three who descend to Gehinnom and never ascend (Bava Metzia 58b). Tosafos in Chagigah 27a, Bava Metzia 58b, and Rosh Hashanah 17a implies that the fire lacks dominion only because Avraham Avinu extracts them immediately, which does not apply to those judged for twelve months. R' Tzadok refutes this: since even temporary entry involves intense weeping and pain, "no dominion" must mean the fire cannot consume them into oblivion, rendering the duration (one hour versus twelve months) immaterial. The three who descend and do not ascend (including one who cohabits with a married woman) descend for illicit sexual relations (</w:t>
      </w:r>
      <w:r>
        <w:rPr>
          <w:rFonts w:ascii="Times New Roman" w:hAnsi="Times New Roman" w:eastAsia="Times New Roman" w:cs="Times New Roman"/>
          <w:b w:val="0"/>
          <w:bCs w:val="0"/>
          <w:i w:val="1"/>
          <w:iCs w:val="1"/>
          <w:sz w:val="19"/>
          <w:szCs w:val="19"/>
          <w:lang w:val="en-US"/>
          <w:rtl w:val="0"/>
        </w:rPr>
        <w:t>isqei chinam</w:t>
      </w:r>
      <w:r>
        <w:rPr>
          <w:rFonts w:ascii="Times New Roman" w:hAnsi="Times New Roman" w:eastAsia="Times New Roman" w:cs="Times New Roman"/>
          <w:b w:val="0"/>
          <w:bCs w:val="0"/>
          <w:i w:val="0"/>
          <w:iCs w:val="0"/>
          <w:sz w:val="19"/>
          <w:szCs w:val="19"/>
          <w:lang w:val="en-US"/>
          <w:rtl w:val="0"/>
        </w:rPr>
        <w:t>, Eruvin 19a). Avraham extracts them through the sign of circumcision (</w:t>
      </w:r>
      <w:r>
        <w:rPr>
          <w:rFonts w:ascii="Times New Roman" w:hAnsi="Times New Roman" w:eastAsia="Times New Roman" w:cs="Times New Roman"/>
          <w:b w:val="0"/>
          <w:bCs w:val="0"/>
          <w:i w:val="1"/>
          <w:iCs w:val="1"/>
          <w:sz w:val="19"/>
          <w:szCs w:val="19"/>
          <w:lang w:val="en-US"/>
          <w:rtl w:val="0"/>
        </w:rPr>
        <w:t>bris milah</w:t>
      </w:r>
      <w:r>
        <w:rPr>
          <w:rFonts w:ascii="Times New Roman" w:hAnsi="Times New Roman" w:eastAsia="Times New Roman" w:cs="Times New Roman"/>
          <w:b w:val="0"/>
          <w:bCs w:val="0"/>
          <w:i w:val="0"/>
          <w:iCs w:val="0"/>
          <w:sz w:val="19"/>
          <w:szCs w:val="19"/>
          <w:lang w:val="en-US"/>
          <w:rtl w:val="0"/>
        </w:rPr>
        <w:t>), unless one cohabited with an Aramean woman (</w:t>
      </w:r>
      <w:r>
        <w:rPr>
          <w:rFonts w:ascii="Times New Roman" w:hAnsi="Times New Roman" w:eastAsia="Times New Roman" w:cs="Times New Roman"/>
          <w:b w:val="0"/>
          <w:bCs w:val="0"/>
          <w:i w:val="1"/>
          <w:iCs w:val="1"/>
          <w:sz w:val="19"/>
          <w:szCs w:val="19"/>
          <w:lang w:val="en-US"/>
          <w:rtl w:val="0"/>
        </w:rPr>
        <w:t>bo'el aramis</w:t>
      </w:r>
      <w:r>
        <w:rPr>
          <w:rFonts w:ascii="Times New Roman" w:hAnsi="Times New Roman" w:eastAsia="Times New Roman" w:cs="Times New Roman"/>
          <w:b w:val="0"/>
          <w:bCs w:val="0"/>
          <w:i w:val="0"/>
          <w:iCs w:val="0"/>
          <w:sz w:val="19"/>
          <w:szCs w:val="19"/>
          <w:lang w:val="en-US"/>
          <w:rtl w:val="0"/>
        </w:rPr>
        <w:t>), drawing down a foreskin that prevents Avraham from recognizing him.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וּמֵהַתּוֹסָפוֹת [חֲגִיגָה שָׁם] מַשְׁמַע, דְּרַק מִשּׁוּם דְּאַבְרָהָם מַסֵּיק מִיָּד אֵין שׁוֹלֵט, מַה שֶּׁאֵין כֵּן בְּנִידּוֹנִין י״ב חֹדֶשׁ, יְעוּיַּן שָׁם — </w:t>
      </w:r>
      <w:r>
        <w:rPr>
          <w:rFonts w:ascii="Times New Roman" w:hAnsi="Times New Roman" w:eastAsia="Times New Roman" w:cs="Times New Roman"/>
          <w:b w:val="1"/>
          <w:bCs w:val="1"/>
          <w:i w:val="0"/>
          <w:iCs w:val="0"/>
          <w:sz w:val="19"/>
          <w:szCs w:val="19"/>
          <w:lang w:val="en-US"/>
          <w:rtl w:val="0"/>
        </w:rPr>
        <w:t xml:space="preserve">And from Tosafos [Chagigah 27a] it implies that solely because Avraham extracts them immediately does the fire lack dominion, which is not so for those judged twelve months, see there; </w:t>
      </w:r>
      <w:r>
        <w:rPr>
          <w:rFonts w:ascii="Times New Roman" w:hAnsi="Times New Roman" w:eastAsia="Times New Roman" w:cs="Times New Roman"/>
          <w:b w:val="0"/>
          <w:bCs w:val="0"/>
          <w:i w:val="0"/>
          <w:iCs w:val="0"/>
          <w:sz w:val="19"/>
          <w:szCs w:val="19"/>
          <w:lang w:bidi="he-IL"/>
          <w:rtl w:val="1"/>
        </w:rPr>
        <w:t xml:space="preserve">וְכֵן מַשְׁמַע בְּתוֹסָפוֹת [בָּבָא מְצִיעָא נ״ח עַמּוּד ב׳] דִּבּוּר הַמַּתְחִיל ״חוּץ״, יְעוּיַּן שָׁם — </w:t>
      </w:r>
      <w:r>
        <w:rPr>
          <w:rFonts w:ascii="Times New Roman" w:hAnsi="Times New Roman" w:eastAsia="Times New Roman" w:cs="Times New Roman"/>
          <w:b w:val="1"/>
          <w:bCs w:val="1"/>
          <w:i w:val="0"/>
          <w:iCs w:val="0"/>
          <w:sz w:val="19"/>
          <w:szCs w:val="19"/>
          <w:lang w:val="en-US"/>
          <w:rtl w:val="0"/>
        </w:rPr>
        <w:t xml:space="preserve">and so it implies in Tosafos [Bava Metzia 58b, s.v. </w:t>
      </w:r>
      <w:r>
        <w:rPr>
          <w:rFonts w:ascii="Times New Roman" w:hAnsi="Times New Roman" w:eastAsia="Times New Roman" w:cs="Times New Roman"/>
          <w:b w:val="1"/>
          <w:bCs w:val="1"/>
          <w:i w:val="1"/>
          <w:iCs w:val="1"/>
          <w:sz w:val="19"/>
          <w:szCs w:val="19"/>
          <w:lang w:val="en-US"/>
          <w:rtl w:val="0"/>
        </w:rPr>
        <w:t>chutz</w:t>
      </w:r>
      <w:r>
        <w:rPr>
          <w:rFonts w:ascii="Times New Roman" w:hAnsi="Times New Roman" w:eastAsia="Times New Roman" w:cs="Times New Roman"/>
          <w:b w:val="1"/>
          <w:bCs w:val="1"/>
          <w:i w:val="0"/>
          <w:iCs w:val="0"/>
          <w:sz w:val="19"/>
          <w:szCs w:val="19"/>
          <w:lang w:val="en-US"/>
          <w:rtl w:val="0"/>
        </w:rPr>
        <w:t>], see there [</w:t>
      </w:r>
      <w:r>
        <w:rPr>
          <w:rFonts w:ascii="Times New Roman" w:hAnsi="Times New Roman" w:eastAsia="Times New Roman" w:cs="Times New Roman"/>
          <w:b w:val="0"/>
          <w:bCs w:val="0"/>
          <w:i w:val="0"/>
          <w:iCs w:val="0"/>
          <w:sz w:val="19"/>
          <w:szCs w:val="19"/>
          <w:lang w:bidi="he-IL"/>
          <w:rtl w:val="1"/>
        </w:rPr>
        <w:t>וּמַה שֶּׁכָּתְבוּ מֵחֲגִיגָה קַל וָחֹמֶר מִסַּלְמַנְדְּרָא צָרִיךְ עִיּוּן, דְּהַהוּא בְּתַלְמִיד חָכָם וְהָתָם בְּכָל יוֹרְדִין דְּעָלְמָא קָאֵי] — [</w:t>
      </w:r>
      <w:r>
        <w:rPr>
          <w:rFonts w:ascii="Times New Roman" w:hAnsi="Times New Roman" w:eastAsia="Times New Roman" w:cs="Times New Roman"/>
          <w:b w:val="1"/>
          <w:bCs w:val="1"/>
          <w:i w:val="0"/>
          <w:iCs w:val="0"/>
          <w:sz w:val="19"/>
          <w:szCs w:val="19"/>
          <w:lang w:val="en-US"/>
          <w:rtl w:val="0"/>
        </w:rPr>
        <w:t xml:space="preserve">and what they cited from the </w:t>
      </w:r>
      <w:r>
        <w:rPr>
          <w:rFonts w:ascii="Times New Roman" w:hAnsi="Times New Roman" w:eastAsia="Times New Roman" w:cs="Times New Roman"/>
          <w:b w:val="1"/>
          <w:bCs w:val="1"/>
          <w:i w:val="1"/>
          <w:iCs w:val="1"/>
          <w:sz w:val="19"/>
          <w:szCs w:val="19"/>
          <w:lang w:val="en-US"/>
          <w:rtl w:val="0"/>
        </w:rPr>
        <w:t>a fortiori</w:t>
      </w:r>
      <w:r>
        <w:rPr>
          <w:rFonts w:ascii="Times New Roman" w:hAnsi="Times New Roman" w:eastAsia="Times New Roman" w:cs="Times New Roman"/>
          <w:b w:val="1"/>
          <w:bCs w:val="1"/>
          <w:i w:val="0"/>
          <w:iCs w:val="0"/>
          <w:sz w:val="19"/>
          <w:szCs w:val="19"/>
          <w:lang w:val="en-US"/>
          <w:rtl w:val="0"/>
        </w:rPr>
        <w:t xml:space="preserve"> argument of the salamander in Chagigah requires study, for that applies to a Torah scholar whereas here it addresses ordinary sinners who descend];</w:t>
      </w:r>
      <w:r>
        <w:rPr>
          <w:rStyle w:val="FootnoteReference"/>
          <w:rFonts w:ascii="Times New Roman" w:hAnsi="Times New Roman" w:eastAsia="Times New Roman" w:cs="Times New Roman"/>
          <w:sz w:val="19"/>
          <w:szCs w:val="19"/>
        </w:rPr>
        <w:footnoteReference w:id="111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וְכֵן [בְּרֹאשׁ הַשָּׁנָה י״ז עַמּוּד א׳] סוֹף דִּבּוּר הַמַּתְחִיל ״כִּי״, יְעוּיַּן שָׁם — </w:t>
      </w:r>
      <w:r>
        <w:rPr>
          <w:rFonts w:ascii="Times New Roman" w:hAnsi="Times New Roman" w:eastAsia="Times New Roman" w:cs="Times New Roman"/>
          <w:b w:val="1"/>
          <w:bCs w:val="1"/>
          <w:i w:val="0"/>
          <w:iCs w:val="0"/>
          <w:sz w:val="19"/>
          <w:szCs w:val="19"/>
          <w:lang w:val="en-US"/>
          <w:rtl w:val="0"/>
        </w:rPr>
        <w:t xml:space="preserve">and so in Rosh Hashanah [17a, end of s.v. </w:t>
      </w:r>
      <w:r>
        <w:rPr>
          <w:rFonts w:ascii="Times New Roman" w:hAnsi="Times New Roman" w:eastAsia="Times New Roman" w:cs="Times New Roman"/>
          <w:b w:val="1"/>
          <w:bCs w:val="1"/>
          <w:i w:val="1"/>
          <w:iCs w:val="1"/>
          <w:sz w:val="19"/>
          <w:szCs w:val="19"/>
          <w:lang w:val="en-US"/>
          <w:rtl w:val="0"/>
        </w:rPr>
        <w:t>ki</w:t>
      </w:r>
      <w:r>
        <w:rPr>
          <w:rFonts w:ascii="Times New Roman" w:hAnsi="Times New Roman" w:eastAsia="Times New Roman" w:cs="Times New Roman"/>
          <w:b w:val="1"/>
          <w:bCs w:val="1"/>
          <w:i w:val="0"/>
          <w:iCs w:val="0"/>
          <w:sz w:val="19"/>
          <w:szCs w:val="19"/>
          <w:lang w:val="en-US"/>
          <w:rtl w:val="0"/>
        </w:rPr>
        <w:t>], see there.</w:t>
      </w:r>
      <w:r>
        <w:rPr>
          <w:rStyle w:val="FootnoteReference"/>
          <w:rFonts w:ascii="Times New Roman" w:hAnsi="Times New Roman" w:eastAsia="Times New Roman" w:cs="Times New Roman"/>
          <w:sz w:val="19"/>
          <w:szCs w:val="19"/>
        </w:rPr>
        <w:footnoteReference w:id="111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וְהוּא תָּמוּהַּ בְּעֵינַי: כֵּיוָן דְּהַהוּא שַׁעְתָּא עַל כָּל פָּנִים שׁוֹלֵט לִכְוָותָם וּמִתְיַיסְּרִין, מִדְּבוֹכִין וּמוֹרִידִין דְּמָעוֹת וּמַצְדִּיקִין הַדִּין — </w:t>
      </w:r>
      <w:r>
        <w:rPr>
          <w:rFonts w:ascii="Times New Roman" w:hAnsi="Times New Roman" w:eastAsia="Times New Roman" w:cs="Times New Roman"/>
          <w:b w:val="1"/>
          <w:bCs w:val="1"/>
          <w:i w:val="0"/>
          <w:iCs w:val="0"/>
          <w:sz w:val="19"/>
          <w:szCs w:val="19"/>
          <w:lang w:val="en-US"/>
          <w:rtl w:val="0"/>
        </w:rPr>
        <w:t xml:space="preserve">And this is astonishing in my eyes: since during that initial hour the fire in any event holds dominion to burn them and they suffer, as evidenced by the fact that they weep, shed tears, and justify the divine decree; </w:t>
      </w:r>
      <w:r>
        <w:rPr>
          <w:rFonts w:ascii="Times New Roman" w:hAnsi="Times New Roman" w:eastAsia="Times New Roman" w:cs="Times New Roman"/>
          <w:b w:val="0"/>
          <w:bCs w:val="0"/>
          <w:i w:val="0"/>
          <w:iCs w:val="0"/>
          <w:sz w:val="19"/>
          <w:szCs w:val="19"/>
          <w:lang w:bidi="he-IL"/>
          <w:rtl w:val="1"/>
        </w:rPr>
        <w:t xml:space="preserve">וְעַל כָּרְחֲךָ דְּרָצָה לוֹמַר דְּאֵין שׁוֹלֵט לְכַלּוֹתָם וּכְמוֹ שֶׁכָּתַבְתִּי לְעֵיל — </w:t>
      </w:r>
      <w:r>
        <w:rPr>
          <w:rFonts w:ascii="Times New Roman" w:hAnsi="Times New Roman" w:eastAsia="Times New Roman" w:cs="Times New Roman"/>
          <w:b w:val="1"/>
          <w:bCs w:val="1"/>
          <w:i w:val="0"/>
          <w:iCs w:val="0"/>
          <w:sz w:val="19"/>
          <w:szCs w:val="19"/>
          <w:lang w:val="en-US"/>
          <w:rtl w:val="0"/>
        </w:rPr>
        <w:t xml:space="preserve">and perforce it means that the fire lacks dominion to consume them into annihilation, as I wrote above; </w:t>
      </w:r>
      <w:r>
        <w:rPr>
          <w:rFonts w:ascii="Times New Roman" w:hAnsi="Times New Roman" w:eastAsia="Times New Roman" w:cs="Times New Roman"/>
          <w:b w:val="0"/>
          <w:bCs w:val="0"/>
          <w:i w:val="0"/>
          <w:iCs w:val="0"/>
          <w:sz w:val="19"/>
          <w:szCs w:val="19"/>
          <w:lang w:bidi="he-IL"/>
          <w:rtl w:val="1"/>
        </w:rPr>
        <w:t xml:space="preserve">אִם כֵּן מַאי נַפְקָא מִינַּהּ בֵּין שָׁעָה אַחַת וְעוֹלֶה מִיָּד אוֹ אַחַר י״ב חֹדֶשׁ, כֵּיוָן דְּסוֹף סוֹף אֵין שׁוֹלֵט לְכַלּוֹת — </w:t>
      </w:r>
      <w:r>
        <w:rPr>
          <w:rFonts w:ascii="Times New Roman" w:hAnsi="Times New Roman" w:eastAsia="Times New Roman" w:cs="Times New Roman"/>
          <w:b w:val="1"/>
          <w:bCs w:val="1"/>
          <w:i w:val="0"/>
          <w:iCs w:val="0"/>
          <w:sz w:val="19"/>
          <w:szCs w:val="19"/>
          <w:lang w:val="en-US"/>
          <w:rtl w:val="0"/>
        </w:rPr>
        <w:t xml:space="preserve">if so, what practical difference is there between suffering one hour and ascending immediately versus suffering twelve months, since ultimately the fire does not dominate to annihilate them? </w:t>
      </w:r>
      <w:r>
        <w:rPr>
          <w:rFonts w:ascii="Times New Roman" w:hAnsi="Times New Roman" w:eastAsia="Times New Roman" w:cs="Times New Roman"/>
          <w:b w:val="0"/>
          <w:bCs w:val="0"/>
          <w:i w:val="0"/>
          <w:iCs w:val="0"/>
          <w:sz w:val="19"/>
          <w:szCs w:val="19"/>
          <w:lang w:bidi="he-IL"/>
          <w:rtl w:val="1"/>
        </w:rPr>
        <w:t xml:space="preserve">וּשְׁלִיטָה לִשְׁעָתוֹ אִיכָּא דְּנִיתְיַיסְּרוּ, מַאי נַפְקָא מִינַּהּ אִם הוּא זְמַן מוּעָט אוֹ זְמַן רָב — </w:t>
      </w:r>
      <w:r>
        <w:rPr>
          <w:rFonts w:ascii="Times New Roman" w:hAnsi="Times New Roman" w:eastAsia="Times New Roman" w:cs="Times New Roman"/>
          <w:b w:val="1"/>
          <w:bCs w:val="1"/>
          <w:i w:val="0"/>
          <w:iCs w:val="0"/>
          <w:sz w:val="19"/>
          <w:szCs w:val="19"/>
          <w:lang w:val="en-US"/>
          <w:rtl w:val="0"/>
        </w:rPr>
        <w:t>And as for temporary dominion to afflict them with burns, what difference does it make whether it lasts a short duration or a long duration?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וְגַם לְפִי דִּבְרֵי תּוֹסָפוֹת דְּבָבָא מְצִיעָא נִצְטָרֵךְ לוֹמַר, דְּגַם הָנֵי ג׳ דְּהָתָם אֵינוֹ בִּכְלַל פּוֹשְׁעֵי יִשְׂרָאֵל שֶׁאוּר שֶׁל גֵּיהִנָּם אֵין שׁוֹלֵט, וַחֲדָא מִינַּיְיהוּ אֵשֶׁת אִישׁ — </w:t>
      </w:r>
      <w:r>
        <w:rPr>
          <w:rFonts w:ascii="Times New Roman" w:hAnsi="Times New Roman" w:eastAsia="Times New Roman" w:cs="Times New Roman"/>
          <w:b w:val="1"/>
          <w:bCs w:val="1"/>
          <w:i w:val="0"/>
          <w:iCs w:val="0"/>
          <w:sz w:val="19"/>
          <w:szCs w:val="19"/>
          <w:lang w:val="en-US"/>
          <w:rtl w:val="0"/>
        </w:rPr>
        <w:t xml:space="preserve">Moreover, according to Tosafos in Bava Metzia we would be forced to say that those three sinners mentioned there are excluded from the sinners of Israel over whom fire lacks dominion, one of whom is one who cohabits with a married woman; </w:t>
      </w:r>
      <w:r>
        <w:rPr>
          <w:rFonts w:ascii="Times New Roman" w:hAnsi="Times New Roman" w:eastAsia="Times New Roman" w:cs="Times New Roman"/>
          <w:b w:val="0"/>
          <w:bCs w:val="0"/>
          <w:i w:val="0"/>
          <w:iCs w:val="0"/>
          <w:sz w:val="19"/>
          <w:szCs w:val="19"/>
          <w:lang w:bidi="he-IL"/>
          <w:rtl w:val="1"/>
        </w:rPr>
        <w:t xml:space="preserve">וְלֹא מַשְׁמַע כֵּן בְּעֵירוּבִין שָׁם, דְּאָמַר אַחַר כָּךְ: ״גֵּיהִנָּם, שֶׁהַכֹּל יוֹרְדִין עַל עִסְקֵי חִנָּם״, פֵּירֵשׁ רַשִׁ״י: עֲרָיוֹת — </w:t>
      </w:r>
      <w:r>
        <w:rPr>
          <w:rFonts w:ascii="Times New Roman" w:hAnsi="Times New Roman" w:eastAsia="Times New Roman" w:cs="Times New Roman"/>
          <w:b w:val="1"/>
          <w:bCs w:val="1"/>
          <w:i w:val="0"/>
          <w:iCs w:val="0"/>
          <w:sz w:val="19"/>
          <w:szCs w:val="19"/>
          <w:lang w:val="en-US"/>
          <w:rtl w:val="0"/>
        </w:rPr>
        <w:t>yet it does not imply thus in Eruvin [19a], which states subsequently: "Gehinnom, into which all descend on account of unprovoked matters," which Rashi explains: illicit sexual relations (</w:t>
      </w:r>
      <w:r>
        <w:rPr>
          <w:rFonts w:ascii="Times New Roman" w:hAnsi="Times New Roman" w:eastAsia="Times New Roman" w:cs="Times New Roman"/>
          <w:b w:val="1"/>
          <w:bCs w:val="1"/>
          <w:i w:val="1"/>
          <w:iCs w:val="1"/>
          <w:sz w:val="19"/>
          <w:szCs w:val="19"/>
          <w:lang w:val="en-US"/>
          <w:rtl w:val="0"/>
        </w:rPr>
        <w:t>arayos</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וּמַשְׁמַע לְפִי שֶׁזֶּהוּ עֲבֵירָה הַשְּׁכִיחָה יוֹתֵר וּמִיעוּטוֹ הַמָּצוּי כְּמוֹ שֶׁאָמְרוּ בָּבָא בַּתְרָא [קס״ה רֵישׁ עַמּוּד א׳] — </w:t>
      </w:r>
      <w:r>
        <w:rPr>
          <w:rFonts w:ascii="Times New Roman" w:hAnsi="Times New Roman" w:eastAsia="Times New Roman" w:cs="Times New Roman"/>
          <w:b w:val="1"/>
          <w:bCs w:val="1"/>
          <w:i w:val="0"/>
          <w:iCs w:val="0"/>
          <w:sz w:val="19"/>
          <w:szCs w:val="19"/>
          <w:lang w:val="en-US"/>
          <w:rtl w:val="0"/>
        </w:rPr>
        <w:t>and this implies that because this is the most rampant transgression and a prevalent minority (Bava Batra 165a);</w:t>
      </w:r>
      <w:r>
        <w:rPr>
          <w:rStyle w:val="FootnoteReference"/>
          <w:rFonts w:ascii="Times New Roman" w:hAnsi="Times New Roman" w:eastAsia="Times New Roman" w:cs="Times New Roman"/>
          <w:sz w:val="19"/>
          <w:szCs w:val="19"/>
        </w:rPr>
        <w:footnoteReference w:id="111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וְגַם עִיקַּר שְׁלִיטַת אֵשׁ שֶׁל גֵּיהִנָּם הוּא לְכַלּוֹת אֵשׁ דְּיִצְרָא דַּעֲרָיוֹת שֶׁהוּא גַּם כֵּן אֵשׁ — </w:t>
      </w:r>
      <w:r>
        <w:rPr>
          <w:rFonts w:ascii="Times New Roman" w:hAnsi="Times New Roman" w:eastAsia="Times New Roman" w:cs="Times New Roman"/>
          <w:b w:val="1"/>
          <w:bCs w:val="1"/>
          <w:i w:val="0"/>
          <w:iCs w:val="0"/>
          <w:sz w:val="19"/>
          <w:szCs w:val="19"/>
          <w:lang w:val="en-US"/>
          <w:rtl w:val="0"/>
        </w:rPr>
        <w:t xml:space="preserve">and furthermore the primary function of the fire of Gehinnom is to purge the fire of the lust for </w:t>
      </w:r>
      <w:r>
        <w:rPr>
          <w:rFonts w:ascii="Times New Roman" w:hAnsi="Times New Roman" w:eastAsia="Times New Roman" w:cs="Times New Roman"/>
          <w:b w:val="1"/>
          <w:bCs w:val="1"/>
          <w:i w:val="1"/>
          <w:iCs w:val="1"/>
          <w:sz w:val="19"/>
          <w:szCs w:val="19"/>
          <w:lang w:val="en-US"/>
          <w:rtl w:val="0"/>
        </w:rPr>
        <w:t>arayos</w:t>
      </w:r>
      <w:r>
        <w:rPr>
          <w:rFonts w:ascii="Times New Roman" w:hAnsi="Times New Roman" w:eastAsia="Times New Roman" w:cs="Times New Roman"/>
          <w:b w:val="1"/>
          <w:bCs w:val="1"/>
          <w:i w:val="0"/>
          <w:iCs w:val="0"/>
          <w:sz w:val="19"/>
          <w:szCs w:val="19"/>
          <w:lang w:val="en-US"/>
          <w:rtl w:val="0"/>
        </w:rPr>
        <w:t xml:space="preserve">, which is likewise fire, </w:t>
      </w:r>
      <w:r>
        <w:rPr>
          <w:rFonts w:ascii="Times New Roman" w:hAnsi="Times New Roman" w:eastAsia="Times New Roman" w:cs="Times New Roman"/>
          <w:b w:val="0"/>
          <w:bCs w:val="0"/>
          <w:i w:val="0"/>
          <w:iCs w:val="0"/>
          <w:sz w:val="19"/>
          <w:szCs w:val="19"/>
          <w:lang w:bidi="he-IL"/>
          <w:rtl w:val="1"/>
        </w:rPr>
        <w:t xml:space="preserve">כְּמוֹ שֶׁנֶּאֱמַר [בְּהוֹשֵׁעַ ז:ד]: ״כֻּלָּם מְנָאָפִים כְּמוֹ תַנּוּר בֹּעֵרָה וְגוֹמֵר, בֹּעֵר כְּאֵשׁ לֶהָבָה״ — </w:t>
      </w:r>
      <w:r>
        <w:rPr>
          <w:rFonts w:ascii="Times New Roman" w:hAnsi="Times New Roman" w:eastAsia="Times New Roman" w:cs="Times New Roman"/>
          <w:b w:val="1"/>
          <w:bCs w:val="1"/>
          <w:i w:val="0"/>
          <w:iCs w:val="0"/>
          <w:sz w:val="19"/>
          <w:szCs w:val="19"/>
          <w:lang w:val="en-US"/>
          <w:rtl w:val="0"/>
        </w:rPr>
        <w:t xml:space="preserve">as it is said: "They are all adulterers, as an oven heated... it burns as a flaming fire" (Hoshea 7:4, 6); </w:t>
      </w:r>
      <w:r>
        <w:rPr>
          <w:rFonts w:ascii="Times New Roman" w:hAnsi="Times New Roman" w:eastAsia="Times New Roman" w:cs="Times New Roman"/>
          <w:b w:val="0"/>
          <w:bCs w:val="0"/>
          <w:i w:val="0"/>
          <w:iCs w:val="0"/>
          <w:sz w:val="19"/>
          <w:szCs w:val="19"/>
          <w:lang w:bidi="he-IL"/>
          <w:rtl w:val="1"/>
        </w:rPr>
        <w:t xml:space="preserve">וּבְקִדּוּשִׁין [פ״א עַמּוּד א׳]: ״נוּרָא בֵּי עַמְרָם וְכוּלֵיהּ, חֲזִי דְּאַתְּ נוּרָא״ — </w:t>
      </w:r>
      <w:r>
        <w:rPr>
          <w:rFonts w:ascii="Times New Roman" w:hAnsi="Times New Roman" w:eastAsia="Times New Roman" w:cs="Times New Roman"/>
          <w:b w:val="1"/>
          <w:bCs w:val="1"/>
          <w:i w:val="0"/>
          <w:iCs w:val="0"/>
          <w:sz w:val="19"/>
          <w:szCs w:val="19"/>
          <w:lang w:val="en-US"/>
          <w:rtl w:val="0"/>
        </w:rPr>
        <w:t>and in Kiddushin [81a]: "Fire in the house of Amram! ... See that you are made of fire!";</w:t>
      </w:r>
      <w:r>
        <w:rPr>
          <w:rStyle w:val="FootnoteReference"/>
          <w:rFonts w:ascii="Times New Roman" w:hAnsi="Times New Roman" w:eastAsia="Times New Roman" w:cs="Times New Roman"/>
          <w:sz w:val="19"/>
          <w:szCs w:val="19"/>
        </w:rPr>
        <w:footnoteReference w:id="111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כָּל פָּנִים מוּכָח, דְּמַה שֶּׁאִיתָא שָׁם דְּאֵין שׁוֹלֵט בְּפוֹשְׁעֵי יִשְׂרָאֵל רַק בְּאוּמּוֹת הָעוֹלָם, קָאֵי עַל עִסְקֵי חִנָּם שֶׁהַכֹּל יוֹרְדִין — </w:t>
      </w:r>
      <w:r>
        <w:rPr>
          <w:rFonts w:ascii="Times New Roman" w:hAnsi="Times New Roman" w:eastAsia="Times New Roman" w:cs="Times New Roman"/>
          <w:b w:val="1"/>
          <w:bCs w:val="1"/>
          <w:i w:val="0"/>
          <w:iCs w:val="0"/>
          <w:sz w:val="19"/>
          <w:szCs w:val="19"/>
          <w:lang w:val="en-US"/>
          <w:rtl w:val="0"/>
        </w:rPr>
        <w:t xml:space="preserve">and in any event it is proven that what is stated there—that it lacks dominion over the sinners of Israel but only over the nations—applies to these matters of unprovoked lust for which all descend, </w:t>
      </w:r>
      <w:r>
        <w:rPr>
          <w:rFonts w:ascii="Times New Roman" w:hAnsi="Times New Roman" w:eastAsia="Times New Roman" w:cs="Times New Roman"/>
          <w:b w:val="0"/>
          <w:bCs w:val="0"/>
          <w:i w:val="0"/>
          <w:iCs w:val="0"/>
          <w:sz w:val="19"/>
          <w:szCs w:val="19"/>
          <w:lang w:bidi="he-IL"/>
          <w:rtl w:val="1"/>
        </w:rPr>
        <w:t xml:space="preserve">וַעֲלֵיהֶם בְּיִחוּד שַׁיָּיךְ הָא דְּאַבְרָהָם אָבִינוּ עָלָיו הַשָּׁלוֹם מַסֵּיק לְהוּ עַל יְדֵי הַכָּרַת הַמִּילָה שֶׁבִּבְשָׂרָם, שֶׁהוּא תִּיקּוּן לִפְגַם הַבְּרִית — </w:t>
      </w:r>
      <w:r>
        <w:rPr>
          <w:rFonts w:ascii="Times New Roman" w:hAnsi="Times New Roman" w:eastAsia="Times New Roman" w:cs="Times New Roman"/>
          <w:b w:val="1"/>
          <w:bCs w:val="1"/>
          <w:i w:val="0"/>
          <w:iCs w:val="0"/>
          <w:sz w:val="19"/>
          <w:szCs w:val="19"/>
          <w:lang w:val="en-US"/>
          <w:rtl w:val="0"/>
        </w:rPr>
        <w:t>and regarding them specifically applies the tradition that Avraham Avinu, peace be upon him, draws them out through recognizing the circumcision in their flesh, which rectifies the blemish of the Covenant.</w:t>
      </w:r>
      <w:r>
        <w:rPr>
          <w:rStyle w:val="FootnoteReference"/>
          <w:rFonts w:ascii="Times New Roman" w:hAnsi="Times New Roman" w:eastAsia="Times New Roman" w:cs="Times New Roman"/>
          <w:sz w:val="19"/>
          <w:szCs w:val="19"/>
        </w:rPr>
        <w:footnoteReference w:id="1119"/>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וּבַחֲגִיגָה שָׁם לֹא נְהִירָא לְהוּ לוֹמַר דְּהָנֵי לָאו בִּכְלַל פּוֹשְׁעֵי יִשְׂרָאֵל, וְכָתְבוּ דִּבְבָבָא מְצִיעָא לָאו בְּגֵיהִנָּם מַיְירֵי, יְעוּיַּן שָׁם — </w:t>
      </w:r>
      <w:r>
        <w:rPr>
          <w:rFonts w:ascii="Times New Roman" w:hAnsi="Times New Roman" w:eastAsia="Times New Roman" w:cs="Times New Roman"/>
          <w:b w:val="1"/>
          <w:bCs w:val="1"/>
          <w:i w:val="0"/>
          <w:iCs w:val="0"/>
          <w:sz w:val="19"/>
          <w:szCs w:val="19"/>
          <w:lang w:val="en-US"/>
          <w:rtl w:val="0"/>
        </w:rPr>
        <w:t xml:space="preserve">And in Chagigah there it was unsatisfactory to Tosafos to say that these three are excluded from the sinners of Israel, so they wrote that in Bava Metzia it does not deal with Gehinnom at all, see there; </w:t>
      </w:r>
      <w:r>
        <w:rPr>
          <w:rFonts w:ascii="Times New Roman" w:hAnsi="Times New Roman" w:eastAsia="Times New Roman" w:cs="Times New Roman"/>
          <w:b w:val="0"/>
          <w:bCs w:val="0"/>
          <w:i w:val="0"/>
          <w:iCs w:val="0"/>
          <w:sz w:val="19"/>
          <w:szCs w:val="19"/>
          <w:lang w:bidi="he-IL"/>
          <w:rtl w:val="1"/>
        </w:rPr>
        <w:t xml:space="preserve">וְזֶהוּ לְפִי מַה שֶּׁהֶעְתִּיקוּ שָׁם הַלָּשׁוֹן סְתָם ״יוֹרְדִין וְאֵין עוֹלִין״ וְלֹא פֵּירְשׁוּ לְהֵיכָן יוֹרְדִין — </w:t>
      </w:r>
      <w:r>
        <w:rPr>
          <w:rFonts w:ascii="Times New Roman" w:hAnsi="Times New Roman" w:eastAsia="Times New Roman" w:cs="Times New Roman"/>
          <w:b w:val="1"/>
          <w:bCs w:val="1"/>
          <w:i w:val="0"/>
          <w:iCs w:val="0"/>
          <w:sz w:val="19"/>
          <w:szCs w:val="19"/>
          <w:lang w:val="en-US"/>
          <w:rtl w:val="0"/>
        </w:rPr>
        <w:t>and this was based on the fact that they transcribed the text there simply as "descend and do not ascend," without specifying where they descend;</w:t>
      </w:r>
      <w:r>
        <w:rPr>
          <w:rStyle w:val="FootnoteReference"/>
          <w:rFonts w:ascii="Times New Roman" w:hAnsi="Times New Roman" w:eastAsia="Times New Roman" w:cs="Times New Roman"/>
          <w:sz w:val="19"/>
          <w:szCs w:val="19"/>
        </w:rPr>
        <w:footnoteReference w:id="112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אֵין לְגִירְסָה זוֹ טַעַם וּבֵיאוּר, דְּוַדַּאי צָרִיךְ לְהִתְפָּרֵשׁ לְאֵיזֶה מָקוֹם יוֹרְדִין, וּלְפָנֵינוּ הַגִּירְסָא ״יוֹרְדִין לְגֵיהִנָּם״ וְהוּא עִיקָּר וַדַּאי — </w:t>
      </w:r>
      <w:r>
        <w:rPr>
          <w:rFonts w:ascii="Times New Roman" w:hAnsi="Times New Roman" w:eastAsia="Times New Roman" w:cs="Times New Roman"/>
          <w:b w:val="1"/>
          <w:bCs w:val="1"/>
          <w:i w:val="0"/>
          <w:iCs w:val="0"/>
          <w:sz w:val="19"/>
          <w:szCs w:val="19"/>
          <w:lang w:val="en-US"/>
          <w:rtl w:val="0"/>
        </w:rPr>
        <w:t xml:space="preserve">but this textual reading has no coherence, for it must certainly be explained to what place they descend, and in our text the reading is "descend to Gehinnom," which is certainly the primary reading; </w:t>
      </w:r>
      <w:r>
        <w:rPr>
          <w:rFonts w:ascii="Times New Roman" w:hAnsi="Times New Roman" w:eastAsia="Times New Roman" w:cs="Times New Roman"/>
          <w:b w:val="0"/>
          <w:bCs w:val="0"/>
          <w:i w:val="0"/>
          <w:iCs w:val="0"/>
          <w:sz w:val="19"/>
          <w:szCs w:val="19"/>
          <w:lang w:bidi="he-IL"/>
          <w:rtl w:val="1"/>
        </w:rPr>
        <w:t xml:space="preserve">וְעַל גֵּיהִנָּם שַׁיָּיךְ לְשׁוֹן יְרִידָה לְפִי שֶׁעֲמוּקָה כְּגַיְא כְּמוֹ שֶׁאָמְרוּ [בְּעֵירוּבִין שָׁם], וְאִם כֵּן הֲרֵי מְפוֹרָשׁ דְּהַךְ ״אֵין עוֹלִין״ מִגֵּיהִנָּם קָאָמַר — </w:t>
      </w:r>
      <w:r>
        <w:rPr>
          <w:rFonts w:ascii="Times New Roman" w:hAnsi="Times New Roman" w:eastAsia="Times New Roman" w:cs="Times New Roman"/>
          <w:b w:val="1"/>
          <w:bCs w:val="1"/>
          <w:i w:val="0"/>
          <w:iCs w:val="0"/>
          <w:sz w:val="19"/>
          <w:szCs w:val="19"/>
          <w:lang w:val="en-US"/>
          <w:rtl w:val="0"/>
        </w:rPr>
        <w:t>and regarding Gehinnom the term "descent" is fitting because it is deep as a valley as they said [in Eruvin 19a], so that if so, it is explicit that this "do not ascend" refers to Gehinnom.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וְגַם יֵשׁ לְעַיֵּין מִבּוֹעֵל אֲרַמִּית שֶׁאָמְרוּ שָׁם דְּאֵין אַבְרָהָם מַעֲלֵהוּ, וּלְפִי דִּבְרֵיהֶם גַּם זֶה אֵינוֹ בִּכְלַל הָנֵי פּוֹשְׁעֵי יִשְׂרָאֵל — </w:t>
      </w:r>
      <w:r>
        <w:rPr>
          <w:rFonts w:ascii="Times New Roman" w:hAnsi="Times New Roman" w:eastAsia="Times New Roman" w:cs="Times New Roman"/>
          <w:b w:val="1"/>
          <w:bCs w:val="1"/>
          <w:i w:val="0"/>
          <w:iCs w:val="0"/>
          <w:sz w:val="19"/>
          <w:szCs w:val="19"/>
          <w:lang w:val="en-US"/>
          <w:rtl w:val="0"/>
        </w:rPr>
        <w:t>And one must also examine one who cohabits with a gentile woman (</w:t>
      </w:r>
      <w:r>
        <w:rPr>
          <w:rFonts w:ascii="Times New Roman" w:hAnsi="Times New Roman" w:eastAsia="Times New Roman" w:cs="Times New Roman"/>
          <w:b w:val="1"/>
          <w:bCs w:val="1"/>
          <w:i w:val="1"/>
          <w:iCs w:val="1"/>
          <w:sz w:val="19"/>
          <w:szCs w:val="19"/>
          <w:lang w:val="en-US"/>
          <w:rtl w:val="0"/>
        </w:rPr>
        <w:t>bo'el aramis</w:t>
      </w:r>
      <w:r>
        <w:rPr>
          <w:rFonts w:ascii="Times New Roman" w:hAnsi="Times New Roman" w:eastAsia="Times New Roman" w:cs="Times New Roman"/>
          <w:b w:val="1"/>
          <w:bCs w:val="1"/>
          <w:i w:val="0"/>
          <w:iCs w:val="0"/>
          <w:sz w:val="19"/>
          <w:szCs w:val="19"/>
          <w:lang w:val="en-US"/>
          <w:rtl w:val="0"/>
        </w:rPr>
        <w:t xml:space="preserve">), regarding whom they stated there that Avraham does not draw him up (Eruvin 19a), where according to their words he too is excluded from these protected sinners of Israel; </w:t>
      </w:r>
      <w:r>
        <w:rPr>
          <w:rFonts w:ascii="Times New Roman" w:hAnsi="Times New Roman" w:eastAsia="Times New Roman" w:cs="Times New Roman"/>
          <w:b w:val="0"/>
          <w:bCs w:val="0"/>
          <w:i w:val="0"/>
          <w:iCs w:val="0"/>
          <w:sz w:val="19"/>
          <w:szCs w:val="19"/>
          <w:lang w:bidi="he-IL"/>
          <w:rtl w:val="1"/>
        </w:rPr>
        <w:t xml:space="preserve">וּבְתוֹסָפוֹת [בָּבָא מְצִיעָא שָׁם] הִקְשׁוּ הָא דְּלָא חָשְׁבִינַן שָׁם, וְתֵירְצוּ דְּאֵינוֹ בִּשְׁבִיל עֲבֵירָה זוֹ לְבַד בְּלֹא עֲבֵירָה אַחֶרֶת שֶׁמֵּחֲמָתָהּ יוֹרֵד, עַיֵּין שָׁם — </w:t>
      </w:r>
      <w:r>
        <w:rPr>
          <w:rFonts w:ascii="Times New Roman" w:hAnsi="Times New Roman" w:eastAsia="Times New Roman" w:cs="Times New Roman"/>
          <w:b w:val="1"/>
          <w:bCs w:val="1"/>
          <w:i w:val="0"/>
          <w:iCs w:val="0"/>
          <w:sz w:val="19"/>
          <w:szCs w:val="19"/>
          <w:lang w:val="en-US"/>
          <w:rtl w:val="0"/>
        </w:rPr>
        <w:t>and in Tosafos [Bava Metzia 58b] they asked why he was not enumerated there, answering that one does not descend on account of this transgression alone without another sin, see there;</w:t>
      </w:r>
      <w:r>
        <w:rPr>
          <w:rStyle w:val="FootnoteReference"/>
          <w:rFonts w:ascii="Times New Roman" w:hAnsi="Times New Roman" w:eastAsia="Times New Roman" w:cs="Times New Roman"/>
          <w:sz w:val="19"/>
          <w:szCs w:val="19"/>
        </w:rPr>
        <w:footnoteReference w:id="112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וְלֹא הֵבַנְתִּי דִּבְרֵיהֶם: וְכִי עַל עֲוֹן דְּבוֹעֵל אֲרַמִּית אֵין לוֹ לֵירֵד גֵּיהִנָּם לְקַבֵּל עֹונֶשׁ, וְכֵיוָן שֶׁיּוֹרֵד וְאַבְרָהָם אָבִינוּ עָלָיו הַשָּׁלוֹם אֵין מַעֲלֵהוּ הֲרֵי אֵין עוֹלֶה מִמֵּילָא גַּם בַּעֲבֵירָה זוֹ לְבַד לְפִי דִּבְרֵיהֶם — </w:t>
      </w:r>
      <w:r>
        <w:rPr>
          <w:rFonts w:ascii="Times New Roman" w:hAnsi="Times New Roman" w:eastAsia="Times New Roman" w:cs="Times New Roman"/>
          <w:b w:val="1"/>
          <w:bCs w:val="1"/>
          <w:i w:val="0"/>
          <w:iCs w:val="0"/>
          <w:sz w:val="19"/>
          <w:szCs w:val="19"/>
          <w:lang w:val="en-US"/>
          <w:rtl w:val="0"/>
        </w:rPr>
        <w:t>yet I cannot understand their words: does one not descend to Gehinnom to receive punishment for cohabiting with a gentile woman? And once he descends and Avraham Avinu does not draw him up, he consequently never ascends even for this sin alone according to their logic!</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וּבְתוֹסָפוֹת [בְּעֵירוּבִין שָׁם] דִּבּוּר הַמַּתְחִיל ״בַּר״ תֵּירְצוּ דְּזֶה עוֹלֶה כְּשֶׁקִּבֵּל דִּינוֹ, עַיֵּין שָׁם — </w:t>
      </w:r>
      <w:r>
        <w:rPr>
          <w:rFonts w:ascii="Times New Roman" w:hAnsi="Times New Roman" w:eastAsia="Times New Roman" w:cs="Times New Roman"/>
          <w:b w:val="1"/>
          <w:bCs w:val="1"/>
          <w:i w:val="0"/>
          <w:iCs w:val="0"/>
          <w:sz w:val="19"/>
          <w:szCs w:val="19"/>
          <w:lang w:val="en-US"/>
          <w:rtl w:val="0"/>
        </w:rPr>
        <w:t xml:space="preserve">And in Tosafos [Eruvin 19a, s.v. </w:t>
      </w:r>
      <w:r>
        <w:rPr>
          <w:rFonts w:ascii="Times New Roman" w:hAnsi="Times New Roman" w:eastAsia="Times New Roman" w:cs="Times New Roman"/>
          <w:b w:val="1"/>
          <w:bCs w:val="1"/>
          <w:i w:val="1"/>
          <w:iCs w:val="1"/>
          <w:sz w:val="19"/>
          <w:szCs w:val="19"/>
          <w:lang w:val="en-US"/>
          <w:rtl w:val="0"/>
        </w:rPr>
        <w:t>bar</w:t>
      </w:r>
      <w:r>
        <w:rPr>
          <w:rFonts w:ascii="Times New Roman" w:hAnsi="Times New Roman" w:eastAsia="Times New Roman" w:cs="Times New Roman"/>
          <w:b w:val="1"/>
          <w:bCs w:val="1"/>
          <w:i w:val="0"/>
          <w:iCs w:val="0"/>
          <w:sz w:val="19"/>
          <w:szCs w:val="19"/>
          <w:lang w:val="en-US"/>
          <w:rtl w:val="0"/>
        </w:rPr>
        <w:t xml:space="preserve">] they resolved that he ascends once he has received his full judgment, see there; </w:t>
      </w:r>
      <w:r>
        <w:rPr>
          <w:rFonts w:ascii="Times New Roman" w:hAnsi="Times New Roman" w:eastAsia="Times New Roman" w:cs="Times New Roman"/>
          <w:b w:val="0"/>
          <w:bCs w:val="0"/>
          <w:i w:val="0"/>
          <w:iCs w:val="0"/>
          <w:sz w:val="19"/>
          <w:szCs w:val="19"/>
          <w:lang w:bidi="he-IL"/>
          <w:rtl w:val="1"/>
        </w:rPr>
        <w:t xml:space="preserve">וְזֶה לֹא יִצְדַּק רַק כְּשֶׁנֹּאמַר דְּהָנֵי אֵין עוֹלִים לְעוֹלָם, וְלֹא כְּפִי דִּבְרֵיהֶם [בְּבָבָא מְצִיעָא] דְּגַם הָנֵי עוֹלִין אַחַר י״ב חֹדֶשׁ דְּאָז קִבְּלוּ דִּינָם, וְאִם כֵּן אַכַּתִּי לִיחְשְׁבֵיהּ — </w:t>
      </w:r>
      <w:r>
        <w:rPr>
          <w:rFonts w:ascii="Times New Roman" w:hAnsi="Times New Roman" w:eastAsia="Times New Roman" w:cs="Times New Roman"/>
          <w:b w:val="1"/>
          <w:bCs w:val="1"/>
          <w:i w:val="0"/>
          <w:iCs w:val="0"/>
          <w:sz w:val="19"/>
          <w:szCs w:val="19"/>
          <w:lang w:val="en-US"/>
          <w:rtl w:val="0"/>
        </w:rPr>
        <w:t>and this is justified only if we maintain that those three never ascend, and not as they wrote in Bava Metzia that even those three ascend after twelve months once they receive their judgment, for if so, let the Gemara still enumerate him!</w:t>
      </w:r>
      <w:r>
        <w:rPr>
          <w:rStyle w:val="FootnoteReference"/>
          <w:rFonts w:ascii="Times New Roman" w:hAnsi="Times New Roman" w:eastAsia="Times New Roman" w:cs="Times New Roman"/>
          <w:sz w:val="19"/>
          <w:szCs w:val="19"/>
        </w:rPr>
        <w:footnoteReference w:id="112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וַאֲפִילּוּ תֵּימָא דְּזֶה דִּינוֹ בְּפָחוֹת מִי״ב חֹדֶשׁ, אַטּוּ י״ב חֹדֶשׁ נִזְכַּר הָתָם, וְכֵיוָן שֶׁאֵין עוֹלִין מִיָּד עַל יְדֵי אַבְרָהָם אָבִינוּ עָלָיו הַשָּׁלוֹם רַק מִשֶּׁיְּקַבֵּל דִּינוֹ כָּל אֶחָד לְפִי דִּינוֹ הֲוָה לֵיהּ לַחְשׁוֹב לְפִי דִּבְרֵיהֶם — </w:t>
      </w:r>
      <w:r>
        <w:rPr>
          <w:rFonts w:ascii="Times New Roman" w:hAnsi="Times New Roman" w:eastAsia="Times New Roman" w:cs="Times New Roman"/>
          <w:b w:val="1"/>
          <w:bCs w:val="1"/>
          <w:i w:val="0"/>
          <w:iCs w:val="0"/>
          <w:sz w:val="19"/>
          <w:szCs w:val="19"/>
          <w:lang w:val="en-US"/>
          <w:rtl w:val="0"/>
        </w:rPr>
        <w:t>And even if you say that his judgment lasts less than twelve months, is twelve months mentioned there? Once he does not ascend immediately through Avraham Avinu but only after receiving his judgment, the Gemara should have listed him according to their approach.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וְהַתּוֹסָפוֹת [בָּבָא מְצִיעָא] הִכְרִיחוּ דִּבְרֵיהֶם מִמַּה שֶּׁאָמְרוּ בְּבָא עַל אֵשֶׁת אִישׁ דְּיֵשׁ לוֹ חֵלֶק לָעוֹלָם הַבָּא, וְאִי לָא נֵימָא כֵּן הָדְרָא קוּשְׁיָאתָם — </w:t>
      </w:r>
      <w:r>
        <w:rPr>
          <w:rFonts w:ascii="Times New Roman" w:hAnsi="Times New Roman" w:eastAsia="Times New Roman" w:cs="Times New Roman"/>
          <w:b w:val="1"/>
          <w:bCs w:val="1"/>
          <w:i w:val="0"/>
          <w:iCs w:val="0"/>
          <w:sz w:val="19"/>
          <w:szCs w:val="19"/>
          <w:lang w:val="en-US"/>
          <w:rtl w:val="0"/>
        </w:rPr>
        <w:t xml:space="preserve">And Tosafos in Bava Metzia compelled their conclusion from the fact that they stated that one who cohabits with a married woman possesses a portion in the World to Come (Sanhedrin 107a), and were we not to say so their difficulty would return; </w:t>
      </w:r>
      <w:r>
        <w:rPr>
          <w:rFonts w:ascii="Times New Roman" w:hAnsi="Times New Roman" w:eastAsia="Times New Roman" w:cs="Times New Roman"/>
          <w:b w:val="0"/>
          <w:bCs w:val="0"/>
          <w:i w:val="0"/>
          <w:iCs w:val="0"/>
          <w:sz w:val="19"/>
          <w:szCs w:val="19"/>
          <w:lang w:bidi="he-IL"/>
          <w:rtl w:val="1"/>
        </w:rPr>
        <w:t xml:space="preserve">וְגַם בַּבָּרַיְיתָא [דְּרֹאשׁ הַשָּׁנָה שָׁם] מַשְׁמַע דְּהַכֹּל מְצַפְצְפִין וְעוֹלִים מִגֵּיהִנָּם חוּץ מִפּוֹשְׁעֵי יִשְׂרָאֵל בְּגוּפָן מִדְּמִינַּן לְהוּ בְּפוֹשְׁעֵי אוּמּוֹת הָעוֹלָם, וְלֹא הוֹצִיא אֵלּוּ מֵהַכְּלָל: — </w:t>
      </w:r>
      <w:r>
        <w:rPr>
          <w:rFonts w:ascii="Times New Roman" w:hAnsi="Times New Roman" w:eastAsia="Times New Roman" w:cs="Times New Roman"/>
          <w:b w:val="1"/>
          <w:bCs w:val="1"/>
          <w:i w:val="0"/>
          <w:iCs w:val="0"/>
          <w:sz w:val="19"/>
          <w:szCs w:val="19"/>
          <w:lang w:val="en-US"/>
          <w:rtl w:val="0"/>
        </w:rPr>
        <w:t>and likewise in the Baraisa of Rosh Hashanah it implies that all cry out and ascend from Gehinnom except for bodily sinners of Israel who are equated to bodily sinners of the nations, and it did not exclude these three from the general rule.</w:t>
      </w:r>
    </w:p>
    <w:p>
      <w:pPr>
        <w:pStyle w:val="Heading3"/>
        <w:rPr/>
      </w:pPr>
      <w:r>
        <w:rPr>
          <w:rFonts w:ascii="Times New Roman" w:hAnsi="Times New Roman" w:eastAsia="Times New Roman" w:cs="Times New Roman"/>
          <w:b w:val="0"/>
          <w:bCs w:val="0"/>
          <w:i w:val="0"/>
          <w:iCs w:val="0"/>
          <w:sz w:val="19"/>
          <w:szCs w:val="19"/>
          <w:lang w:bidi="he-IL"/>
          <w:rtl w:val="1"/>
        </w:rPr>
        <w:t xml:space="preserve">סָעִיף סח — </w:t>
      </w:r>
      <w:r>
        <w:rPr>
          <w:rFonts w:ascii="Times New Roman" w:hAnsi="Times New Roman" w:eastAsia="Times New Roman" w:cs="Times New Roman"/>
          <w:b w:val="1"/>
          <w:bCs w:val="1"/>
          <w:i w:val="0"/>
          <w:iCs w:val="0"/>
          <w:sz w:val="19"/>
          <w:szCs w:val="19"/>
          <w:lang w:val="en-US"/>
          <w:rtl w:val="0"/>
        </w:rPr>
        <w:t>Se’if 68</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Critique of the Rama MiFano regarding the three who descend. In </w:t>
      </w:r>
      <w:r>
        <w:rPr>
          <w:rFonts w:ascii="Times New Roman" w:hAnsi="Times New Roman" w:eastAsia="Times New Roman" w:cs="Times New Roman"/>
          <w:b w:val="0"/>
          <w:bCs w:val="0"/>
          <w:i w:val="1"/>
          <w:iCs w:val="1"/>
          <w:sz w:val="19"/>
          <w:szCs w:val="19"/>
          <w:lang w:val="en-US"/>
          <w:rtl w:val="0"/>
        </w:rPr>
        <w:t>Asarah Ma'amaros</w:t>
      </w:r>
      <w:r>
        <w:rPr>
          <w:rFonts w:ascii="Times New Roman" w:hAnsi="Times New Roman" w:eastAsia="Times New Roman" w:cs="Times New Roman"/>
          <w:b w:val="0"/>
          <w:bCs w:val="0"/>
          <w:i w:val="0"/>
          <w:iCs w:val="0"/>
          <w:sz w:val="19"/>
          <w:szCs w:val="19"/>
          <w:lang w:val="en-US"/>
          <w:rtl w:val="0"/>
        </w:rPr>
        <w:t xml:space="preserve"> (</w:t>
      </w:r>
      <w:r>
        <w:rPr>
          <w:rFonts w:ascii="Times New Roman" w:hAnsi="Times New Roman" w:eastAsia="Times New Roman" w:cs="Times New Roman"/>
          <w:b w:val="0"/>
          <w:bCs w:val="0"/>
          <w:i w:val="1"/>
          <w:iCs w:val="1"/>
          <w:sz w:val="19"/>
          <w:szCs w:val="19"/>
          <w:lang w:val="en-US"/>
          <w:rtl w:val="0"/>
        </w:rPr>
        <w:t>Chakor Din</w:t>
      </w:r>
      <w:r>
        <w:rPr>
          <w:rFonts w:ascii="Times New Roman" w:hAnsi="Times New Roman" w:eastAsia="Times New Roman" w:cs="Times New Roman"/>
          <w:b w:val="0"/>
          <w:bCs w:val="0"/>
          <w:i w:val="0"/>
          <w:iCs w:val="0"/>
          <w:sz w:val="19"/>
          <w:szCs w:val="19"/>
          <w:lang w:val="en-US"/>
          <w:rtl w:val="0"/>
        </w:rPr>
        <w:t xml:space="preserve"> 3:8, 16), the Rama MiFano wrote that had these three descended into Gehinnom, its fire would have consumed them entirely; therefore, they do not descend to Gehinnom at all, but are judged in a separate, non-annihilating purgatory. R' Tzadok refutes this: the Gemara in Eruvin 19a explicitly states that all sinners descend to Gehinnom for illicit sexual relations (</w:t>
      </w:r>
      <w:r>
        <w:rPr>
          <w:rFonts w:ascii="Times New Roman" w:hAnsi="Times New Roman" w:eastAsia="Times New Roman" w:cs="Times New Roman"/>
          <w:b w:val="0"/>
          <w:bCs w:val="0"/>
          <w:i w:val="1"/>
          <w:iCs w:val="1"/>
          <w:sz w:val="19"/>
          <w:szCs w:val="19"/>
          <w:lang w:val="en-US"/>
          <w:rtl w:val="0"/>
        </w:rPr>
        <w:t>isqei chinam</w:t>
      </w:r>
      <w:r>
        <w:rPr>
          <w:rFonts w:ascii="Times New Roman" w:hAnsi="Times New Roman" w:eastAsia="Times New Roman" w:cs="Times New Roman"/>
          <w:b w:val="0"/>
          <w:bCs w:val="0"/>
          <w:i w:val="0"/>
          <w:iCs w:val="0"/>
          <w:sz w:val="19"/>
          <w:szCs w:val="19"/>
          <w:lang w:val="en-US"/>
          <w:rtl w:val="0"/>
        </w:rPr>
        <w:t>), which primarily denotes a married woman. Cohabiting with a married woman is cited in Bava Metzia merely as the most prevalent example of forbidden relations, and cannot be treated as more severe than incestuous capital crimes carrying severe executions.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וְרָאִיתִי בַּ״עֲשָׂרָה מַאֲמָרוֹת״ [מַאֲמַר חֲקוֹר דִּין חֵלֶק ג׳ פֶּרֶק ח׳ וּפֶרֶק ט״ז] כָּתַב: דְּהָנֵי ג׳ אִלּוּ יָרְדוּ לְגֵיהִנָּם הָיָה מְכַלֶּה אוֹתָן לְגַמְרֵי וְאֵין עוֹלִין — </w:t>
      </w:r>
      <w:r>
        <w:rPr>
          <w:rFonts w:ascii="Times New Roman" w:hAnsi="Times New Roman" w:eastAsia="Times New Roman" w:cs="Times New Roman"/>
          <w:b w:val="1"/>
          <w:bCs w:val="1"/>
          <w:i w:val="0"/>
          <w:iCs w:val="0"/>
          <w:sz w:val="19"/>
          <w:szCs w:val="19"/>
          <w:lang w:val="en-US"/>
          <w:rtl w:val="0"/>
        </w:rPr>
        <w:t xml:space="preserve">And I saw in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1"/>
          <w:bCs w:val="1"/>
          <w:i w:val="1"/>
          <w:iCs w:val="1"/>
          <w:sz w:val="19"/>
          <w:szCs w:val="19"/>
          <w:lang w:val="en-US"/>
          <w:rtl w:val="0"/>
        </w:rPr>
        <w:t>Chakor Din</w:t>
      </w:r>
      <w:r>
        <w:rPr>
          <w:rFonts w:ascii="Times New Roman" w:hAnsi="Times New Roman" w:eastAsia="Times New Roman" w:cs="Times New Roman"/>
          <w:b w:val="1"/>
          <w:bCs w:val="1"/>
          <w:i w:val="0"/>
          <w:iCs w:val="0"/>
          <w:sz w:val="19"/>
          <w:szCs w:val="19"/>
          <w:lang w:val="en-US"/>
          <w:rtl w:val="0"/>
        </w:rPr>
        <w:t xml:space="preserve"> 3:8, 16] who wrote: had these three descended into Gehinnom, it would have consumed them completely and they would never ascend;</w:t>
      </w:r>
      <w:r>
        <w:rPr>
          <w:rStyle w:val="FootnoteReference"/>
          <w:rFonts w:ascii="Times New Roman" w:hAnsi="Times New Roman" w:eastAsia="Times New Roman" w:cs="Times New Roman"/>
          <w:sz w:val="19"/>
          <w:szCs w:val="19"/>
        </w:rPr>
        <w:footnoteReference w:id="1123"/>
      </w:r>
      <w:r>
        <w:rPr>
          <w:rStyle w:val="FootnoteReference"/>
          <w:rFonts w:ascii="Times New Roman" w:hAnsi="Times New Roman" w:eastAsia="Times New Roman" w:cs="Times New Roman"/>
          <w:sz w:val="19"/>
          <w:szCs w:val="19"/>
        </w:rPr>
        <w:footnoteReference w:id="112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כֵּן לֹא יָרְדוּ כִּלְשׁוֹן הַגְּמָרָא שָׁם מֵעִיקָּרָא, רַק נִידּוֹנִים בְּדִין אַחֵר — </w:t>
      </w:r>
      <w:r>
        <w:rPr>
          <w:rFonts w:ascii="Times New Roman" w:hAnsi="Times New Roman" w:eastAsia="Times New Roman" w:cs="Times New Roman"/>
          <w:b w:val="1"/>
          <w:bCs w:val="1"/>
          <w:i w:val="0"/>
          <w:iCs w:val="0"/>
          <w:sz w:val="19"/>
          <w:szCs w:val="19"/>
          <w:lang w:val="en-US"/>
          <w:rtl w:val="0"/>
        </w:rPr>
        <w:t>therefore they do not descend into Gehinnom at all, but are judged under a different divine judgment [</w:t>
      </w:r>
      <w:r>
        <w:rPr>
          <w:rFonts w:ascii="Times New Roman" w:hAnsi="Times New Roman" w:eastAsia="Times New Roman" w:cs="Times New Roman"/>
          <w:b w:val="0"/>
          <w:bCs w:val="0"/>
          <w:i w:val="0"/>
          <w:iCs w:val="0"/>
          <w:sz w:val="19"/>
          <w:szCs w:val="19"/>
          <w:lang w:bidi="he-IL"/>
          <w:rtl w:val="1"/>
        </w:rPr>
        <w:t>וְעַל פִּי דְּבָרָיו יִתְיַישְּׁבוּ דִּבְרֵי תּוֹסָפוֹת חֲגִיגָה הַנַּ״ל עַל הָנֵי ג׳ גַּם לְגִירְסָא דִּידַן, אֲבָל הֵם לֹא כִּיוְּנוּ לָזֶה וְדִבְרֵיהֶם מַשְׁמַע דְּהוּא עַל כָּל הַיּוֹרְדִים שֶׁאָמְרוּ שָׁם — [</w:t>
      </w:r>
      <w:r>
        <w:rPr>
          <w:rFonts w:ascii="Times New Roman" w:hAnsi="Times New Roman" w:eastAsia="Times New Roman" w:cs="Times New Roman"/>
          <w:b w:val="1"/>
          <w:bCs w:val="1"/>
          <w:i w:val="0"/>
          <w:iCs w:val="0"/>
          <w:sz w:val="19"/>
          <w:szCs w:val="19"/>
          <w:lang w:val="en-US"/>
          <w:rtl w:val="0"/>
        </w:rPr>
        <w:t>and according to his words, the words of Tosafos in Chagigah regarding these three would be reconciled even according to our text; yet Tosafos did not intend this, their words implying that it applies to all who descend;</w:t>
      </w:r>
      <w:r>
        <w:rPr>
          <w:rStyle w:val="FootnoteReference"/>
          <w:rFonts w:ascii="Times New Roman" w:hAnsi="Times New Roman" w:eastAsia="Times New Roman" w:cs="Times New Roman"/>
          <w:sz w:val="19"/>
          <w:szCs w:val="19"/>
        </w:rPr>
        <w:footnoteReference w:id="112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וְגַם הָ״עֲשָׂרָה מַאֲמָרוֹת״ לֹא נִסְתַּיֵּיעַ מִדִּבְרֵיהֶם אַף שֶׁרִימֵּז לָהֶם שָׁם בְּסוֹף פֶּרֶק ט״ז — </w:t>
      </w:r>
      <w:r>
        <w:rPr>
          <w:rFonts w:ascii="Times New Roman" w:hAnsi="Times New Roman" w:eastAsia="Times New Roman" w:cs="Times New Roman"/>
          <w:b w:val="1"/>
          <w:bCs w:val="1"/>
          <w:i w:val="0"/>
          <w:iCs w:val="0"/>
          <w:sz w:val="19"/>
          <w:szCs w:val="19"/>
          <w:lang w:val="en-US"/>
          <w:rtl w:val="0"/>
        </w:rPr>
        <w:t xml:space="preserve">and the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did not support himself from their words, although he alluded to them at the end of ch. 16;</w:t>
      </w:r>
      <w:r>
        <w:rPr>
          <w:rStyle w:val="FootnoteReference"/>
          <w:rFonts w:ascii="Times New Roman" w:hAnsi="Times New Roman" w:eastAsia="Times New Roman" w:cs="Times New Roman"/>
          <w:sz w:val="19"/>
          <w:szCs w:val="19"/>
        </w:rPr>
        <w:footnoteReference w:id="112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עַיֵּין שָׁם מַה שֶּׁהֵבִיא מִשָּׁם דְּיִישְּׁבוּ קוּשְׁיָאתָם בְּבָבָא מְצִיעָא בְּדִין אַחֵר, לֹא יָדַעְתִּי כַּוָּונָתוֹ כִּי לֹא נִמְצָא שָׁם זִכְרוֹן לְהַךְ קוּשְׁיָא וְלֹא יָשִׁיב עָלֶיהָ — </w:t>
      </w:r>
      <w:r>
        <w:rPr>
          <w:rFonts w:ascii="Times New Roman" w:hAnsi="Times New Roman" w:eastAsia="Times New Roman" w:cs="Times New Roman"/>
          <w:b w:val="1"/>
          <w:bCs w:val="1"/>
          <w:i w:val="0"/>
          <w:iCs w:val="0"/>
          <w:sz w:val="19"/>
          <w:szCs w:val="19"/>
          <w:lang w:val="en-US"/>
          <w:rtl w:val="0"/>
        </w:rPr>
        <w:t xml:space="preserve">see what he cited from there, claiming they resolved their question in Bava Metzia through a different judgment, yet I do not know his intention, for no mention of this question is found there; </w:t>
      </w:r>
      <w:r>
        <w:rPr>
          <w:rFonts w:ascii="Times New Roman" w:hAnsi="Times New Roman" w:eastAsia="Times New Roman" w:cs="Times New Roman"/>
          <w:b w:val="0"/>
          <w:bCs w:val="0"/>
          <w:i w:val="0"/>
          <w:iCs w:val="0"/>
          <w:sz w:val="19"/>
          <w:szCs w:val="19"/>
          <w:lang w:bidi="he-IL"/>
          <w:rtl w:val="1"/>
        </w:rPr>
        <w:t xml:space="preserve">רַק דִּמְפָרְשֵׁי שָׁם בְּדִין אַחֵר, וְגַם לְפֵירוּשָׁם שָׁם בְּדִין אַחֵר תִּפּוֹל הַךְ קוּשְׁיָא דְּעַל כָּל פָּנִים עוֹלִין גַּם מִשָּׁם מִדְּיֵשׁ לָהֶם חֵלֶק לָעוֹלָם הַבָּא, וְצָרִיךְ לוֹמַר כְּתֵירוּצָם בְּבָבָא מְצִיעָא], עַיֵּין שָׁם — </w:t>
      </w:r>
      <w:r>
        <w:rPr>
          <w:rFonts w:ascii="Times New Roman" w:hAnsi="Times New Roman" w:eastAsia="Times New Roman" w:cs="Times New Roman"/>
          <w:b w:val="1"/>
          <w:bCs w:val="1"/>
          <w:i w:val="0"/>
          <w:iCs w:val="0"/>
          <w:sz w:val="19"/>
          <w:szCs w:val="19"/>
          <w:lang w:val="en-US"/>
          <w:rtl w:val="0"/>
        </w:rPr>
        <w:t>only that they explain it as a different judgment, and even according to that explanation the difficulty persists that in any event they ascend from there since they possess a portion in the World to Come, requiring the resolution of Bava Metzia], see there.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וְהַיְינוּ דְּאוֹתוֹ דִּין אֵין בְּכֹחוֹ לְכַלּוֹת כְּאֵשׁ שֶׁל גֵּיהִנָּם הַשּׂוֹרֶפֶת וּמְכַלָּה — </w:t>
      </w:r>
      <w:r>
        <w:rPr>
          <w:rFonts w:ascii="Times New Roman" w:hAnsi="Times New Roman" w:eastAsia="Times New Roman" w:cs="Times New Roman"/>
          <w:b w:val="1"/>
          <w:bCs w:val="1"/>
          <w:i w:val="0"/>
          <w:iCs w:val="0"/>
          <w:sz w:val="19"/>
          <w:szCs w:val="19"/>
          <w:lang w:val="en-US"/>
          <w:rtl w:val="0"/>
        </w:rPr>
        <w:t>Meaning that this alternative judgment lacks the power to annihilate like the fire of Gehinnom which burns and consumes;</w:t>
      </w:r>
      <w:r>
        <w:rPr>
          <w:rStyle w:val="FootnoteReference"/>
          <w:rFonts w:ascii="Times New Roman" w:hAnsi="Times New Roman" w:eastAsia="Times New Roman" w:cs="Times New Roman"/>
          <w:sz w:val="19"/>
          <w:szCs w:val="19"/>
        </w:rPr>
        <w:footnoteReference w:id="112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וּלְפִי דְּבָרָיו בְּאֵלּוּ הָיָה אֵשׁ שֶׁל גֵּיהִנָּם שׁוֹלֶטֶת לְכַלּוֹת לְגַמְרֵי, וּמַשְׁמַע אֲפִילּוּ הָיָה תַּלְמִיד חָכָם דְּמִסְּתָמָא אָמַר עַל כָּל הַיּוֹרְדִין — </w:t>
      </w:r>
      <w:r>
        <w:rPr>
          <w:rFonts w:ascii="Times New Roman" w:hAnsi="Times New Roman" w:eastAsia="Times New Roman" w:cs="Times New Roman"/>
          <w:b w:val="1"/>
          <w:bCs w:val="1"/>
          <w:i w:val="0"/>
          <w:iCs w:val="0"/>
          <w:sz w:val="19"/>
          <w:szCs w:val="19"/>
          <w:lang w:val="en-US"/>
          <w:rtl w:val="0"/>
        </w:rPr>
        <w:t>and according to his words, over these three the fire of Gehinnom would have held dominion to consume completely, implying even if he were a Torah scholar, since he spoke generally of all who descend;</w:t>
      </w:r>
      <w:r>
        <w:rPr>
          <w:rStyle w:val="FootnoteReference"/>
          <w:rFonts w:ascii="Times New Roman" w:hAnsi="Times New Roman" w:eastAsia="Times New Roman" w:cs="Times New Roman"/>
          <w:sz w:val="19"/>
          <w:szCs w:val="19"/>
        </w:rPr>
        <w:footnoteReference w:id="112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וְצָרִיךְ לִדְחוֹק גַּם לְפִי דְּבָרָיו דְּמַה שֶּׁאָמְרוּ בְּפוֹשְׁעֵי יִשְׂרָאֵל וּבְתַלְמִידֵי חֲכָמִים דְּאֵין יָכוֹל לִשְׁלוֹט הוּא חוּץ מֵאֵלּוּ — </w:t>
      </w:r>
      <w:r>
        <w:rPr>
          <w:rFonts w:ascii="Times New Roman" w:hAnsi="Times New Roman" w:eastAsia="Times New Roman" w:cs="Times New Roman"/>
          <w:b w:val="1"/>
          <w:bCs w:val="1"/>
          <w:i w:val="0"/>
          <w:iCs w:val="0"/>
          <w:sz w:val="19"/>
          <w:szCs w:val="19"/>
          <w:lang w:val="en-US"/>
          <w:rtl w:val="0"/>
        </w:rPr>
        <w:t xml:space="preserve">and one must force according to his words that what was stated regarding Jewish sinners and scholars that fire cannot dominate excludes these three; </w:t>
      </w:r>
      <w:r>
        <w:rPr>
          <w:rFonts w:ascii="Times New Roman" w:hAnsi="Times New Roman" w:eastAsia="Times New Roman" w:cs="Times New Roman"/>
          <w:b w:val="0"/>
          <w:bCs w:val="0"/>
          <w:i w:val="0"/>
          <w:iCs w:val="0"/>
          <w:sz w:val="19"/>
          <w:szCs w:val="19"/>
          <w:lang w:bidi="he-IL"/>
          <w:rtl w:val="1"/>
        </w:rPr>
        <w:t xml:space="preserve">אֶלָּא דִּלְפִי דְּבָרָיו יֵשׁ לוֹמַר דְּעַל כָּל הַיּוֹרְדִין שָׁם קָאָמַר, וְלֹא בְּאֵלּוּ שֶׁאֵין יוֹרְדִין — </w:t>
      </w:r>
      <w:r>
        <w:rPr>
          <w:rFonts w:ascii="Times New Roman" w:hAnsi="Times New Roman" w:eastAsia="Times New Roman" w:cs="Times New Roman"/>
          <w:b w:val="1"/>
          <w:bCs w:val="1"/>
          <w:i w:val="0"/>
          <w:iCs w:val="0"/>
          <w:sz w:val="19"/>
          <w:szCs w:val="19"/>
          <w:lang w:val="en-US"/>
          <w:rtl w:val="0"/>
        </w:rPr>
        <w:t>but according to his words one can say that it refers to all who actually descend, excluding those who do not descend.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דְּבָרָיו תְּמוּהִין בְּעֵינַי, וּכְפִי הַנִּרְאֶה דְּנֶעְלַם מִמֶּנּוּ גְּמָרָא דְּעֵירוּבִין הַנִּזְכָּר לְעֵיל דְּיוֹרְדִין עַל עִסְקֵי חִנָּם דְּהַיְינוּ עֲרָיוֹת — </w:t>
      </w:r>
      <w:r>
        <w:rPr>
          <w:rFonts w:ascii="Times New Roman" w:hAnsi="Times New Roman" w:eastAsia="Times New Roman" w:cs="Times New Roman"/>
          <w:b w:val="1"/>
          <w:bCs w:val="1"/>
          <w:i w:val="0"/>
          <w:iCs w:val="0"/>
          <w:sz w:val="19"/>
          <w:szCs w:val="19"/>
          <w:lang w:val="en-US"/>
          <w:rtl w:val="0"/>
        </w:rPr>
        <w:t xml:space="preserve">But his words are astonishing in my eyes, and apparently the Gemara in Eruvin (19a) mentioned above was overlooked by him, which explicitly states that they descend for unprovoked matters, meaning </w:t>
      </w:r>
      <w:r>
        <w:rPr>
          <w:rFonts w:ascii="Times New Roman" w:hAnsi="Times New Roman" w:eastAsia="Times New Roman" w:cs="Times New Roman"/>
          <w:b w:val="1"/>
          <w:bCs w:val="1"/>
          <w:i w:val="1"/>
          <w:iCs w:val="1"/>
          <w:sz w:val="19"/>
          <w:szCs w:val="19"/>
          <w:lang w:val="en-US"/>
          <w:rtl w:val="0"/>
        </w:rPr>
        <w:t>arayos</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וּמִסְּתָמָא רָצָה לוֹמַר גַּם אֵשֶׁת אִישׁ דְּהוּא עִיקַּר עֲרָיוֹת הַמָּצוּי — </w:t>
      </w:r>
      <w:r>
        <w:rPr>
          <w:rFonts w:ascii="Times New Roman" w:hAnsi="Times New Roman" w:eastAsia="Times New Roman" w:cs="Times New Roman"/>
          <w:b w:val="1"/>
          <w:bCs w:val="1"/>
          <w:i w:val="0"/>
          <w:iCs w:val="0"/>
          <w:sz w:val="19"/>
          <w:szCs w:val="19"/>
          <w:lang w:val="en-US"/>
          <w:rtl w:val="0"/>
        </w:rPr>
        <w:t>and presumably this includes a married woman, which is the primary prevalent form of forbidden relations;</w:t>
      </w:r>
      <w:r>
        <w:rPr>
          <w:rStyle w:val="FootnoteReference"/>
          <w:rFonts w:ascii="Times New Roman" w:hAnsi="Times New Roman" w:eastAsia="Times New Roman" w:cs="Times New Roman"/>
          <w:sz w:val="19"/>
          <w:szCs w:val="19"/>
        </w:rPr>
        <w:footnoteReference w:id="112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וְגַם לֹא מַשְׁמַע לְחַלֵּק בֵּין עֲרָיוֹת, דְּהוּקְשׁוּ כָּל אוֹתָן תּוֹעֲבוֹת דַּעֲרָיוֹת זֶה לָזֶה — </w:t>
      </w:r>
      <w:r>
        <w:rPr>
          <w:rFonts w:ascii="Times New Roman" w:hAnsi="Times New Roman" w:eastAsia="Times New Roman" w:cs="Times New Roman"/>
          <w:b w:val="1"/>
          <w:bCs w:val="1"/>
          <w:i w:val="0"/>
          <w:iCs w:val="0"/>
          <w:sz w:val="19"/>
          <w:szCs w:val="19"/>
          <w:lang w:val="en-US"/>
          <w:rtl w:val="0"/>
        </w:rPr>
        <w:t xml:space="preserve">and it also does not imply that we divide among categories of </w:t>
      </w:r>
      <w:r>
        <w:rPr>
          <w:rFonts w:ascii="Times New Roman" w:hAnsi="Times New Roman" w:eastAsia="Times New Roman" w:cs="Times New Roman"/>
          <w:b w:val="1"/>
          <w:bCs w:val="1"/>
          <w:i w:val="1"/>
          <w:iCs w:val="1"/>
          <w:sz w:val="19"/>
          <w:szCs w:val="19"/>
          <w:lang w:val="en-US"/>
          <w:rtl w:val="0"/>
        </w:rPr>
        <w:t>arayos</w:t>
      </w:r>
      <w:r>
        <w:rPr>
          <w:rFonts w:ascii="Times New Roman" w:hAnsi="Times New Roman" w:eastAsia="Times New Roman" w:cs="Times New Roman"/>
          <w:b w:val="1"/>
          <w:bCs w:val="1"/>
          <w:i w:val="0"/>
          <w:iCs w:val="0"/>
          <w:sz w:val="19"/>
          <w:szCs w:val="19"/>
          <w:lang w:val="en-US"/>
          <w:rtl w:val="0"/>
        </w:rPr>
        <w:t>, since all those abominations of forbidden relations are equated to one another (Kiddushin 67b).</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וְגַם בְּבָבָא מְצִיעָא דְּנָקְטוּ ״הַבָּא עַל אֵשֶׁת אִישׁ״, נִרְאֶה דְּלָאו דַּוְוקָא, וְהוּא הַדִּין לְכָל עֲרָיוֹת, וְנָקַט חֲדָא הַמָּצוּי — </w:t>
      </w:r>
      <w:r>
        <w:rPr>
          <w:rFonts w:ascii="Times New Roman" w:hAnsi="Times New Roman" w:eastAsia="Times New Roman" w:cs="Times New Roman"/>
          <w:b w:val="1"/>
          <w:bCs w:val="1"/>
          <w:i w:val="0"/>
          <w:iCs w:val="0"/>
          <w:sz w:val="19"/>
          <w:szCs w:val="19"/>
          <w:lang w:val="en-US"/>
          <w:rtl w:val="0"/>
        </w:rPr>
        <w:t xml:space="preserve">Moreover, in Bava Metzia (58b) where they cited "one who cohabits with a married woman," it appears that it is not exclusive, the same law applying to all </w:t>
      </w:r>
      <w:r>
        <w:rPr>
          <w:rFonts w:ascii="Times New Roman" w:hAnsi="Times New Roman" w:eastAsia="Times New Roman" w:cs="Times New Roman"/>
          <w:b w:val="1"/>
          <w:bCs w:val="1"/>
          <w:i w:val="1"/>
          <w:iCs w:val="1"/>
          <w:sz w:val="19"/>
          <w:szCs w:val="19"/>
          <w:lang w:val="en-US"/>
          <w:rtl w:val="0"/>
        </w:rPr>
        <w:t>arayos</w:t>
      </w:r>
      <w:r>
        <w:rPr>
          <w:rFonts w:ascii="Times New Roman" w:hAnsi="Times New Roman" w:eastAsia="Times New Roman" w:cs="Times New Roman"/>
          <w:b w:val="1"/>
          <w:bCs w:val="1"/>
          <w:i w:val="0"/>
          <w:iCs w:val="0"/>
          <w:sz w:val="19"/>
          <w:szCs w:val="19"/>
          <w:lang w:val="en-US"/>
          <w:rtl w:val="0"/>
        </w:rPr>
        <w:t xml:space="preserve">, citing merely the most common instance; </w:t>
      </w:r>
      <w:r>
        <w:rPr>
          <w:rFonts w:ascii="Times New Roman" w:hAnsi="Times New Roman" w:eastAsia="Times New Roman" w:cs="Times New Roman"/>
          <w:b w:val="0"/>
          <w:bCs w:val="0"/>
          <w:i w:val="0"/>
          <w:iCs w:val="0"/>
          <w:sz w:val="19"/>
          <w:szCs w:val="19"/>
          <w:lang w:bidi="he-IL"/>
          <w:rtl w:val="1"/>
        </w:rPr>
        <w:t xml:space="preserve">וְאֵין נִרְאֶה שֶׁיִּהְיֶה אֵשֶׁת אִישׁ חָמוּר בָּזֶה מִשְּׁאָר עֲרָיוֹת, אֲפִילּוּ מֵאוֹתָן שֶׁהֵם חַיָּיבֵי כָּרֵת לְבַד — </w:t>
      </w:r>
      <w:r>
        <w:rPr>
          <w:rFonts w:ascii="Times New Roman" w:hAnsi="Times New Roman" w:eastAsia="Times New Roman" w:cs="Times New Roman"/>
          <w:b w:val="1"/>
          <w:bCs w:val="1"/>
          <w:i w:val="0"/>
          <w:iCs w:val="0"/>
          <w:sz w:val="19"/>
          <w:szCs w:val="19"/>
          <w:lang w:val="en-US"/>
          <w:rtl w:val="0"/>
        </w:rPr>
        <w:t xml:space="preserve">and it does not seem plausible that a married woman should be more severe in this regard than other </w:t>
      </w:r>
      <w:r>
        <w:rPr>
          <w:rFonts w:ascii="Times New Roman" w:hAnsi="Times New Roman" w:eastAsia="Times New Roman" w:cs="Times New Roman"/>
          <w:b w:val="1"/>
          <w:bCs w:val="1"/>
          <w:i w:val="1"/>
          <w:iCs w:val="1"/>
          <w:sz w:val="19"/>
          <w:szCs w:val="19"/>
          <w:lang w:val="en-US"/>
          <w:rtl w:val="0"/>
        </w:rPr>
        <w:t>arayos</w:t>
      </w:r>
      <w:r>
        <w:rPr>
          <w:rFonts w:ascii="Times New Roman" w:hAnsi="Times New Roman" w:eastAsia="Times New Roman" w:cs="Times New Roman"/>
          <w:b w:val="1"/>
          <w:bCs w:val="1"/>
          <w:i w:val="0"/>
          <w:iCs w:val="0"/>
          <w:sz w:val="19"/>
          <w:szCs w:val="19"/>
          <w:lang w:val="en-US"/>
          <w:rtl w:val="0"/>
        </w:rPr>
        <w:t xml:space="preserve">, even those carrying </w:t>
      </w:r>
      <w:r>
        <w:rPr>
          <w:rFonts w:ascii="Times New Roman" w:hAnsi="Times New Roman" w:eastAsia="Times New Roman" w:cs="Times New Roman"/>
          <w:b w:val="1"/>
          <w:bCs w:val="1"/>
          <w:i w:val="1"/>
          <w:iCs w:val="1"/>
          <w:sz w:val="19"/>
          <w:szCs w:val="19"/>
          <w:lang w:val="en-US"/>
          <w:rtl w:val="0"/>
        </w:rPr>
        <w:t>kares</w:t>
      </w:r>
      <w:r>
        <w:rPr>
          <w:rFonts w:ascii="Times New Roman" w:hAnsi="Times New Roman" w:eastAsia="Times New Roman" w:cs="Times New Roman"/>
          <w:b w:val="1"/>
          <w:bCs w:val="1"/>
          <w:i w:val="0"/>
          <w:iCs w:val="0"/>
          <w:sz w:val="19"/>
          <w:szCs w:val="19"/>
          <w:lang w:val="en-US"/>
          <w:rtl w:val="0"/>
        </w:rPr>
        <w:t xml:space="preserve"> alone, </w:t>
      </w:r>
      <w:r>
        <w:rPr>
          <w:rFonts w:ascii="Times New Roman" w:hAnsi="Times New Roman" w:eastAsia="Times New Roman" w:cs="Times New Roman"/>
          <w:b w:val="0"/>
          <w:bCs w:val="0"/>
          <w:i w:val="0"/>
          <w:iCs w:val="0"/>
          <w:sz w:val="19"/>
          <w:szCs w:val="19"/>
          <w:lang w:bidi="he-IL"/>
          <w:rtl w:val="1"/>
        </w:rPr>
        <w:t xml:space="preserve">וְכָל שֶׁכֵּן מֵאוֹתָן שֶׁיֵּשׁ בָּהֶם מִיתַת בֵּית דִּין הַחֲמוּרָה טְפֵי מֵחֶנֶק דְּאֵשֶׁת אִישׁ — </w:t>
      </w:r>
      <w:r>
        <w:rPr>
          <w:rFonts w:ascii="Times New Roman" w:hAnsi="Times New Roman" w:eastAsia="Times New Roman" w:cs="Times New Roman"/>
          <w:b w:val="1"/>
          <w:bCs w:val="1"/>
          <w:i w:val="0"/>
          <w:iCs w:val="0"/>
          <w:sz w:val="19"/>
          <w:szCs w:val="19"/>
          <w:lang w:val="en-US"/>
          <w:rtl w:val="0"/>
        </w:rPr>
        <w:t xml:space="preserve">and all the more so compared to those carrying court executions (stoning and burning) which are far more severe than the strangulation of a married woman; </w:t>
      </w:r>
      <w:r>
        <w:rPr>
          <w:rFonts w:ascii="Times New Roman" w:hAnsi="Times New Roman" w:eastAsia="Times New Roman" w:cs="Times New Roman"/>
          <w:b w:val="0"/>
          <w:bCs w:val="0"/>
          <w:i w:val="0"/>
          <w:iCs w:val="0"/>
          <w:sz w:val="19"/>
          <w:szCs w:val="19"/>
          <w:lang w:bidi="he-IL"/>
          <w:rtl w:val="1"/>
        </w:rPr>
        <w:t xml:space="preserve">וְעַל כָּרְחֲךָ דַּחֲדָא נָקַט: — </w:t>
      </w:r>
      <w:r>
        <w:rPr>
          <w:rFonts w:ascii="Times New Roman" w:hAnsi="Times New Roman" w:eastAsia="Times New Roman" w:cs="Times New Roman"/>
          <w:b w:val="1"/>
          <w:bCs w:val="1"/>
          <w:i w:val="0"/>
          <w:iCs w:val="0"/>
          <w:sz w:val="19"/>
          <w:szCs w:val="19"/>
          <w:lang w:val="en-US"/>
          <w:rtl w:val="0"/>
        </w:rPr>
        <w:t>and perforce, it cited merely one common example.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ס״ט–ע״ב</w:t>
      </w:r>
    </w:p>
    <w:p>
      <w:pPr>
        <w:pStyle w:val="Heading3"/>
        <w:rPr/>
      </w:pPr>
      <w:r>
        <w:rPr>
          <w:rFonts w:ascii="Times New Roman" w:hAnsi="Times New Roman" w:eastAsia="Times New Roman" w:cs="Times New Roman"/>
          <w:b w:val="0"/>
          <w:bCs w:val="0"/>
          <w:i w:val="0"/>
          <w:iCs w:val="0"/>
          <w:sz w:val="19"/>
          <w:szCs w:val="19"/>
          <w:lang w:bidi="he-IL"/>
          <w:rtl w:val="1"/>
        </w:rPr>
        <w:t xml:space="preserve">סָעִיף סט — </w:t>
      </w:r>
      <w:r>
        <w:rPr>
          <w:rFonts w:ascii="Times New Roman" w:hAnsi="Times New Roman" w:eastAsia="Times New Roman" w:cs="Times New Roman"/>
          <w:b w:val="1"/>
          <w:bCs w:val="1"/>
          <w:i w:val="0"/>
          <w:iCs w:val="0"/>
          <w:sz w:val="19"/>
          <w:szCs w:val="19"/>
          <w:lang w:val="en-US"/>
          <w:rtl w:val="0"/>
        </w:rPr>
        <w:t>Se’if 69</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redemption from Gehinnom by Avraham Avinu and the status of those who cohabit with a married woman (</w:t>
      </w:r>
      <w:r>
        <w:rPr>
          <w:rFonts w:ascii="Times New Roman" w:hAnsi="Times New Roman" w:eastAsia="Times New Roman" w:cs="Times New Roman"/>
          <w:b w:val="0"/>
          <w:bCs w:val="0"/>
          <w:i w:val="1"/>
          <w:iCs w:val="1"/>
          <w:sz w:val="19"/>
          <w:szCs w:val="19"/>
          <w:lang w:val="en-US"/>
          <w:rtl w:val="0"/>
        </w:rPr>
        <w:t>eshes ish</w:t>
      </w:r>
      <w:r>
        <w:rPr>
          <w:rFonts w:ascii="Times New Roman" w:hAnsi="Times New Roman" w:eastAsia="Times New Roman" w:cs="Times New Roman"/>
          <w:b w:val="0"/>
          <w:bCs w:val="0"/>
          <w:i w:val="0"/>
          <w:iCs w:val="0"/>
          <w:sz w:val="19"/>
          <w:szCs w:val="19"/>
          <w:lang w:val="en-US"/>
          <w:rtl w:val="0"/>
        </w:rPr>
        <w:t>) or a gentile woman (</w:t>
      </w:r>
      <w:r>
        <w:rPr>
          <w:rFonts w:ascii="Times New Roman" w:hAnsi="Times New Roman" w:eastAsia="Times New Roman" w:cs="Times New Roman"/>
          <w:b w:val="0"/>
          <w:bCs w:val="0"/>
          <w:i w:val="1"/>
          <w:iCs w:val="1"/>
          <w:sz w:val="19"/>
          <w:szCs w:val="19"/>
          <w:lang w:val="en-US"/>
          <w:rtl w:val="0"/>
        </w:rPr>
        <w:t>bo'el aramis</w:t>
      </w:r>
      <w:r>
        <w:rPr>
          <w:rFonts w:ascii="Times New Roman" w:hAnsi="Times New Roman" w:eastAsia="Times New Roman" w:cs="Times New Roman"/>
          <w:b w:val="0"/>
          <w:bCs w:val="0"/>
          <w:i w:val="0"/>
          <w:iCs w:val="0"/>
          <w:sz w:val="19"/>
          <w:szCs w:val="19"/>
          <w:lang w:val="en-US"/>
          <w:rtl w:val="0"/>
        </w:rPr>
        <w:t>). In Eruvin 19a, "condemned for that hour" (</w:t>
      </w:r>
      <w:r>
        <w:rPr>
          <w:rFonts w:ascii="Times New Roman" w:hAnsi="Times New Roman" w:eastAsia="Times New Roman" w:cs="Times New Roman"/>
          <w:b w:val="0"/>
          <w:bCs w:val="0"/>
          <w:i w:val="1"/>
          <w:iCs w:val="1"/>
          <w:sz w:val="19"/>
          <w:szCs w:val="19"/>
          <w:lang w:val="en-US"/>
          <w:rtl w:val="0"/>
        </w:rPr>
        <w:t>mechuvei ha-hu sha'atah</w:t>
      </w:r>
      <w:r>
        <w:rPr>
          <w:rFonts w:ascii="Times New Roman" w:hAnsi="Times New Roman" w:eastAsia="Times New Roman" w:cs="Times New Roman"/>
          <w:b w:val="0"/>
          <w:bCs w:val="0"/>
          <w:i w:val="0"/>
          <w:iCs w:val="0"/>
          <w:sz w:val="19"/>
          <w:szCs w:val="19"/>
          <w:lang w:val="en-US"/>
          <w:rtl w:val="0"/>
        </w:rPr>
        <w:t>) does not denote a literal sixty-minute hour, but rather the fixed duration of punishment decreed upon each soul according to his sin. While ordinary souls ascend from Gehinnom on their own once their judgment is complete, those who committed severe sexual sins cannot ascend unaided. Avraham Avinu draws them up through the sign of the Covenant (</w:t>
      </w:r>
      <w:r>
        <w:rPr>
          <w:rFonts w:ascii="Times New Roman" w:hAnsi="Times New Roman" w:eastAsia="Times New Roman" w:cs="Times New Roman"/>
          <w:b w:val="0"/>
          <w:bCs w:val="0"/>
          <w:i w:val="1"/>
          <w:iCs w:val="1"/>
          <w:sz w:val="19"/>
          <w:szCs w:val="19"/>
          <w:lang w:val="en-US"/>
          <w:rtl w:val="0"/>
        </w:rPr>
        <w:t>bris milah</w:t>
      </w:r>
      <w:r>
        <w:rPr>
          <w:rFonts w:ascii="Times New Roman" w:hAnsi="Times New Roman" w:eastAsia="Times New Roman" w:cs="Times New Roman"/>
          <w:b w:val="0"/>
          <w:bCs w:val="0"/>
          <w:i w:val="0"/>
          <w:iCs w:val="0"/>
          <w:sz w:val="19"/>
          <w:szCs w:val="19"/>
          <w:lang w:val="en-US"/>
          <w:rtl w:val="0"/>
        </w:rPr>
        <w:t>), which testifies to the innate righteousness of Israel. For one who cohabited with an Aramean woman, she clings to him like a dog (Sotah 3b) and masks his circumcision with a foreskin, preventing Avraham from recognizing him until twelve months have passed, at which point the body of the gentile woman is consumed in Gehinnom, severing her connection to him and allowing his redemption.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גַּם מַה שֶּׁכָּתַב עוֹד שָׁם לְתָרֵץ, דְּמַה שֶּׁאָמְרוּ: ״יֵשׁ לָהֶם חֵלֶק לָעוֹלָם הַבָּא״ הַיְינוּ בִּתְשׁוּבָה, עַיֵּין שָׁם — </w:t>
      </w:r>
      <w:r>
        <w:rPr>
          <w:rFonts w:ascii="Times New Roman" w:hAnsi="Times New Roman" w:eastAsia="Times New Roman" w:cs="Times New Roman"/>
          <w:b w:val="1"/>
          <w:bCs w:val="1"/>
          <w:i w:val="0"/>
          <w:iCs w:val="0"/>
          <w:sz w:val="19"/>
          <w:szCs w:val="19"/>
          <w:lang w:val="en-US"/>
          <w:rtl w:val="0"/>
        </w:rPr>
        <w:t xml:space="preserve">Also, what he wrote further there to resolve, that what they stated—"they possess a portion in the World to Come"—refers to where he repented, see there; </w:t>
      </w:r>
      <w:r>
        <w:rPr>
          <w:rFonts w:ascii="Times New Roman" w:hAnsi="Times New Roman" w:eastAsia="Times New Roman" w:cs="Times New Roman"/>
          <w:b w:val="0"/>
          <w:bCs w:val="0"/>
          <w:i w:val="0"/>
          <w:iCs w:val="0"/>
          <w:sz w:val="19"/>
          <w:szCs w:val="19"/>
          <w:lang w:bidi="he-IL"/>
          <w:rtl w:val="1"/>
        </w:rPr>
        <w:t xml:space="preserve">אֵינוֹ נִרְאֶה, וְלֹא מָצִינוּ לוֹ חָבֵר בָּזֶה דְּבָא עַל אֵשֶׁת אִישׁ אֵין לוֹ חֵלֶק לָעוֹלָם הַבָּא — </w:t>
      </w:r>
      <w:r>
        <w:rPr>
          <w:rFonts w:ascii="Times New Roman" w:hAnsi="Times New Roman" w:eastAsia="Times New Roman" w:cs="Times New Roman"/>
          <w:b w:val="1"/>
          <w:bCs w:val="1"/>
          <w:i w:val="0"/>
          <w:iCs w:val="0"/>
          <w:sz w:val="19"/>
          <w:szCs w:val="19"/>
          <w:lang w:val="en-US"/>
          <w:rtl w:val="0"/>
        </w:rPr>
        <w:t>does not appear plausible, nor do we find any colleague who agrees with him that one who cohabits with a married woman has no share in the World to Come.</w:t>
      </w:r>
      <w:r>
        <w:rPr>
          <w:rStyle w:val="FootnoteReference"/>
          <w:rFonts w:ascii="Times New Roman" w:hAnsi="Times New Roman" w:eastAsia="Times New Roman" w:cs="Times New Roman"/>
          <w:sz w:val="19"/>
          <w:szCs w:val="19"/>
        </w:rPr>
        <w:footnoteReference w:id="1130"/>
      </w:r>
      <w:r>
        <w:rPr>
          <w:rStyle w:val="FootnoteReference"/>
          <w:rFonts w:ascii="Times New Roman" w:hAnsi="Times New Roman" w:eastAsia="Times New Roman" w:cs="Times New Roman"/>
          <w:sz w:val="19"/>
          <w:szCs w:val="19"/>
        </w:rPr>
        <w:footnoteReference w:id="1131"/>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לְדַעְתִּי, לוּלֵי דִּבְרֵי תּוֹסָפוֹת דְּבָבָא מְצִיעָא, הָיָה נִרְאֶה לִי פָּשׁוּט: דְּמַה שֶּׁאָמְרוּ בְּעֵירוּבִין שָׁם: ״הַהוּא דִּמְחַיְּיבֵי הַהוּא שַׁעְתָּא״ — </w:t>
      </w:r>
      <w:r>
        <w:rPr>
          <w:rFonts w:ascii="Times New Roman" w:hAnsi="Times New Roman" w:eastAsia="Times New Roman" w:cs="Times New Roman"/>
          <w:b w:val="1"/>
          <w:bCs w:val="1"/>
          <w:i w:val="0"/>
          <w:iCs w:val="0"/>
          <w:sz w:val="19"/>
          <w:szCs w:val="19"/>
          <w:lang w:val="en-US"/>
          <w:rtl w:val="0"/>
        </w:rPr>
        <w:t xml:space="preserve">But in my opinion, were it not for the words of Tosafos in Bava Metzia, it would have seemed plain to me: that what they stated in Eruvin there, "that refers to those who are liable for that hour"; </w:t>
      </w:r>
      <w:r>
        <w:rPr>
          <w:rFonts w:ascii="Times New Roman" w:hAnsi="Times New Roman" w:eastAsia="Times New Roman" w:cs="Times New Roman"/>
          <w:b w:val="0"/>
          <w:bCs w:val="0"/>
          <w:i w:val="0"/>
          <w:iCs w:val="0"/>
          <w:sz w:val="19"/>
          <w:szCs w:val="19"/>
          <w:lang w:bidi="he-IL"/>
          <w:rtl w:val="1"/>
        </w:rPr>
        <w:t xml:space="preserve">אֵין רָצָה לוֹמַר שִׁיעוּר שָׁעָה מִכ״ד שָׁעוֹת דְּיוֹם, דְּמַה טַּעַם לְשִׁיעוּר זֶה, וְגַם לְשׁוֹן ״דִּמְחַיְּיבֵי״ מַשְׁמַע דְּאֵין מְחוּיָּיבִים בַּדִּין לְעֹונֶשׁ עֲוֹנָם יוֹתֵר — </w:t>
      </w:r>
      <w:r>
        <w:rPr>
          <w:rFonts w:ascii="Times New Roman" w:hAnsi="Times New Roman" w:eastAsia="Times New Roman" w:cs="Times New Roman"/>
          <w:b w:val="1"/>
          <w:bCs w:val="1"/>
          <w:i w:val="0"/>
          <w:iCs w:val="0"/>
          <w:sz w:val="19"/>
          <w:szCs w:val="19"/>
          <w:lang w:val="en-US"/>
          <w:rtl w:val="0"/>
        </w:rPr>
        <w:t xml:space="preserve">did not mean a literal measure of one hour out of the twenty-four hours of the day, for what rationale is there for such a duration? And furthermore, the phrasing "who are liable" implies that they are not liable in judgment for any further punishment for their iniquity; </w:t>
      </w:r>
      <w:r>
        <w:rPr>
          <w:rFonts w:ascii="Times New Roman" w:hAnsi="Times New Roman" w:eastAsia="Times New Roman" w:cs="Times New Roman"/>
          <w:b w:val="0"/>
          <w:bCs w:val="0"/>
          <w:i w:val="0"/>
          <w:iCs w:val="0"/>
          <w:sz w:val="19"/>
          <w:szCs w:val="19"/>
          <w:lang w:bidi="he-IL"/>
          <w:rtl w:val="1"/>
        </w:rPr>
        <w:t xml:space="preserve">וְעַל כֵּן נִרְאֶה דְּרָצָה לוֹמַר: אוֹתָהּ שָׁעָה וּזְמַן שֶׁנִּתְחַיְּיבוּ כָּל אֶחָד לְפִי חֶטְאוֹ — </w:t>
      </w:r>
      <w:r>
        <w:rPr>
          <w:rFonts w:ascii="Times New Roman" w:hAnsi="Times New Roman" w:eastAsia="Times New Roman" w:cs="Times New Roman"/>
          <w:b w:val="1"/>
          <w:bCs w:val="1"/>
          <w:i w:val="0"/>
          <w:iCs w:val="0"/>
          <w:sz w:val="19"/>
          <w:szCs w:val="19"/>
          <w:lang w:val="en-US"/>
          <w:rtl w:val="0"/>
        </w:rPr>
        <w:t xml:space="preserve">and therefore it appears it means: that appointed time and season for which each individual was condemned according to his sin; </w:t>
      </w:r>
      <w:r>
        <w:rPr>
          <w:rFonts w:ascii="Times New Roman" w:hAnsi="Times New Roman" w:eastAsia="Times New Roman" w:cs="Times New Roman"/>
          <w:b w:val="0"/>
          <w:bCs w:val="0"/>
          <w:i w:val="0"/>
          <w:iCs w:val="0"/>
          <w:sz w:val="19"/>
          <w:szCs w:val="19"/>
          <w:lang w:bidi="he-IL"/>
          <w:rtl w:val="1"/>
        </w:rPr>
        <w:t xml:space="preserve">וְרָגִיל בַּתַּלְמוּד לְשׁוֹן ״שַׁעְתָּא״ עַל כָּל זְמַן הַמּוּגְבָּל וְקָצוּב לָאָדָם, כְּמוֹ ״דְּקָיְימָא לֵיהּ שַׁעְתָּא״ [בְּתַעֲנִית כ״א עַמּוּד א׳] וּבְכַמָּה דּוּכְתֵּי — </w:t>
      </w:r>
      <w:r>
        <w:rPr>
          <w:rFonts w:ascii="Times New Roman" w:hAnsi="Times New Roman" w:eastAsia="Times New Roman" w:cs="Times New Roman"/>
          <w:b w:val="1"/>
          <w:bCs w:val="1"/>
          <w:i w:val="0"/>
          <w:iCs w:val="0"/>
          <w:sz w:val="19"/>
          <w:szCs w:val="19"/>
          <w:lang w:val="en-US"/>
          <w:rtl w:val="0"/>
        </w:rPr>
        <w:t xml:space="preserve">and the term </w:t>
      </w:r>
      <w:r>
        <w:rPr>
          <w:rFonts w:ascii="Times New Roman" w:hAnsi="Times New Roman" w:eastAsia="Times New Roman" w:cs="Times New Roman"/>
          <w:b w:val="1"/>
          <w:bCs w:val="1"/>
          <w:i w:val="1"/>
          <w:iCs w:val="1"/>
          <w:sz w:val="19"/>
          <w:szCs w:val="19"/>
          <w:lang w:val="en-US"/>
          <w:rtl w:val="0"/>
        </w:rPr>
        <w:t>sha'atah</w:t>
      </w:r>
      <w:r>
        <w:rPr>
          <w:rFonts w:ascii="Times New Roman" w:hAnsi="Times New Roman" w:eastAsia="Times New Roman" w:cs="Times New Roman"/>
          <w:b w:val="1"/>
          <w:bCs w:val="1"/>
          <w:i w:val="0"/>
          <w:iCs w:val="0"/>
          <w:sz w:val="19"/>
          <w:szCs w:val="19"/>
          <w:lang w:val="en-US"/>
          <w:rtl w:val="0"/>
        </w:rPr>
        <w:t xml:space="preserve"> [hour/time] is common in the Talmud for any defined and allocated period of a person, such as "his hour stands [in good fortune]" [Ta'anis 21a] and in several places.</w:t>
      </w:r>
      <w:r>
        <w:rPr>
          <w:rStyle w:val="FootnoteReference"/>
          <w:rFonts w:ascii="Times New Roman" w:hAnsi="Times New Roman" w:eastAsia="Times New Roman" w:cs="Times New Roman"/>
          <w:sz w:val="19"/>
          <w:szCs w:val="19"/>
        </w:rPr>
        <w:footnoteReference w:id="1132"/>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וּמַה שֶּׁאָמְרוּ בְּבָבָא מְצִיעָא דְּג׳ אֵין עוֹלִין, רוֹצֶה לוֹמַר: דְּכוּלָּן כְּשֶׁנִּגְמַר זְמַן עָנְשָׁן וְקִבְּלוּ אֶת הַדִּין עוֹלִין מֵעַצְמָן — </w:t>
      </w:r>
      <w:r>
        <w:rPr>
          <w:rFonts w:ascii="Times New Roman" w:hAnsi="Times New Roman" w:eastAsia="Times New Roman" w:cs="Times New Roman"/>
          <w:b w:val="1"/>
          <w:bCs w:val="1"/>
          <w:i w:val="0"/>
          <w:iCs w:val="0"/>
          <w:sz w:val="19"/>
          <w:szCs w:val="19"/>
          <w:lang w:val="en-US"/>
          <w:rtl w:val="0"/>
        </w:rPr>
        <w:t xml:space="preserve">And what they stated in Bava Metzia (58b) that three do not ascend, means: all other sinners, once the duration of their punishment is completed and they have received their judgment, ascend on their own; </w:t>
      </w:r>
      <w:r>
        <w:rPr>
          <w:rFonts w:ascii="Times New Roman" w:hAnsi="Times New Roman" w:eastAsia="Times New Roman" w:cs="Times New Roman"/>
          <w:b w:val="0"/>
          <w:bCs w:val="0"/>
          <w:i w:val="0"/>
          <w:iCs w:val="0"/>
          <w:sz w:val="19"/>
          <w:szCs w:val="19"/>
          <w:lang w:bidi="he-IL"/>
          <w:rtl w:val="1"/>
        </w:rPr>
        <w:t xml:space="preserve">וְאֵלּוּ, גַּם אַחַר שֶׁקִּבְּלוּ עֹונֶשׁ הַקָּצוּב, אֵין עוֹלִין מֵעַצְמָן, וְאַף שֶׁאֵין נִידּוֹנִין עוֹד, מִכָּל מָקוֹם אֵין עוֹלִין גַּם כֵּן — </w:t>
      </w:r>
      <w:r>
        <w:rPr>
          <w:rFonts w:ascii="Times New Roman" w:hAnsi="Times New Roman" w:eastAsia="Times New Roman" w:cs="Times New Roman"/>
          <w:b w:val="1"/>
          <w:bCs w:val="1"/>
          <w:i w:val="0"/>
          <w:iCs w:val="0"/>
          <w:sz w:val="19"/>
          <w:szCs w:val="19"/>
          <w:lang w:val="en-US"/>
          <w:rtl w:val="0"/>
        </w:rPr>
        <w:t>whereas these three, even after they have received their allocated punishment, do not ascend on their own, and although they are no longer judged, they nevertheless do not ascend on their own either.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וְהָנֵי ב׳ דְּאֵין לָהֶם חֵלֶק לָעוֹלָם הַבָּא מְצַפְצְפִין וְעוֹלִין כְּשֶׁכָּלָה גֵּיהִנָּם, וְלֹא לְקַבֵּל חֵלֶק לָעוֹלָם הַבָּא, רַק מִכָּל מָקוֹם דְּעוֹלִין עַל כָּל פָּנִים מִשְּׁאוֹל — </w:t>
      </w:r>
      <w:r>
        <w:rPr>
          <w:rFonts w:ascii="Times New Roman" w:hAnsi="Times New Roman" w:eastAsia="Times New Roman" w:cs="Times New Roman"/>
          <w:b w:val="1"/>
          <w:bCs w:val="1"/>
          <w:i w:val="0"/>
          <w:iCs w:val="0"/>
          <w:sz w:val="19"/>
          <w:szCs w:val="19"/>
          <w:lang w:val="en-US"/>
          <w:rtl w:val="0"/>
        </w:rPr>
        <w:t>And those two [who insult their fellow in public or call him by an insulting nickname] who have no share in the World to Come, cry out and ascend when Gehinnom ceases—not to receive a share in the World to Come, but nevertheless ascending from Sheol in any event;</w:t>
      </w:r>
      <w:r>
        <w:rPr>
          <w:rStyle w:val="FootnoteReference"/>
          <w:rFonts w:ascii="Times New Roman" w:hAnsi="Times New Roman" w:eastAsia="Times New Roman" w:cs="Times New Roman"/>
          <w:sz w:val="19"/>
          <w:szCs w:val="19"/>
        </w:rPr>
        <w:footnoteReference w:id="113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אוֹ אֶפְשָׁר גַּם מִקּוֹדֶם עַל יְדֵי אַבְרָהָם אָבִינוּ עָלָיו הַשָּׁלוֹם, וְכֵן גַּם עַל יְדֵי אֵיזֶה צַדִּיק אַחֵר מִמִּשְׁפַּחְתּוֹ אוֹ מִשָּׁרְשׁוֹ שֶׁיָּכוֹל לְהַעֲלוֹתוֹ — </w:t>
      </w:r>
      <w:r>
        <w:rPr>
          <w:rFonts w:ascii="Times New Roman" w:hAnsi="Times New Roman" w:eastAsia="Times New Roman" w:cs="Times New Roman"/>
          <w:b w:val="1"/>
          <w:bCs w:val="1"/>
          <w:i w:val="0"/>
          <w:iCs w:val="0"/>
          <w:sz w:val="19"/>
          <w:szCs w:val="19"/>
          <w:lang w:val="en-US"/>
          <w:rtl w:val="0"/>
        </w:rPr>
        <w:t>or perhaps even prior to that through Avraham Avinu, peace be upon him, and likewise through some other tzaddik from his family or soul-root who is able to draw him up.</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וּבָא עַל אֵשֶׁת אִישׁ, אַבְרָהָם אָבִינוּ עָלָיו הַשָּׁלוֹם מַעֲלֶה אוֹתוֹ עַל יְדֵי הַמִּילָה, דְּהוּא מוֹרֶה עַל קְדֻשַּׁת הַבְּרִית בְּיִשְׂרָאֵל כַּנִּזְכָּר לְעֵיל — </w:t>
      </w:r>
      <w:r>
        <w:rPr>
          <w:rFonts w:ascii="Times New Roman" w:hAnsi="Times New Roman" w:eastAsia="Times New Roman" w:cs="Times New Roman"/>
          <w:b w:val="1"/>
          <w:bCs w:val="1"/>
          <w:i w:val="0"/>
          <w:iCs w:val="0"/>
          <w:sz w:val="19"/>
          <w:szCs w:val="19"/>
          <w:lang w:val="en-US"/>
          <w:rtl w:val="0"/>
        </w:rPr>
        <w:t>And regarding one who cohabits with a married woman, Avraham Avinu, peace be upon him, draws him up through the circumcision, which signifies the holiness of the Covenant in Israel as mentioned above;</w:t>
      </w:r>
      <w:r>
        <w:rPr>
          <w:rStyle w:val="FootnoteReference"/>
          <w:rFonts w:ascii="Times New Roman" w:hAnsi="Times New Roman" w:eastAsia="Times New Roman" w:cs="Times New Roman"/>
          <w:sz w:val="19"/>
          <w:szCs w:val="19"/>
        </w:rPr>
        <w:footnoteReference w:id="113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וְאֵין הָעָרְלָה נִקְרֵאת אֶלָּא עַל שֵׁם אוּמּוֹת הָעוֹלָם, דְּכָל הַגּוֹיִם עֲרֵלִים שֶׁבָּהּ זוּהֲמַת הַזִּימָּה מִשּׁוֹרֶשׁ נָחָשׁ שֶׁבָּא עַל חַוָּה וְלֹא פָּסְקָה זוּהֲמָתָן — </w:t>
      </w:r>
      <w:r>
        <w:rPr>
          <w:rFonts w:ascii="Times New Roman" w:hAnsi="Times New Roman" w:eastAsia="Times New Roman" w:cs="Times New Roman"/>
          <w:b w:val="1"/>
          <w:bCs w:val="1"/>
          <w:i w:val="0"/>
          <w:iCs w:val="0"/>
          <w:sz w:val="19"/>
          <w:szCs w:val="19"/>
          <w:lang w:val="en-US"/>
          <w:rtl w:val="0"/>
        </w:rPr>
        <w:t xml:space="preserve">and the foreskin is named only after the nations of the world, for all the gentiles are uncircumcised, possessing the defilement of depravity from the root of the Serpent who came upon Chavah and whose defilement never ceased; </w:t>
      </w:r>
      <w:r>
        <w:rPr>
          <w:rFonts w:ascii="Times New Roman" w:hAnsi="Times New Roman" w:eastAsia="Times New Roman" w:cs="Times New Roman"/>
          <w:b w:val="0"/>
          <w:bCs w:val="0"/>
          <w:i w:val="0"/>
          <w:iCs w:val="0"/>
          <w:sz w:val="19"/>
          <w:szCs w:val="19"/>
          <w:lang w:bidi="he-IL"/>
          <w:rtl w:val="1"/>
        </w:rPr>
        <w:t xml:space="preserve">וְעַל כֵּן הֵם בַּעֲבֵירָה נִקְרָאִים ״פּוֹשְׁעִים בְּגוּפָן״ כַּנִּזְכָּר לְעֵיל — </w:t>
      </w:r>
      <w:r>
        <w:rPr>
          <w:rFonts w:ascii="Times New Roman" w:hAnsi="Times New Roman" w:eastAsia="Times New Roman" w:cs="Times New Roman"/>
          <w:b w:val="1"/>
          <w:bCs w:val="1"/>
          <w:i w:val="0"/>
          <w:iCs w:val="0"/>
          <w:sz w:val="19"/>
          <w:szCs w:val="19"/>
          <w:lang w:val="en-US"/>
          <w:rtl w:val="0"/>
        </w:rPr>
        <w:t>wherefore in sexual transgression they are termed "sinners with their bodies," as mentioned above;</w:t>
      </w:r>
      <w:r>
        <w:rPr>
          <w:rStyle w:val="FootnoteReference"/>
          <w:rFonts w:ascii="Times New Roman" w:hAnsi="Times New Roman" w:eastAsia="Times New Roman" w:cs="Times New Roman"/>
          <w:sz w:val="19"/>
          <w:szCs w:val="19"/>
        </w:rPr>
        <w:footnoteReference w:id="113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מַה שֶּׁאֵין כֵּן יִשְׂרָאֵל, דְּגַם הָעֲרֵלִים נִקְרָאִים מוּלִין כִּדִתְנַן [בִּנְדָרִים ל״א עַמּוּד ב׳] — </w:t>
      </w:r>
      <w:r>
        <w:rPr>
          <w:rFonts w:ascii="Times New Roman" w:hAnsi="Times New Roman" w:eastAsia="Times New Roman" w:cs="Times New Roman"/>
          <w:b w:val="1"/>
          <w:bCs w:val="1"/>
          <w:i w:val="0"/>
          <w:iCs w:val="0"/>
          <w:sz w:val="19"/>
          <w:szCs w:val="19"/>
          <w:lang w:val="en-US"/>
          <w:rtl w:val="0"/>
        </w:rPr>
        <w:t xml:space="preserve">unlike Israel, where even uncircumcised men are halachically called "circumcised," as we learned [in Nedarim 31b]; </w:t>
      </w:r>
      <w:r>
        <w:rPr>
          <w:rFonts w:ascii="Times New Roman" w:hAnsi="Times New Roman" w:eastAsia="Times New Roman" w:cs="Times New Roman"/>
          <w:b w:val="0"/>
          <w:bCs w:val="0"/>
          <w:i w:val="0"/>
          <w:iCs w:val="0"/>
          <w:sz w:val="19"/>
          <w:szCs w:val="19"/>
          <w:lang w:bidi="he-IL"/>
          <w:rtl w:val="1"/>
        </w:rPr>
        <w:t xml:space="preserve">וְעַל כֵּן לֹא הוֹצִיא מֵהַכְּלָל עָרֵל גָּמוּר שֶׁלֹּא נִימּוֹל, וַאֲפִילּוּ אִם לֹא פָּשַׁע בְּכָךְ רַק שֶׁמֵּתוּ אֶחָיו מֵחֲמַת מִילָה — </w:t>
      </w:r>
      <w:r>
        <w:rPr>
          <w:rFonts w:ascii="Times New Roman" w:hAnsi="Times New Roman" w:eastAsia="Times New Roman" w:cs="Times New Roman"/>
          <w:b w:val="1"/>
          <w:bCs w:val="1"/>
          <w:i w:val="0"/>
          <w:iCs w:val="0"/>
          <w:sz w:val="19"/>
          <w:szCs w:val="19"/>
          <w:lang w:val="en-US"/>
          <w:rtl w:val="0"/>
        </w:rPr>
        <w:t xml:space="preserve">and therefore the Talmud did not exclude an uncircumcised Jew who was never circumcised, even if he was not negligent but his brothers died from circumcision; </w:t>
      </w:r>
      <w:r>
        <w:rPr>
          <w:rFonts w:ascii="Times New Roman" w:hAnsi="Times New Roman" w:eastAsia="Times New Roman" w:cs="Times New Roman"/>
          <w:b w:val="0"/>
          <w:bCs w:val="0"/>
          <w:i w:val="0"/>
          <w:iCs w:val="0"/>
          <w:sz w:val="19"/>
          <w:szCs w:val="19"/>
          <w:lang w:bidi="he-IL"/>
          <w:rtl w:val="1"/>
        </w:rPr>
        <w:t xml:space="preserve">וְעַל כֵּן דְּזֶה מִכָּל מָקוֹם מַבְשְׁקַר לֵיהּ, שֶׁגַּם הוּא נִקְרָא מָהוּל וְנֶחְשָׁב לְמָהוּל, שֶׁ״עַמֵּךְ כֻּלָּם צַדִּיקִים״ שׁוֹמְרֵי הַבְּרִית — </w:t>
      </w:r>
      <w:r>
        <w:rPr>
          <w:rFonts w:ascii="Times New Roman" w:hAnsi="Times New Roman" w:eastAsia="Times New Roman" w:cs="Times New Roman"/>
          <w:b w:val="1"/>
          <w:bCs w:val="1"/>
          <w:i w:val="0"/>
          <w:iCs w:val="0"/>
          <w:sz w:val="19"/>
          <w:szCs w:val="19"/>
          <w:lang w:val="en-US"/>
          <w:rtl w:val="0"/>
        </w:rPr>
        <w:t>wherefore [Avraham] recognizes him in any event, for he too is named circumcised and accounted circumcised, since "Your people are all righteous," guardians of the Covenant;</w:t>
      </w:r>
      <w:r>
        <w:rPr>
          <w:rStyle w:val="FootnoteReference"/>
          <w:rFonts w:ascii="Times New Roman" w:hAnsi="Times New Roman" w:eastAsia="Times New Roman" w:cs="Times New Roman"/>
          <w:sz w:val="19"/>
          <w:szCs w:val="19"/>
        </w:rPr>
        <w:footnoteReference w:id="113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וְכָל חֲטָאִים דִּידְהוּ בָּזֶה רַק מִצַּד הַשְּׂאוֹר שֶׁבָּעִיסָה — </w:t>
      </w:r>
      <w:r>
        <w:rPr>
          <w:rFonts w:ascii="Times New Roman" w:hAnsi="Times New Roman" w:eastAsia="Times New Roman" w:cs="Times New Roman"/>
          <w:b w:val="1"/>
          <w:bCs w:val="1"/>
          <w:i w:val="0"/>
          <w:iCs w:val="0"/>
          <w:sz w:val="19"/>
          <w:szCs w:val="19"/>
          <w:lang w:val="en-US"/>
          <w:rtl w:val="0"/>
        </w:rPr>
        <w:t>and all their sins in this area derive solely from the external "yeast in the dough."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חוּץ מִבּוֹעֵל אֲרַמִּית, שֶׁמִּתְדַּבֵּק לְגוֹיָה זֶה גּוֹרֵם דְּמַמְשִׁיךְ — </w:t>
      </w:r>
      <w:r>
        <w:rPr>
          <w:rFonts w:ascii="Times New Roman" w:hAnsi="Times New Roman" w:eastAsia="Times New Roman" w:cs="Times New Roman"/>
          <w:b w:val="1"/>
          <w:bCs w:val="1"/>
          <w:i w:val="0"/>
          <w:iCs w:val="0"/>
          <w:sz w:val="19"/>
          <w:szCs w:val="19"/>
          <w:lang w:val="en-US"/>
          <w:rtl w:val="0"/>
        </w:rPr>
        <w:t>Except for one who cohabits with an Aramean woman (</w:t>
      </w:r>
      <w:r>
        <w:rPr>
          <w:rFonts w:ascii="Times New Roman" w:hAnsi="Times New Roman" w:eastAsia="Times New Roman" w:cs="Times New Roman"/>
          <w:b w:val="1"/>
          <w:bCs w:val="1"/>
          <w:i w:val="1"/>
          <w:iCs w:val="1"/>
          <w:sz w:val="19"/>
          <w:szCs w:val="19"/>
          <w:lang w:val="en-US"/>
          <w:rtl w:val="0"/>
        </w:rPr>
        <w:t>bo'el aramis</w:t>
      </w:r>
      <w:r>
        <w:rPr>
          <w:rFonts w:ascii="Times New Roman" w:hAnsi="Times New Roman" w:eastAsia="Times New Roman" w:cs="Times New Roman"/>
          <w:b w:val="1"/>
          <w:bCs w:val="1"/>
          <w:i w:val="0"/>
          <w:iCs w:val="0"/>
          <w:sz w:val="19"/>
          <w:szCs w:val="19"/>
          <w:lang w:val="en-US"/>
          <w:rtl w:val="0"/>
        </w:rPr>
        <w:t>): for cleaving to a gentile woman causes him to draw down a foreskin;</w:t>
      </w:r>
      <w:r>
        <w:rPr>
          <w:rStyle w:val="FootnoteReference"/>
          <w:rFonts w:ascii="Times New Roman" w:hAnsi="Times New Roman" w:eastAsia="Times New Roman" w:cs="Times New Roman"/>
          <w:sz w:val="19"/>
          <w:szCs w:val="19"/>
        </w:rPr>
        <w:footnoteReference w:id="113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וְאַף דְּגַם הוּא בֶּאֱמֶת נִקְרָא מָהוּל, מִכָּל מָקוֹם מִתּוֹךְ שֶׁקְּשׁוּרָה בּוֹ כַּכֶּלֶב כְּמוֹ שֶׁאָמְרוּ [בְּסוֹטָה ג׳ עַמּוּד ב׳] מִקְּרָא דִּ״לִהְיוֹת עִמָּהּ״ (בְּרֵאשִׁית ל״ט:י׳) — </w:t>
      </w:r>
      <w:r>
        <w:rPr>
          <w:rFonts w:ascii="Times New Roman" w:hAnsi="Times New Roman" w:eastAsia="Times New Roman" w:cs="Times New Roman"/>
          <w:b w:val="1"/>
          <w:bCs w:val="1"/>
          <w:i w:val="0"/>
          <w:iCs w:val="0"/>
          <w:sz w:val="19"/>
          <w:szCs w:val="19"/>
          <w:lang w:val="en-US"/>
          <w:rtl w:val="0"/>
        </w:rPr>
        <w:t xml:space="preserve">and although he too is essentially called circumcised, nevertheless because she is bound to him like a dog as they stated [in Sotah 3b] from the verse "to be with her" (Bereishis 39:10), </w:t>
      </w:r>
      <w:r>
        <w:rPr>
          <w:rFonts w:ascii="Times New Roman" w:hAnsi="Times New Roman" w:eastAsia="Times New Roman" w:cs="Times New Roman"/>
          <w:b w:val="0"/>
          <w:bCs w:val="0"/>
          <w:i w:val="0"/>
          <w:iCs w:val="0"/>
          <w:sz w:val="19"/>
          <w:szCs w:val="19"/>
          <w:lang w:bidi="he-IL"/>
          <w:rtl w:val="1"/>
        </w:rPr>
        <w:t xml:space="preserve">הוּא מָשׁוּךְ בְּעָרְלָה דִּבְשַׂר הַגּוֹיָה שֶׁהָעָרְלָה נִקְרֵאת עַל שְׁמָם, וְלֹא מַבְשְׁקַר לֵיהּ לְמַרְאִית הָעַיִן — </w:t>
      </w:r>
      <w:r>
        <w:rPr>
          <w:rFonts w:ascii="Times New Roman" w:hAnsi="Times New Roman" w:eastAsia="Times New Roman" w:cs="Times New Roman"/>
          <w:b w:val="1"/>
          <w:bCs w:val="1"/>
          <w:i w:val="0"/>
          <w:iCs w:val="0"/>
          <w:sz w:val="19"/>
          <w:szCs w:val="19"/>
          <w:lang w:val="en-US"/>
          <w:rtl w:val="0"/>
        </w:rPr>
        <w:t>he is covered by the foreskin of the flesh of the gentile woman after whose identity the foreskin is named, so that Avraham does not recognize him to outward appearances;</w:t>
      </w:r>
      <w:r>
        <w:rPr>
          <w:rStyle w:val="FootnoteReference"/>
          <w:rFonts w:ascii="Times New Roman" w:hAnsi="Times New Roman" w:eastAsia="Times New Roman" w:cs="Times New Roman"/>
          <w:sz w:val="19"/>
          <w:szCs w:val="19"/>
        </w:rPr>
        <w:footnoteReference w:id="113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וּמִכָּל מָקוֹם גַּם הוּא יֵשׁ לוֹ גְּאוּלָּה וְעוֹלֶה עַל יְדֵי צַדִּיקִים מִשָּׁרְשׁוֹ כַּנִּזְכָּר לְעֵיל — </w:t>
      </w:r>
      <w:r>
        <w:rPr>
          <w:rFonts w:ascii="Times New Roman" w:hAnsi="Times New Roman" w:eastAsia="Times New Roman" w:cs="Times New Roman"/>
          <w:b w:val="1"/>
          <w:bCs w:val="1"/>
          <w:i w:val="0"/>
          <w:iCs w:val="0"/>
          <w:sz w:val="19"/>
          <w:szCs w:val="19"/>
          <w:lang w:val="en-US"/>
          <w:rtl w:val="0"/>
        </w:rPr>
        <w:t xml:space="preserve">and nevertheless he too has redemption, ascending through righteous masters from his soul-root as mentioned above, </w:t>
      </w:r>
      <w:r>
        <w:rPr>
          <w:rFonts w:ascii="Times New Roman" w:hAnsi="Times New Roman" w:eastAsia="Times New Roman" w:cs="Times New Roman"/>
          <w:b w:val="0"/>
          <w:bCs w:val="0"/>
          <w:i w:val="0"/>
          <w:iCs w:val="0"/>
          <w:sz w:val="19"/>
          <w:szCs w:val="19"/>
          <w:lang w:bidi="he-IL"/>
          <w:rtl w:val="1"/>
        </w:rPr>
        <w:t xml:space="preserve">אוֹ גַּם עַל יְדֵי אַבְרָהָם אָבִינוּ עָלָיו הַשָּׁלוֹם אַחַר י״ב חֹדֶשׁ לְמִיתַת הַגּוֹיָה וּכְנִיסָתָהּ בְּגֵיהִנָּם — </w:t>
      </w:r>
      <w:r>
        <w:rPr>
          <w:rFonts w:ascii="Times New Roman" w:hAnsi="Times New Roman" w:eastAsia="Times New Roman" w:cs="Times New Roman"/>
          <w:b w:val="1"/>
          <w:bCs w:val="1"/>
          <w:i w:val="0"/>
          <w:iCs w:val="0"/>
          <w:sz w:val="19"/>
          <w:szCs w:val="19"/>
          <w:lang w:val="en-US"/>
          <w:rtl w:val="0"/>
        </w:rPr>
        <w:t xml:space="preserve">or even through Avraham Avinu, peace be upon him, after twelve months following the death of the gentile woman and her entry into Gehinnom; </w:t>
      </w:r>
      <w:r>
        <w:rPr>
          <w:rFonts w:ascii="Times New Roman" w:hAnsi="Times New Roman" w:eastAsia="Times New Roman" w:cs="Times New Roman"/>
          <w:b w:val="0"/>
          <w:bCs w:val="0"/>
          <w:i w:val="0"/>
          <w:iCs w:val="0"/>
          <w:sz w:val="19"/>
          <w:szCs w:val="19"/>
          <w:lang w:bidi="he-IL"/>
          <w:rtl w:val="1"/>
        </w:rPr>
        <w:t xml:space="preserve">דְּהִיא פּוֹשְׁעֵי אוּמּוֹת הָעוֹלָם בְּגוּפָן דִּלְאַחַר י״ב חֹדֶשׁ גּוּפָהּ כָּלָה וְנִשְׁמָתָהּ נִשְׂרֶפֶת, וְאֵינָהּ קְשׁוּרָה בּוֹ עוֹד וּמַבְשְׁקַר לֵיהּ — </w:t>
      </w:r>
      <w:r>
        <w:rPr>
          <w:rFonts w:ascii="Times New Roman" w:hAnsi="Times New Roman" w:eastAsia="Times New Roman" w:cs="Times New Roman"/>
          <w:b w:val="1"/>
          <w:bCs w:val="1"/>
          <w:i w:val="0"/>
          <w:iCs w:val="0"/>
          <w:sz w:val="19"/>
          <w:szCs w:val="19"/>
          <w:lang w:val="en-US"/>
          <w:rtl w:val="0"/>
        </w:rPr>
        <w:t>for she belongs to the bodily sinners of the nations of the world whose body after twelve months is consumed and whose soul is burned, so that she is no longer bound to him, and Avraham recognizes him;</w:t>
      </w:r>
      <w:r>
        <w:rPr>
          <w:rStyle w:val="FootnoteReference"/>
          <w:rFonts w:ascii="Times New Roman" w:hAnsi="Times New Roman" w:eastAsia="Times New Roman" w:cs="Times New Roman"/>
          <w:sz w:val="19"/>
          <w:szCs w:val="19"/>
        </w:rPr>
        <w:footnoteReference w:id="113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וּבְעֵירוּבִין דְּקָאֵי אַיּוֹרְדִין אַעִסְקֵי חִנָּם וַעֲרָיוֹת אָמְרוּ הָא דְּאַבְרָהָם אַסֵּיק, וּבָזֶה נִתְיַישֵּׁב הַכֹּל: — </w:t>
      </w:r>
      <w:r>
        <w:rPr>
          <w:rFonts w:ascii="Times New Roman" w:hAnsi="Times New Roman" w:eastAsia="Times New Roman" w:cs="Times New Roman"/>
          <w:b w:val="1"/>
          <w:bCs w:val="1"/>
          <w:i w:val="0"/>
          <w:iCs w:val="0"/>
          <w:sz w:val="19"/>
          <w:szCs w:val="19"/>
          <w:lang w:val="en-US"/>
          <w:rtl w:val="0"/>
        </w:rPr>
        <w:t xml:space="preserve">and in Eruvin (19a), which deals with those who descend for unprovoked lust and </w:t>
      </w:r>
      <w:r>
        <w:rPr>
          <w:rFonts w:ascii="Times New Roman" w:hAnsi="Times New Roman" w:eastAsia="Times New Roman" w:cs="Times New Roman"/>
          <w:b w:val="1"/>
          <w:bCs w:val="1"/>
          <w:i w:val="1"/>
          <w:iCs w:val="1"/>
          <w:sz w:val="19"/>
          <w:szCs w:val="19"/>
          <w:lang w:val="en-US"/>
          <w:rtl w:val="0"/>
        </w:rPr>
        <w:t>arayos</w:t>
      </w:r>
      <w:r>
        <w:rPr>
          <w:rFonts w:ascii="Times New Roman" w:hAnsi="Times New Roman" w:eastAsia="Times New Roman" w:cs="Times New Roman"/>
          <w:b w:val="1"/>
          <w:bCs w:val="1"/>
          <w:i w:val="0"/>
          <w:iCs w:val="0"/>
          <w:sz w:val="19"/>
          <w:szCs w:val="19"/>
          <w:lang w:val="en-US"/>
          <w:rtl w:val="0"/>
        </w:rPr>
        <w:t>, they stated that Avraham draws them up; and through this everything is reconciled.</w:t>
      </w:r>
    </w:p>
    <w:p>
      <w:pPr>
        <w:pStyle w:val="Heading3"/>
        <w:rPr/>
      </w:pPr>
      <w:r>
        <w:rPr>
          <w:rFonts w:ascii="Times New Roman" w:hAnsi="Times New Roman" w:eastAsia="Times New Roman" w:cs="Times New Roman"/>
          <w:b w:val="0"/>
          <w:bCs w:val="0"/>
          <w:i w:val="0"/>
          <w:iCs w:val="0"/>
          <w:sz w:val="19"/>
          <w:szCs w:val="19"/>
          <w:lang w:bidi="he-IL"/>
          <w:rtl w:val="1"/>
        </w:rPr>
        <w:t xml:space="preserve">סָעִיף ע — </w:t>
      </w:r>
      <w:r>
        <w:rPr>
          <w:rFonts w:ascii="Times New Roman" w:hAnsi="Times New Roman" w:eastAsia="Times New Roman" w:cs="Times New Roman"/>
          <w:b w:val="1"/>
          <w:bCs w:val="1"/>
          <w:i w:val="0"/>
          <w:iCs w:val="0"/>
          <w:sz w:val="19"/>
          <w:szCs w:val="19"/>
          <w:lang w:val="en-US"/>
          <w:rtl w:val="0"/>
        </w:rPr>
        <w:t>Se’if 70</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Why cohabiting with an Aramean woman is omitted from the three who do not ascend in Bava Metzia 58b. Cohabiting with a gentile woman is not explicit in the Torah's chapter on forbidden relations (</w:t>
      </w:r>
      <w:r>
        <w:rPr>
          <w:rFonts w:ascii="Times New Roman" w:hAnsi="Times New Roman" w:eastAsia="Times New Roman" w:cs="Times New Roman"/>
          <w:b w:val="0"/>
          <w:bCs w:val="0"/>
          <w:i w:val="1"/>
          <w:iCs w:val="1"/>
          <w:sz w:val="19"/>
          <w:szCs w:val="19"/>
          <w:lang w:val="en-US"/>
          <w:rtl w:val="0"/>
        </w:rPr>
        <w:t>arayos</w:t>
      </w:r>
      <w:r>
        <w:rPr>
          <w:rFonts w:ascii="Times New Roman" w:hAnsi="Times New Roman" w:eastAsia="Times New Roman" w:cs="Times New Roman"/>
          <w:b w:val="0"/>
          <w:bCs w:val="0"/>
          <w:i w:val="0"/>
          <w:iCs w:val="0"/>
          <w:sz w:val="19"/>
          <w:szCs w:val="19"/>
          <w:lang w:val="en-US"/>
          <w:rtl w:val="0"/>
        </w:rPr>
        <w:t xml:space="preserve">) and carries no statutory </w:t>
      </w:r>
      <w:r>
        <w:rPr>
          <w:rFonts w:ascii="Times New Roman" w:hAnsi="Times New Roman" w:eastAsia="Times New Roman" w:cs="Times New Roman"/>
          <w:b w:val="0"/>
          <w:bCs w:val="0"/>
          <w:i w:val="1"/>
          <w:iCs w:val="1"/>
          <w:sz w:val="19"/>
          <w:szCs w:val="19"/>
          <w:lang w:val="en-US"/>
          <w:rtl w:val="0"/>
        </w:rPr>
        <w:t>kares</w:t>
      </w:r>
      <w:r>
        <w:rPr>
          <w:rFonts w:ascii="Times New Roman" w:hAnsi="Times New Roman" w:eastAsia="Times New Roman" w:cs="Times New Roman"/>
          <w:b w:val="0"/>
          <w:bCs w:val="0"/>
          <w:i w:val="0"/>
          <w:iCs w:val="0"/>
          <w:sz w:val="19"/>
          <w:szCs w:val="19"/>
          <w:lang w:val="en-US"/>
          <w:rtl w:val="0"/>
        </w:rPr>
        <w:t xml:space="preserve">, so upon completing his allocated punishment in Gehinnom, he ascends on his own without requiring external intervention. Intervention by Avraham Avinu is required only for true </w:t>
      </w:r>
      <w:r>
        <w:rPr>
          <w:rFonts w:ascii="Times New Roman" w:hAnsi="Times New Roman" w:eastAsia="Times New Roman" w:cs="Times New Roman"/>
          <w:b w:val="0"/>
          <w:bCs w:val="0"/>
          <w:i w:val="1"/>
          <w:iCs w:val="1"/>
          <w:sz w:val="19"/>
          <w:szCs w:val="19"/>
          <w:lang w:val="en-US"/>
          <w:rtl w:val="0"/>
        </w:rPr>
        <w:t>arayos</w:t>
      </w:r>
      <w:r>
        <w:rPr>
          <w:rFonts w:ascii="Times New Roman" w:hAnsi="Times New Roman" w:eastAsia="Times New Roman" w:cs="Times New Roman"/>
          <w:b w:val="0"/>
          <w:bCs w:val="0"/>
          <w:i w:val="0"/>
          <w:iCs w:val="0"/>
          <w:sz w:val="19"/>
          <w:szCs w:val="19"/>
          <w:lang w:val="en-US"/>
          <w:rtl w:val="0"/>
        </w:rPr>
        <w:t xml:space="preserve"> (such as a married woman). R' Tzadok critiques the commentary </w:t>
      </w:r>
      <w:r>
        <w:rPr>
          <w:rFonts w:ascii="Times New Roman" w:hAnsi="Times New Roman" w:eastAsia="Times New Roman" w:cs="Times New Roman"/>
          <w:b w:val="0"/>
          <w:bCs w:val="0"/>
          <w:i w:val="1"/>
          <w:iCs w:val="1"/>
          <w:sz w:val="19"/>
          <w:szCs w:val="19"/>
          <w:lang w:val="en-US"/>
          <w:rtl w:val="0"/>
        </w:rPr>
        <w:t>Yad Yehudah</w:t>
      </w:r>
      <w:r>
        <w:rPr>
          <w:rFonts w:ascii="Times New Roman" w:hAnsi="Times New Roman" w:eastAsia="Times New Roman" w:cs="Times New Roman"/>
          <w:b w:val="0"/>
          <w:bCs w:val="0"/>
          <w:i w:val="0"/>
          <w:iCs w:val="0"/>
          <w:sz w:val="19"/>
          <w:szCs w:val="19"/>
          <w:lang w:val="en-US"/>
          <w:rtl w:val="0"/>
        </w:rPr>
        <w:t xml:space="preserve"> on </w:t>
      </w:r>
      <w:r>
        <w:rPr>
          <w:rFonts w:ascii="Times New Roman" w:hAnsi="Times New Roman" w:eastAsia="Times New Roman" w:cs="Times New Roman"/>
          <w:b w:val="0"/>
          <w:bCs w:val="0"/>
          <w:i w:val="1"/>
          <w:iCs w:val="1"/>
          <w:sz w:val="19"/>
          <w:szCs w:val="19"/>
          <w:lang w:val="en-US"/>
          <w:rtl w:val="0"/>
        </w:rPr>
        <w:t>Asarah Ma'amaros</w:t>
      </w:r>
      <w:r>
        <w:rPr>
          <w:rFonts w:ascii="Times New Roman" w:hAnsi="Times New Roman" w:eastAsia="Times New Roman" w:cs="Times New Roman"/>
          <w:b w:val="0"/>
          <w:bCs w:val="0"/>
          <w:i w:val="0"/>
          <w:iCs w:val="0"/>
          <w:sz w:val="19"/>
          <w:szCs w:val="19"/>
          <w:lang w:val="en-US"/>
          <w:rtl w:val="0"/>
        </w:rPr>
        <w:t>, which claimed that when bodily sinners have their souls burned after twelve months (Rosh Hashanah 17a), it does not mean total consumption; R' Tzadok proves from the explicit conclusion—"and a wind scatters them and they become ashes under the soles of the feet of the righteous"—that they are literally consumed into ash.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וְנִיחָא הָא דְּלֹא חָשֵׁיב בּוֹעֵל אֲרַמִּית בַּגְּמָרָא כְּתֵירוּץ הַתּוֹסָפוֹת בָּבָא מְצִיעָא שָׁם — </w:t>
      </w:r>
      <w:r>
        <w:rPr>
          <w:rFonts w:ascii="Times New Roman" w:hAnsi="Times New Roman" w:eastAsia="Times New Roman" w:cs="Times New Roman"/>
          <w:b w:val="1"/>
          <w:bCs w:val="1"/>
          <w:i w:val="0"/>
          <w:iCs w:val="0"/>
          <w:sz w:val="19"/>
          <w:szCs w:val="19"/>
          <w:lang w:val="en-US"/>
          <w:rtl w:val="0"/>
        </w:rPr>
        <w:t xml:space="preserve">And this resolves why the Gemara did not enumerate one who cohabits with an Aramean woman among the three who do not ascend, following the resolution of Tosafos in Bava Metzia there: </w:t>
      </w:r>
      <w:r>
        <w:rPr>
          <w:rFonts w:ascii="Times New Roman" w:hAnsi="Times New Roman" w:eastAsia="Times New Roman" w:cs="Times New Roman"/>
          <w:b w:val="0"/>
          <w:bCs w:val="0"/>
          <w:i w:val="0"/>
          <w:iCs w:val="0"/>
          <w:sz w:val="19"/>
          <w:szCs w:val="19"/>
          <w:lang w:bidi="he-IL"/>
          <w:rtl w:val="1"/>
        </w:rPr>
        <w:t xml:space="preserve">דְּעַל עָוֹן זֶה לְבַד כְּשֶׁיּוֹרֵד לְגֵיהִנָּם עוֹלֶה מֵעַצְמוֹ, דְּאֵין צָרִיךְ לְמִי שֶׁיַּעֲלֵהוּ אֶלָּא בְּהָנֵי ג׳ — </w:t>
      </w:r>
      <w:r>
        <w:rPr>
          <w:rFonts w:ascii="Times New Roman" w:hAnsi="Times New Roman" w:eastAsia="Times New Roman" w:cs="Times New Roman"/>
          <w:b w:val="1"/>
          <w:bCs w:val="1"/>
          <w:i w:val="0"/>
          <w:iCs w:val="0"/>
          <w:sz w:val="19"/>
          <w:szCs w:val="19"/>
          <w:lang w:val="en-US"/>
          <w:rtl w:val="0"/>
        </w:rPr>
        <w:t xml:space="preserve">for on account of this iniquity alone, when he descends to Gehinnom he ascends on his own, for one requires an intercessor to draw him up only regarding those three; </w:t>
      </w:r>
      <w:r>
        <w:rPr>
          <w:rFonts w:ascii="Times New Roman" w:hAnsi="Times New Roman" w:eastAsia="Times New Roman" w:cs="Times New Roman"/>
          <w:b w:val="0"/>
          <w:bCs w:val="0"/>
          <w:i w:val="0"/>
          <w:iCs w:val="0"/>
          <w:sz w:val="19"/>
          <w:szCs w:val="19"/>
          <w:lang w:bidi="he-IL"/>
          <w:rtl w:val="1"/>
        </w:rPr>
        <w:t xml:space="preserve">וּבִיאַת אֲרַמִּית אֵינָהּ בִּכְלַל בָּא עַל אֵשֶׁת אִישׁ וַעֲרָיוֹת, דְּאֵין אַזְהָרָתָהּ וְכָרֵת שֶׁלָּהּ מְפוֹרָשׁ בַּתּוֹרָה, וְלֹא נֶאֶמְרָה בְּפָרָשַׁת עֲרָיוֹת, וְלֹא הוּקַּשׁ לָהֶם — </w:t>
      </w:r>
      <w:r>
        <w:rPr>
          <w:rFonts w:ascii="Times New Roman" w:hAnsi="Times New Roman" w:eastAsia="Times New Roman" w:cs="Times New Roman"/>
          <w:b w:val="1"/>
          <w:bCs w:val="1"/>
          <w:i w:val="0"/>
          <w:iCs w:val="0"/>
          <w:sz w:val="19"/>
          <w:szCs w:val="19"/>
          <w:lang w:val="en-US"/>
          <w:rtl w:val="0"/>
        </w:rPr>
        <w:t xml:space="preserve">and intercourse with an Aramean woman is not included in the category of a married woman and </w:t>
      </w:r>
      <w:r>
        <w:rPr>
          <w:rFonts w:ascii="Times New Roman" w:hAnsi="Times New Roman" w:eastAsia="Times New Roman" w:cs="Times New Roman"/>
          <w:b w:val="1"/>
          <w:bCs w:val="1"/>
          <w:i w:val="1"/>
          <w:iCs w:val="1"/>
          <w:sz w:val="19"/>
          <w:szCs w:val="19"/>
          <w:lang w:val="en-US"/>
          <w:rtl w:val="0"/>
        </w:rPr>
        <w:t>arayos</w:t>
      </w:r>
      <w:r>
        <w:rPr>
          <w:rFonts w:ascii="Times New Roman" w:hAnsi="Times New Roman" w:eastAsia="Times New Roman" w:cs="Times New Roman"/>
          <w:b w:val="1"/>
          <w:bCs w:val="1"/>
          <w:i w:val="0"/>
          <w:iCs w:val="0"/>
          <w:sz w:val="19"/>
          <w:szCs w:val="19"/>
          <w:lang w:val="en-US"/>
          <w:rtl w:val="0"/>
        </w:rPr>
        <w:t xml:space="preserve">, since its warning and excision are not explicit in the Torah, nor was it stated in the chapter of </w:t>
      </w:r>
      <w:r>
        <w:rPr>
          <w:rFonts w:ascii="Times New Roman" w:hAnsi="Times New Roman" w:eastAsia="Times New Roman" w:cs="Times New Roman"/>
          <w:b w:val="1"/>
          <w:bCs w:val="1"/>
          <w:i w:val="1"/>
          <w:iCs w:val="1"/>
          <w:sz w:val="19"/>
          <w:szCs w:val="19"/>
          <w:lang w:val="en-US"/>
          <w:rtl w:val="0"/>
        </w:rPr>
        <w:t>arayos</w:t>
      </w:r>
      <w:r>
        <w:rPr>
          <w:rFonts w:ascii="Times New Roman" w:hAnsi="Times New Roman" w:eastAsia="Times New Roman" w:cs="Times New Roman"/>
          <w:b w:val="1"/>
          <w:bCs w:val="1"/>
          <w:i w:val="0"/>
          <w:iCs w:val="0"/>
          <w:sz w:val="19"/>
          <w:szCs w:val="19"/>
          <w:lang w:val="en-US"/>
          <w:rtl w:val="0"/>
        </w:rPr>
        <w:t>, nor equated to them;</w:t>
      </w:r>
      <w:r>
        <w:rPr>
          <w:rStyle w:val="FootnoteReference"/>
          <w:rFonts w:ascii="Times New Roman" w:hAnsi="Times New Roman" w:eastAsia="Times New Roman" w:cs="Times New Roman"/>
          <w:sz w:val="19"/>
          <w:szCs w:val="19"/>
        </w:rPr>
        <w:footnoteReference w:id="114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וּמִשֶּׁקִּבֵּל עָנְשׁוֹ הַקָּצוּב עוֹלֶה — </w:t>
      </w:r>
      <w:r>
        <w:rPr>
          <w:rFonts w:ascii="Times New Roman" w:hAnsi="Times New Roman" w:eastAsia="Times New Roman" w:cs="Times New Roman"/>
          <w:b w:val="1"/>
          <w:bCs w:val="1"/>
          <w:i w:val="0"/>
          <w:iCs w:val="0"/>
          <w:sz w:val="19"/>
          <w:szCs w:val="19"/>
          <w:lang w:val="en-US"/>
          <w:rtl w:val="0"/>
        </w:rPr>
        <w:t xml:space="preserve">and once he receives his allocated punishment, he ascends; </w:t>
      </w:r>
      <w:r>
        <w:rPr>
          <w:rFonts w:ascii="Times New Roman" w:hAnsi="Times New Roman" w:eastAsia="Times New Roman" w:cs="Times New Roman"/>
          <w:b w:val="0"/>
          <w:bCs w:val="0"/>
          <w:i w:val="0"/>
          <w:iCs w:val="0"/>
          <w:sz w:val="19"/>
          <w:szCs w:val="19"/>
          <w:lang w:bidi="he-IL"/>
          <w:rtl w:val="1"/>
        </w:rPr>
        <w:t xml:space="preserve">אִם לֹא כְּשֶׁיֵּשׁ בּוֹ עָוֹן אַחֵר דַּעֲרָיוֹת דַּוְוקָא, שֶׁצָּרִיךְ לְאַבְרָהָם אָבִינוּ עָלָיו הַשָּׁלוֹם לְהַעֲלוֹתוֹ — </w:t>
      </w:r>
      <w:r>
        <w:rPr>
          <w:rFonts w:ascii="Times New Roman" w:hAnsi="Times New Roman" w:eastAsia="Times New Roman" w:cs="Times New Roman"/>
          <w:b w:val="1"/>
          <w:bCs w:val="1"/>
          <w:i w:val="0"/>
          <w:iCs w:val="0"/>
          <w:sz w:val="19"/>
          <w:szCs w:val="19"/>
          <w:lang w:val="en-US"/>
          <w:rtl w:val="0"/>
        </w:rPr>
        <w:t xml:space="preserve">unless he bears another specific iniquity of </w:t>
      </w:r>
      <w:r>
        <w:rPr>
          <w:rFonts w:ascii="Times New Roman" w:hAnsi="Times New Roman" w:eastAsia="Times New Roman" w:cs="Times New Roman"/>
          <w:b w:val="1"/>
          <w:bCs w:val="1"/>
          <w:i w:val="1"/>
          <w:iCs w:val="1"/>
          <w:sz w:val="19"/>
          <w:szCs w:val="19"/>
          <w:lang w:val="en-US"/>
          <w:rtl w:val="0"/>
        </w:rPr>
        <w:t>arayos</w:t>
      </w:r>
      <w:r>
        <w:rPr>
          <w:rFonts w:ascii="Times New Roman" w:hAnsi="Times New Roman" w:eastAsia="Times New Roman" w:cs="Times New Roman"/>
          <w:b w:val="1"/>
          <w:bCs w:val="1"/>
          <w:i w:val="0"/>
          <w:iCs w:val="0"/>
          <w:sz w:val="19"/>
          <w:szCs w:val="19"/>
          <w:lang w:val="en-US"/>
          <w:rtl w:val="0"/>
        </w:rPr>
        <w:t>, which necessitates Avraham Avinu, peace be upon him, to draw him up.</w:t>
      </w:r>
      <w:r>
        <w:rPr>
          <w:rStyle w:val="FootnoteReference"/>
          <w:rFonts w:ascii="Times New Roman" w:hAnsi="Times New Roman" w:eastAsia="Times New Roman" w:cs="Times New Roman"/>
          <w:sz w:val="19"/>
          <w:szCs w:val="19"/>
        </w:rPr>
        <w:footnoteReference w:id="1141"/>
      </w:r>
      <w:r>
        <w:rPr>
          <w:rStyle w:val="FootnoteReference"/>
          <w:rFonts w:ascii="Times New Roman" w:hAnsi="Times New Roman" w:eastAsia="Times New Roman" w:cs="Times New Roman"/>
          <w:sz w:val="19"/>
          <w:szCs w:val="19"/>
        </w:rPr>
        <w:footnoteReference w:id="1142"/>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וּלְפִי זֶה שַׁפִּיר ״פּוֹשְׁעֵי יִשְׂרָאֵל״, דְּאֵין אוּר שֶׁל גֵּיהִנָּם שׁוֹלֵט עַל פּוֹשְׁעֵי יִשְׂרָאֵל — </w:t>
      </w:r>
      <w:r>
        <w:rPr>
          <w:rFonts w:ascii="Times New Roman" w:hAnsi="Times New Roman" w:eastAsia="Times New Roman" w:cs="Times New Roman"/>
          <w:b w:val="1"/>
          <w:bCs w:val="1"/>
          <w:i w:val="0"/>
          <w:iCs w:val="0"/>
          <w:sz w:val="19"/>
          <w:szCs w:val="19"/>
          <w:lang w:val="en-US"/>
          <w:rtl w:val="0"/>
        </w:rPr>
        <w:t xml:space="preserve">And according to this, it is well resolved regarding the sinners of Israel, that the fire of Gehinnom has no dominion over them; </w:t>
      </w:r>
      <w:r>
        <w:rPr>
          <w:rFonts w:ascii="Times New Roman" w:hAnsi="Times New Roman" w:eastAsia="Times New Roman" w:cs="Times New Roman"/>
          <w:b w:val="0"/>
          <w:bCs w:val="0"/>
          <w:i w:val="0"/>
          <w:iCs w:val="0"/>
          <w:sz w:val="19"/>
          <w:szCs w:val="19"/>
          <w:lang w:bidi="he-IL"/>
          <w:rtl w:val="1"/>
        </w:rPr>
        <w:t xml:space="preserve">אֶלָּא דְּקָשֶׁה הָא דְּ״פּוֹשְׁעֵי יִשְׂרָאֵל בְּגוּפָן״ בַּבָּרַיְיתָא דְּרֹאשׁ הַשָּׁנָה — </w:t>
      </w:r>
      <w:r>
        <w:rPr>
          <w:rFonts w:ascii="Times New Roman" w:hAnsi="Times New Roman" w:eastAsia="Times New Roman" w:cs="Times New Roman"/>
          <w:b w:val="1"/>
          <w:bCs w:val="1"/>
          <w:i w:val="0"/>
          <w:iCs w:val="0"/>
          <w:sz w:val="19"/>
          <w:szCs w:val="19"/>
          <w:lang w:val="en-US"/>
          <w:rtl w:val="0"/>
        </w:rPr>
        <w:t>except that the statement regarding "sinners of Israel with their bodies" in the Baraisa of Rosh Hashanah (17a) remains difficult.</w:t>
      </w:r>
      <w:r>
        <w:rPr>
          <w:rStyle w:val="FootnoteReference"/>
          <w:rFonts w:ascii="Times New Roman" w:hAnsi="Times New Roman" w:eastAsia="Times New Roman" w:cs="Times New Roman"/>
          <w:sz w:val="19"/>
          <w:szCs w:val="19"/>
        </w:rPr>
        <w:footnoteReference w:id="1143"/>
      </w:r>
      <w:r>
        <w:rPr>
          <w:rStyle w:val="FootnoteReference"/>
          <w:rFonts w:ascii="Times New Roman" w:hAnsi="Times New Roman" w:eastAsia="Times New Roman" w:cs="Times New Roman"/>
          <w:sz w:val="19"/>
          <w:szCs w:val="19"/>
        </w:rPr>
        <w:footnoteReference w:id="1144"/>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וְרָאִיתִי בְּפֵירוּשׁ ״יַד יְהוּדָה״ עַל הָ״עֲשָׂרָה מַאֲמָרוֹת״ שָׁם [בְּחֵלֶק ג׳ רֵישׁ פֶּרֶק ט״ו אוֹת ב׳] כָּתַב: דְּגַם זֶה אֵין רָצָה לוֹמַר שֶׁנִּשְׂרֶפֶת לְגַמְרֵי — </w:t>
      </w:r>
      <w:r>
        <w:rPr>
          <w:rFonts w:ascii="Times New Roman" w:hAnsi="Times New Roman" w:eastAsia="Times New Roman" w:cs="Times New Roman"/>
          <w:b w:val="1"/>
          <w:bCs w:val="1"/>
          <w:i w:val="0"/>
          <w:iCs w:val="0"/>
          <w:sz w:val="19"/>
          <w:szCs w:val="19"/>
          <w:lang w:val="en-US"/>
          <w:rtl w:val="0"/>
        </w:rPr>
        <w:t xml:space="preserve">And I saw in the commentary </w:t>
      </w:r>
      <w:r>
        <w:rPr>
          <w:rFonts w:ascii="Times New Roman" w:hAnsi="Times New Roman" w:eastAsia="Times New Roman" w:cs="Times New Roman"/>
          <w:b w:val="1"/>
          <w:bCs w:val="1"/>
          <w:i w:val="1"/>
          <w:iCs w:val="1"/>
          <w:sz w:val="19"/>
          <w:szCs w:val="19"/>
          <w:lang w:val="en-US"/>
          <w:rtl w:val="0"/>
        </w:rPr>
        <w:t>Yad Yehudah</w:t>
      </w:r>
      <w:r>
        <w:rPr>
          <w:rFonts w:ascii="Times New Roman" w:hAnsi="Times New Roman" w:eastAsia="Times New Roman" w:cs="Times New Roman"/>
          <w:b w:val="1"/>
          <w:bCs w:val="1"/>
          <w:i w:val="0"/>
          <w:iCs w:val="0"/>
          <w:sz w:val="19"/>
          <w:szCs w:val="19"/>
          <w:lang w:val="en-US"/>
          <w:rtl w:val="0"/>
        </w:rPr>
        <w:t xml:space="preserve"> on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[Part III, start of ch. 15, note 2], who wrote: this too does not mean that the soul is burned completely, </w:t>
      </w:r>
      <w:r>
        <w:rPr>
          <w:rFonts w:ascii="Times New Roman" w:hAnsi="Times New Roman" w:eastAsia="Times New Roman" w:cs="Times New Roman"/>
          <w:b w:val="0"/>
          <w:bCs w:val="0"/>
          <w:i w:val="0"/>
          <w:iCs w:val="0"/>
          <w:sz w:val="19"/>
          <w:szCs w:val="19"/>
          <w:lang w:bidi="he-IL"/>
          <w:rtl w:val="1"/>
        </w:rPr>
        <w:t xml:space="preserve">וּכְמוֹ שֶׁכָּתַב הָ״עֲשָׂרָה מַאֲמָרוֹת״ שָׁם דְּאֵין שׁוֹלֵט לְכַלּוֹתָם, רַק נִכְוֵית וְנִידּוֹנִית בְּיִסּוּרִים קָשִׁים, עַיֵּין שָׁם — </w:t>
      </w:r>
      <w:r>
        <w:rPr>
          <w:rFonts w:ascii="Times New Roman" w:hAnsi="Times New Roman" w:eastAsia="Times New Roman" w:cs="Times New Roman"/>
          <w:b w:val="1"/>
          <w:bCs w:val="1"/>
          <w:i w:val="0"/>
          <w:iCs w:val="0"/>
          <w:sz w:val="19"/>
          <w:szCs w:val="19"/>
          <w:lang w:val="en-US"/>
          <w:rtl w:val="0"/>
        </w:rPr>
        <w:t xml:space="preserve">and as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wrote there, that the fire does not dominate to annihilate them, but rather the soul is scorched and judged with severe afflictions, see there;</w:t>
      </w:r>
      <w:r>
        <w:rPr>
          <w:rStyle w:val="FootnoteReference"/>
          <w:rFonts w:ascii="Times New Roman" w:hAnsi="Times New Roman" w:eastAsia="Times New Roman" w:cs="Times New Roman"/>
          <w:sz w:val="19"/>
          <w:szCs w:val="19"/>
        </w:rPr>
        <w:footnoteReference w:id="114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וְתָמוּהַּ, דְּמִלְּבַד דִּלְשׁוֹן ״נִשְׂרֶפֶת״ מַשְׁמַע לְגַמְרֵי — </w:t>
      </w:r>
      <w:r>
        <w:rPr>
          <w:rFonts w:ascii="Times New Roman" w:hAnsi="Times New Roman" w:eastAsia="Times New Roman" w:cs="Times New Roman"/>
          <w:b w:val="1"/>
          <w:bCs w:val="1"/>
          <w:i w:val="0"/>
          <w:iCs w:val="0"/>
          <w:sz w:val="19"/>
          <w:szCs w:val="19"/>
          <w:lang w:val="en-US"/>
          <w:rtl w:val="0"/>
        </w:rPr>
        <w:t xml:space="preserve">and this is astonishing: for aside from the fact that the term "burned" implies completely, </w:t>
      </w:r>
      <w:r>
        <w:rPr>
          <w:rFonts w:ascii="Times New Roman" w:hAnsi="Times New Roman" w:eastAsia="Times New Roman" w:cs="Times New Roman"/>
          <w:b w:val="0"/>
          <w:bCs w:val="0"/>
          <w:i w:val="0"/>
          <w:iCs w:val="0"/>
          <w:sz w:val="19"/>
          <w:szCs w:val="19"/>
          <w:lang w:bidi="he-IL"/>
          <w:rtl w:val="1"/>
        </w:rPr>
        <w:t xml:space="preserve">הֲרֵי סִיְּימוּ שָׁם עַל זֶה: ״וְרוּחַ מְפַזַּרְתָּן וְכוּלֵיהּ, שֶׁנֶּאֱמַר: ׳[וְעַסּוֹתֶם רְשָׁעִים כִּי יִהְיוּ] אֵפֶר תַּחַת [כַּפּוֹת רַגְלֵיכֶם] וְגוֹמֵר׳ (מַלְאָכִי ג:כא)״ — </w:t>
      </w:r>
      <w:r>
        <w:rPr>
          <w:rFonts w:ascii="Times New Roman" w:hAnsi="Times New Roman" w:eastAsia="Times New Roman" w:cs="Times New Roman"/>
          <w:b w:val="1"/>
          <w:bCs w:val="1"/>
          <w:i w:val="0"/>
          <w:iCs w:val="0"/>
          <w:sz w:val="19"/>
          <w:szCs w:val="19"/>
          <w:lang w:val="en-US"/>
          <w:rtl w:val="0"/>
        </w:rPr>
        <w:t xml:space="preserve">behold, they concluded upon this there: "and a wind scatters them, etc., as it is said: 'and you shall tread down the wicked; for they shall be ashes under the soles of your feet, etc.' (Malachi 3:21)," </w:t>
      </w:r>
      <w:r>
        <w:rPr>
          <w:rFonts w:ascii="Times New Roman" w:hAnsi="Times New Roman" w:eastAsia="Times New Roman" w:cs="Times New Roman"/>
          <w:b w:val="0"/>
          <w:bCs w:val="0"/>
          <w:i w:val="0"/>
          <w:iCs w:val="0"/>
          <w:sz w:val="19"/>
          <w:szCs w:val="19"/>
          <w:lang w:bidi="he-IL"/>
          <w:rtl w:val="1"/>
        </w:rPr>
        <w:t xml:space="preserve">הֲרֵי דְּנַעֲשִׂין אֵפֶר כְּכָל דָּבָר הַנִּכְלֶה עַל יְדֵי הָאֵשׁ לְגַמְרֵי: — </w:t>
      </w:r>
      <w:r>
        <w:rPr>
          <w:rFonts w:ascii="Times New Roman" w:hAnsi="Times New Roman" w:eastAsia="Times New Roman" w:cs="Times New Roman"/>
          <w:b w:val="1"/>
          <w:bCs w:val="1"/>
          <w:i w:val="0"/>
          <w:iCs w:val="0"/>
          <w:sz w:val="19"/>
          <w:szCs w:val="19"/>
          <w:lang w:val="en-US"/>
          <w:rtl w:val="0"/>
        </w:rPr>
        <w:t>showing clearly that they become ashes like any physical substance that is entirely consumed by fire!</w:t>
      </w:r>
      <w:r>
        <w:rPr>
          <w:rStyle w:val="FootnoteReference"/>
          <w:rFonts w:ascii="Times New Roman" w:hAnsi="Times New Roman" w:eastAsia="Times New Roman" w:cs="Times New Roman"/>
          <w:sz w:val="19"/>
          <w:szCs w:val="19"/>
        </w:rPr>
        <w:footnoteReference w:id="1146"/>
      </w:r>
    </w:p>
    <w:p>
      <w:pPr>
        <w:pStyle w:val="Heading3"/>
        <w:rPr/>
      </w:pPr>
      <w:r>
        <w:rPr>
          <w:rFonts w:ascii="Times New Roman" w:hAnsi="Times New Roman" w:eastAsia="Times New Roman" w:cs="Times New Roman"/>
          <w:b w:val="0"/>
          <w:bCs w:val="0"/>
          <w:i w:val="0"/>
          <w:iCs w:val="0"/>
          <w:sz w:val="19"/>
          <w:szCs w:val="19"/>
          <w:lang w:bidi="he-IL"/>
          <w:rtl w:val="1"/>
        </w:rPr>
        <w:t xml:space="preserve">סָעִיף עא — </w:t>
      </w:r>
      <w:r>
        <w:rPr>
          <w:rFonts w:ascii="Times New Roman" w:hAnsi="Times New Roman" w:eastAsia="Times New Roman" w:cs="Times New Roman"/>
          <w:b w:val="1"/>
          <w:bCs w:val="1"/>
          <w:i w:val="0"/>
          <w:iCs w:val="0"/>
          <w:sz w:val="19"/>
          <w:szCs w:val="19"/>
          <w:lang w:val="en-US"/>
          <w:rtl w:val="0"/>
        </w:rPr>
        <w:t>Se’if 71</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Reconciling the burning of bodily sinners with the eternal punishment of heretics. If the fire of Gehinnom cannot annihilate souls, why are the souls of Jewish bodily sinners burned into ashes after twelve months, while heretics (</w:t>
      </w:r>
      <w:r>
        <w:rPr>
          <w:rFonts w:ascii="Times New Roman" w:hAnsi="Times New Roman" w:eastAsia="Times New Roman" w:cs="Times New Roman"/>
          <w:b w:val="0"/>
          <w:bCs w:val="0"/>
          <w:i w:val="1"/>
          <w:iCs w:val="1"/>
          <w:sz w:val="19"/>
          <w:szCs w:val="19"/>
          <w:lang w:val="en-US"/>
          <w:rtl w:val="0"/>
        </w:rPr>
        <w:t>minim</w:t>
      </w:r>
      <w:r>
        <w:rPr>
          <w:rFonts w:ascii="Times New Roman" w:hAnsi="Times New Roman" w:eastAsia="Times New Roman" w:cs="Times New Roman"/>
          <w:b w:val="0"/>
          <w:bCs w:val="0"/>
          <w:i w:val="0"/>
          <w:iCs w:val="0"/>
          <w:sz w:val="19"/>
          <w:szCs w:val="19"/>
          <w:lang w:val="en-US"/>
          <w:rtl w:val="0"/>
        </w:rPr>
        <w:t>) are never consumed ("their fire shall not be quenched", Yeshayah 66:24)? For the heretics, Hashem miraculously preserves their existence so that their torment never ends (Sanhedrin 100b), because unending suffering is worse than death (Kesubos 33b). For Jewish bodily sinners, having their souls burned into ashes is an act of mercy, bringing an end to their agony. Mitzvos protect a soul from suffering, and cannot be used to prolong punishment to a person's detriment. Furthermore, "their fire shall not be quenched" applies to heretics among the nations, whereas for others, Gehinnom ceases.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וְלִכְאוֹרָה גַּם בְּלָאו הָכִי קָשֶׁה עוֹד מַה שֶּׁאָמְרוּ דְּ״נִשְׁמָתָן נִשְׂרֶפֶת״ מִסֵּיפָא דְּהַךְ בָּרַיְיתָא גּוּפַהּ — </w:t>
      </w:r>
      <w:r>
        <w:rPr>
          <w:rFonts w:ascii="Times New Roman" w:hAnsi="Times New Roman" w:eastAsia="Times New Roman" w:cs="Times New Roman"/>
          <w:b w:val="1"/>
          <w:bCs w:val="1"/>
          <w:i w:val="0"/>
          <w:iCs w:val="0"/>
          <w:sz w:val="19"/>
          <w:szCs w:val="19"/>
          <w:lang w:val="en-US"/>
          <w:rtl w:val="0"/>
        </w:rPr>
        <w:t xml:space="preserve">And superficially, even without this, what they stated—that "their soul is burned"—is further difficult from the concluding clause of that very Baraisa: </w:t>
      </w:r>
      <w:r>
        <w:rPr>
          <w:rFonts w:ascii="Times New Roman" w:hAnsi="Times New Roman" w:eastAsia="Times New Roman" w:cs="Times New Roman"/>
          <w:b w:val="0"/>
          <w:bCs w:val="0"/>
          <w:i w:val="0"/>
          <w:iCs w:val="0"/>
          <w:sz w:val="19"/>
          <w:szCs w:val="19"/>
          <w:lang w:bidi="he-IL"/>
          <w:rtl w:val="1"/>
        </w:rPr>
        <w:t xml:space="preserve">לְפִי מַה שֶּׁכָּתַבְתִּי לְעֵיל, דְּגַם הַמִּינִין וַחֲבֵירֵיהֶם שֶׁאָמְרוּ דְּ״הֵם אֵינָן כָּלִין״, אֵין נִכְלִים לְגַמְרֵי דְּאֵין אוּר שֶׁל גֵּיהִנָּם שׁוֹלֵט לְכַלּוֹתָם — </w:t>
      </w:r>
      <w:r>
        <w:rPr>
          <w:rFonts w:ascii="Times New Roman" w:hAnsi="Times New Roman" w:eastAsia="Times New Roman" w:cs="Times New Roman"/>
          <w:b w:val="1"/>
          <w:bCs w:val="1"/>
          <w:i w:val="0"/>
          <w:iCs w:val="0"/>
          <w:sz w:val="19"/>
          <w:szCs w:val="19"/>
          <w:lang w:val="en-US"/>
          <w:rtl w:val="0"/>
        </w:rPr>
        <w:t>according to what I wrote above, that even regarding heretics and their companions whereof they stated "they are not consumed," they are not annihilated completely because the fire of Gehinnom has no dominion to consume them.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וּמִיהוּ עַל זֶה יֵשׁ לוֹמַר, דְּלָאו מִשּׁוּם דְּאֵין אוּר שֶׁל גֵּיהִנָּם שׁוֹלֵט — </w:t>
      </w:r>
      <w:r>
        <w:rPr>
          <w:rFonts w:ascii="Times New Roman" w:hAnsi="Times New Roman" w:eastAsia="Times New Roman" w:cs="Times New Roman"/>
          <w:b w:val="1"/>
          <w:bCs w:val="1"/>
          <w:i w:val="0"/>
          <w:iCs w:val="0"/>
          <w:sz w:val="19"/>
          <w:szCs w:val="19"/>
          <w:lang w:val="en-US"/>
          <w:rtl w:val="0"/>
        </w:rPr>
        <w:t>However, regarding this one can answer: it is not because the fire of Gehinnom lacks natural dominion,</w:t>
      </w:r>
      <w:r>
        <w:rPr>
          <w:rStyle w:val="FootnoteReference"/>
          <w:rFonts w:ascii="Times New Roman" w:hAnsi="Times New Roman" w:eastAsia="Times New Roman" w:cs="Times New Roman"/>
          <w:sz w:val="19"/>
          <w:szCs w:val="19"/>
        </w:rPr>
        <w:footnoteReference w:id="1147"/>
      </w:r>
      <w:r>
        <w:rPr>
          <w:rStyle w:val="FootnoteReference"/>
          <w:rFonts w:ascii="Times New Roman" w:hAnsi="Times New Roman" w:eastAsia="Times New Roman" w:cs="Times New Roman"/>
          <w:sz w:val="19"/>
          <w:szCs w:val="19"/>
        </w:rPr>
        <w:footnoteReference w:id="114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רַק לְרָעָתָם הַקָּדוֹשׁ בָּרוּךְ הוּא מְקַיְּימָם, דְּחַיִּים בְּיִסּוּרִין שֶׁאֵין לָהֶם הֶפְסֵק גָּרַע מִמִּיתָה כְּמוֹ שֶׁאָמְרוּ [בִּכְתוּבּוֹת ל״ג רֵישׁ עַמּוּד ב׳] — </w:t>
      </w:r>
      <w:r>
        <w:rPr>
          <w:rFonts w:ascii="Times New Roman" w:hAnsi="Times New Roman" w:eastAsia="Times New Roman" w:cs="Times New Roman"/>
          <w:b w:val="1"/>
          <w:bCs w:val="1"/>
          <w:i w:val="0"/>
          <w:iCs w:val="0"/>
          <w:sz w:val="19"/>
          <w:szCs w:val="19"/>
          <w:lang w:val="en-US"/>
          <w:rtl w:val="0"/>
        </w:rPr>
        <w:t xml:space="preserve">but rather to their detriment the Holy One, blessed be He, supernaturally sustains them, for living in unending torment is worse than death as they stated [in Kesubos 33b]; </w:t>
      </w:r>
      <w:r>
        <w:rPr>
          <w:rFonts w:ascii="Times New Roman" w:hAnsi="Times New Roman" w:eastAsia="Times New Roman" w:cs="Times New Roman"/>
          <w:b w:val="0"/>
          <w:bCs w:val="0"/>
          <w:i w:val="0"/>
          <w:iCs w:val="0"/>
          <w:sz w:val="19"/>
          <w:szCs w:val="19"/>
          <w:lang w:bidi="he-IL"/>
          <w:rtl w:val="1"/>
        </w:rPr>
        <w:t xml:space="preserve">וּפוֹשְׁעֵי יִשְׂרָאֵל בְּגוּפָן דְּנִשְׂרֶפֶת, מַעֲלִיּוּתָא הוּא לְגַבַּיְיהוּ — </w:t>
      </w:r>
      <w:r>
        <w:rPr>
          <w:rFonts w:ascii="Times New Roman" w:hAnsi="Times New Roman" w:eastAsia="Times New Roman" w:cs="Times New Roman"/>
          <w:b w:val="1"/>
          <w:bCs w:val="1"/>
          <w:i w:val="0"/>
          <w:iCs w:val="0"/>
          <w:sz w:val="19"/>
          <w:szCs w:val="19"/>
          <w:lang w:val="en-US"/>
          <w:rtl w:val="0"/>
        </w:rPr>
        <w:t>and for the sinners of Israel with their bodies, the burning of their soul is an advantage for them;</w:t>
      </w:r>
      <w:r>
        <w:rPr>
          <w:rStyle w:val="FootnoteReference"/>
          <w:rFonts w:ascii="Times New Roman" w:hAnsi="Times New Roman" w:eastAsia="Times New Roman" w:cs="Times New Roman"/>
          <w:sz w:val="19"/>
          <w:szCs w:val="19"/>
        </w:rPr>
        <w:footnoteReference w:id="114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וּבְסַנְהֶדְרִין [ק׳ רֵישׁ עַמּוּד ב׳] מַיְיתֵי מִמִּקְרָא זֶה דְּ״אִשָּׁם לֹא תִכְבֶּה״ (יְשַׁעְיָה ס״ו:כ״ד), דְּהַקָּדוֹשׁ בָּרוּךְ הוּא נוֹתֵן כֹּחַ בָּרְשָׁעִים לְקַבֵּל פּוּרְעָנוּתָם, עַיֵּין שָׁם — </w:t>
      </w:r>
      <w:r>
        <w:rPr>
          <w:rFonts w:ascii="Times New Roman" w:hAnsi="Times New Roman" w:eastAsia="Times New Roman" w:cs="Times New Roman"/>
          <w:b w:val="1"/>
          <w:bCs w:val="1"/>
          <w:i w:val="0"/>
          <w:iCs w:val="0"/>
          <w:sz w:val="19"/>
          <w:szCs w:val="19"/>
          <w:lang w:val="en-US"/>
          <w:rtl w:val="0"/>
        </w:rPr>
        <w:t>and in Sanhedrin [100b] it derives from this verse "their fire shall not be quenched" (Yeshayah 66:24) that the Holy One, blessed be He, infuses strength into the wicked to endure their retribution, see there.</w:t>
      </w:r>
      <w:r>
        <w:rPr>
          <w:rStyle w:val="FootnoteReference"/>
          <w:rFonts w:ascii="Times New Roman" w:hAnsi="Times New Roman" w:eastAsia="Times New Roman" w:cs="Times New Roman"/>
          <w:sz w:val="19"/>
          <w:szCs w:val="19"/>
        </w:rPr>
        <w:footnoteReference w:id="1150"/>
      </w:r>
      <w:r>
        <w:rPr>
          <w:rStyle w:val="FootnoteReference"/>
          <w:rFonts w:ascii="Times New Roman" w:hAnsi="Times New Roman" w:eastAsia="Times New Roman" w:cs="Times New Roman"/>
          <w:sz w:val="19"/>
          <w:szCs w:val="19"/>
        </w:rPr>
        <w:footnoteReference w:id="1151"/>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וְלִכְאוֹרָה מִזֶּה רְאָיָה דְּאוּר שֶׁל גֵּיהִנָּם שׁוֹלֵט גַּם לְכַלּוֹתָם, אִי לָאו דְּהַקָּדוֹשׁ בָּרוּךְ הוּא נוֹתֵן וְכוּלֵיהּ — </w:t>
      </w:r>
      <w:r>
        <w:rPr>
          <w:rFonts w:ascii="Times New Roman" w:hAnsi="Times New Roman" w:eastAsia="Times New Roman" w:cs="Times New Roman"/>
          <w:b w:val="1"/>
          <w:bCs w:val="1"/>
          <w:i w:val="0"/>
          <w:iCs w:val="0"/>
          <w:sz w:val="19"/>
          <w:szCs w:val="19"/>
          <w:lang w:val="en-US"/>
          <w:rtl w:val="0"/>
        </w:rPr>
        <w:t xml:space="preserve">And superficially from this there is proof that the fire of Gehinnom holds dominion to consume them as well, were it not that the Holy One, blessed be He, gives strength, etc.; </w:t>
      </w:r>
      <w:r>
        <w:rPr>
          <w:rFonts w:ascii="Times New Roman" w:hAnsi="Times New Roman" w:eastAsia="Times New Roman" w:cs="Times New Roman"/>
          <w:b w:val="0"/>
          <w:bCs w:val="0"/>
          <w:i w:val="0"/>
          <w:iCs w:val="0"/>
          <w:sz w:val="19"/>
          <w:szCs w:val="19"/>
          <w:lang w:bidi="he-IL"/>
          <w:rtl w:val="1"/>
        </w:rPr>
        <w:t xml:space="preserve">דְּאִי לָאו הָכִי מַאי רְאָיָה, וַהֲרֵי שָׁם מִשּׁוּם מִצְוֹת הַמַּגִּינוֹת אֵין הָאוֹר שׁוֹלֵט לְכַלּוֹתָם — </w:t>
      </w:r>
      <w:r>
        <w:rPr>
          <w:rFonts w:ascii="Times New Roman" w:hAnsi="Times New Roman" w:eastAsia="Times New Roman" w:cs="Times New Roman"/>
          <w:b w:val="1"/>
          <w:bCs w:val="1"/>
          <w:i w:val="0"/>
          <w:iCs w:val="0"/>
          <w:sz w:val="19"/>
          <w:szCs w:val="19"/>
          <w:lang w:val="en-US"/>
          <w:rtl w:val="0"/>
        </w:rPr>
        <w:t>for otherwise what proof is there? Behold there, on account of their shielding mitzvos the fire lacks dominion to consume them!</w:t>
      </w:r>
      <w:r>
        <w:rPr>
          <w:rStyle w:val="FootnoteReference"/>
          <w:rFonts w:ascii="Times New Roman" w:hAnsi="Times New Roman" w:eastAsia="Times New Roman" w:cs="Times New Roman"/>
          <w:sz w:val="19"/>
          <w:szCs w:val="19"/>
        </w:rPr>
        <w:footnoteReference w:id="115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יֵשׁ לוֹמַר, דְּמֵאַחַר דְּזֶה קָשֶׁה לָהֶם יוֹתֵר, וְטוֹב הָיָה לָהֶם שֶׁיִּשָּׂרְפוּ לְגַמְרֵי וְיִפָּטְרוּ מֵהַיִּסּוּרִין, אִי אֶפְשָׁר לוֹמַר שֶׁיִּהְיוּ הַמִּצְוֹת מַגִּינוֹת לְרָעָתָם וּלְהַרְבּוֹת יִסּוּרֵיהֶם — </w:t>
      </w:r>
      <w:r>
        <w:rPr>
          <w:rFonts w:ascii="Times New Roman" w:hAnsi="Times New Roman" w:eastAsia="Times New Roman" w:cs="Times New Roman"/>
          <w:b w:val="1"/>
          <w:bCs w:val="1"/>
          <w:i w:val="0"/>
          <w:iCs w:val="0"/>
          <w:sz w:val="19"/>
          <w:szCs w:val="19"/>
          <w:lang w:val="en-US"/>
          <w:rtl w:val="0"/>
        </w:rPr>
        <w:t>But one can say: since this perpetual endurance is harsher upon them, and it would be better for them to be burned completely and released from torment, it is impossible to assert that their mitzvos would shield them to their detriment and multiply their agonies!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וְגַם יֵשׁ לוֹמַר, דִּקְרָא גַּם בְּרִשְׁעֵי אוּמּוֹת הָעוֹלָם מַיְירֵי, וְהֵם אֵין לָהֶם מִצְוֹת מַגִּינוֹת — </w:t>
      </w:r>
      <w:r>
        <w:rPr>
          <w:rFonts w:ascii="Times New Roman" w:hAnsi="Times New Roman" w:eastAsia="Times New Roman" w:cs="Times New Roman"/>
          <w:b w:val="1"/>
          <w:bCs w:val="1"/>
          <w:i w:val="0"/>
          <w:iCs w:val="0"/>
          <w:sz w:val="19"/>
          <w:szCs w:val="19"/>
          <w:lang w:val="en-US"/>
          <w:rtl w:val="0"/>
        </w:rPr>
        <w:t>And one can also say that the verse speaks likewise of the wicked of the nations of the world, who possess no shielding mitzvos;</w:t>
      </w:r>
      <w:r>
        <w:rPr>
          <w:rStyle w:val="FootnoteReference"/>
          <w:rFonts w:ascii="Times New Roman" w:hAnsi="Times New Roman" w:eastAsia="Times New Roman" w:cs="Times New Roman"/>
          <w:sz w:val="19"/>
          <w:szCs w:val="19"/>
        </w:rPr>
        <w:footnoteReference w:id="115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וְגַם אֶפְשָׁר לוֹמַר, דְּמַה שֶּׁאָמְרוּ ״גֵּיהִנָּם כָּלָה״ הַיְינוּ דְּדָיְיקוּ לְשׁוֹן הַכָּתוּב: ״וְאִשָּׁם לֹא תִכְבֶּה״ — אֵשׁ דִּידְהוּ אֵין כָּבָה, הָא דְּאַחֲרִינֵי כָּבָה, שֶׁכְּבָר כָּלָה גֵּיהִנָּם מִכָּל הָרְשָׁעִים: — </w:t>
      </w:r>
      <w:r>
        <w:rPr>
          <w:rFonts w:ascii="Times New Roman" w:hAnsi="Times New Roman" w:eastAsia="Times New Roman" w:cs="Times New Roman"/>
          <w:b w:val="1"/>
          <w:bCs w:val="1"/>
          <w:i w:val="0"/>
          <w:iCs w:val="0"/>
          <w:sz w:val="19"/>
          <w:szCs w:val="19"/>
          <w:lang w:val="en-US"/>
          <w:rtl w:val="0"/>
        </w:rPr>
        <w:t>and one can also say that what they stated, "Gehinnom is consumed," is derived precisely from the scriptural phrase: "their fire shall not be quenched"—</w:t>
      </w:r>
      <w:r>
        <w:rPr>
          <w:rFonts w:ascii="Times New Roman" w:hAnsi="Times New Roman" w:eastAsia="Times New Roman" w:cs="Times New Roman"/>
          <w:b w:val="1"/>
          <w:bCs w:val="1"/>
          <w:i w:val="1"/>
          <w:iCs w:val="1"/>
          <w:sz w:val="19"/>
          <w:szCs w:val="19"/>
          <w:lang w:val="en-US"/>
          <w:rtl w:val="0"/>
        </w:rPr>
        <w:t>their</w:t>
      </w:r>
      <w:r>
        <w:rPr>
          <w:rFonts w:ascii="Times New Roman" w:hAnsi="Times New Roman" w:eastAsia="Times New Roman" w:cs="Times New Roman"/>
          <w:b w:val="1"/>
          <w:bCs w:val="1"/>
          <w:i w:val="0"/>
          <w:iCs w:val="0"/>
          <w:sz w:val="19"/>
          <w:szCs w:val="19"/>
          <w:lang w:val="en-US"/>
          <w:rtl w:val="0"/>
        </w:rPr>
        <w:t xml:space="preserve"> personal fire is not quenched, but the fire of others is quenched, for Gehinnom has already ceased for all other sinners.</w:t>
      </w:r>
    </w:p>
    <w:p>
      <w:pPr>
        <w:pStyle w:val="Heading3"/>
        <w:rPr/>
      </w:pPr>
      <w:r>
        <w:rPr>
          <w:rFonts w:ascii="Times New Roman" w:hAnsi="Times New Roman" w:eastAsia="Times New Roman" w:cs="Times New Roman"/>
          <w:b w:val="0"/>
          <w:bCs w:val="0"/>
          <w:i w:val="0"/>
          <w:iCs w:val="0"/>
          <w:sz w:val="19"/>
          <w:szCs w:val="19"/>
          <w:lang w:bidi="he-IL"/>
          <w:rtl w:val="1"/>
        </w:rPr>
        <w:t xml:space="preserve">סָעִיף עב — </w:t>
      </w:r>
      <w:r>
        <w:rPr>
          <w:rFonts w:ascii="Times New Roman" w:hAnsi="Times New Roman" w:eastAsia="Times New Roman" w:cs="Times New Roman"/>
          <w:b w:val="1"/>
          <w:bCs w:val="1"/>
          <w:i w:val="0"/>
          <w:iCs w:val="0"/>
          <w:sz w:val="19"/>
          <w:szCs w:val="19"/>
          <w:lang w:val="en-US"/>
          <w:rtl w:val="0"/>
        </w:rPr>
        <w:t>Se’if 72</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internal fire of the wicked versus the external fire of Gehinnom according to Rabbi Yehudah bar Ilai. In Bereishis Rabbah 26:6, Rabbi Yehudah teaches that in the Future there is no physical Gehinnom; rather, an internal fire emerges from the body of the wicked person and consumes him ("your breath is a fire that shall consume you", Yeshayah 33:11). The phrase "their fire shall not be quenched" refers to this internal fire of their own body. Mitzvos shield only against the external fire of Gehinnom (like the gold of the Altar), but not against the internal fire born of their own deeds. When Yeshayah states "a fire shall consume you," it means the internal fire ultimately burns the sinners into ash, proving that the external fire of Gehinnom never held destroying power over them.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וְנִרְאֶה דְּהוּא כְּרַבִּי יְהוּדָה בֶּן רַבִּי אִלְעָאִי [בִּבְרֵאשִׁית רַבָּה פָּרָשָׁה כ״ו], דְּאֵין גֵּיהִנָּם לֶעָתִיד לָבוֹא, אֶלָּא אֵשׁ יוֹצֵא מִגּוּפוֹ שֶׁל רָשָׁע וּמְלַהֲטַתּוּ, שֶׁנֶּאֱמַר: ״[תַּהֲרוּ חֲשַׁשׁ תֵּלְדוּ קַשׁ] רוּחֲכֶם אֵשׁ תֹּאכַלְכֶם״ (יְשַׁעְיָה ל״ג:י״א) — </w:t>
      </w:r>
      <w:r>
        <w:rPr>
          <w:rFonts w:ascii="Times New Roman" w:hAnsi="Times New Roman" w:eastAsia="Times New Roman" w:cs="Times New Roman"/>
          <w:b w:val="1"/>
          <w:bCs w:val="1"/>
          <w:i w:val="0"/>
          <w:iCs w:val="0"/>
          <w:sz w:val="19"/>
          <w:szCs w:val="19"/>
          <w:lang w:val="en-US"/>
          <w:rtl w:val="0"/>
        </w:rPr>
        <w:t>And it appears that this accords with Rabbi Yehudah ben Rabbi Ilai [in Bereishis Rabbah 26:6], that there is no Gehinnom in the Future, but rather a fire goes forth from the body of the wicked person and consumes him, as it is said: "your breath is a fire that shall consume you" (Yeshayah 33:11);</w:t>
      </w:r>
      <w:r>
        <w:rPr>
          <w:rStyle w:val="FootnoteReference"/>
          <w:rFonts w:ascii="Times New Roman" w:hAnsi="Times New Roman" w:eastAsia="Times New Roman" w:cs="Times New Roman"/>
          <w:sz w:val="19"/>
          <w:szCs w:val="19"/>
        </w:rPr>
        <w:footnoteReference w:id="1154"/>
      </w:r>
      <w:r>
        <w:rPr>
          <w:rStyle w:val="FootnoteReference"/>
          <w:rFonts w:ascii="Times New Roman" w:hAnsi="Times New Roman" w:eastAsia="Times New Roman" w:cs="Times New Roman"/>
          <w:sz w:val="19"/>
          <w:szCs w:val="19"/>
        </w:rPr>
        <w:footnoteReference w:id="1155"/>
      </w:r>
      <w:r>
        <w:rPr>
          <w:rStyle w:val="FootnoteReference"/>
          <w:rFonts w:ascii="Times New Roman" w:hAnsi="Times New Roman" w:eastAsia="Times New Roman" w:cs="Times New Roman"/>
          <w:sz w:val="19"/>
          <w:szCs w:val="19"/>
        </w:rPr>
        <w:footnoteReference w:id="115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וְזֶהוּ ״וְאִשָּׁם״, הַיְינוּ הָאֵשׁ שֶׁלָּהֶם הַיּוֹצֵא מִגּוּפָם, זֶה לֹא תִכְבֶּה גַּם לֶעָתִיד שֶׁאֵין גֵּיהִנָּם שֶׁכְּבָר כָּלָה, דְּהֵם לֹא כָלוּ וְכֵן הָאֵשׁ שֶׁמִּגּוּפָם — </w:t>
      </w:r>
      <w:r>
        <w:rPr>
          <w:rFonts w:ascii="Times New Roman" w:hAnsi="Times New Roman" w:eastAsia="Times New Roman" w:cs="Times New Roman"/>
          <w:b w:val="1"/>
          <w:bCs w:val="1"/>
          <w:i w:val="0"/>
          <w:iCs w:val="0"/>
          <w:sz w:val="19"/>
          <w:szCs w:val="19"/>
          <w:lang w:val="en-US"/>
          <w:rtl w:val="0"/>
        </w:rPr>
        <w:t xml:space="preserve">and this is the meaning of "their fire": namely, </w:t>
      </w:r>
      <w:r>
        <w:rPr>
          <w:rFonts w:ascii="Times New Roman" w:hAnsi="Times New Roman" w:eastAsia="Times New Roman" w:cs="Times New Roman"/>
          <w:b w:val="1"/>
          <w:bCs w:val="1"/>
          <w:i w:val="1"/>
          <w:iCs w:val="1"/>
          <w:sz w:val="19"/>
          <w:szCs w:val="19"/>
          <w:lang w:val="en-US"/>
          <w:rtl w:val="0"/>
        </w:rPr>
        <w:t>their</w:t>
      </w:r>
      <w:r>
        <w:rPr>
          <w:rFonts w:ascii="Times New Roman" w:hAnsi="Times New Roman" w:eastAsia="Times New Roman" w:cs="Times New Roman"/>
          <w:b w:val="1"/>
          <w:bCs w:val="1"/>
          <w:i w:val="0"/>
          <w:iCs w:val="0"/>
          <w:sz w:val="19"/>
          <w:szCs w:val="19"/>
          <w:lang w:val="en-US"/>
          <w:rtl w:val="0"/>
        </w:rPr>
        <w:t xml:space="preserve"> fire that issues from their body, this fire shall not be quenched even in the Future when there is no Gehinnom (it having ceased), for they have not ceased, nor has the fire of their body.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וְאַף דִּבִפְסָחִים [נ״ד עַמּוּד א׳] יָלְפִינַן מֵהַאי דְּ״אִשָּׁם לֹא תִכְבֶּה״ דְּאֵשׁ שֶׁל גֵּיהִנָּם אֵין לוֹ כְּבִיָּה לְעוֹלָם, וּמְפָרֵשׁ אַאוּר שֶׁל גֵּיהִנָּם — </w:t>
      </w:r>
      <w:r>
        <w:rPr>
          <w:rFonts w:ascii="Times New Roman" w:hAnsi="Times New Roman" w:eastAsia="Times New Roman" w:cs="Times New Roman"/>
          <w:b w:val="1"/>
          <w:bCs w:val="1"/>
          <w:i w:val="0"/>
          <w:iCs w:val="0"/>
          <w:sz w:val="19"/>
          <w:szCs w:val="19"/>
          <w:lang w:val="en-US"/>
          <w:rtl w:val="0"/>
        </w:rPr>
        <w:t xml:space="preserve">And although in Pesachim [54a] we derive from this verse "their fire shall not be quenched" that the fire of Gehinnom is never quenched, explaining it regarding the external fire of Gehinnom; </w:t>
      </w:r>
      <w:r>
        <w:rPr>
          <w:rFonts w:ascii="Times New Roman" w:hAnsi="Times New Roman" w:eastAsia="Times New Roman" w:cs="Times New Roman"/>
          <w:b w:val="0"/>
          <w:bCs w:val="0"/>
          <w:i w:val="0"/>
          <w:iCs w:val="0"/>
          <w:sz w:val="19"/>
          <w:szCs w:val="19"/>
          <w:lang w:bidi="he-IL"/>
          <w:rtl w:val="1"/>
        </w:rPr>
        <w:t xml:space="preserve">יֵשׁ לוֹמַר בָּרַיְיתָא דְּהָתָם כְּרַבָּנָן [דִּבְרֵאשִׁית רַבָּה שָׁם] דְּיֵשׁ גֵּיהִנָּם לֶעָתִיד לָבוֹא, דְּשָׁם פְּלִיגֵי בָּזֶה — </w:t>
      </w:r>
      <w:r>
        <w:rPr>
          <w:rFonts w:ascii="Times New Roman" w:hAnsi="Times New Roman" w:eastAsia="Times New Roman" w:cs="Times New Roman"/>
          <w:b w:val="1"/>
          <w:bCs w:val="1"/>
          <w:i w:val="0"/>
          <w:iCs w:val="0"/>
          <w:sz w:val="19"/>
          <w:szCs w:val="19"/>
          <w:lang w:val="en-US"/>
          <w:rtl w:val="0"/>
        </w:rPr>
        <w:t xml:space="preserve">one can say the Baraisa there follows the Rabbis [in Bereishis Rabbah there] who hold there is a Gehinnom in the Future, for they dispute this point there; </w:t>
      </w:r>
      <w:r>
        <w:rPr>
          <w:rFonts w:ascii="Times New Roman" w:hAnsi="Times New Roman" w:eastAsia="Times New Roman" w:cs="Times New Roman"/>
          <w:b w:val="0"/>
          <w:bCs w:val="0"/>
          <w:i w:val="0"/>
          <w:iCs w:val="0"/>
          <w:sz w:val="19"/>
          <w:szCs w:val="19"/>
          <w:lang w:bidi="he-IL"/>
          <w:rtl w:val="1"/>
        </w:rPr>
        <w:t xml:space="preserve">וְיֵשׁ לוֹמַר הַהִיא דְּסַנְהֶדְרִין כְּבָרַיְיתָא דְּרֹאשׁ הַשָּׁנָה — </w:t>
      </w:r>
      <w:r>
        <w:rPr>
          <w:rFonts w:ascii="Times New Roman" w:hAnsi="Times New Roman" w:eastAsia="Times New Roman" w:cs="Times New Roman"/>
          <w:b w:val="1"/>
          <w:bCs w:val="1"/>
          <w:i w:val="0"/>
          <w:iCs w:val="0"/>
          <w:sz w:val="19"/>
          <w:szCs w:val="19"/>
          <w:lang w:val="en-US"/>
          <w:rtl w:val="0"/>
        </w:rPr>
        <w:t>and one can say that passage in Sanhedrin (100b) accords with the Baraisa of Rosh Hashanah.</w:t>
      </w:r>
      <w:r>
        <w:rPr>
          <w:rStyle w:val="FootnoteReference"/>
          <w:rFonts w:ascii="Times New Roman" w:hAnsi="Times New Roman" w:eastAsia="Times New Roman" w:cs="Times New Roman"/>
          <w:sz w:val="19"/>
          <w:szCs w:val="19"/>
        </w:rPr>
        <w:footnoteReference w:id="1157"/>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[וּבִפְרָט לְפִי הַנּוּסְחָא אַחֲרָא שֶׁבְּגִילָיוֹן הַגְּמָרָא דְּסַנְהֶדְרִין [שָׁם סוֹף עַמּוּד א׳] ״רַבִּי יְהוּדָה״ — [</w:t>
      </w:r>
      <w:r>
        <w:rPr>
          <w:rFonts w:ascii="Times New Roman" w:hAnsi="Times New Roman" w:eastAsia="Times New Roman" w:cs="Times New Roman"/>
          <w:b w:val="1"/>
          <w:bCs w:val="1"/>
          <w:i w:val="0"/>
          <w:iCs w:val="0"/>
          <w:sz w:val="19"/>
          <w:szCs w:val="19"/>
          <w:lang w:val="en-US"/>
          <w:rtl w:val="0"/>
        </w:rPr>
        <w:t xml:space="preserve">And particularly according to the marginal variant in the Gemara in Sanhedrin [100a]: "Rabbi Yehudah"; </w:t>
      </w:r>
      <w:r>
        <w:rPr>
          <w:rFonts w:ascii="Times New Roman" w:hAnsi="Times New Roman" w:eastAsia="Times New Roman" w:cs="Times New Roman"/>
          <w:b w:val="0"/>
          <w:bCs w:val="0"/>
          <w:i w:val="0"/>
          <w:iCs w:val="0"/>
          <w:sz w:val="19"/>
          <w:szCs w:val="19"/>
          <w:lang w:bidi="he-IL"/>
          <w:rtl w:val="1"/>
        </w:rPr>
        <w:t xml:space="preserve">וּכְפִי נוּסְחַת הַגְּמָרָא מַשְׁמַע דְּגַם הַסִּיּוּם ״וְאַתָּה אִי וְכוּלֵיהּ״ הַכֹּל מִדְּבָרָיו, שֶׁהוּא מוֹתִיב וְהוּא מְפָרֵק לְעַצְמוֹ — </w:t>
      </w:r>
      <w:r>
        <w:rPr>
          <w:rFonts w:ascii="Times New Roman" w:hAnsi="Times New Roman" w:eastAsia="Times New Roman" w:cs="Times New Roman"/>
          <w:b w:val="1"/>
          <w:bCs w:val="1"/>
          <w:i w:val="0"/>
          <w:iCs w:val="0"/>
          <w:sz w:val="19"/>
          <w:szCs w:val="19"/>
          <w:lang w:val="en-US"/>
          <w:rtl w:val="0"/>
        </w:rPr>
        <w:t xml:space="preserve">and according to the textual reading of the Gemara it implies that the conclusion "and you, if, etc." is entirely his own words, where he questions and resolves for himself; </w:t>
      </w:r>
      <w:r>
        <w:rPr>
          <w:rFonts w:ascii="Times New Roman" w:hAnsi="Times New Roman" w:eastAsia="Times New Roman" w:cs="Times New Roman"/>
          <w:b w:val="0"/>
          <w:bCs w:val="0"/>
          <w:i w:val="0"/>
          <w:iCs w:val="0"/>
          <w:sz w:val="19"/>
          <w:szCs w:val="19"/>
          <w:lang w:bidi="he-IL"/>
          <w:rtl w:val="1"/>
        </w:rPr>
        <w:t xml:space="preserve">סְתָם ״רַבִּי יְהוּדָה״ הוּא רַבִּי יְהוּדָה בֶּן רַבִּי אִלְעָאִי, וּלְטַעְמֵיהּ [בִּבְרֵאשִׁית רַבָּה שָׁם] — </w:t>
      </w:r>
      <w:r>
        <w:rPr>
          <w:rFonts w:ascii="Times New Roman" w:hAnsi="Times New Roman" w:eastAsia="Times New Roman" w:cs="Times New Roman"/>
          <w:b w:val="1"/>
          <w:bCs w:val="1"/>
          <w:i w:val="0"/>
          <w:iCs w:val="0"/>
          <w:sz w:val="19"/>
          <w:szCs w:val="19"/>
          <w:lang w:val="en-US"/>
          <w:rtl w:val="0"/>
        </w:rPr>
        <w:t xml:space="preserve">and an unqualified "Rabbi Yehudah" is Rabbi Yehudah ben Rabbi Ilai, consistent with his view in Bereishis Rabbah there; </w:t>
      </w:r>
      <w:r>
        <w:rPr>
          <w:rFonts w:ascii="Times New Roman" w:hAnsi="Times New Roman" w:eastAsia="Times New Roman" w:cs="Times New Roman"/>
          <w:b w:val="0"/>
          <w:bCs w:val="0"/>
          <w:i w:val="0"/>
          <w:iCs w:val="0"/>
          <w:sz w:val="19"/>
          <w:szCs w:val="19"/>
          <w:lang w:bidi="he-IL"/>
          <w:rtl w:val="1"/>
        </w:rPr>
        <w:t xml:space="preserve">אֶלָּא דְּהַדָּבָר דָּחוּק לִהְיוֹת הַכֹּל דִּבְרֵי רַבִּי יְהוּדָה, וּכְפִי הַנִּרְאֶה דְּרַבִּי מֵאִיר הוּא שֶׁהִשִּׂיג לְרַבִּי יְהוּדָה כֵּן וְצָרִיךְ לוֹמַר ״אָמַר לוֹ: וְאַתָּה וְכוּלֵיהּ״ — </w:t>
      </w:r>
      <w:r>
        <w:rPr>
          <w:rFonts w:ascii="Times New Roman" w:hAnsi="Times New Roman" w:eastAsia="Times New Roman" w:cs="Times New Roman"/>
          <w:b w:val="1"/>
          <w:bCs w:val="1"/>
          <w:i w:val="0"/>
          <w:iCs w:val="0"/>
          <w:sz w:val="19"/>
          <w:szCs w:val="19"/>
          <w:lang w:val="en-US"/>
          <w:rtl w:val="0"/>
        </w:rPr>
        <w:t xml:space="preserve">except that it is forced for all of it to be the words of Rabbi Yehudah, and apparently it was Rabbi Meir who challenged Rabbi Yehudah, and the text should read: "He said to him: and you, etc."; </w:t>
      </w:r>
      <w:r>
        <w:rPr>
          <w:rFonts w:ascii="Times New Roman" w:hAnsi="Times New Roman" w:eastAsia="Times New Roman" w:cs="Times New Roman"/>
          <w:b w:val="0"/>
          <w:bCs w:val="0"/>
          <w:i w:val="0"/>
          <w:iCs w:val="0"/>
          <w:sz w:val="19"/>
          <w:szCs w:val="19"/>
          <w:lang w:bidi="he-IL"/>
          <w:rtl w:val="1"/>
        </w:rPr>
        <w:t xml:space="preserve">וְשׁוּב רָאִיתִי בְּהַגָּהַת הַגְּרָ״א הִגִּיהַּ כֵּן, וְגַם מַהַרְשָׁ״א בְּחִדּוּשֵׁי אַגָּדוֹת שָׁם כָּתַב ״וְהֵשִׁיב וְכוּלֵיהּ״, עַיֵּין שָׁם] — </w:t>
      </w:r>
      <w:r>
        <w:rPr>
          <w:rFonts w:ascii="Times New Roman" w:hAnsi="Times New Roman" w:eastAsia="Times New Roman" w:cs="Times New Roman"/>
          <w:b w:val="1"/>
          <w:bCs w:val="1"/>
          <w:i w:val="0"/>
          <w:iCs w:val="0"/>
          <w:sz w:val="19"/>
          <w:szCs w:val="19"/>
          <w:lang w:val="en-US"/>
          <w:rtl w:val="0"/>
        </w:rPr>
        <w:t xml:space="preserve">and subsequently I saw in the emendations of the Gra that he emended the text thus, and the Maharsha in </w:t>
      </w:r>
      <w:r>
        <w:rPr>
          <w:rFonts w:ascii="Times New Roman" w:hAnsi="Times New Roman" w:eastAsia="Times New Roman" w:cs="Times New Roman"/>
          <w:b w:val="1"/>
          <w:bCs w:val="1"/>
          <w:i w:val="1"/>
          <w:iCs w:val="1"/>
          <w:sz w:val="19"/>
          <w:szCs w:val="19"/>
          <w:lang w:val="en-US"/>
          <w:rtl w:val="0"/>
        </w:rPr>
        <w:t>Chiddushei Aggados</w:t>
      </w:r>
      <w:r>
        <w:rPr>
          <w:rFonts w:ascii="Times New Roman" w:hAnsi="Times New Roman" w:eastAsia="Times New Roman" w:cs="Times New Roman"/>
          <w:b w:val="1"/>
          <w:bCs w:val="1"/>
          <w:i w:val="0"/>
          <w:iCs w:val="0"/>
          <w:sz w:val="19"/>
          <w:szCs w:val="19"/>
          <w:lang w:val="en-US"/>
          <w:rtl w:val="0"/>
        </w:rPr>
        <w:t xml:space="preserve"> there likewise wrote "and he answered, etc.", see there];</w:t>
      </w:r>
      <w:r>
        <w:rPr>
          <w:rStyle w:val="FootnoteReference"/>
          <w:rFonts w:ascii="Times New Roman" w:hAnsi="Times New Roman" w:eastAsia="Times New Roman" w:cs="Times New Roman"/>
          <w:sz w:val="19"/>
          <w:szCs w:val="19"/>
        </w:rPr>
        <w:footnoteReference w:id="115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וּמֵ״אִשָּׁם״ הוּא דְּדָיֵיק דְּאֵינוֹ אֵשׁ שֶׁל גֵּיהִנָּם — </w:t>
      </w:r>
      <w:r>
        <w:rPr>
          <w:rFonts w:ascii="Times New Roman" w:hAnsi="Times New Roman" w:eastAsia="Times New Roman" w:cs="Times New Roman"/>
          <w:b w:val="1"/>
          <w:bCs w:val="1"/>
          <w:i w:val="0"/>
          <w:iCs w:val="0"/>
          <w:sz w:val="19"/>
          <w:szCs w:val="19"/>
          <w:lang w:val="en-US"/>
          <w:rtl w:val="0"/>
        </w:rPr>
        <w:t>and from the word "their fire" (</w:t>
      </w:r>
      <w:r>
        <w:rPr>
          <w:rFonts w:ascii="Times New Roman" w:hAnsi="Times New Roman" w:eastAsia="Times New Roman" w:cs="Times New Roman"/>
          <w:b w:val="1"/>
          <w:bCs w:val="1"/>
          <w:i w:val="1"/>
          <w:iCs w:val="1"/>
          <w:sz w:val="19"/>
          <w:szCs w:val="19"/>
          <w:lang w:val="en-US"/>
          <w:rtl w:val="0"/>
        </w:rPr>
        <w:t>isham</w:t>
      </w:r>
      <w:r>
        <w:rPr>
          <w:rFonts w:ascii="Times New Roman" w:hAnsi="Times New Roman" w:eastAsia="Times New Roman" w:cs="Times New Roman"/>
          <w:b w:val="1"/>
          <w:bCs w:val="1"/>
          <w:i w:val="0"/>
          <w:iCs w:val="0"/>
          <w:sz w:val="19"/>
          <w:szCs w:val="19"/>
          <w:lang w:val="en-US"/>
          <w:rtl w:val="0"/>
        </w:rPr>
        <w:t xml:space="preserve">) he infers that it is not the external fire of Gehinnom; </w:t>
      </w:r>
      <w:r>
        <w:rPr>
          <w:rFonts w:ascii="Times New Roman" w:hAnsi="Times New Roman" w:eastAsia="Times New Roman" w:cs="Times New Roman"/>
          <w:b w:val="0"/>
          <w:bCs w:val="0"/>
          <w:i w:val="0"/>
          <w:iCs w:val="0"/>
          <w:sz w:val="19"/>
          <w:szCs w:val="19"/>
          <w:lang w:bidi="he-IL"/>
          <w:rtl w:val="1"/>
        </w:rPr>
        <w:t xml:space="preserve">וְרַק אַאֵשׁ חִיצוֹנִי דְּגֵיהִנָּם שַׁיָּיךְ הֲגָנַת הַמִּצְוֹת דּוּגְמַת זָהָב אַמִּזְבֵּחַ, וְלֹא אַאֵשׁ שֶׁמִּגּוּפָם וּמֵעַצְמָם — </w:t>
      </w:r>
      <w:r>
        <w:rPr>
          <w:rFonts w:ascii="Times New Roman" w:hAnsi="Times New Roman" w:eastAsia="Times New Roman" w:cs="Times New Roman"/>
          <w:b w:val="1"/>
          <w:bCs w:val="1"/>
          <w:i w:val="0"/>
          <w:iCs w:val="0"/>
          <w:sz w:val="19"/>
          <w:szCs w:val="19"/>
          <w:lang w:val="en-US"/>
          <w:rtl w:val="0"/>
        </w:rPr>
        <w:t>and only regarding the external fire of Gehinnom does the protection of mitzvos apply (like the gold upon the Altar), but not against the internal fire born of their own body and deeds.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וּמִמַּה שֶּׁאָמַר ״לֹא תִכְבֶּה״ מַשְׁמַע דְּגַם הִיא בּוֹעֶרֶת לְעוֹלָם וְאֵין מְכַלָּה אוֹתָם — </w:t>
      </w:r>
      <w:r>
        <w:rPr>
          <w:rFonts w:ascii="Times New Roman" w:hAnsi="Times New Roman" w:eastAsia="Times New Roman" w:cs="Times New Roman"/>
          <w:b w:val="1"/>
          <w:bCs w:val="1"/>
          <w:i w:val="0"/>
          <w:iCs w:val="0"/>
          <w:sz w:val="19"/>
          <w:szCs w:val="19"/>
          <w:lang w:val="en-US"/>
          <w:rtl w:val="0"/>
        </w:rPr>
        <w:t xml:space="preserve">And from the phrasing "shall not be quenched," it implies that it too burns eternally without consuming them; </w:t>
      </w:r>
      <w:r>
        <w:rPr>
          <w:rFonts w:ascii="Times New Roman" w:hAnsi="Times New Roman" w:eastAsia="Times New Roman" w:cs="Times New Roman"/>
          <w:b w:val="0"/>
          <w:bCs w:val="0"/>
          <w:i w:val="0"/>
          <w:iCs w:val="0"/>
          <w:sz w:val="19"/>
          <w:szCs w:val="19"/>
          <w:lang w:bidi="he-IL"/>
          <w:rtl w:val="1"/>
        </w:rPr>
        <w:t xml:space="preserve">אַךְ מִלְּשׁוֹן הַכָּתוּב ״אֵשׁ תֹּאכַלְכֶם״ דְּמַיְיתֵי מִדְרָשׁ הַנִּזְכָּר לְעֵיל, מַשְׁמַע דְּהֵם נֶאֱכָלִים לְגַמְרֵי עַל יְדֵי אוֹתוֹ אֵשׁ — </w:t>
      </w:r>
      <w:r>
        <w:rPr>
          <w:rFonts w:ascii="Times New Roman" w:hAnsi="Times New Roman" w:eastAsia="Times New Roman" w:cs="Times New Roman"/>
          <w:b w:val="1"/>
          <w:bCs w:val="1"/>
          <w:i w:val="0"/>
          <w:iCs w:val="0"/>
          <w:sz w:val="19"/>
          <w:szCs w:val="19"/>
          <w:lang w:val="en-US"/>
          <w:rtl w:val="0"/>
        </w:rPr>
        <w:t xml:space="preserve">yet from the scriptural phrase "a fire shall consume you" cited in the Midrash above, it implies that they are entirely consumed by that fire; </w:t>
      </w:r>
      <w:r>
        <w:rPr>
          <w:rFonts w:ascii="Times New Roman" w:hAnsi="Times New Roman" w:eastAsia="Times New Roman" w:cs="Times New Roman"/>
          <w:b w:val="0"/>
          <w:bCs w:val="0"/>
          <w:i w:val="0"/>
          <w:iCs w:val="0"/>
          <w:sz w:val="19"/>
          <w:szCs w:val="19"/>
          <w:lang w:bidi="he-IL"/>
          <w:rtl w:val="1"/>
        </w:rPr>
        <w:t xml:space="preserve">וְיֵשׁ לוֹמַר מַה שֶּׁאָמַר ״לֹא תִכְבֶּה״, הַיְינוּ עַד שֶׁתֹּאכְלֵם — </w:t>
      </w:r>
      <w:r>
        <w:rPr>
          <w:rFonts w:ascii="Times New Roman" w:hAnsi="Times New Roman" w:eastAsia="Times New Roman" w:cs="Times New Roman"/>
          <w:b w:val="1"/>
          <w:bCs w:val="1"/>
          <w:i w:val="0"/>
          <w:iCs w:val="0"/>
          <w:sz w:val="19"/>
          <w:szCs w:val="19"/>
          <w:lang w:val="en-US"/>
          <w:rtl w:val="0"/>
        </w:rPr>
        <w:t xml:space="preserve">and one can say that what it stated, "shall not be quenched," means until it consumes them; </w:t>
      </w:r>
      <w:r>
        <w:rPr>
          <w:rFonts w:ascii="Times New Roman" w:hAnsi="Times New Roman" w:eastAsia="Times New Roman" w:cs="Times New Roman"/>
          <w:b w:val="0"/>
          <w:bCs w:val="0"/>
          <w:i w:val="0"/>
          <w:iCs w:val="0"/>
          <w:sz w:val="19"/>
          <w:szCs w:val="19"/>
          <w:lang w:bidi="he-IL"/>
          <w:rtl w:val="1"/>
        </w:rPr>
        <w:t xml:space="preserve">וְרָצָה לוֹמַר: הָא דְּעַל יְדֵי גֵּיהִנָּם אֵין נֶאֱכָלִים רַק אַחַר כָּךְ עַל יְדֵי אֵשׁ דְּגוּפָן, עַל כָּרְחֲךָ מִשּׁוּם דְּאֵין אֵשׁ שֶׁל גֵּיהִנָּם שׁוֹלֵט — </w:t>
      </w:r>
      <w:r>
        <w:rPr>
          <w:rFonts w:ascii="Times New Roman" w:hAnsi="Times New Roman" w:eastAsia="Times New Roman" w:cs="Times New Roman"/>
          <w:b w:val="1"/>
          <w:bCs w:val="1"/>
          <w:i w:val="0"/>
          <w:iCs w:val="0"/>
          <w:sz w:val="19"/>
          <w:szCs w:val="19"/>
          <w:lang w:val="en-US"/>
          <w:rtl w:val="0"/>
        </w:rPr>
        <w:t xml:space="preserve">meaning: the fact that they are not consumed by Gehinnom, but only subsequently by the internal fire of their own body, perforce is because the fire of Gehinnom has no dominion to consume them; </w:t>
      </w:r>
      <w:r>
        <w:rPr>
          <w:rFonts w:ascii="Times New Roman" w:hAnsi="Times New Roman" w:eastAsia="Times New Roman" w:cs="Times New Roman"/>
          <w:b w:val="0"/>
          <w:bCs w:val="0"/>
          <w:i w:val="0"/>
          <w:iCs w:val="0"/>
          <w:sz w:val="19"/>
          <w:szCs w:val="19"/>
          <w:lang w:bidi="he-IL"/>
          <w:rtl w:val="1"/>
        </w:rPr>
        <w:t xml:space="preserve">וּמוּכָח דְּגַם בְּהוּ אֵין שׁוֹלֵט — </w:t>
      </w:r>
      <w:r>
        <w:rPr>
          <w:rFonts w:ascii="Times New Roman" w:hAnsi="Times New Roman" w:eastAsia="Times New Roman" w:cs="Times New Roman"/>
          <w:b w:val="1"/>
          <w:bCs w:val="1"/>
          <w:i w:val="0"/>
          <w:iCs w:val="0"/>
          <w:sz w:val="19"/>
          <w:szCs w:val="19"/>
          <w:lang w:val="en-US"/>
          <w:rtl w:val="0"/>
        </w:rPr>
        <w:t xml:space="preserve">and it is proven that even over them it lacks dominion; </w:t>
      </w:r>
      <w:r>
        <w:rPr>
          <w:rFonts w:ascii="Times New Roman" w:hAnsi="Times New Roman" w:eastAsia="Times New Roman" w:cs="Times New Roman"/>
          <w:b w:val="0"/>
          <w:bCs w:val="0"/>
          <w:i w:val="0"/>
          <w:iCs w:val="0"/>
          <w:sz w:val="19"/>
          <w:szCs w:val="19"/>
          <w:lang w:bidi="he-IL"/>
          <w:rtl w:val="1"/>
        </w:rPr>
        <w:t xml:space="preserve">וּבָרַיְיתָא דְּסַנְהֶדְרִין לְפִי זֶה כְּרַבִּי יְהוּדָה, וּבָרַיְיתָא דִּפְסָחִים דְּקָאֵי אַאוּר דְּגֵיהִנָּם וּמַיְיתֵי מִגּוֹיִם: — </w:t>
      </w:r>
      <w:r>
        <w:rPr>
          <w:rFonts w:ascii="Times New Roman" w:hAnsi="Times New Roman" w:eastAsia="Times New Roman" w:cs="Times New Roman"/>
          <w:b w:val="1"/>
          <w:bCs w:val="1"/>
          <w:i w:val="0"/>
          <w:iCs w:val="0"/>
          <w:sz w:val="19"/>
          <w:szCs w:val="19"/>
          <w:lang w:val="en-US"/>
          <w:rtl w:val="0"/>
        </w:rPr>
        <w:t>and the Baraisa of Sanhedrin according to this accords with Rabbi Yehudah, while the Baraisa of Pesachim refers to the external fire of Gehinnom, deriving its lesson from the gentiles.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ע״ג–ע״ט</w:t>
      </w:r>
      <w:r>
        <w:rPr>
          <w:rStyle w:val="FootnoteReference"/>
          <w:rFonts w:ascii="Times New Roman" w:hAnsi="Times New Roman" w:eastAsia="Times New Roman" w:cs="Times New Roman"/>
          <w:sz w:val="19"/>
          <w:szCs w:val="19"/>
        </w:rPr>
        <w:footnoteReference w:id="1159"/>
      </w:r>
    </w:p>
    <w:p>
      <w:pPr>
        <w:pStyle w:val="Heading3"/>
        <w:rPr/>
      </w:pPr>
      <w:r>
        <w:rPr>
          <w:rFonts w:ascii="Times New Roman" w:hAnsi="Times New Roman" w:eastAsia="Times New Roman" w:cs="Times New Roman"/>
          <w:b w:val="0"/>
          <w:bCs w:val="0"/>
          <w:i w:val="0"/>
          <w:iCs w:val="0"/>
          <w:sz w:val="19"/>
          <w:szCs w:val="19"/>
          <w:lang w:bidi="he-IL"/>
          <w:rtl w:val="1"/>
        </w:rPr>
        <w:t xml:space="preserve">סָעִיף עג — </w:t>
      </w:r>
      <w:r>
        <w:rPr>
          <w:rFonts w:ascii="Times New Roman" w:hAnsi="Times New Roman" w:eastAsia="Times New Roman" w:cs="Times New Roman"/>
          <w:b w:val="1"/>
          <w:bCs w:val="1"/>
          <w:i w:val="0"/>
          <w:iCs w:val="0"/>
          <w:sz w:val="19"/>
          <w:szCs w:val="19"/>
          <w:lang w:val="en-US"/>
          <w:rtl w:val="0"/>
        </w:rPr>
        <w:t>Se’if 73</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Analyzing the Talmudic conclusion regarding the cessation of Gehinnom. In Rosh Hashanah 17a, the Gemara concludes: "and their form shall wear away Sheol (</w:t>
      </w:r>
      <w:r>
        <w:rPr>
          <w:rFonts w:ascii="Times New Roman" w:hAnsi="Times New Roman" w:eastAsia="Times New Roman" w:cs="Times New Roman"/>
          <w:b w:val="0"/>
          <w:bCs w:val="0"/>
          <w:i w:val="1"/>
          <w:iCs w:val="1"/>
          <w:sz w:val="19"/>
          <w:szCs w:val="19"/>
          <w:lang w:val="en-US"/>
          <w:rtl w:val="0"/>
        </w:rPr>
        <w:t>l'valos She'ol</w:t>
      </w:r>
      <w:r>
        <w:rPr>
          <w:rFonts w:ascii="Times New Roman" w:hAnsi="Times New Roman" w:eastAsia="Times New Roman" w:cs="Times New Roman"/>
          <w:b w:val="0"/>
          <w:bCs w:val="0"/>
          <w:i w:val="0"/>
          <w:iCs w:val="0"/>
          <w:sz w:val="19"/>
          <w:szCs w:val="19"/>
          <w:lang w:val="en-US"/>
          <w:rtl w:val="0"/>
        </w:rPr>
        <w:t xml:space="preserve">)" (Tehillim 49:15), indicating that Sheol itself wears away while the heretics are not consumed. The Rama MiFano in </w:t>
      </w:r>
      <w:r>
        <w:rPr>
          <w:rFonts w:ascii="Times New Roman" w:hAnsi="Times New Roman" w:eastAsia="Times New Roman" w:cs="Times New Roman"/>
          <w:b w:val="0"/>
          <w:bCs w:val="0"/>
          <w:i w:val="1"/>
          <w:iCs w:val="1"/>
          <w:sz w:val="19"/>
          <w:szCs w:val="19"/>
          <w:lang w:val="en-US"/>
          <w:rtl w:val="0"/>
        </w:rPr>
        <w:t>Asarah Ma'amaros</w:t>
      </w:r>
      <w:r>
        <w:rPr>
          <w:rFonts w:ascii="Times New Roman" w:hAnsi="Times New Roman" w:eastAsia="Times New Roman" w:cs="Times New Roman"/>
          <w:b w:val="0"/>
          <w:bCs w:val="0"/>
          <w:i w:val="0"/>
          <w:iCs w:val="0"/>
          <w:sz w:val="19"/>
          <w:szCs w:val="19"/>
          <w:lang w:val="en-US"/>
          <w:rtl w:val="0"/>
        </w:rPr>
        <w:t xml:space="preserve"> suggests that "they are not consumed" is ultimately to their advantage: when Gehinnom wears away, the fire ceases, releasing them from suffering into an existence devoid of pain. R' Tzadok questions this: why should severe heretics fare better than bodily sinners who are turned to ashes? Perhaps remaining without a portion in the World to Come while beholding the joy of the righteous is itself a profound torment ("these shall eat and these shall hunger... and you shall cry for sorrow of heart", Yeshayah 65:13–14).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אַךְ בֶּאֱמֶת בַּגְּמָרָא שָׁם מְסַיֵּים עֲלַהּ: שֶׁנֶּאֱמַר ״וְצוּרָם לְבַלּוֹת שְׁאוֹל״ (תְּהִלִּים מ״ט:ט״ו) — </w:t>
      </w:r>
      <w:r>
        <w:rPr>
          <w:rFonts w:ascii="Times New Roman" w:hAnsi="Times New Roman" w:eastAsia="Times New Roman" w:cs="Times New Roman"/>
          <w:b w:val="1"/>
          <w:bCs w:val="1"/>
          <w:i w:val="0"/>
          <w:iCs w:val="0"/>
          <w:sz w:val="19"/>
          <w:szCs w:val="19"/>
          <w:lang w:val="en-US"/>
          <w:rtl w:val="0"/>
        </w:rPr>
        <w:t xml:space="preserve">But in truth, in the Gemara there (Rosh Hashanah 17a) it concludes upon it: as it is said, "and their form shall wear away the netherworld" (Tehillim 49:15); </w:t>
      </w:r>
      <w:r>
        <w:rPr>
          <w:rFonts w:ascii="Times New Roman" w:hAnsi="Times New Roman" w:eastAsia="Times New Roman" w:cs="Times New Roman"/>
          <w:b w:val="0"/>
          <w:bCs w:val="0"/>
          <w:i w:val="0"/>
          <w:iCs w:val="0"/>
          <w:sz w:val="19"/>
          <w:szCs w:val="19"/>
          <w:lang w:bidi="he-IL"/>
          <w:rtl w:val="1"/>
        </w:rPr>
        <w:t xml:space="preserve">מַשְׁמַע דְּעַל מִ״לְּבַלּוֹת שְׁאוֹל״ יָלֵיף דְּגֵיהִנָּם כָּלָה, וְלֹא כְּמוֹ שֶׁאָמְרוּ מִ״וְאִשָּׁם לֹא תִכְבֶּה״ (יְשַׁעְיָה ס״ו:כ״ד) — </w:t>
      </w:r>
      <w:r>
        <w:rPr>
          <w:rFonts w:ascii="Times New Roman" w:hAnsi="Times New Roman" w:eastAsia="Times New Roman" w:cs="Times New Roman"/>
          <w:b w:val="1"/>
          <w:bCs w:val="1"/>
          <w:i w:val="0"/>
          <w:iCs w:val="0"/>
          <w:sz w:val="19"/>
          <w:szCs w:val="19"/>
          <w:lang w:val="en-US"/>
          <w:rtl w:val="0"/>
        </w:rPr>
        <w:t xml:space="preserve">implying that from the phrase "to wear away the netherworld" it derives that Gehinnom wears away and ceases, and not as they expounded from "their fire shall not be quenched" (Yeshayah 66:24); </w:t>
      </w:r>
      <w:r>
        <w:rPr>
          <w:rFonts w:ascii="Times New Roman" w:hAnsi="Times New Roman" w:eastAsia="Times New Roman" w:cs="Times New Roman"/>
          <w:b w:val="0"/>
          <w:bCs w:val="0"/>
          <w:i w:val="0"/>
          <w:iCs w:val="0"/>
          <w:sz w:val="19"/>
          <w:szCs w:val="19"/>
          <w:lang w:bidi="he-IL"/>
          <w:rtl w:val="1"/>
        </w:rPr>
        <w:t xml:space="preserve">וְאִם כֵּן גַּם בָּרַיְיתָא דְּרֹאשׁ הַשָּׁנָה מְפָרֵשׁ ״וְאִשָּׁם״ אַאוּר שֶׁל גֵּיהִנָּם — </w:t>
      </w:r>
      <w:r>
        <w:rPr>
          <w:rFonts w:ascii="Times New Roman" w:hAnsi="Times New Roman" w:eastAsia="Times New Roman" w:cs="Times New Roman"/>
          <w:b w:val="1"/>
          <w:bCs w:val="1"/>
          <w:i w:val="0"/>
          <w:iCs w:val="0"/>
          <w:sz w:val="19"/>
          <w:szCs w:val="19"/>
          <w:lang w:val="en-US"/>
          <w:rtl w:val="0"/>
        </w:rPr>
        <w:t>and if so, the Baraisa of Rosh Hashanah likewise interprets "their fire" as referring to the external fire of Gehinnom.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וְכֵן מַשְׁמַע לְשׁוֹן ״וְנִידּוֹנִין בָּהּ וְכוּלֵיהּ שֶׁנֶּאֱמַר וְכוּלֵיהּ״, מַשְׁמַע דִּקְרָא דְּ״וְיָצְאוּ וְגוֹמֵר וְאִשָּׁם וְגוֹמֵר״ אַדִּין דְּבָהּ בְּגֵיהִנָּם קָאֵי — </w:t>
      </w:r>
      <w:r>
        <w:rPr>
          <w:rFonts w:ascii="Times New Roman" w:hAnsi="Times New Roman" w:eastAsia="Times New Roman" w:cs="Times New Roman"/>
          <w:b w:val="1"/>
          <w:bCs w:val="1"/>
          <w:i w:val="0"/>
          <w:iCs w:val="0"/>
          <w:sz w:val="19"/>
          <w:szCs w:val="19"/>
          <w:lang w:val="en-US"/>
          <w:rtl w:val="0"/>
        </w:rPr>
        <w:t>And so implies the wording "and they are judged therein, etc., as it is said, etc.," which implies that the verse "And they shall go forth... for their fire shall not be quenched" refers to the judgment executed therein within Gehinnom;</w:t>
      </w:r>
      <w:r>
        <w:rPr>
          <w:rStyle w:val="FootnoteReference"/>
          <w:rFonts w:ascii="Times New Roman" w:hAnsi="Times New Roman" w:eastAsia="Times New Roman" w:cs="Times New Roman"/>
          <w:sz w:val="19"/>
          <w:szCs w:val="19"/>
        </w:rPr>
        <w:footnoteReference w:id="1160"/>
      </w:r>
      <w:r>
        <w:rPr>
          <w:rStyle w:val="FootnoteReference"/>
          <w:rFonts w:ascii="Times New Roman" w:hAnsi="Times New Roman" w:eastAsia="Times New Roman" w:cs="Times New Roman"/>
          <w:sz w:val="19"/>
          <w:szCs w:val="19"/>
        </w:rPr>
        <w:footnoteReference w:id="116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וְכֵן בַּתּוֹסֶפְתָּא [פֶּרֶק י״ג דְּסַנְהֶדְרִין, הֲלָכָה ה׳] אִיתָא: ״גֵּיהִנָּם נִנְעֶלֶת בִּפְנֵיהֶם וְנִידּוֹנִין בָּהּ וְכוּלֵיהּ״ — </w:t>
      </w:r>
      <w:r>
        <w:rPr>
          <w:rFonts w:ascii="Times New Roman" w:hAnsi="Times New Roman" w:eastAsia="Times New Roman" w:cs="Times New Roman"/>
          <w:b w:val="1"/>
          <w:bCs w:val="1"/>
          <w:i w:val="0"/>
          <w:iCs w:val="0"/>
          <w:sz w:val="19"/>
          <w:szCs w:val="19"/>
          <w:lang w:val="en-US"/>
          <w:rtl w:val="0"/>
        </w:rPr>
        <w:t>and so in the Tosefta [Sanhedrin 13:5] it is taught: "Gehinnom is locked before them and they are judged therein, etc.";</w:t>
      </w:r>
      <w:r>
        <w:rPr>
          <w:rStyle w:val="FootnoteReference"/>
          <w:rFonts w:ascii="Times New Roman" w:hAnsi="Times New Roman" w:eastAsia="Times New Roman" w:cs="Times New Roman"/>
          <w:sz w:val="19"/>
          <w:szCs w:val="19"/>
        </w:rPr>
        <w:footnoteReference w:id="116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וּמַה שֶּׁאָמַר ״וְאִשָּׁם״, יֵשׁ לוֹמַר דְּאֵשׁ לְכָל רָשָׁע מְיוּחָד בִּפְנֵי עַצְמוֹ בְּגֵיהִנָּם, וּמִשֶּׁנִּגְמַר דִּינוֹ כָּבָה אוֹתוֹ אֵשׁ, וְשֶׁלָּהֶם אֵינוֹ כָּבָה — </w:t>
      </w:r>
      <w:r>
        <w:rPr>
          <w:rFonts w:ascii="Times New Roman" w:hAnsi="Times New Roman" w:eastAsia="Times New Roman" w:cs="Times New Roman"/>
          <w:b w:val="1"/>
          <w:bCs w:val="1"/>
          <w:i w:val="0"/>
          <w:iCs w:val="0"/>
          <w:sz w:val="19"/>
          <w:szCs w:val="19"/>
          <w:lang w:val="en-US"/>
          <w:rtl w:val="0"/>
        </w:rPr>
        <w:t>and as for stating "their fire," one can say that there is a fire designated specifically for each wicked person in Gehinnom, and once his judgment is completed that fire is quenched, whereas their personal fire is not quenched.</w:t>
      </w:r>
      <w:r>
        <w:rPr>
          <w:rStyle w:val="FootnoteReference"/>
          <w:rFonts w:ascii="Times New Roman" w:hAnsi="Times New Roman" w:eastAsia="Times New Roman" w:cs="Times New Roman"/>
          <w:sz w:val="19"/>
          <w:szCs w:val="19"/>
        </w:rPr>
        <w:footnoteReference w:id="1163"/>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אַךְ לְפִי זֶה דְּהֵם מְבַלִּים הַשְּׁאוֹל, מַשְׁמַע דְּנִכְלָה לְגַמְרֵי וְאֵשׁ אַחֵר לֵיכָּא, אִם כֵּן נִפְטָרִים מִן הַדִּין, וְהַךְ ״הֵם אֵין כָּלִין״ לִמְעַלְיוּתָא הוּא — </w:t>
      </w:r>
      <w:r>
        <w:rPr>
          <w:rFonts w:ascii="Times New Roman" w:hAnsi="Times New Roman" w:eastAsia="Times New Roman" w:cs="Times New Roman"/>
          <w:b w:val="1"/>
          <w:bCs w:val="1"/>
          <w:i w:val="0"/>
          <w:iCs w:val="0"/>
          <w:sz w:val="19"/>
          <w:szCs w:val="19"/>
          <w:lang w:val="en-US"/>
          <w:rtl w:val="0"/>
        </w:rPr>
        <w:t>However, according to this that they outlast and wear away Sheol, it implies that Sheol is completely consumed and no further fire remains; if so, they would be released from judgment, and that phrase "they are not consumed" would turn out to be to their advantage!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וְכֵן רָאִיתִי שֶׁפֵּירֵשׁ בַּ״עֲשָׂרָה מַאֲמָרוֹת״ שָׁם [חֵלֶק ה׳ סוֹף פֶּרֶק ד׳] עַל מַה שֶּׁאִיתָא בְּסוֹטָה [ט׳ עַמּוּד א׳]: ״חִצַּי כָּלִין וְהֵן אֵין כָּלִין״, עַיֵּין שָׁם — </w:t>
      </w:r>
      <w:r>
        <w:rPr>
          <w:rFonts w:ascii="Times New Roman" w:hAnsi="Times New Roman" w:eastAsia="Times New Roman" w:cs="Times New Roman"/>
          <w:b w:val="1"/>
          <w:bCs w:val="1"/>
          <w:i w:val="0"/>
          <w:iCs w:val="0"/>
          <w:sz w:val="19"/>
          <w:szCs w:val="19"/>
          <w:lang w:val="en-US"/>
          <w:rtl w:val="0"/>
        </w:rPr>
        <w:t xml:space="preserve">And so I saw explained in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[Part V, end of ch. 4] on what is stated in Sotah [9a]: "My arrows are consumed, but they are not consumed," see there; </w:t>
      </w:r>
      <w:r>
        <w:rPr>
          <w:rFonts w:ascii="Times New Roman" w:hAnsi="Times New Roman" w:eastAsia="Times New Roman" w:cs="Times New Roman"/>
          <w:b w:val="0"/>
          <w:bCs w:val="0"/>
          <w:i w:val="0"/>
          <w:iCs w:val="0"/>
          <w:sz w:val="19"/>
          <w:szCs w:val="19"/>
          <w:lang w:bidi="he-IL"/>
          <w:rtl w:val="1"/>
        </w:rPr>
        <w:t xml:space="preserve">וְשָׁם [פֶּרֶק ה׳] דְּמַה שֶּׁאָמְרוּ ״אֵין לוֹ כְּבִיָּה לְעוֹלָם״ הַיְינוּ כָּל יְמֵי עוֹלָם הַזֶּה, יְעוּיַּן שָׁם בְּאֹרֶךְ — </w:t>
      </w:r>
      <w:r>
        <w:rPr>
          <w:rFonts w:ascii="Times New Roman" w:hAnsi="Times New Roman" w:eastAsia="Times New Roman" w:cs="Times New Roman"/>
          <w:b w:val="1"/>
          <w:bCs w:val="1"/>
          <w:i w:val="0"/>
          <w:iCs w:val="0"/>
          <w:sz w:val="19"/>
          <w:szCs w:val="19"/>
          <w:lang w:val="en-US"/>
          <w:rtl w:val="0"/>
        </w:rPr>
        <w:t>and there [ch. 5], that what they stated—"it has no quenching forever"—means throughout all the days of this world, see there at length;</w:t>
      </w:r>
      <w:r>
        <w:rPr>
          <w:rStyle w:val="FootnoteReference"/>
          <w:rFonts w:ascii="Times New Roman" w:hAnsi="Times New Roman" w:eastAsia="Times New Roman" w:cs="Times New Roman"/>
          <w:sz w:val="19"/>
          <w:szCs w:val="19"/>
        </w:rPr>
        <w:footnoteReference w:id="116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וּלְפִי זֶה גַּם לָהֶם יֵשׁ קִיּוּם אַחַר כָּךְ לְטוֹב בְּלֹא יִסּוּרִין, וְקָשֶׁה מַאי שְׁנָא — </w:t>
      </w:r>
      <w:r>
        <w:rPr>
          <w:rFonts w:ascii="Times New Roman" w:hAnsi="Times New Roman" w:eastAsia="Times New Roman" w:cs="Times New Roman"/>
          <w:b w:val="1"/>
          <w:bCs w:val="1"/>
          <w:i w:val="0"/>
          <w:iCs w:val="0"/>
          <w:sz w:val="19"/>
          <w:szCs w:val="19"/>
          <w:lang w:val="en-US"/>
          <w:rtl w:val="0"/>
        </w:rPr>
        <w:t xml:space="preserve">and according to this, they too would subsequently possess existence for the good without afflictions, and it is difficult: wherein are they distinct? </w:t>
      </w:r>
      <w:r>
        <w:rPr>
          <w:rFonts w:ascii="Times New Roman" w:hAnsi="Times New Roman" w:eastAsia="Times New Roman" w:cs="Times New Roman"/>
          <w:b w:val="0"/>
          <w:bCs w:val="0"/>
          <w:i w:val="0"/>
          <w:iCs w:val="0"/>
          <w:sz w:val="19"/>
          <w:szCs w:val="19"/>
          <w:lang w:bidi="he-IL"/>
          <w:rtl w:val="1"/>
        </w:rPr>
        <w:t xml:space="preserve">אַךְ אֶפְשָׁר דְּיִהְיוּ עֲדִיפֵי מִפּוֹשְׁעֵי יִשְׂרָאֵל בְּגוּפָן שֶׁנִּכְלִים וְנַעֲשִׂין אֵפֶר, וְהֵם גְּרוּעֵי טוּבָא מִינַּיְיהוּ וְכִמְבוֹאָר גַּם כֵּן מֵהַגְּמָרָא שָׁם וּמִסְּבָרָא, וְעַיֵּין שָׁם בַּ״עֲשָׂרָה מַאֲמָרוֹת״ [שָׁם פֶּרֶק ג׳ וּפֶרֶק ד׳] — </w:t>
      </w:r>
      <w:r>
        <w:rPr>
          <w:rFonts w:ascii="Times New Roman" w:hAnsi="Times New Roman" w:eastAsia="Times New Roman" w:cs="Times New Roman"/>
          <w:b w:val="1"/>
          <w:bCs w:val="1"/>
          <w:i w:val="0"/>
          <w:iCs w:val="0"/>
          <w:sz w:val="19"/>
          <w:szCs w:val="19"/>
          <w:lang w:val="en-US"/>
          <w:rtl w:val="0"/>
        </w:rPr>
        <w:t xml:space="preserve">Yet is it possible that they should be superior to the bodily sinners of Israel who are consumed and made into ashes, when they are vastly more corrupt than them, as is clarified from the Gemara there and from logical reasoning, and see in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[ibid., ch. 3 and 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וְאוּלַי יֵשׁ לוֹמַר: כֵּיוָן דְּהָנֵי אֵין לָהֶם חֵלֶק לָעוֹלָם הַבָּא, קִיּוּמָם אָז גַּם בְּלֹא יִסּוּרֵי גֵּיהִנָּם הוּא לְרַע לָהֶם — </w:t>
      </w:r>
      <w:r>
        <w:rPr>
          <w:rFonts w:ascii="Times New Roman" w:hAnsi="Times New Roman" w:eastAsia="Times New Roman" w:cs="Times New Roman"/>
          <w:b w:val="1"/>
          <w:bCs w:val="1"/>
          <w:i w:val="0"/>
          <w:iCs w:val="0"/>
          <w:sz w:val="19"/>
          <w:szCs w:val="19"/>
          <w:lang w:val="en-US"/>
          <w:rtl w:val="0"/>
        </w:rPr>
        <w:t xml:space="preserve">And perhaps one can say: since these heretics have no portion in the World to Come, their enduring existence then, even without the active torments of Gehinnom, is itself an evil unto them; </w:t>
      </w:r>
      <w:r>
        <w:rPr>
          <w:rFonts w:ascii="Times New Roman" w:hAnsi="Times New Roman" w:eastAsia="Times New Roman" w:cs="Times New Roman"/>
          <w:b w:val="0"/>
          <w:bCs w:val="0"/>
          <w:i w:val="0"/>
          <w:iCs w:val="0"/>
          <w:sz w:val="19"/>
          <w:szCs w:val="19"/>
          <w:lang w:bidi="he-IL"/>
          <w:rtl w:val="1"/>
        </w:rPr>
        <w:t xml:space="preserve">וּכְמוֹ שֶׁאָמְרוּ [בְּשַׁבָּת קנ״ב עַמּוּד ב׳]: ״הַלָּלוּ אוֹכְלִין וְהַלָּלוּ רְעֵבִין וְכוּלֵיהּ, שֶׁנֶּאֱמַר וְכוּלֵיהּ: ׳[הִנֵּה עֲבָדַי יָרֹנּוּ מִטּוּב לֵב] וְאַתֶּם תִּצְעֲקוּ מִכְּאֵב לֵב [וּמִשֵּׁבֶר רוּחַ תְּיֵלִילוּ]׳ (יְשַׁעְיָה ס״ה:י״ד)״: — </w:t>
      </w:r>
      <w:r>
        <w:rPr>
          <w:rFonts w:ascii="Times New Roman" w:hAnsi="Times New Roman" w:eastAsia="Times New Roman" w:cs="Times New Roman"/>
          <w:b w:val="1"/>
          <w:bCs w:val="1"/>
          <w:i w:val="0"/>
          <w:iCs w:val="0"/>
          <w:sz w:val="19"/>
          <w:szCs w:val="19"/>
          <w:lang w:val="en-US"/>
          <w:rtl w:val="0"/>
        </w:rPr>
        <w:t>and as they expounded [in Shabbos 152b]: "These eat and these are hungry, etc., as it is said: 'Behold, My servants shall sing for joy of heart, but you shall cry for sorrow of heart, and shall wail for vexation of spirit' (Yeshayah 65:14)."</w:t>
      </w:r>
      <w:r>
        <w:rPr>
          <w:rStyle w:val="FootnoteReference"/>
          <w:rFonts w:ascii="Times New Roman" w:hAnsi="Times New Roman" w:eastAsia="Times New Roman" w:cs="Times New Roman"/>
          <w:sz w:val="19"/>
          <w:szCs w:val="19"/>
        </w:rPr>
        <w:footnoteReference w:id="1165"/>
      </w:r>
      <w:r>
        <w:rPr>
          <w:rStyle w:val="FootnoteReference"/>
          <w:rFonts w:ascii="Times New Roman" w:hAnsi="Times New Roman" w:eastAsia="Times New Roman" w:cs="Times New Roman"/>
          <w:sz w:val="19"/>
          <w:szCs w:val="19"/>
        </w:rPr>
        <w:footnoteReference w:id="1166"/>
      </w:r>
    </w:p>
    <w:p>
      <w:pPr>
        <w:pStyle w:val="Heading3"/>
        <w:rPr/>
      </w:pPr>
      <w:r>
        <w:rPr>
          <w:rFonts w:ascii="Times New Roman" w:hAnsi="Times New Roman" w:eastAsia="Times New Roman" w:cs="Times New Roman"/>
          <w:b w:val="0"/>
          <w:bCs w:val="0"/>
          <w:i w:val="0"/>
          <w:iCs w:val="0"/>
          <w:sz w:val="19"/>
          <w:szCs w:val="19"/>
          <w:lang w:bidi="he-IL"/>
          <w:rtl w:val="1"/>
        </w:rPr>
        <w:t xml:space="preserve">סָעִיף עד — </w:t>
      </w:r>
      <w:r>
        <w:rPr>
          <w:rFonts w:ascii="Times New Roman" w:hAnsi="Times New Roman" w:eastAsia="Times New Roman" w:cs="Times New Roman"/>
          <w:b w:val="1"/>
          <w:bCs w:val="1"/>
          <w:i w:val="0"/>
          <w:iCs w:val="0"/>
          <w:sz w:val="19"/>
          <w:szCs w:val="19"/>
          <w:lang w:val="en-US"/>
          <w:rtl w:val="0"/>
        </w:rPr>
        <w:t>Se’if 74</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The ultimate triumph of good in the World to Come according to </w:t>
      </w:r>
      <w:r>
        <w:rPr>
          <w:rFonts w:ascii="Times New Roman" w:hAnsi="Times New Roman" w:eastAsia="Times New Roman" w:cs="Times New Roman"/>
          <w:b w:val="0"/>
          <w:bCs w:val="0"/>
          <w:i w:val="1"/>
          <w:iCs w:val="1"/>
          <w:sz w:val="19"/>
          <w:szCs w:val="19"/>
          <w:lang w:val="en-US"/>
          <w:rtl w:val="0"/>
        </w:rPr>
        <w:t>Asarah Ma'amaros</w:t>
      </w:r>
      <w:r>
        <w:rPr>
          <w:rFonts w:ascii="Times New Roman" w:hAnsi="Times New Roman" w:eastAsia="Times New Roman" w:cs="Times New Roman"/>
          <w:b w:val="0"/>
          <w:bCs w:val="0"/>
          <w:i w:val="0"/>
          <w:iCs w:val="0"/>
          <w:sz w:val="19"/>
          <w:szCs w:val="19"/>
          <w:lang w:val="en-US"/>
          <w:rtl w:val="0"/>
        </w:rPr>
        <w:t xml:space="preserve"> and the </w:t>
      </w:r>
      <w:r>
        <w:rPr>
          <w:rFonts w:ascii="Times New Roman" w:hAnsi="Times New Roman" w:eastAsia="Times New Roman" w:cs="Times New Roman"/>
          <w:b w:val="0"/>
          <w:bCs w:val="0"/>
          <w:i w:val="1"/>
          <w:iCs w:val="1"/>
          <w:sz w:val="19"/>
          <w:szCs w:val="19"/>
          <w:lang w:val="en-US"/>
          <w:rtl w:val="0"/>
        </w:rPr>
        <w:t>Dorshei Reshumos</w:t>
      </w:r>
      <w:r>
        <w:rPr>
          <w:rFonts w:ascii="Times New Roman" w:hAnsi="Times New Roman" w:eastAsia="Times New Roman" w:cs="Times New Roman"/>
          <w:b w:val="0"/>
          <w:bCs w:val="0"/>
          <w:i w:val="0"/>
          <w:iCs w:val="0"/>
          <w:sz w:val="19"/>
          <w:szCs w:val="19"/>
          <w:lang w:val="en-US"/>
          <w:rtl w:val="0"/>
        </w:rPr>
        <w:t>. The Rama MiFano establishes that eternity exists exclusively within the attribute of goodness (</w:t>
      </w:r>
      <w:r>
        <w:rPr>
          <w:rFonts w:ascii="Times New Roman" w:hAnsi="Times New Roman" w:eastAsia="Times New Roman" w:cs="Times New Roman"/>
          <w:b w:val="0"/>
          <w:bCs w:val="0"/>
          <w:i w:val="1"/>
          <w:iCs w:val="1"/>
          <w:sz w:val="19"/>
          <w:szCs w:val="19"/>
          <w:lang w:val="en-US"/>
          <w:rtl w:val="0"/>
        </w:rPr>
        <w:t>ein lecha davar nitzchi ela b'middas ha-tov</w:t>
      </w:r>
      <w:r>
        <w:rPr>
          <w:rFonts w:ascii="Times New Roman" w:hAnsi="Times New Roman" w:eastAsia="Times New Roman" w:cs="Times New Roman"/>
          <w:b w:val="0"/>
          <w:bCs w:val="0"/>
          <w:i w:val="0"/>
          <w:iCs w:val="0"/>
          <w:sz w:val="19"/>
          <w:szCs w:val="19"/>
          <w:lang w:val="en-US"/>
          <w:rtl w:val="0"/>
        </w:rPr>
        <w:t>); hence, when Gehinnom wears away, all evil is obliterated and only goodness remains. The Talmudic description of hunger in Shabbos 152b represents a lower rung, whereas in the higher World to Come there is no eating or drinking (Berachos 17a). This aligns with the ancient allegorical exegetes (</w:t>
      </w:r>
      <w:r>
        <w:rPr>
          <w:rFonts w:ascii="Times New Roman" w:hAnsi="Times New Roman" w:eastAsia="Times New Roman" w:cs="Times New Roman"/>
          <w:b w:val="0"/>
          <w:bCs w:val="0"/>
          <w:i w:val="1"/>
          <w:iCs w:val="1"/>
          <w:sz w:val="19"/>
          <w:szCs w:val="19"/>
          <w:lang w:val="en-US"/>
          <w:rtl w:val="0"/>
        </w:rPr>
        <w:t>Dorshei Reshumos</w:t>
      </w:r>
      <w:r>
        <w:rPr>
          <w:rFonts w:ascii="Times New Roman" w:hAnsi="Times New Roman" w:eastAsia="Times New Roman" w:cs="Times New Roman"/>
          <w:b w:val="0"/>
          <w:bCs w:val="0"/>
          <w:i w:val="0"/>
          <w:iCs w:val="0"/>
          <w:sz w:val="19"/>
          <w:szCs w:val="19"/>
          <w:lang w:val="en-US"/>
          <w:rtl w:val="0"/>
        </w:rPr>
        <w:t>, Sanhedrin 104b) who held that all the Three Kings and Four Commoners will ultimately enter the World to Come, for in the final cosmic rectification evil will have no reality, and not a single soul of Israel will be cast away (</w:t>
      </w:r>
      <w:r>
        <w:rPr>
          <w:rFonts w:ascii="Times New Roman" w:hAnsi="Times New Roman" w:eastAsia="Times New Roman" w:cs="Times New Roman"/>
          <w:b w:val="0"/>
          <w:bCs w:val="0"/>
          <w:i w:val="1"/>
          <w:iCs w:val="1"/>
          <w:sz w:val="19"/>
          <w:szCs w:val="19"/>
          <w:lang w:val="en-US"/>
          <w:rtl w:val="0"/>
        </w:rPr>
        <w:t>lo yidach mimenu nidach</w:t>
      </w:r>
      <w:r>
        <w:rPr>
          <w:rFonts w:ascii="Times New Roman" w:hAnsi="Times New Roman" w:eastAsia="Times New Roman" w:cs="Times New Roman"/>
          <w:b w:val="0"/>
          <w:bCs w:val="0"/>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אַךְ מִמַּה שֶּׁכָּתַב בַּ״עֲשָׂרָה מַאֲמָרוֹת״ [שָׁם סוֹף פֶּרֶק ד׳] דְּאֵין לְךָ דָּבָר נִצְחִי אֶלָּא בְּמִדַּת הַטּוֹב — </w:t>
      </w:r>
      <w:r>
        <w:rPr>
          <w:rFonts w:ascii="Times New Roman" w:hAnsi="Times New Roman" w:eastAsia="Times New Roman" w:cs="Times New Roman"/>
          <w:b w:val="1"/>
          <w:bCs w:val="1"/>
          <w:i w:val="0"/>
          <w:iCs w:val="0"/>
          <w:sz w:val="19"/>
          <w:szCs w:val="19"/>
          <w:lang w:val="en-US"/>
          <w:rtl w:val="0"/>
        </w:rPr>
        <w:t xml:space="preserve">However, from what was written in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[ibid., end of ch. 4], that there is nothing eternal except within the attribute of goodness; </w:t>
      </w:r>
      <w:r>
        <w:rPr>
          <w:rFonts w:ascii="Times New Roman" w:hAnsi="Times New Roman" w:eastAsia="Times New Roman" w:cs="Times New Roman"/>
          <w:b w:val="0"/>
          <w:bCs w:val="0"/>
          <w:i w:val="0"/>
          <w:iCs w:val="0"/>
          <w:sz w:val="19"/>
          <w:szCs w:val="19"/>
          <w:lang w:bidi="he-IL"/>
          <w:rtl w:val="1"/>
        </w:rPr>
        <w:t xml:space="preserve">וְכֵן כָּתַב [בְּפֶרֶק ה׳] דִּבְהַנְהָגַת עוֹלָם הַבָּא אֵין רַע כָּל עִיקָּר — </w:t>
      </w:r>
      <w:r>
        <w:rPr>
          <w:rFonts w:ascii="Times New Roman" w:hAnsi="Times New Roman" w:eastAsia="Times New Roman" w:cs="Times New Roman"/>
          <w:b w:val="1"/>
          <w:bCs w:val="1"/>
          <w:i w:val="0"/>
          <w:iCs w:val="0"/>
          <w:sz w:val="19"/>
          <w:szCs w:val="19"/>
          <w:lang w:val="en-US"/>
          <w:rtl w:val="0"/>
        </w:rPr>
        <w:t xml:space="preserve">and so he wrote [in ch. 5], that in the divine governance of the World to Come there is no evil whatsoever; </w:t>
      </w:r>
      <w:r>
        <w:rPr>
          <w:rFonts w:ascii="Times New Roman" w:hAnsi="Times New Roman" w:eastAsia="Times New Roman" w:cs="Times New Roman"/>
          <w:b w:val="0"/>
          <w:bCs w:val="0"/>
          <w:i w:val="0"/>
          <w:iCs w:val="0"/>
          <w:sz w:val="19"/>
          <w:szCs w:val="19"/>
          <w:lang w:bidi="he-IL"/>
          <w:rtl w:val="1"/>
        </w:rPr>
        <w:t xml:space="preserve">מַשְׁמַע דִּכְשֶׁיִּכְלֶה גֵּיהִנָּם יִכְלֶה כָּל רַע וְיִהְיֶה רַק טוֹב — </w:t>
      </w:r>
      <w:r>
        <w:rPr>
          <w:rFonts w:ascii="Times New Roman" w:hAnsi="Times New Roman" w:eastAsia="Times New Roman" w:cs="Times New Roman"/>
          <w:b w:val="1"/>
          <w:bCs w:val="1"/>
          <w:i w:val="0"/>
          <w:iCs w:val="0"/>
          <w:sz w:val="19"/>
          <w:szCs w:val="19"/>
          <w:lang w:val="en-US"/>
          <w:rtl w:val="0"/>
        </w:rPr>
        <w:t xml:space="preserve">it implies that when Gehinnom ceases, all evil will be eradicated and only good will exist; </w:t>
      </w:r>
      <w:r>
        <w:rPr>
          <w:rFonts w:ascii="Times New Roman" w:hAnsi="Times New Roman" w:eastAsia="Times New Roman" w:cs="Times New Roman"/>
          <w:b w:val="0"/>
          <w:bCs w:val="0"/>
          <w:i w:val="0"/>
          <w:iCs w:val="0"/>
          <w:sz w:val="19"/>
          <w:szCs w:val="19"/>
          <w:lang w:bidi="he-IL"/>
          <w:rtl w:val="1"/>
        </w:rPr>
        <w:t xml:space="preserve">וּמַשְׁמַע לְפִי זֶה גַּם אוֹתָם רְשָׁעִים שֶׁאֵין כָּלִים יִהְיֶה לָהֶם אָז טוֹב — </w:t>
      </w:r>
      <w:r>
        <w:rPr>
          <w:rFonts w:ascii="Times New Roman" w:hAnsi="Times New Roman" w:eastAsia="Times New Roman" w:cs="Times New Roman"/>
          <w:b w:val="1"/>
          <w:bCs w:val="1"/>
          <w:i w:val="0"/>
          <w:iCs w:val="0"/>
          <w:sz w:val="19"/>
          <w:szCs w:val="19"/>
          <w:lang w:val="en-US"/>
          <w:rtl w:val="0"/>
        </w:rPr>
        <w:t>and it implies according to this that even those wicked who are not consumed will then experience good;</w:t>
      </w:r>
      <w:r>
        <w:rPr>
          <w:rStyle w:val="FootnoteReference"/>
          <w:rFonts w:ascii="Times New Roman" w:hAnsi="Times New Roman" w:eastAsia="Times New Roman" w:cs="Times New Roman"/>
          <w:sz w:val="19"/>
          <w:szCs w:val="19"/>
        </w:rPr>
        <w:footnoteReference w:id="116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וְכֵן כָּתַב שָׁם [בְּסוֹף פֶּרֶק ה׳] שֶׁרְשָׁעִים עוֹד אֵינָם, רַק יֶשְׁנָם בִּמְצִיאוּת שָׁקֵט וְשַׁאֲנָן, עַיֵּין שָׁם — </w:t>
      </w:r>
      <w:r>
        <w:rPr>
          <w:rFonts w:ascii="Times New Roman" w:hAnsi="Times New Roman" w:eastAsia="Times New Roman" w:cs="Times New Roman"/>
          <w:b w:val="1"/>
          <w:bCs w:val="1"/>
          <w:i w:val="0"/>
          <w:iCs w:val="0"/>
          <w:sz w:val="19"/>
          <w:szCs w:val="19"/>
          <w:lang w:val="en-US"/>
          <w:rtl w:val="0"/>
        </w:rPr>
        <w:t>and so he wrote there [end of ch. 5], that the wicked are no more, existing solely in a peaceful and tranquil reality, see there.</w:t>
      </w:r>
      <w:r>
        <w:rPr>
          <w:rStyle w:val="FootnoteReference"/>
          <w:rFonts w:ascii="Times New Roman" w:hAnsi="Times New Roman" w:eastAsia="Times New Roman" w:cs="Times New Roman"/>
          <w:sz w:val="19"/>
          <w:szCs w:val="19"/>
        </w:rPr>
        <w:footnoteReference w:id="1168"/>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וְצָרִיךְ לוֹמַר: אַף דְּרַשִׁ״י בְּשַׁבָּת שָׁם פֵּירֵשׁ זֶה לָעוֹלָם הַבָּא, וְכֵן בִּבְרֵאשִׁית רַבָּה אָמְרוּ: ״מִשִּׁלּוּמַת רְשָׁעִים בָּעוֹלָם הַבָּא״ — </w:t>
      </w:r>
      <w:r>
        <w:rPr>
          <w:rFonts w:ascii="Times New Roman" w:hAnsi="Times New Roman" w:eastAsia="Times New Roman" w:cs="Times New Roman"/>
          <w:b w:val="1"/>
          <w:bCs w:val="1"/>
          <w:i w:val="0"/>
          <w:iCs w:val="0"/>
          <w:sz w:val="19"/>
          <w:szCs w:val="19"/>
          <w:lang w:val="en-US"/>
          <w:rtl w:val="0"/>
        </w:rPr>
        <w:t xml:space="preserve">And one must say: although Rashi in Shabbos there explained this sorrow as occurring in the World to Come, and so in Bereishis Rabbah [33:1] they expounded: "from the retribution of the wicked in the World to Come"; </w:t>
      </w:r>
      <w:r>
        <w:rPr>
          <w:rFonts w:ascii="Times New Roman" w:hAnsi="Times New Roman" w:eastAsia="Times New Roman" w:cs="Times New Roman"/>
          <w:b w:val="0"/>
          <w:bCs w:val="0"/>
          <w:i w:val="0"/>
          <w:iCs w:val="0"/>
          <w:sz w:val="19"/>
          <w:szCs w:val="19"/>
          <w:lang w:bidi="he-IL"/>
          <w:rtl w:val="1"/>
        </w:rPr>
        <w:t xml:space="preserve">יָדוּעַ דְּכַמָּה מַדְרֵיגוֹת בָּעוֹלָם הַבָּא יֵשׁ — </w:t>
      </w:r>
      <w:r>
        <w:rPr>
          <w:rFonts w:ascii="Times New Roman" w:hAnsi="Times New Roman" w:eastAsia="Times New Roman" w:cs="Times New Roman"/>
          <w:b w:val="1"/>
          <w:bCs w:val="1"/>
          <w:i w:val="0"/>
          <w:iCs w:val="0"/>
          <w:sz w:val="19"/>
          <w:szCs w:val="19"/>
          <w:lang w:val="en-US"/>
          <w:rtl w:val="0"/>
        </w:rPr>
        <w:t>it is known that there are multiple distinct levels within the World to Come;</w:t>
      </w:r>
      <w:r>
        <w:rPr>
          <w:rStyle w:val="FootnoteReference"/>
          <w:rFonts w:ascii="Times New Roman" w:hAnsi="Times New Roman" w:eastAsia="Times New Roman" w:cs="Times New Roman"/>
          <w:sz w:val="19"/>
          <w:szCs w:val="19"/>
        </w:rPr>
        <w:footnoteReference w:id="116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וְשָׁם [בְּשַׁבָּת] מַשְׁמַע שֶׁיֵּשׁ אֲכִילָה וּשְׁתִיָּה, וּבִבְרָכוֹת [י״ז עַמּוּד א׳] אִיתָא דְּאֵין בּוֹ אֲכִילָה וּשְׁתִיָּה וְכוּלֵיהּ — </w:t>
      </w:r>
      <w:r>
        <w:rPr>
          <w:rFonts w:ascii="Times New Roman" w:hAnsi="Times New Roman" w:eastAsia="Times New Roman" w:cs="Times New Roman"/>
          <w:b w:val="1"/>
          <w:bCs w:val="1"/>
          <w:i w:val="0"/>
          <w:iCs w:val="0"/>
          <w:sz w:val="19"/>
          <w:szCs w:val="19"/>
          <w:lang w:val="en-US"/>
          <w:rtl w:val="0"/>
        </w:rPr>
        <w:t>and there [in Shabbos] it implies that there is eating and drinking, whereas in Berachos [17a] it is taught that there is no eating and drinking in it, etc.</w:t>
      </w:r>
      <w:r>
        <w:rPr>
          <w:rStyle w:val="FootnoteReference"/>
          <w:rFonts w:ascii="Times New Roman" w:hAnsi="Times New Roman" w:eastAsia="Times New Roman" w:cs="Times New Roman"/>
          <w:sz w:val="19"/>
          <w:szCs w:val="19"/>
        </w:rPr>
        <w:footnoteReference w:id="1170"/>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וְיֵשׁ לוֹמַר מַה שֶּׁאָמְרוּ דּוֹרְשֵׁי רְשׁוּמוֹת [בְּסַנְהֶדְרִין ק״ד סוֹף עַמּוּד ב׳] דְּכוּלָּם בָּאִין לָעוֹלָם הַבָּא — </w:t>
      </w:r>
      <w:r>
        <w:rPr>
          <w:rFonts w:ascii="Times New Roman" w:hAnsi="Times New Roman" w:eastAsia="Times New Roman" w:cs="Times New Roman"/>
          <w:b w:val="1"/>
          <w:bCs w:val="1"/>
          <w:i w:val="0"/>
          <w:iCs w:val="0"/>
          <w:sz w:val="19"/>
          <w:szCs w:val="19"/>
          <w:lang w:val="en-US"/>
          <w:rtl w:val="0"/>
        </w:rPr>
        <w:t>And one can explain that what the allegorical exegetes (</w:t>
      </w:r>
      <w:r>
        <w:rPr>
          <w:rFonts w:ascii="Times New Roman" w:hAnsi="Times New Roman" w:eastAsia="Times New Roman" w:cs="Times New Roman"/>
          <w:b w:val="1"/>
          <w:bCs w:val="1"/>
          <w:i w:val="1"/>
          <w:iCs w:val="1"/>
          <w:sz w:val="19"/>
          <w:szCs w:val="19"/>
          <w:lang w:val="en-US"/>
          <w:rtl w:val="0"/>
        </w:rPr>
        <w:t>Dorshei Reshumos</w:t>
      </w:r>
      <w:r>
        <w:rPr>
          <w:rFonts w:ascii="Times New Roman" w:hAnsi="Times New Roman" w:eastAsia="Times New Roman" w:cs="Times New Roman"/>
          <w:b w:val="1"/>
          <w:bCs w:val="1"/>
          <w:i w:val="0"/>
          <w:iCs w:val="0"/>
          <w:sz w:val="19"/>
          <w:szCs w:val="19"/>
          <w:lang w:val="en-US"/>
          <w:rtl w:val="0"/>
        </w:rPr>
        <w:t xml:space="preserve">) stated [in Sanhedrin 104b]—that all of them [Doeg, Achitophel, Korach, and Balaam] enter the World to Come; </w:t>
      </w:r>
      <w:r>
        <w:rPr>
          <w:rFonts w:ascii="Times New Roman" w:hAnsi="Times New Roman" w:eastAsia="Times New Roman" w:cs="Times New Roman"/>
          <w:b w:val="0"/>
          <w:bCs w:val="0"/>
          <w:i w:val="0"/>
          <w:iCs w:val="0"/>
          <w:sz w:val="19"/>
          <w:szCs w:val="19"/>
          <w:lang w:bidi="he-IL"/>
          <w:rtl w:val="1"/>
        </w:rPr>
        <w:t xml:space="preserve">שֶׁהֵם הִשִּׂיגוּ אוֹתָהּ מַדְרֵיגָה דְּעוֹלָם הַבָּא שֶׁאֵין מְצִיאוּת לָרָע עוֹד כְּלָל — </w:t>
      </w:r>
      <w:r>
        <w:rPr>
          <w:rFonts w:ascii="Times New Roman" w:hAnsi="Times New Roman" w:eastAsia="Times New Roman" w:cs="Times New Roman"/>
          <w:b w:val="1"/>
          <w:bCs w:val="1"/>
          <w:i w:val="0"/>
          <w:iCs w:val="0"/>
          <w:sz w:val="19"/>
          <w:szCs w:val="19"/>
          <w:lang w:val="en-US"/>
          <w:rtl w:val="0"/>
        </w:rPr>
        <w:t xml:space="preserve">was because they grasped that ultimate transcendental level of the World to Come where evil has no existence whatsoever; </w:t>
      </w:r>
      <w:r>
        <w:rPr>
          <w:rFonts w:ascii="Times New Roman" w:hAnsi="Times New Roman" w:eastAsia="Times New Roman" w:cs="Times New Roman"/>
          <w:b w:val="0"/>
          <w:bCs w:val="0"/>
          <w:i w:val="0"/>
          <w:iCs w:val="0"/>
          <w:sz w:val="19"/>
          <w:szCs w:val="19"/>
          <w:lang w:bidi="he-IL"/>
          <w:rtl w:val="1"/>
        </w:rPr>
        <w:t xml:space="preserve">וְאָז גַּם כָּל רִשְׁעֵי יִשְׂרָאֵל הַיּוֹתֵר גְּרוּעִים ״לֹא יִדַּח מִמֶּנּוּ נִדָּח״ (שְׁמוּאֵל ב י״ד:י״ד), דְּהֵם אֵין כָּלִים וּבָאִים לָעוֹלָם הַבָּא: — </w:t>
      </w:r>
      <w:r>
        <w:rPr>
          <w:rFonts w:ascii="Times New Roman" w:hAnsi="Times New Roman" w:eastAsia="Times New Roman" w:cs="Times New Roman"/>
          <w:b w:val="1"/>
          <w:bCs w:val="1"/>
          <w:i w:val="0"/>
          <w:iCs w:val="0"/>
          <w:sz w:val="19"/>
          <w:szCs w:val="19"/>
          <w:lang w:val="en-US"/>
          <w:rtl w:val="0"/>
        </w:rPr>
        <w:t>and at that time, even all the most degraded sinners of Israel, "no outcast shall be expelled from Him" (II Shmuel 14:14), for they are not utterly destroyed and will enter the World to Come.</w:t>
      </w:r>
      <w:r>
        <w:rPr>
          <w:rStyle w:val="FootnoteReference"/>
          <w:rFonts w:ascii="Times New Roman" w:hAnsi="Times New Roman" w:eastAsia="Times New Roman" w:cs="Times New Roman"/>
          <w:sz w:val="19"/>
          <w:szCs w:val="19"/>
        </w:rPr>
        <w:footnoteReference w:id="1171"/>
      </w:r>
      <w:r>
        <w:rPr>
          <w:rStyle w:val="FootnoteReference"/>
          <w:rFonts w:ascii="Times New Roman" w:hAnsi="Times New Roman" w:eastAsia="Times New Roman" w:cs="Times New Roman"/>
          <w:sz w:val="19"/>
          <w:szCs w:val="19"/>
        </w:rPr>
        <w:footnoteReference w:id="1172"/>
      </w:r>
      <w:r>
        <w:rPr>
          <w:rStyle w:val="FootnoteReference"/>
          <w:rFonts w:ascii="Times New Roman" w:hAnsi="Times New Roman" w:eastAsia="Times New Roman" w:cs="Times New Roman"/>
          <w:sz w:val="19"/>
          <w:szCs w:val="19"/>
        </w:rPr>
        <w:footnoteReference w:id="1173"/>
      </w:r>
    </w:p>
    <w:p>
      <w:pPr>
        <w:pStyle w:val="Heading3"/>
        <w:rPr/>
      </w:pPr>
      <w:r>
        <w:rPr>
          <w:rFonts w:ascii="Times New Roman" w:hAnsi="Times New Roman" w:eastAsia="Times New Roman" w:cs="Times New Roman"/>
          <w:b w:val="0"/>
          <w:bCs w:val="0"/>
          <w:i w:val="0"/>
          <w:iCs w:val="0"/>
          <w:sz w:val="19"/>
          <w:szCs w:val="19"/>
          <w:lang w:bidi="he-IL"/>
          <w:rtl w:val="1"/>
        </w:rPr>
        <w:t xml:space="preserve">סָעִיף עה — </w:t>
      </w:r>
      <w:r>
        <w:rPr>
          <w:rFonts w:ascii="Times New Roman" w:hAnsi="Times New Roman" w:eastAsia="Times New Roman" w:cs="Times New Roman"/>
          <w:b w:val="1"/>
          <w:bCs w:val="1"/>
          <w:i w:val="0"/>
          <w:iCs w:val="0"/>
          <w:sz w:val="19"/>
          <w:szCs w:val="19"/>
          <w:lang w:val="en-US"/>
          <w:rtl w:val="0"/>
        </w:rPr>
        <w:t>Se’if 75</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Reconciling the Ra'avad's ruling in Eduyos on the twelve-month judgment of heretics. In Eduyos (end of ch. 2), the Ra'avad comments on the verse "and it shall come to pass, that from one new moon to another... shall all flesh come to worship before Me" (Yeshayah 66:23), stating that even heretics who denied fundamental tenets (</w:t>
      </w:r>
      <w:r>
        <w:rPr>
          <w:rFonts w:ascii="Times New Roman" w:hAnsi="Times New Roman" w:eastAsia="Times New Roman" w:cs="Times New Roman"/>
          <w:b w:val="0"/>
          <w:bCs w:val="0"/>
          <w:i w:val="1"/>
          <w:iCs w:val="1"/>
          <w:sz w:val="19"/>
          <w:szCs w:val="19"/>
          <w:lang w:val="en-US"/>
          <w:rtl w:val="0"/>
        </w:rPr>
        <w:t>kofrim ba-ikkar</w:t>
      </w:r>
      <w:r>
        <w:rPr>
          <w:rFonts w:ascii="Times New Roman" w:hAnsi="Times New Roman" w:eastAsia="Times New Roman" w:cs="Times New Roman"/>
          <w:b w:val="0"/>
          <w:bCs w:val="0"/>
          <w:i w:val="0"/>
          <w:iCs w:val="0"/>
          <w:sz w:val="19"/>
          <w:szCs w:val="19"/>
          <w:lang w:val="en-US"/>
          <w:rtl w:val="0"/>
        </w:rPr>
        <w:t>) are judged in Gehinnom for only twelve months. Commentators wondered at this from the Baraisa of Rosh Hashanah. R' Tzadok resolves this: on the Great Day of Judgment following the Resurrection, heretics who were not previously purified will undergo an intense, final twelve-month purgation, after which Gehinnom and all evil will be eradicated, enabling even them to be included within "all flesh" who bow before Hashem.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וְיֵשׁ לְיַישֵּׁב בָּזֶה דִּבְרֵי הָרַאֲבַ״ד בְּפֵירוּשׁוֹ לְעֵדֻיּוֹת [סוֹף פֶּרֶק ב׳] אַהָא דְּמִשְׁפַּט רְשָׁעִים בְּגֵיהִנָּם מִקְּרָא דְּ״וְהָיָה מִדֵּי חֹדֶשׁ בְּחָדְשׁוֹ וְגוֹמֵר״ (יְשַׁעְיָה ס״ו:כ״ג) — </w:t>
      </w:r>
      <w:r>
        <w:rPr>
          <w:rFonts w:ascii="Times New Roman" w:hAnsi="Times New Roman" w:eastAsia="Times New Roman" w:cs="Times New Roman"/>
          <w:b w:val="1"/>
          <w:bCs w:val="1"/>
          <w:i w:val="0"/>
          <w:iCs w:val="0"/>
          <w:sz w:val="19"/>
          <w:szCs w:val="19"/>
          <w:lang w:val="en-US"/>
          <w:rtl w:val="0"/>
        </w:rPr>
        <w:t xml:space="preserve">And through this one can resolve the words of the Ra'avad in his commentary to Eduyos [end of ch. 2] regarding the judgment of the wicked in Gehinnom derived from the verse "and it shall come to pass, that from one new moon to another, etc." (Yeshayah 66:23): </w:t>
      </w:r>
      <w:r>
        <w:rPr>
          <w:rFonts w:ascii="Times New Roman" w:hAnsi="Times New Roman" w:eastAsia="Times New Roman" w:cs="Times New Roman"/>
          <w:b w:val="0"/>
          <w:bCs w:val="0"/>
          <w:i w:val="0"/>
          <w:iCs w:val="0"/>
          <w:sz w:val="19"/>
          <w:szCs w:val="19"/>
          <w:lang w:bidi="he-IL"/>
          <w:rtl w:val="1"/>
        </w:rPr>
        <w:t xml:space="preserve">כָּתַב: ״וּבְמִשְׁפַּט רְשָׁעִים מַיְירֵי וְכוּלֵיהּ, אוֹתָם שֶׁכָּפְרוּ בָּעִיקָּר וְכוּלֵיהּ דִּינָם י״ב חֹדֶשׁ״ — </w:t>
      </w:r>
      <w:r>
        <w:rPr>
          <w:rFonts w:ascii="Times New Roman" w:hAnsi="Times New Roman" w:eastAsia="Times New Roman" w:cs="Times New Roman"/>
          <w:b w:val="1"/>
          <w:bCs w:val="1"/>
          <w:i w:val="0"/>
          <w:iCs w:val="0"/>
          <w:sz w:val="19"/>
          <w:szCs w:val="19"/>
          <w:lang w:val="en-US"/>
          <w:rtl w:val="0"/>
        </w:rPr>
        <w:t xml:space="preserve">he wrote: "And it deals with the judgment of the wicked, etc., those who denied the fundamental principle, etc., their judgment is twelve months"; </w:t>
      </w:r>
      <w:r>
        <w:rPr>
          <w:rFonts w:ascii="Times New Roman" w:hAnsi="Times New Roman" w:eastAsia="Times New Roman" w:cs="Times New Roman"/>
          <w:b w:val="0"/>
          <w:bCs w:val="0"/>
          <w:i w:val="0"/>
          <w:iCs w:val="0"/>
          <w:sz w:val="19"/>
          <w:szCs w:val="19"/>
          <w:lang w:bidi="he-IL"/>
          <w:rtl w:val="1"/>
        </w:rPr>
        <w:t xml:space="preserve">וְעַיֵּין שָׁם בַּמַּהַרְשָׁ״א בְּחִדּוּשֵׁי אַגָּדוֹת תָּמַהּ עַל זֶה מִבָּרַיְיתָא דְּרֹאשׁ הַשָּׁנָה — </w:t>
      </w:r>
      <w:r>
        <w:rPr>
          <w:rFonts w:ascii="Times New Roman" w:hAnsi="Times New Roman" w:eastAsia="Times New Roman" w:cs="Times New Roman"/>
          <w:b w:val="1"/>
          <w:bCs w:val="1"/>
          <w:i w:val="0"/>
          <w:iCs w:val="0"/>
          <w:sz w:val="19"/>
          <w:szCs w:val="19"/>
          <w:lang w:val="en-US"/>
          <w:rtl w:val="0"/>
        </w:rPr>
        <w:t xml:space="preserve">and see the Maharsha in </w:t>
      </w:r>
      <w:r>
        <w:rPr>
          <w:rFonts w:ascii="Times New Roman" w:hAnsi="Times New Roman" w:eastAsia="Times New Roman" w:cs="Times New Roman"/>
          <w:b w:val="1"/>
          <w:bCs w:val="1"/>
          <w:i w:val="1"/>
          <w:iCs w:val="1"/>
          <w:sz w:val="19"/>
          <w:szCs w:val="19"/>
          <w:lang w:val="en-US"/>
          <w:rtl w:val="0"/>
        </w:rPr>
        <w:t>Chiddushei Aggados</w:t>
      </w:r>
      <w:r>
        <w:rPr>
          <w:rFonts w:ascii="Times New Roman" w:hAnsi="Times New Roman" w:eastAsia="Times New Roman" w:cs="Times New Roman"/>
          <w:b w:val="1"/>
          <w:bCs w:val="1"/>
          <w:i w:val="0"/>
          <w:iCs w:val="0"/>
          <w:sz w:val="19"/>
          <w:szCs w:val="19"/>
          <w:lang w:val="en-US"/>
          <w:rtl w:val="0"/>
        </w:rPr>
        <w:t xml:space="preserve"> there who was astonished at this from the Baraisa of Rosh Hashanah (which states they are judged for generations); </w:t>
      </w:r>
      <w:r>
        <w:rPr>
          <w:rFonts w:ascii="Times New Roman" w:hAnsi="Times New Roman" w:eastAsia="Times New Roman" w:cs="Times New Roman"/>
          <w:b w:val="0"/>
          <w:bCs w:val="0"/>
          <w:i w:val="0"/>
          <w:iCs w:val="0"/>
          <w:sz w:val="19"/>
          <w:szCs w:val="19"/>
          <w:lang w:bidi="he-IL"/>
          <w:rtl w:val="1"/>
        </w:rPr>
        <w:t xml:space="preserve">וּבְתוֹסְפוֹת יוֹם טוֹב שָׁם כָּתַב לְהַגִּיהַּ, יְעוּיַּן שָׁם — </w:t>
      </w:r>
      <w:r>
        <w:rPr>
          <w:rFonts w:ascii="Times New Roman" w:hAnsi="Times New Roman" w:eastAsia="Times New Roman" w:cs="Times New Roman"/>
          <w:b w:val="1"/>
          <w:bCs w:val="1"/>
          <w:i w:val="0"/>
          <w:iCs w:val="0"/>
          <w:sz w:val="19"/>
          <w:szCs w:val="19"/>
          <w:lang w:val="en-US"/>
          <w:rtl w:val="0"/>
        </w:rPr>
        <w:t xml:space="preserve">and in the </w:t>
      </w:r>
      <w:r>
        <w:rPr>
          <w:rFonts w:ascii="Times New Roman" w:hAnsi="Times New Roman" w:eastAsia="Times New Roman" w:cs="Times New Roman"/>
          <w:b w:val="1"/>
          <w:bCs w:val="1"/>
          <w:i w:val="1"/>
          <w:iCs w:val="1"/>
          <w:sz w:val="19"/>
          <w:szCs w:val="19"/>
          <w:lang w:val="en-US"/>
          <w:rtl w:val="0"/>
        </w:rPr>
        <w:t>Tosafos Yom Tov</w:t>
      </w:r>
      <w:r>
        <w:rPr>
          <w:rFonts w:ascii="Times New Roman" w:hAnsi="Times New Roman" w:eastAsia="Times New Roman" w:cs="Times New Roman"/>
          <w:b w:val="1"/>
          <w:bCs w:val="1"/>
          <w:i w:val="0"/>
          <w:iCs w:val="0"/>
          <w:sz w:val="19"/>
          <w:szCs w:val="19"/>
          <w:lang w:val="en-US"/>
          <w:rtl w:val="0"/>
        </w:rPr>
        <w:t xml:space="preserve"> there he wrote to emend the text, see there.</w:t>
      </w:r>
      <w:r>
        <w:rPr>
          <w:rStyle w:val="FootnoteReference"/>
          <w:rFonts w:ascii="Times New Roman" w:hAnsi="Times New Roman" w:eastAsia="Times New Roman" w:cs="Times New Roman"/>
          <w:sz w:val="19"/>
          <w:szCs w:val="19"/>
        </w:rPr>
        <w:footnoteReference w:id="1174"/>
      </w:r>
      <w:r>
        <w:rPr>
          <w:rStyle w:val="FootnoteReference"/>
          <w:rFonts w:ascii="Times New Roman" w:hAnsi="Times New Roman" w:eastAsia="Times New Roman" w:cs="Times New Roman"/>
          <w:sz w:val="19"/>
          <w:szCs w:val="19"/>
        </w:rPr>
        <w:footnoteReference w:id="1175"/>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וּלְפִי מַה שֶּׁכָּתַבְתִּי יֵשׁ לוֹמַר, דְּמִמַּה שֶּׁאָמְרוּ ״גֵּיהִנָּם כָּלָה״, עַל כָּרְחֲךָ הַךְ ״לֹא תִכְבֶּה״ לָאו לְעוֹלָם הוּא — </w:t>
      </w:r>
      <w:r>
        <w:rPr>
          <w:rFonts w:ascii="Times New Roman" w:hAnsi="Times New Roman" w:eastAsia="Times New Roman" w:cs="Times New Roman"/>
          <w:b w:val="1"/>
          <w:bCs w:val="1"/>
          <w:i w:val="0"/>
          <w:iCs w:val="0"/>
          <w:sz w:val="19"/>
          <w:szCs w:val="19"/>
          <w:lang w:val="en-US"/>
          <w:rtl w:val="0"/>
        </w:rPr>
        <w:t xml:space="preserve">And according to what I wrote, one can say: from the fact that they stated "Gehinnom ceases," perforce that phrase "shall not be quenched" is not absolute eternity; </w:t>
      </w:r>
      <w:r>
        <w:rPr>
          <w:rFonts w:ascii="Times New Roman" w:hAnsi="Times New Roman" w:eastAsia="Times New Roman" w:cs="Times New Roman"/>
          <w:b w:val="0"/>
          <w:bCs w:val="0"/>
          <w:i w:val="0"/>
          <w:iCs w:val="0"/>
          <w:sz w:val="19"/>
          <w:szCs w:val="19"/>
          <w:lang w:bidi="he-IL"/>
          <w:rtl w:val="1"/>
        </w:rPr>
        <w:t xml:space="preserve">וּמְפָרֵשׁ דְּקָאֵי לְיוֹם הַדִּין הַגָּדוֹל, וְאָז כָּל רְשָׁעִים כְּבָר קִבְּלוּ דִּינָם וְאֵשׁ שֶׁלָּהֶם נִכְבָּה — </w:t>
      </w:r>
      <w:r>
        <w:rPr>
          <w:rFonts w:ascii="Times New Roman" w:hAnsi="Times New Roman" w:eastAsia="Times New Roman" w:cs="Times New Roman"/>
          <w:b w:val="1"/>
          <w:bCs w:val="1"/>
          <w:i w:val="0"/>
          <w:iCs w:val="0"/>
          <w:sz w:val="19"/>
          <w:szCs w:val="19"/>
          <w:lang w:val="en-US"/>
          <w:rtl w:val="0"/>
        </w:rPr>
        <w:t>and he explains that it refers to the Great Day of Judgment, when all other wicked have already received their judgment and their fire is quenched;</w:t>
      </w:r>
      <w:r>
        <w:rPr>
          <w:rStyle w:val="FootnoteReference"/>
          <w:rFonts w:ascii="Times New Roman" w:hAnsi="Times New Roman" w:eastAsia="Times New Roman" w:cs="Times New Roman"/>
          <w:sz w:val="19"/>
          <w:szCs w:val="19"/>
        </w:rPr>
        <w:footnoteReference w:id="117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וְאֵלּוּ עֲדַיִין לֹא קִבְּלוּ כָּל עָנְשָׁם, וְאֵשׁ שֶׁלָּהֶם עֲדַיִין לֹא תִכְבֶּה עַד שֶׁקִּבְּלוּ מִשְׁפָּטָם — </w:t>
      </w:r>
      <w:r>
        <w:rPr>
          <w:rFonts w:ascii="Times New Roman" w:hAnsi="Times New Roman" w:eastAsia="Times New Roman" w:cs="Times New Roman"/>
          <w:b w:val="1"/>
          <w:bCs w:val="1"/>
          <w:i w:val="0"/>
          <w:iCs w:val="0"/>
          <w:sz w:val="19"/>
          <w:szCs w:val="19"/>
          <w:lang w:val="en-US"/>
          <w:rtl w:val="0"/>
        </w:rPr>
        <w:t xml:space="preserve">whereas these heretics have not yet completed their full punishment, and their fire is not quenched until they receive their judgment; </w:t>
      </w:r>
      <w:r>
        <w:rPr>
          <w:rFonts w:ascii="Times New Roman" w:hAnsi="Times New Roman" w:eastAsia="Times New Roman" w:cs="Times New Roman"/>
          <w:b w:val="0"/>
          <w:bCs w:val="0"/>
          <w:i w:val="0"/>
          <w:iCs w:val="0"/>
          <w:sz w:val="19"/>
          <w:szCs w:val="19"/>
          <w:lang w:bidi="he-IL"/>
          <w:rtl w:val="1"/>
        </w:rPr>
        <w:t xml:space="preserve">וְאָז הֵם יְבַלּוּן הַשְּׁאוֹל, כִּי בִּגְמַר דִּינָם יִבְלֶה וְיִכְלֶה שֶׁהוּא מְעוּכָּב רַק בִּשְׁבִילָם — </w:t>
      </w:r>
      <w:r>
        <w:rPr>
          <w:rFonts w:ascii="Times New Roman" w:hAnsi="Times New Roman" w:eastAsia="Times New Roman" w:cs="Times New Roman"/>
          <w:b w:val="1"/>
          <w:bCs w:val="1"/>
          <w:i w:val="0"/>
          <w:iCs w:val="0"/>
          <w:sz w:val="19"/>
          <w:szCs w:val="19"/>
          <w:lang w:val="en-US"/>
          <w:rtl w:val="0"/>
        </w:rPr>
        <w:t>and then they will wear away Sheol, for upon the completion of their judgment Sheol will wear away and cease, its existence having been extended solely for their sake.</w:t>
      </w:r>
      <w:r>
        <w:rPr>
          <w:rStyle w:val="FootnoteReference"/>
          <w:rFonts w:ascii="Times New Roman" w:hAnsi="Times New Roman" w:eastAsia="Times New Roman" w:cs="Times New Roman"/>
          <w:sz w:val="19"/>
          <w:szCs w:val="19"/>
        </w:rPr>
        <w:footnoteReference w:id="1177"/>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זֶה אָמַר כָּאן מִסֵּיפֵיהּ דִּקְרָא: [וְאַף דִּקְרָא דְּ״וְהָיָה״ קָדִים, מִכָּל מָקוֹם הוּא נִשְׁנָה גַּם לְאַחֲרָיו לוֹמַר דְּקָאֵי גַּם עַל זֶה] ״וְהָיָה מִדֵּי וְגוֹמֵר״ — </w:t>
      </w:r>
      <w:r>
        <w:rPr>
          <w:rFonts w:ascii="Times New Roman" w:hAnsi="Times New Roman" w:eastAsia="Times New Roman" w:cs="Times New Roman"/>
          <w:b w:val="1"/>
          <w:bCs w:val="1"/>
          <w:i w:val="0"/>
          <w:iCs w:val="0"/>
          <w:sz w:val="19"/>
          <w:szCs w:val="19"/>
          <w:lang w:val="en-US"/>
          <w:rtl w:val="0"/>
        </w:rPr>
        <w:t xml:space="preserve">And regarding this he expounded from the conclusion of the verse [and although the verse "And it shall come to pass" precedes, it is repeated afterward to indicate that it applies to this as well]: "And it shall come to pass from one new moon to another, etc."; </w:t>
      </w:r>
      <w:r>
        <w:rPr>
          <w:rFonts w:ascii="Times New Roman" w:hAnsi="Times New Roman" w:eastAsia="Times New Roman" w:cs="Times New Roman"/>
          <w:b w:val="0"/>
          <w:bCs w:val="0"/>
          <w:i w:val="0"/>
          <w:iCs w:val="0"/>
          <w:sz w:val="19"/>
          <w:szCs w:val="19"/>
          <w:lang w:bidi="he-IL"/>
          <w:rtl w:val="1"/>
        </w:rPr>
        <w:t xml:space="preserve">דְּמִשְׁפָּטָם אָז הוּא רַק י״ב חֹדֶשׁ מֵאוֹתוֹ יוֹם הַדִּין שֶׁאַחַר תְּחִיַּיִת הַמֵּתִים — </w:t>
      </w:r>
      <w:r>
        <w:rPr>
          <w:rFonts w:ascii="Times New Roman" w:hAnsi="Times New Roman" w:eastAsia="Times New Roman" w:cs="Times New Roman"/>
          <w:b w:val="1"/>
          <w:bCs w:val="1"/>
          <w:i w:val="0"/>
          <w:iCs w:val="0"/>
          <w:sz w:val="19"/>
          <w:szCs w:val="19"/>
          <w:lang w:val="en-US"/>
          <w:rtl w:val="0"/>
        </w:rPr>
        <w:t>that their judgment at that time lasts only twelve months from that Day of Judgment following the Resurrection of the Dead;</w:t>
      </w:r>
      <w:r>
        <w:rPr>
          <w:rStyle w:val="FootnoteReference"/>
          <w:rFonts w:ascii="Times New Roman" w:hAnsi="Times New Roman" w:eastAsia="Times New Roman" w:cs="Times New Roman"/>
          <w:sz w:val="19"/>
          <w:szCs w:val="19"/>
        </w:rPr>
        <w:footnoteReference w:id="117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וְאַחַר כָּךְ יִכְלֶה גֵּיהִנָּם וְכָל הָרָע מִן הָעוֹלָם, וְיִתּוּקְנוּ גַּם הֵם שֶׁיָּבוֹאוּ בִּכְלַל ״כָּל בָּשָׂר לְהִשְׁתַּחֲוֺת לְפָנַי״, וּכְדוֹרְשֵׁי רְשׁוּמוֹת הַנִּזְכָּר לְעֵיל: — </w:t>
      </w:r>
      <w:r>
        <w:rPr>
          <w:rFonts w:ascii="Times New Roman" w:hAnsi="Times New Roman" w:eastAsia="Times New Roman" w:cs="Times New Roman"/>
          <w:b w:val="1"/>
          <w:bCs w:val="1"/>
          <w:i w:val="0"/>
          <w:iCs w:val="0"/>
          <w:sz w:val="19"/>
          <w:szCs w:val="19"/>
          <w:lang w:val="en-US"/>
          <w:rtl w:val="0"/>
        </w:rPr>
        <w:t xml:space="preserve">and afterward Gehinnom and all evil will be eradicated from the world, and they too will be rectified so that they enter within the scope of "all flesh to worship before Me," in accordance with the </w:t>
      </w:r>
      <w:r>
        <w:rPr>
          <w:rFonts w:ascii="Times New Roman" w:hAnsi="Times New Roman" w:eastAsia="Times New Roman" w:cs="Times New Roman"/>
          <w:b w:val="1"/>
          <w:bCs w:val="1"/>
          <w:i w:val="1"/>
          <w:iCs w:val="1"/>
          <w:sz w:val="19"/>
          <w:szCs w:val="19"/>
          <w:lang w:val="en-US"/>
          <w:rtl w:val="0"/>
        </w:rPr>
        <w:t>Dorshei Reshumos</w:t>
      </w:r>
      <w:r>
        <w:rPr>
          <w:rFonts w:ascii="Times New Roman" w:hAnsi="Times New Roman" w:eastAsia="Times New Roman" w:cs="Times New Roman"/>
          <w:b w:val="1"/>
          <w:bCs w:val="1"/>
          <w:i w:val="0"/>
          <w:iCs w:val="0"/>
          <w:sz w:val="19"/>
          <w:szCs w:val="19"/>
          <w:lang w:val="en-US"/>
          <w:rtl w:val="0"/>
        </w:rPr>
        <w:t xml:space="preserve"> mentioned above.</w:t>
      </w:r>
      <w:r>
        <w:rPr>
          <w:rStyle w:val="FootnoteReference"/>
          <w:rFonts w:ascii="Times New Roman" w:hAnsi="Times New Roman" w:eastAsia="Times New Roman" w:cs="Times New Roman"/>
          <w:sz w:val="19"/>
          <w:szCs w:val="19"/>
        </w:rPr>
        <w:footnoteReference w:id="1179"/>
      </w:r>
    </w:p>
    <w:p>
      <w:pPr>
        <w:pStyle w:val="Heading3"/>
        <w:rPr/>
      </w:pPr>
      <w:r>
        <w:rPr>
          <w:rFonts w:ascii="Times New Roman" w:hAnsi="Times New Roman" w:eastAsia="Times New Roman" w:cs="Times New Roman"/>
          <w:b w:val="0"/>
          <w:bCs w:val="0"/>
          <w:i w:val="0"/>
          <w:iCs w:val="0"/>
          <w:sz w:val="19"/>
          <w:szCs w:val="19"/>
          <w:lang w:bidi="he-IL"/>
          <w:rtl w:val="1"/>
        </w:rPr>
        <w:t xml:space="preserve">סָעִיף עו — </w:t>
      </w:r>
      <w:r>
        <w:rPr>
          <w:rFonts w:ascii="Times New Roman" w:hAnsi="Times New Roman" w:eastAsia="Times New Roman" w:cs="Times New Roman"/>
          <w:b w:val="1"/>
          <w:bCs w:val="1"/>
          <w:i w:val="0"/>
          <w:iCs w:val="0"/>
          <w:sz w:val="19"/>
          <w:szCs w:val="19"/>
          <w:lang w:val="en-US"/>
          <w:rtl w:val="0"/>
        </w:rPr>
        <w:t>Se’if 76</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The textual variant in </w:t>
      </w:r>
      <w:r>
        <w:rPr>
          <w:rFonts w:ascii="Times New Roman" w:hAnsi="Times New Roman" w:eastAsia="Times New Roman" w:cs="Times New Roman"/>
          <w:b w:val="0"/>
          <w:bCs w:val="0"/>
          <w:i w:val="1"/>
          <w:iCs w:val="1"/>
          <w:sz w:val="19"/>
          <w:szCs w:val="19"/>
          <w:lang w:val="en-US"/>
          <w:rtl w:val="0"/>
        </w:rPr>
        <w:t>Seder Olam Rabbah</w:t>
      </w:r>
      <w:r>
        <w:rPr>
          <w:rFonts w:ascii="Times New Roman" w:hAnsi="Times New Roman" w:eastAsia="Times New Roman" w:cs="Times New Roman"/>
          <w:b w:val="0"/>
          <w:bCs w:val="0"/>
          <w:i w:val="0"/>
          <w:iCs w:val="0"/>
          <w:sz w:val="19"/>
          <w:szCs w:val="19"/>
          <w:lang w:val="en-US"/>
          <w:rtl w:val="0"/>
        </w:rPr>
        <w:t xml:space="preserve"> (end of ch. 3). In </w:t>
      </w:r>
      <w:r>
        <w:rPr>
          <w:rFonts w:ascii="Times New Roman" w:hAnsi="Times New Roman" w:eastAsia="Times New Roman" w:cs="Times New Roman"/>
          <w:b w:val="0"/>
          <w:bCs w:val="0"/>
          <w:i w:val="1"/>
          <w:iCs w:val="1"/>
          <w:sz w:val="19"/>
          <w:szCs w:val="19"/>
          <w:lang w:val="en-US"/>
          <w:rtl w:val="0"/>
        </w:rPr>
        <w:t>Seder Olam Rabbah</w:t>
      </w:r>
      <w:r>
        <w:rPr>
          <w:rFonts w:ascii="Times New Roman" w:hAnsi="Times New Roman" w:eastAsia="Times New Roman" w:cs="Times New Roman"/>
          <w:b w:val="0"/>
          <w:bCs w:val="0"/>
          <w:i w:val="0"/>
          <w:iCs w:val="0"/>
          <w:sz w:val="19"/>
          <w:szCs w:val="19"/>
          <w:lang w:val="en-US"/>
          <w:rtl w:val="0"/>
        </w:rPr>
        <w:t>, the Baraisa reads: "not only that, but Sheol wears away and their form wears away (</w:t>
      </w:r>
      <w:r>
        <w:rPr>
          <w:rFonts w:ascii="Times New Roman" w:hAnsi="Times New Roman" w:eastAsia="Times New Roman" w:cs="Times New Roman"/>
          <w:b w:val="0"/>
          <w:bCs w:val="0"/>
          <w:i w:val="1"/>
          <w:iCs w:val="1"/>
          <w:sz w:val="19"/>
          <w:szCs w:val="19"/>
          <w:lang w:val="en-US"/>
          <w:rtl w:val="0"/>
        </w:rPr>
        <w:t>tzurasam l'valos li-She'ol</w:t>
      </w:r>
      <w:r>
        <w:rPr>
          <w:rFonts w:ascii="Times New Roman" w:hAnsi="Times New Roman" w:eastAsia="Times New Roman" w:cs="Times New Roman"/>
          <w:b w:val="0"/>
          <w:bCs w:val="0"/>
          <w:i w:val="0"/>
          <w:iCs w:val="0"/>
          <w:sz w:val="19"/>
          <w:szCs w:val="19"/>
          <w:lang w:val="en-US"/>
          <w:rtl w:val="0"/>
        </w:rPr>
        <w:t>)." This phrasing implies that their spiritual form is ultimately worn away as an intensification of their punishment, and that the external fire of Gehinnom was simply incapable of annihilating them earlier. However, R' Tzadok notes that in the Tosefta of Sanhedrin the text matches the Talmud Bavli, invoking the halachic rule: "set aside one source in the presence of two" (</w:t>
      </w:r>
      <w:r>
        <w:rPr>
          <w:rFonts w:ascii="Times New Roman" w:hAnsi="Times New Roman" w:eastAsia="Times New Roman" w:cs="Times New Roman"/>
          <w:b w:val="0"/>
          <w:bCs w:val="0"/>
          <w:i w:val="1"/>
          <w:iCs w:val="1"/>
          <w:sz w:val="19"/>
          <w:szCs w:val="19"/>
          <w:lang w:val="en-US"/>
          <w:rtl w:val="0"/>
        </w:rPr>
        <w:t>semi chada mikamei tartei</w:t>
      </w:r>
      <w:r>
        <w:rPr>
          <w:rFonts w:ascii="Times New Roman" w:hAnsi="Times New Roman" w:eastAsia="Times New Roman" w:cs="Times New Roman"/>
          <w:b w:val="0"/>
          <w:bCs w:val="0"/>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וּמִיהוּ רָאִיתִי בְּסֵדֶר עוֹלָם רַבָּא [סוֹף פֶּרֶק ג׳] דְּשָׁם אִיתָא הַךְ בָּרַיְיתָא — </w:t>
      </w:r>
      <w:r>
        <w:rPr>
          <w:rFonts w:ascii="Times New Roman" w:hAnsi="Times New Roman" w:eastAsia="Times New Roman" w:cs="Times New Roman"/>
          <w:b w:val="1"/>
          <w:bCs w:val="1"/>
          <w:i w:val="0"/>
          <w:iCs w:val="0"/>
          <w:sz w:val="19"/>
          <w:szCs w:val="19"/>
          <w:lang w:val="en-US"/>
          <w:rtl w:val="0"/>
        </w:rPr>
        <w:t xml:space="preserve">However, I saw in </w:t>
      </w:r>
      <w:r>
        <w:rPr>
          <w:rFonts w:ascii="Times New Roman" w:hAnsi="Times New Roman" w:eastAsia="Times New Roman" w:cs="Times New Roman"/>
          <w:b w:val="1"/>
          <w:bCs w:val="1"/>
          <w:i w:val="1"/>
          <w:iCs w:val="1"/>
          <w:sz w:val="19"/>
          <w:szCs w:val="19"/>
          <w:lang w:val="en-US"/>
          <w:rtl w:val="0"/>
        </w:rPr>
        <w:t>Seder Olam Rabbah</w:t>
      </w:r>
      <w:r>
        <w:rPr>
          <w:rFonts w:ascii="Times New Roman" w:hAnsi="Times New Roman" w:eastAsia="Times New Roman" w:cs="Times New Roman"/>
          <w:b w:val="1"/>
          <w:bCs w:val="1"/>
          <w:i w:val="0"/>
          <w:iCs w:val="0"/>
          <w:sz w:val="19"/>
          <w:szCs w:val="19"/>
          <w:lang w:val="en-US"/>
          <w:rtl w:val="0"/>
        </w:rPr>
        <w:t xml:space="preserve"> [end of ch. 3] where this Baraisa is taught; </w:t>
      </w:r>
      <w:r>
        <w:rPr>
          <w:rFonts w:ascii="Times New Roman" w:hAnsi="Times New Roman" w:eastAsia="Times New Roman" w:cs="Times New Roman"/>
          <w:b w:val="0"/>
          <w:bCs w:val="0"/>
          <w:i w:val="0"/>
          <w:iCs w:val="0"/>
          <w:sz w:val="19"/>
          <w:szCs w:val="19"/>
          <w:lang w:bidi="he-IL"/>
          <w:rtl w:val="1"/>
        </w:rPr>
        <w:t xml:space="preserve">וְשָׁם אִיתָא: ״וְלֹא עוֹד אֶלָּא שֶׁשְּׁאוֹל בָּלָה [הוּא כִּלְשׁוֹן הַכָּתוּב: ׳לְבַלּוֹת׳] וְהֵן וְכוּלֵיהּ, ׳מִזְּבֻל לוֹ׳ (תְּהִלִּים מ״ט:ט״ו) — מִזְּבוּלוֹ מְבַלֶּה צוּרָתָם, וְצוּרָתָם לְבַלּוֹת לִשְׁאוֹל״, עַד כָּאן — </w:t>
      </w:r>
      <w:r>
        <w:rPr>
          <w:rFonts w:ascii="Times New Roman" w:hAnsi="Times New Roman" w:eastAsia="Times New Roman" w:cs="Times New Roman"/>
          <w:b w:val="1"/>
          <w:bCs w:val="1"/>
          <w:i w:val="0"/>
          <w:iCs w:val="0"/>
          <w:sz w:val="19"/>
          <w:szCs w:val="19"/>
          <w:lang w:val="en-US"/>
          <w:rtl w:val="0"/>
        </w:rPr>
        <w:t xml:space="preserve">and there it is taught: "Not only that, but Sheol wears away [matching the scriptural term 'to wear away'] and they, etc., 'from its dwelling' (Tehillim 49:15)—from His dwelling He wears away their form, and their form wears away to Sheol," thus far; </w:t>
      </w:r>
      <w:r>
        <w:rPr>
          <w:rFonts w:ascii="Times New Roman" w:hAnsi="Times New Roman" w:eastAsia="Times New Roman" w:cs="Times New Roman"/>
          <w:b w:val="0"/>
          <w:bCs w:val="0"/>
          <w:i w:val="0"/>
          <w:iCs w:val="0"/>
          <w:sz w:val="19"/>
          <w:szCs w:val="19"/>
          <w:lang w:bidi="he-IL"/>
          <w:rtl w:val="1"/>
        </w:rPr>
        <w:t xml:space="preserve">מְבוֹאָר דְּסוֹף צוּרָתָם לְהִתְבַּלּוֹת גַּם כֵּן — </w:t>
      </w:r>
      <w:r>
        <w:rPr>
          <w:rFonts w:ascii="Times New Roman" w:hAnsi="Times New Roman" w:eastAsia="Times New Roman" w:cs="Times New Roman"/>
          <w:b w:val="1"/>
          <w:bCs w:val="1"/>
          <w:i w:val="0"/>
          <w:iCs w:val="0"/>
          <w:sz w:val="19"/>
          <w:szCs w:val="19"/>
          <w:lang w:val="en-US"/>
          <w:rtl w:val="0"/>
        </w:rPr>
        <w:t>it is clear that their form is ultimately worn away as well;</w:t>
      </w:r>
      <w:r>
        <w:rPr>
          <w:rStyle w:val="FootnoteReference"/>
          <w:rFonts w:ascii="Times New Roman" w:hAnsi="Times New Roman" w:eastAsia="Times New Roman" w:cs="Times New Roman"/>
          <w:sz w:val="19"/>
          <w:szCs w:val="19"/>
        </w:rPr>
        <w:footnoteReference w:id="1180"/>
      </w:r>
      <w:r>
        <w:rPr>
          <w:rStyle w:val="FootnoteReference"/>
          <w:rFonts w:ascii="Times New Roman" w:hAnsi="Times New Roman" w:eastAsia="Times New Roman" w:cs="Times New Roman"/>
          <w:sz w:val="19"/>
          <w:szCs w:val="19"/>
        </w:rPr>
        <w:footnoteReference w:id="118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וְגַם לְשׁוֹן ״וְלֹא עוֹד וְכוּלֵיהּ״ מַשְׁמַע דְּבָא לְהוֹסִיף בָּזֶה בְּפוּרְעָנוּתָם, וְלֹא כְּמוֹ שֶׁכָּתַבְתִּי — </w:t>
      </w:r>
      <w:r>
        <w:rPr>
          <w:rFonts w:ascii="Times New Roman" w:hAnsi="Times New Roman" w:eastAsia="Times New Roman" w:cs="Times New Roman"/>
          <w:b w:val="1"/>
          <w:bCs w:val="1"/>
          <w:i w:val="0"/>
          <w:iCs w:val="0"/>
          <w:sz w:val="19"/>
          <w:szCs w:val="19"/>
          <w:lang w:val="en-US"/>
          <w:rtl w:val="0"/>
        </w:rPr>
        <w:t>and the phrase "not only that, etc." implies that it comes to add an intensification to their punishment, and not as I wrote;</w:t>
      </w:r>
      <w:r>
        <w:rPr>
          <w:rStyle w:val="FootnoteReference"/>
          <w:rFonts w:ascii="Times New Roman" w:hAnsi="Times New Roman" w:eastAsia="Times New Roman" w:cs="Times New Roman"/>
          <w:sz w:val="19"/>
          <w:szCs w:val="19"/>
        </w:rPr>
        <w:footnoteReference w:id="1182"/>
      </w:r>
      <w:r>
        <w:rPr>
          <w:rStyle w:val="FootnoteReference"/>
          <w:rFonts w:ascii="Times New Roman" w:hAnsi="Times New Roman" w:eastAsia="Times New Roman" w:cs="Times New Roman"/>
          <w:sz w:val="19"/>
          <w:szCs w:val="19"/>
        </w:rPr>
        <w:footnoteReference w:id="118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וּלְפִי זֶה מַשְׁמַע, הָא דְּאֵין נִבְלִים מִקּוֹדֶם עַל יְדֵי גֵּיהִנָּם הוּא לְפִי שֶׁאֵין אוּר שֶׁל גֵּיהִנָּם יְכוֹלָה לִשְׁלוֹט לְבַלּוֹתָם — </w:t>
      </w:r>
      <w:r>
        <w:rPr>
          <w:rFonts w:ascii="Times New Roman" w:hAnsi="Times New Roman" w:eastAsia="Times New Roman" w:cs="Times New Roman"/>
          <w:b w:val="1"/>
          <w:bCs w:val="1"/>
          <w:i w:val="0"/>
          <w:iCs w:val="0"/>
          <w:sz w:val="19"/>
          <w:szCs w:val="19"/>
          <w:lang w:val="en-US"/>
          <w:rtl w:val="0"/>
        </w:rPr>
        <w:t>and according to this it implies that their not wearing away earlier through Gehinnom was because the fire of Gehinnom could not dominate to wear them away.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אֵינִי יוֹדֵעַ אִם זוֹ הַגִּירְסָא מְדוּקְדֶּקֶת — </w:t>
      </w:r>
      <w:r>
        <w:rPr>
          <w:rFonts w:ascii="Times New Roman" w:hAnsi="Times New Roman" w:eastAsia="Times New Roman" w:cs="Times New Roman"/>
          <w:b w:val="1"/>
          <w:bCs w:val="1"/>
          <w:i w:val="0"/>
          <w:iCs w:val="0"/>
          <w:sz w:val="19"/>
          <w:szCs w:val="19"/>
          <w:lang w:val="en-US"/>
          <w:rtl w:val="0"/>
        </w:rPr>
        <w:t xml:space="preserve">But I do not know if this reading is precise; </w:t>
      </w:r>
      <w:r>
        <w:rPr>
          <w:rFonts w:ascii="Times New Roman" w:hAnsi="Times New Roman" w:eastAsia="Times New Roman" w:cs="Times New Roman"/>
          <w:b w:val="0"/>
          <w:bCs w:val="0"/>
          <w:i w:val="0"/>
          <w:iCs w:val="0"/>
          <w:sz w:val="19"/>
          <w:szCs w:val="19"/>
          <w:lang w:bidi="he-IL"/>
          <w:rtl w:val="1"/>
        </w:rPr>
        <w:t xml:space="preserve">דִּבְתוֹסֶפְתָּא דְּסַנְהֶדְרִין שָׁם הַגִּירְסָא כַּבַּגְּמָרָא — </w:t>
      </w:r>
      <w:r>
        <w:rPr>
          <w:rFonts w:ascii="Times New Roman" w:hAnsi="Times New Roman" w:eastAsia="Times New Roman" w:cs="Times New Roman"/>
          <w:b w:val="1"/>
          <w:bCs w:val="1"/>
          <w:i w:val="0"/>
          <w:iCs w:val="0"/>
          <w:sz w:val="19"/>
          <w:szCs w:val="19"/>
          <w:lang w:val="en-US"/>
          <w:rtl w:val="0"/>
        </w:rPr>
        <w:t xml:space="preserve">for in the Tosefta of Sanhedrin there the reading matches our Gemara; </w:t>
      </w:r>
      <w:r>
        <w:rPr>
          <w:rFonts w:ascii="Times New Roman" w:hAnsi="Times New Roman" w:eastAsia="Times New Roman" w:cs="Times New Roman"/>
          <w:b w:val="0"/>
          <w:bCs w:val="0"/>
          <w:i w:val="0"/>
          <w:iCs w:val="0"/>
          <w:sz w:val="19"/>
          <w:szCs w:val="19"/>
          <w:lang w:bidi="he-IL"/>
          <w:rtl w:val="1"/>
        </w:rPr>
        <w:t xml:space="preserve">וְיֵשׁ לוֹמַר: סְמִי חֲדָא מִקַּמֵּי תַּרְתֵּי: — </w:t>
      </w:r>
      <w:r>
        <w:rPr>
          <w:rFonts w:ascii="Times New Roman" w:hAnsi="Times New Roman" w:eastAsia="Times New Roman" w:cs="Times New Roman"/>
          <w:b w:val="1"/>
          <w:bCs w:val="1"/>
          <w:i w:val="0"/>
          <w:iCs w:val="0"/>
          <w:sz w:val="19"/>
          <w:szCs w:val="19"/>
          <w:lang w:val="en-US"/>
          <w:rtl w:val="0"/>
        </w:rPr>
        <w:t>and one can say: set aside one solitary textual reading before two authoritative sources.</w:t>
      </w:r>
      <w:r>
        <w:rPr>
          <w:rStyle w:val="FootnoteReference"/>
          <w:rFonts w:ascii="Times New Roman" w:hAnsi="Times New Roman" w:eastAsia="Times New Roman" w:cs="Times New Roman"/>
          <w:sz w:val="19"/>
          <w:szCs w:val="19"/>
        </w:rPr>
        <w:footnoteReference w:id="1184"/>
      </w:r>
      <w:r>
        <w:rPr>
          <w:rStyle w:val="FootnoteReference"/>
          <w:rFonts w:ascii="Times New Roman" w:hAnsi="Times New Roman" w:eastAsia="Times New Roman" w:cs="Times New Roman"/>
          <w:sz w:val="19"/>
          <w:szCs w:val="19"/>
        </w:rPr>
        <w:footnoteReference w:id="1185"/>
      </w:r>
    </w:p>
    <w:p>
      <w:pPr>
        <w:pStyle w:val="Heading3"/>
        <w:rPr/>
      </w:pPr>
      <w:r>
        <w:rPr>
          <w:rFonts w:ascii="Times New Roman" w:hAnsi="Times New Roman" w:eastAsia="Times New Roman" w:cs="Times New Roman"/>
          <w:b w:val="0"/>
          <w:bCs w:val="0"/>
          <w:i w:val="0"/>
          <w:iCs w:val="0"/>
          <w:sz w:val="19"/>
          <w:szCs w:val="19"/>
          <w:lang w:bidi="he-IL"/>
          <w:rtl w:val="1"/>
        </w:rPr>
        <w:t xml:space="preserve">סָעִיף עז — </w:t>
      </w:r>
      <w:r>
        <w:rPr>
          <w:rFonts w:ascii="Times New Roman" w:hAnsi="Times New Roman" w:eastAsia="Times New Roman" w:cs="Times New Roman"/>
          <w:b w:val="1"/>
          <w:bCs w:val="1"/>
          <w:i w:val="0"/>
          <w:iCs w:val="0"/>
          <w:sz w:val="19"/>
          <w:szCs w:val="19"/>
          <w:lang w:val="en-US"/>
          <w:rtl w:val="0"/>
        </w:rPr>
        <w:t>Se’if 77</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The Maharsha’s interpretation of "they are not consumed" and the textual variants regarding the ashes of sinners. The Maharsha (Rosh Hashanah 17a) explains that heretics are not consumed so that they remain an eternal disgrace ("and they shall be ashamed", Yeshayah 66:5). The phrase "they are judged for generations" applies strictly to the duration of this world where generations exist, whereas in the World to Come there is no procreation and no generations. The Maharsha notes that "becoming ashes" refers to the physical body rather than the soul. Support for this appears in the Tosefta ("their soul is consumed and their body is burned") and </w:t>
      </w:r>
      <w:r>
        <w:rPr>
          <w:rFonts w:ascii="Times New Roman" w:hAnsi="Times New Roman" w:eastAsia="Times New Roman" w:cs="Times New Roman"/>
          <w:b w:val="0"/>
          <w:bCs w:val="0"/>
          <w:i w:val="1"/>
          <w:iCs w:val="1"/>
          <w:sz w:val="19"/>
          <w:szCs w:val="19"/>
          <w:lang w:val="en-US"/>
          <w:rtl w:val="0"/>
        </w:rPr>
        <w:t>Seder Olam Rabbah</w:t>
      </w:r>
      <w:r>
        <w:rPr>
          <w:rFonts w:ascii="Times New Roman" w:hAnsi="Times New Roman" w:eastAsia="Times New Roman" w:cs="Times New Roman"/>
          <w:b w:val="0"/>
          <w:bCs w:val="0"/>
          <w:i w:val="0"/>
          <w:iCs w:val="0"/>
          <w:sz w:val="19"/>
          <w:szCs w:val="19"/>
          <w:lang w:val="en-US"/>
          <w:rtl w:val="0"/>
        </w:rPr>
        <w:t>; yet in the Talmud Bavli, the burning of the soul implies that the soul's separate existence ceases completely.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וְשׁוּב רָאִיתִי בַּמַּהַרְשָׁ״א בְּחִדּוּשֵׁי אַגָּדוֹת [בְּרֹאשׁ הַשָּׁנָה שָׁם] כָּתַב: דְּ״הֵם אֵין כָּלִין״ לֹא לִמְעַלְיוּתָא כְּהַאי דְּסוֹטָה, רַק לִגְרִיעוּתָא, שֶׁיִּהְיוּ לְחֶרְפּוֹת עוֹלָם כְּמוֹ שֶׁנֶּאֱמַר: ״וְנִרְאֶה בְשִׂמְחַתְכֶם וְהֵם יֵבֹשׁוּ״ (יְשַׁעְיָה ס״ו:ה׳), עַיֵּין שָׁם — </w:t>
      </w:r>
      <w:r>
        <w:rPr>
          <w:rFonts w:ascii="Times New Roman" w:hAnsi="Times New Roman" w:eastAsia="Times New Roman" w:cs="Times New Roman"/>
          <w:b w:val="1"/>
          <w:bCs w:val="1"/>
          <w:i w:val="0"/>
          <w:iCs w:val="0"/>
          <w:sz w:val="19"/>
          <w:szCs w:val="19"/>
          <w:lang w:val="en-US"/>
          <w:rtl w:val="0"/>
        </w:rPr>
        <w:t xml:space="preserve">And then I saw in the Maharsha in </w:t>
      </w:r>
      <w:r>
        <w:rPr>
          <w:rFonts w:ascii="Times New Roman" w:hAnsi="Times New Roman" w:eastAsia="Times New Roman" w:cs="Times New Roman"/>
          <w:b w:val="1"/>
          <w:bCs w:val="1"/>
          <w:i w:val="1"/>
          <w:iCs w:val="1"/>
          <w:sz w:val="19"/>
          <w:szCs w:val="19"/>
          <w:lang w:val="en-US"/>
          <w:rtl w:val="0"/>
        </w:rPr>
        <w:t>Chiddushei Aggados</w:t>
      </w:r>
      <w:r>
        <w:rPr>
          <w:rFonts w:ascii="Times New Roman" w:hAnsi="Times New Roman" w:eastAsia="Times New Roman" w:cs="Times New Roman"/>
          <w:b w:val="1"/>
          <w:bCs w:val="1"/>
          <w:i w:val="0"/>
          <w:iCs w:val="0"/>
          <w:sz w:val="19"/>
          <w:szCs w:val="19"/>
          <w:lang w:val="en-US"/>
          <w:rtl w:val="0"/>
        </w:rPr>
        <w:t xml:space="preserve"> [Rosh Hashanah 17a] who wrote: that "they are not consumed" is not to their advantage as in Sotah, but to their degradation, that they should be an everlasting reproach, as it is said: "that your joy may be seen, and they shall be ashamed" (Yeshayah 66:5), see there; </w:t>
      </w:r>
      <w:r>
        <w:rPr>
          <w:rFonts w:ascii="Times New Roman" w:hAnsi="Times New Roman" w:eastAsia="Times New Roman" w:cs="Times New Roman"/>
          <w:b w:val="0"/>
          <w:bCs w:val="0"/>
          <w:i w:val="0"/>
          <w:iCs w:val="0"/>
          <w:sz w:val="19"/>
          <w:szCs w:val="19"/>
          <w:lang w:bidi="he-IL"/>
          <w:rtl w:val="1"/>
        </w:rPr>
        <w:t xml:space="preserve">וְזֶהוּ כְּמוֹ שֶׁכָּתַבְתִּי לְעֵיל מֵהַגְּמָרָא דְּשַׁבָּת, וְלֹא כְּהָ״עֲשָׂרָה מַאֲמָרוֹת״ — </w:t>
      </w:r>
      <w:r>
        <w:rPr>
          <w:rFonts w:ascii="Times New Roman" w:hAnsi="Times New Roman" w:eastAsia="Times New Roman" w:cs="Times New Roman"/>
          <w:b w:val="1"/>
          <w:bCs w:val="1"/>
          <w:i w:val="0"/>
          <w:iCs w:val="0"/>
          <w:sz w:val="19"/>
          <w:szCs w:val="19"/>
          <w:lang w:val="en-US"/>
          <w:rtl w:val="0"/>
        </w:rPr>
        <w:t xml:space="preserve">and this aligns with what I wrote above from the Gemara in Shabbos, and not like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w:t>
      </w:r>
      <w:r>
        <w:rPr>
          <w:rStyle w:val="FootnoteReference"/>
          <w:rFonts w:ascii="Times New Roman" w:hAnsi="Times New Roman" w:eastAsia="Times New Roman" w:cs="Times New Roman"/>
          <w:sz w:val="19"/>
          <w:szCs w:val="19"/>
        </w:rPr>
        <w:footnoteReference w:id="1186"/>
      </w:r>
      <w:r>
        <w:rPr>
          <w:rStyle w:val="FootnoteReference"/>
          <w:rFonts w:ascii="Times New Roman" w:hAnsi="Times New Roman" w:eastAsia="Times New Roman" w:cs="Times New Roman"/>
          <w:sz w:val="19"/>
          <w:szCs w:val="19"/>
        </w:rPr>
        <w:footnoteReference w:id="1187"/>
      </w:r>
      <w:r>
        <w:rPr>
          <w:rStyle w:val="FootnoteReference"/>
          <w:rFonts w:ascii="Times New Roman" w:hAnsi="Times New Roman" w:eastAsia="Times New Roman" w:cs="Times New Roman"/>
          <w:sz w:val="19"/>
          <w:szCs w:val="19"/>
        </w:rPr>
        <w:footnoteReference w:id="1188"/>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וּמַה שֶּׁהוּקְשָׁה לֵיהּ שָׁם הָא דְּ״נִידּוֹנִין לְדוֹרֵי דוֹרוֹת״ וְהִנִּיחַ בְּקוּשְׁיָא, לֹא קָשֶׁה כְּלָל — </w:t>
      </w:r>
      <w:r>
        <w:rPr>
          <w:rFonts w:ascii="Times New Roman" w:hAnsi="Times New Roman" w:eastAsia="Times New Roman" w:cs="Times New Roman"/>
          <w:b w:val="1"/>
          <w:bCs w:val="1"/>
          <w:i w:val="0"/>
          <w:iCs w:val="0"/>
          <w:sz w:val="19"/>
          <w:szCs w:val="19"/>
          <w:lang w:val="en-US"/>
          <w:rtl w:val="0"/>
        </w:rPr>
        <w:t xml:space="preserve">And what was difficult to him there—that they are judged "for generations of generations," which he left unresolved—is not difficult at all: </w:t>
      </w:r>
      <w:r>
        <w:rPr>
          <w:rFonts w:ascii="Times New Roman" w:hAnsi="Times New Roman" w:eastAsia="Times New Roman" w:cs="Times New Roman"/>
          <w:b w:val="0"/>
          <w:bCs w:val="0"/>
          <w:i w:val="0"/>
          <w:iCs w:val="0"/>
          <w:sz w:val="19"/>
          <w:szCs w:val="19"/>
          <w:lang w:bidi="he-IL"/>
          <w:rtl w:val="1"/>
        </w:rPr>
        <w:t xml:space="preserve">דְּהַהִיא כָּל יְמֵי עוֹלָם הַזֶּה קָאֵי שֶׁיֵּשׁ שָׁם דּוֹרוֹת — </w:t>
      </w:r>
      <w:r>
        <w:rPr>
          <w:rFonts w:ascii="Times New Roman" w:hAnsi="Times New Roman" w:eastAsia="Times New Roman" w:cs="Times New Roman"/>
          <w:b w:val="1"/>
          <w:bCs w:val="1"/>
          <w:i w:val="0"/>
          <w:iCs w:val="0"/>
          <w:sz w:val="19"/>
          <w:szCs w:val="19"/>
          <w:lang w:val="en-US"/>
          <w:rtl w:val="0"/>
        </w:rPr>
        <w:t xml:space="preserve">for that applies throughout all the days of this world wherein generations exist; </w:t>
      </w:r>
      <w:r>
        <w:rPr>
          <w:rFonts w:ascii="Times New Roman" w:hAnsi="Times New Roman" w:eastAsia="Times New Roman" w:cs="Times New Roman"/>
          <w:b w:val="0"/>
          <w:bCs w:val="0"/>
          <w:i w:val="0"/>
          <w:iCs w:val="0"/>
          <w:sz w:val="19"/>
          <w:szCs w:val="19"/>
          <w:lang w:bidi="he-IL"/>
          <w:rtl w:val="1"/>
        </w:rPr>
        <w:t xml:space="preserve">וְגֵיהִנָּם כָּלָה לָעוֹלָם הַבָּא, דִּבְעוֹלָם הַזֶּה אֵין לוֹ כְּבִיָּה — </w:t>
      </w:r>
      <w:r>
        <w:rPr>
          <w:rFonts w:ascii="Times New Roman" w:hAnsi="Times New Roman" w:eastAsia="Times New Roman" w:cs="Times New Roman"/>
          <w:b w:val="1"/>
          <w:bCs w:val="1"/>
          <w:i w:val="0"/>
          <w:iCs w:val="0"/>
          <w:sz w:val="19"/>
          <w:szCs w:val="19"/>
          <w:lang w:val="en-US"/>
          <w:rtl w:val="0"/>
        </w:rPr>
        <w:t xml:space="preserve">and Gehinnom ceases in the World to Come, whereas in this world its fire has no quenching; </w:t>
      </w:r>
      <w:r>
        <w:rPr>
          <w:rFonts w:ascii="Times New Roman" w:hAnsi="Times New Roman" w:eastAsia="Times New Roman" w:cs="Times New Roman"/>
          <w:b w:val="0"/>
          <w:bCs w:val="0"/>
          <w:i w:val="0"/>
          <w:iCs w:val="0"/>
          <w:sz w:val="19"/>
          <w:szCs w:val="19"/>
          <w:lang w:bidi="he-IL"/>
          <w:rtl w:val="1"/>
        </w:rPr>
        <w:t xml:space="preserve">וְאָז אֵין פְּרִיָּה וּרְבִיָּה כְּמוֹ שֶׁאָמְרוּ [בִּבְרָכוֹת י״ז עַמּוּד א׳] וְאֵין עוֹד דּוֹרוֹת — </w:t>
      </w:r>
      <w:r>
        <w:rPr>
          <w:rFonts w:ascii="Times New Roman" w:hAnsi="Times New Roman" w:eastAsia="Times New Roman" w:cs="Times New Roman"/>
          <w:b w:val="1"/>
          <w:bCs w:val="1"/>
          <w:i w:val="0"/>
          <w:iCs w:val="0"/>
          <w:sz w:val="19"/>
          <w:szCs w:val="19"/>
          <w:lang w:val="en-US"/>
          <w:rtl w:val="0"/>
        </w:rPr>
        <w:t xml:space="preserve">and then there is no procreation as they stated [in Berachos 17a], so that there are no further generations; </w:t>
      </w:r>
      <w:r>
        <w:rPr>
          <w:rFonts w:ascii="Times New Roman" w:hAnsi="Times New Roman" w:eastAsia="Times New Roman" w:cs="Times New Roman"/>
          <w:b w:val="0"/>
          <w:bCs w:val="0"/>
          <w:i w:val="0"/>
          <w:iCs w:val="0"/>
          <w:sz w:val="19"/>
          <w:szCs w:val="19"/>
          <w:lang w:bidi="he-IL"/>
          <w:rtl w:val="1"/>
        </w:rPr>
        <w:t xml:space="preserve">וְעַיֵּין בַּ״עֲשָׂרָה מַאֲמָרוֹת״ [שָׁם פֶּרֶק א׳] עַל לְשׁוֹן ״דּוֹרֵי דוֹרוֹת״, וּבְפֵירוּשׁ ״יַד יְהוּדָה״ [אוֹת כ״ה] — </w:t>
      </w:r>
      <w:r>
        <w:rPr>
          <w:rFonts w:ascii="Times New Roman" w:hAnsi="Times New Roman" w:eastAsia="Times New Roman" w:cs="Times New Roman"/>
          <w:b w:val="1"/>
          <w:bCs w:val="1"/>
          <w:i w:val="0"/>
          <w:iCs w:val="0"/>
          <w:sz w:val="19"/>
          <w:szCs w:val="19"/>
          <w:lang w:val="en-US"/>
          <w:rtl w:val="0"/>
        </w:rPr>
        <w:t xml:space="preserve">and see in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[ibid., ch. 1] on the phrase "generations of generations," and in the commentary </w:t>
      </w:r>
      <w:r>
        <w:rPr>
          <w:rFonts w:ascii="Times New Roman" w:hAnsi="Times New Roman" w:eastAsia="Times New Roman" w:cs="Times New Roman"/>
          <w:b w:val="1"/>
          <w:bCs w:val="1"/>
          <w:i w:val="1"/>
          <w:iCs w:val="1"/>
          <w:sz w:val="19"/>
          <w:szCs w:val="19"/>
          <w:lang w:val="en-US"/>
          <w:rtl w:val="0"/>
        </w:rPr>
        <w:t>Yad Yehudah</w:t>
      </w:r>
      <w:r>
        <w:rPr>
          <w:rFonts w:ascii="Times New Roman" w:hAnsi="Times New Roman" w:eastAsia="Times New Roman" w:cs="Times New Roman"/>
          <w:b w:val="1"/>
          <w:bCs w:val="1"/>
          <w:i w:val="0"/>
          <w:iCs w:val="0"/>
          <w:sz w:val="19"/>
          <w:szCs w:val="19"/>
          <w:lang w:val="en-US"/>
          <w:rtl w:val="0"/>
        </w:rPr>
        <w:t xml:space="preserve"> [note 25].</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וְעַיֵּין עוֹד שָׁם בַּמַּהַרְשָׁ״א לִפְנֵי זֶה, דְּהָא דְּ״יִהְיֶה אֵפֶר״ לֹא אַנְּשָׁמָה קָאֵי אֶלָּא הַגּוּף, דְּאֵין כָּלָה לְגַמְרֵי רַק נַעֲשָׂה אֵפֶר, עַיֵּין שָׁם — </w:t>
      </w:r>
      <w:r>
        <w:rPr>
          <w:rFonts w:ascii="Times New Roman" w:hAnsi="Times New Roman" w:eastAsia="Times New Roman" w:cs="Times New Roman"/>
          <w:b w:val="1"/>
          <w:bCs w:val="1"/>
          <w:i w:val="0"/>
          <w:iCs w:val="0"/>
          <w:sz w:val="19"/>
          <w:szCs w:val="19"/>
          <w:lang w:val="en-US"/>
          <w:rtl w:val="0"/>
        </w:rPr>
        <w:t>And see further in the Maharsha prior to this: that the statement "they become ashes" does not refer to the soul but to the body, which is not completely annihilated but turned to ash, see there;</w:t>
      </w:r>
      <w:r>
        <w:rPr>
          <w:rStyle w:val="FootnoteReference"/>
          <w:rFonts w:ascii="Times New Roman" w:hAnsi="Times New Roman" w:eastAsia="Times New Roman" w:cs="Times New Roman"/>
          <w:sz w:val="19"/>
          <w:szCs w:val="19"/>
        </w:rPr>
        <w:footnoteReference w:id="1189"/>
      </w:r>
      <w:r>
        <w:rPr>
          <w:rStyle w:val="FootnoteReference"/>
          <w:rFonts w:ascii="Times New Roman" w:hAnsi="Times New Roman" w:eastAsia="Times New Roman" w:cs="Times New Roman"/>
          <w:sz w:val="19"/>
          <w:szCs w:val="19"/>
        </w:rPr>
        <w:footnoteReference w:id="119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וּלְפִי דַּעְתּוֹ יֵשׁ לוֹמַר כְּדִבְרֵי ״יַד יְהוּדָה״ הַנִּזְכָּר לְעֵיל דְּאֵין נִשְׂרָף לְגַמְרֵי — </w:t>
      </w:r>
      <w:r>
        <w:rPr>
          <w:rFonts w:ascii="Times New Roman" w:hAnsi="Times New Roman" w:eastAsia="Times New Roman" w:cs="Times New Roman"/>
          <w:b w:val="1"/>
          <w:bCs w:val="1"/>
          <w:i w:val="0"/>
          <w:iCs w:val="0"/>
          <w:sz w:val="19"/>
          <w:szCs w:val="19"/>
          <w:lang w:val="en-US"/>
          <w:rtl w:val="0"/>
        </w:rPr>
        <w:t xml:space="preserve">and according to his opinion one can say like the words of </w:t>
      </w:r>
      <w:r>
        <w:rPr>
          <w:rFonts w:ascii="Times New Roman" w:hAnsi="Times New Roman" w:eastAsia="Times New Roman" w:cs="Times New Roman"/>
          <w:b w:val="1"/>
          <w:bCs w:val="1"/>
          <w:i w:val="1"/>
          <w:iCs w:val="1"/>
          <w:sz w:val="19"/>
          <w:szCs w:val="19"/>
          <w:lang w:val="en-US"/>
          <w:rtl w:val="0"/>
        </w:rPr>
        <w:t>Yad Yehudah</w:t>
      </w:r>
      <w:r>
        <w:rPr>
          <w:rFonts w:ascii="Times New Roman" w:hAnsi="Times New Roman" w:eastAsia="Times New Roman" w:cs="Times New Roman"/>
          <w:b w:val="1"/>
          <w:bCs w:val="1"/>
          <w:i w:val="0"/>
          <w:iCs w:val="0"/>
          <w:sz w:val="19"/>
          <w:szCs w:val="19"/>
          <w:lang w:val="en-US"/>
          <w:rtl w:val="0"/>
        </w:rPr>
        <w:t xml:space="preserve"> mentioned above that the soul is not burned completely.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וְסַעַד לְדִבְרֵי מַהַרְשָׁ״א מָצָאתִי בַּתּוֹסֶפְתָּא שָׁם הַגִּירְסָא: ״נַפְשָׁן כָּלָה וְגוּפָן נִשְׂרַף וְגֵיהִנָּם פּוֹלְטָתַן וְנַעֲשִׂין אֵפֶר וְכוּלֵיהּ״, עַיֵּין שָׁם — </w:t>
      </w:r>
      <w:r>
        <w:rPr>
          <w:rFonts w:ascii="Times New Roman" w:hAnsi="Times New Roman" w:eastAsia="Times New Roman" w:cs="Times New Roman"/>
          <w:b w:val="1"/>
          <w:bCs w:val="1"/>
          <w:i w:val="0"/>
          <w:iCs w:val="0"/>
          <w:sz w:val="19"/>
          <w:szCs w:val="19"/>
          <w:lang w:val="en-US"/>
          <w:rtl w:val="0"/>
        </w:rPr>
        <w:t xml:space="preserve">And support for the Maharsha's words I found in the Tosefta there, where the reading is: "their soul is consumed and their body is burned and Gehinnom expels them and they become ashes, etc.," see there; </w:t>
      </w:r>
      <w:r>
        <w:rPr>
          <w:rFonts w:ascii="Times New Roman" w:hAnsi="Times New Roman" w:eastAsia="Times New Roman" w:cs="Times New Roman"/>
          <w:b w:val="0"/>
          <w:bCs w:val="0"/>
          <w:i w:val="0"/>
          <w:iCs w:val="0"/>
          <w:sz w:val="19"/>
          <w:szCs w:val="19"/>
          <w:lang w:bidi="he-IL"/>
          <w:rtl w:val="1"/>
        </w:rPr>
        <w:t xml:space="preserve">וּמִלָּשׁוֹן זֶה מְבוֹאָר דְּאַגּוּף קָאֵי — </w:t>
      </w:r>
      <w:r>
        <w:rPr>
          <w:rFonts w:ascii="Times New Roman" w:hAnsi="Times New Roman" w:eastAsia="Times New Roman" w:cs="Times New Roman"/>
          <w:b w:val="1"/>
          <w:bCs w:val="1"/>
          <w:i w:val="0"/>
          <w:iCs w:val="0"/>
          <w:sz w:val="19"/>
          <w:szCs w:val="19"/>
          <w:lang w:val="en-US"/>
          <w:rtl w:val="0"/>
        </w:rPr>
        <w:t>and from this phrasing it is clear that becoming ashes refers to the body;</w:t>
      </w:r>
      <w:r>
        <w:rPr>
          <w:rStyle w:val="FootnoteReference"/>
          <w:rFonts w:ascii="Times New Roman" w:hAnsi="Times New Roman" w:eastAsia="Times New Roman" w:cs="Times New Roman"/>
          <w:sz w:val="19"/>
          <w:szCs w:val="19"/>
        </w:rPr>
        <w:footnoteReference w:id="119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וּבְסֵדֶר עוֹלָם רַבָּה [שָׁם] הַגִּירְסָא: ״נַפְשָׁן כָּלָה וְגוּפָן כָּלָה וְהֵן נַעֲשִׂין אֵפֶר וְגֵיהִנָּם פּוֹלְטָתַן וְכוּלֵיהּ״ — </w:t>
      </w:r>
      <w:r>
        <w:rPr>
          <w:rFonts w:ascii="Times New Roman" w:hAnsi="Times New Roman" w:eastAsia="Times New Roman" w:cs="Times New Roman"/>
          <w:b w:val="1"/>
          <w:bCs w:val="1"/>
          <w:i w:val="0"/>
          <w:iCs w:val="0"/>
          <w:sz w:val="19"/>
          <w:szCs w:val="19"/>
          <w:lang w:val="en-US"/>
          <w:rtl w:val="0"/>
        </w:rPr>
        <w:t xml:space="preserve">and in </w:t>
      </w:r>
      <w:r>
        <w:rPr>
          <w:rFonts w:ascii="Times New Roman" w:hAnsi="Times New Roman" w:eastAsia="Times New Roman" w:cs="Times New Roman"/>
          <w:b w:val="1"/>
          <w:bCs w:val="1"/>
          <w:i w:val="1"/>
          <w:iCs w:val="1"/>
          <w:sz w:val="19"/>
          <w:szCs w:val="19"/>
          <w:lang w:val="en-US"/>
          <w:rtl w:val="0"/>
        </w:rPr>
        <w:t>Seder Olam Rabbah</w:t>
      </w:r>
      <w:r>
        <w:rPr>
          <w:rFonts w:ascii="Times New Roman" w:hAnsi="Times New Roman" w:eastAsia="Times New Roman" w:cs="Times New Roman"/>
          <w:b w:val="1"/>
          <w:bCs w:val="1"/>
          <w:i w:val="0"/>
          <w:iCs w:val="0"/>
          <w:sz w:val="19"/>
          <w:szCs w:val="19"/>
          <w:lang w:val="en-US"/>
          <w:rtl w:val="0"/>
        </w:rPr>
        <w:t xml:space="preserve"> [ibid.] the reading is: "their soul is consumed and their body is consumed and they become ashes and Gehinnom expels them, etc."; </w:t>
      </w:r>
      <w:r>
        <w:rPr>
          <w:rFonts w:ascii="Times New Roman" w:hAnsi="Times New Roman" w:eastAsia="Times New Roman" w:cs="Times New Roman"/>
          <w:b w:val="0"/>
          <w:bCs w:val="0"/>
          <w:i w:val="0"/>
          <w:iCs w:val="0"/>
          <w:sz w:val="19"/>
          <w:szCs w:val="19"/>
          <w:lang w:bidi="he-IL"/>
          <w:rtl w:val="1"/>
        </w:rPr>
        <w:t xml:space="preserve">וְאָמַר בְּתַרְוַויְיהוּ לְשׁוֹן ״כָּלָה״, וּמִכָּל מָקוֹם מִדְּאִיחַר לְגוּף מַשְׁמַע דְּאַגּוּף קָאֵי — </w:t>
      </w:r>
      <w:r>
        <w:rPr>
          <w:rFonts w:ascii="Times New Roman" w:hAnsi="Times New Roman" w:eastAsia="Times New Roman" w:cs="Times New Roman"/>
          <w:b w:val="1"/>
          <w:bCs w:val="1"/>
          <w:i w:val="0"/>
          <w:iCs w:val="0"/>
          <w:sz w:val="19"/>
          <w:szCs w:val="19"/>
          <w:lang w:val="en-US"/>
          <w:rtl w:val="0"/>
        </w:rPr>
        <w:t xml:space="preserve">and it applied to both the term "consumed," yet since it placed the body later, it implies that becoming ashes refers to the body; </w:t>
      </w:r>
      <w:r>
        <w:rPr>
          <w:rFonts w:ascii="Times New Roman" w:hAnsi="Times New Roman" w:eastAsia="Times New Roman" w:cs="Times New Roman"/>
          <w:b w:val="0"/>
          <w:bCs w:val="0"/>
          <w:i w:val="0"/>
          <w:iCs w:val="0"/>
          <w:sz w:val="19"/>
          <w:szCs w:val="19"/>
          <w:lang w:bidi="he-IL"/>
          <w:rtl w:val="1"/>
        </w:rPr>
        <w:t xml:space="preserve">אֲבָל לְפִי הַגִּירְסָא בְּתַלְמוּדִין לֹא מַשְׁמַע כֵּן — </w:t>
      </w:r>
      <w:r>
        <w:rPr>
          <w:rFonts w:ascii="Times New Roman" w:hAnsi="Times New Roman" w:eastAsia="Times New Roman" w:cs="Times New Roman"/>
          <w:b w:val="1"/>
          <w:bCs w:val="1"/>
          <w:i w:val="0"/>
          <w:iCs w:val="0"/>
          <w:sz w:val="19"/>
          <w:szCs w:val="19"/>
          <w:lang w:val="en-US"/>
          <w:rtl w:val="0"/>
        </w:rPr>
        <w:t xml:space="preserve">but according to the reading in our Talmud [Bavli] it does not imply thus, </w:t>
      </w:r>
      <w:r>
        <w:rPr>
          <w:rFonts w:ascii="Times New Roman" w:hAnsi="Times New Roman" w:eastAsia="Times New Roman" w:cs="Times New Roman"/>
          <w:b w:val="0"/>
          <w:bCs w:val="0"/>
          <w:i w:val="0"/>
          <w:iCs w:val="0"/>
          <w:sz w:val="19"/>
          <w:szCs w:val="19"/>
          <w:lang w:bidi="he-IL"/>
          <w:rtl w:val="1"/>
        </w:rPr>
        <w:t xml:space="preserve">וְגַם לַגִּירְסָא דְּשָׁם, לְשׁוֹן ״כָּלָה״ אַנֶּפֶשׁ אִי אֵינוֹ אֵפֶר מַשְׁמַע דְּנִכְלָה לְגַמְרֵי: — </w:t>
      </w:r>
      <w:r>
        <w:rPr>
          <w:rFonts w:ascii="Times New Roman" w:hAnsi="Times New Roman" w:eastAsia="Times New Roman" w:cs="Times New Roman"/>
          <w:b w:val="1"/>
          <w:bCs w:val="1"/>
          <w:i w:val="0"/>
          <w:iCs w:val="0"/>
          <w:sz w:val="19"/>
          <w:szCs w:val="19"/>
          <w:lang w:val="en-US"/>
          <w:rtl w:val="0"/>
        </w:rPr>
        <w:t>and even according to the reading there, the term "consumed" applied to the soul, if it does not mean ash, implies that it is completely annihilated.</w:t>
      </w:r>
    </w:p>
    <w:p>
      <w:pPr>
        <w:pStyle w:val="Heading3"/>
        <w:rPr/>
      </w:pPr>
      <w:r>
        <w:rPr>
          <w:rFonts w:ascii="Times New Roman" w:hAnsi="Times New Roman" w:eastAsia="Times New Roman" w:cs="Times New Roman"/>
          <w:b w:val="0"/>
          <w:bCs w:val="0"/>
          <w:i w:val="0"/>
          <w:iCs w:val="0"/>
          <w:sz w:val="19"/>
          <w:szCs w:val="19"/>
          <w:lang w:bidi="he-IL"/>
          <w:rtl w:val="1"/>
        </w:rPr>
        <w:t xml:space="preserve">סָעִיף עח — </w:t>
      </w:r>
      <w:r>
        <w:rPr>
          <w:rFonts w:ascii="Times New Roman" w:hAnsi="Times New Roman" w:eastAsia="Times New Roman" w:cs="Times New Roman"/>
          <w:b w:val="1"/>
          <w:bCs w:val="1"/>
          <w:i w:val="0"/>
          <w:iCs w:val="0"/>
          <w:sz w:val="19"/>
          <w:szCs w:val="19"/>
          <w:lang w:val="en-US"/>
          <w:rtl w:val="0"/>
        </w:rPr>
        <w:t>Se’if 78</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The ultimate resurrection of the ashes of sinners through the intercession of the righteous. In </w:t>
      </w:r>
      <w:r>
        <w:rPr>
          <w:rFonts w:ascii="Times New Roman" w:hAnsi="Times New Roman" w:eastAsia="Times New Roman" w:cs="Times New Roman"/>
          <w:b w:val="0"/>
          <w:bCs w:val="0"/>
          <w:i w:val="1"/>
          <w:iCs w:val="1"/>
          <w:sz w:val="19"/>
          <w:szCs w:val="19"/>
          <w:lang w:val="en-US"/>
          <w:rtl w:val="0"/>
        </w:rPr>
        <w:t>Tanna D'vei Eliyahu Rabbah</w:t>
      </w:r>
      <w:r>
        <w:rPr>
          <w:rFonts w:ascii="Times New Roman" w:hAnsi="Times New Roman" w:eastAsia="Times New Roman" w:cs="Times New Roman"/>
          <w:b w:val="0"/>
          <w:bCs w:val="0"/>
          <w:i w:val="0"/>
          <w:iCs w:val="0"/>
          <w:sz w:val="19"/>
          <w:szCs w:val="19"/>
          <w:lang w:val="en-US"/>
          <w:rtl w:val="0"/>
        </w:rPr>
        <w:t xml:space="preserve"> (ch. 3), the righteous advocate on behalf of sinners who performed mitzvos. Hashem commands: "Heal them"; the righteous stand upon the dust of the wicked, plead for mercy, and Hashem raises them up from beneath their feet ("and you shall tread down the wicked; for they shall be ashes under the soles of your feet", Malachi 3:21). The use of the word "dust" (</w:t>
      </w:r>
      <w:r>
        <w:rPr>
          <w:rFonts w:ascii="Times New Roman" w:hAnsi="Times New Roman" w:eastAsia="Times New Roman" w:cs="Times New Roman"/>
          <w:b w:val="0"/>
          <w:bCs w:val="0"/>
          <w:i w:val="1"/>
          <w:iCs w:val="1"/>
          <w:sz w:val="19"/>
          <w:szCs w:val="19"/>
          <w:lang w:val="en-US"/>
          <w:rtl w:val="0"/>
        </w:rPr>
        <w:t>afar</w:t>
      </w:r>
      <w:r>
        <w:rPr>
          <w:rFonts w:ascii="Times New Roman" w:hAnsi="Times New Roman" w:eastAsia="Times New Roman" w:cs="Times New Roman"/>
          <w:b w:val="0"/>
          <w:bCs w:val="0"/>
          <w:i w:val="0"/>
          <w:iCs w:val="0"/>
          <w:sz w:val="19"/>
          <w:szCs w:val="19"/>
          <w:lang w:val="en-US"/>
          <w:rtl w:val="0"/>
        </w:rPr>
        <w:t>) indicates that the decomposed body will be resurrected. The Rama MiFano (</w:t>
      </w:r>
      <w:r>
        <w:rPr>
          <w:rFonts w:ascii="Times New Roman" w:hAnsi="Times New Roman" w:eastAsia="Times New Roman" w:cs="Times New Roman"/>
          <w:b w:val="0"/>
          <w:bCs w:val="0"/>
          <w:i w:val="1"/>
          <w:iCs w:val="1"/>
          <w:sz w:val="19"/>
          <w:szCs w:val="19"/>
          <w:lang w:val="en-US"/>
          <w:rtl w:val="0"/>
        </w:rPr>
        <w:t>Asarah Ma'amaros</w:t>
      </w:r>
      <w:r>
        <w:rPr>
          <w:rFonts w:ascii="Times New Roman" w:hAnsi="Times New Roman" w:eastAsia="Times New Roman" w:cs="Times New Roman"/>
          <w:b w:val="0"/>
          <w:bCs w:val="0"/>
          <w:i w:val="0"/>
          <w:iCs w:val="0"/>
          <w:sz w:val="19"/>
          <w:szCs w:val="19"/>
          <w:lang w:val="en-US"/>
          <w:rtl w:val="0"/>
        </w:rPr>
        <w:t xml:space="preserve">, </w:t>
      </w:r>
      <w:r>
        <w:rPr>
          <w:rFonts w:ascii="Times New Roman" w:hAnsi="Times New Roman" w:eastAsia="Times New Roman" w:cs="Times New Roman"/>
          <w:b w:val="0"/>
          <w:bCs w:val="0"/>
          <w:i w:val="1"/>
          <w:iCs w:val="1"/>
          <w:sz w:val="19"/>
          <w:szCs w:val="19"/>
          <w:lang w:val="en-US"/>
          <w:rtl w:val="0"/>
        </w:rPr>
        <w:t>Chakor Din</w:t>
      </w:r>
      <w:r>
        <w:rPr>
          <w:rFonts w:ascii="Times New Roman" w:hAnsi="Times New Roman" w:eastAsia="Times New Roman" w:cs="Times New Roman"/>
          <w:b w:val="0"/>
          <w:bCs w:val="0"/>
          <w:i w:val="0"/>
          <w:iCs w:val="0"/>
          <w:sz w:val="19"/>
          <w:szCs w:val="19"/>
          <w:lang w:val="en-US"/>
          <w:rtl w:val="0"/>
        </w:rPr>
        <w:t xml:space="preserve"> 3:7) independently intuited this profound truth: the ashes of Jewish sinners can be kneaded (</w:t>
      </w:r>
      <w:r>
        <w:rPr>
          <w:rFonts w:ascii="Times New Roman" w:hAnsi="Times New Roman" w:eastAsia="Times New Roman" w:cs="Times New Roman"/>
          <w:b w:val="0"/>
          <w:bCs w:val="0"/>
          <w:i w:val="1"/>
          <w:iCs w:val="1"/>
          <w:sz w:val="19"/>
          <w:szCs w:val="19"/>
          <w:lang w:val="en-US"/>
          <w:rtl w:val="0"/>
        </w:rPr>
        <w:t>bar gibul</w:t>
      </w:r>
      <w:r>
        <w:rPr>
          <w:rFonts w:ascii="Times New Roman" w:hAnsi="Times New Roman" w:eastAsia="Times New Roman" w:cs="Times New Roman"/>
          <w:b w:val="0"/>
          <w:bCs w:val="0"/>
          <w:i w:val="0"/>
          <w:iCs w:val="0"/>
          <w:sz w:val="19"/>
          <w:szCs w:val="19"/>
          <w:lang w:val="en-US"/>
          <w:rtl w:val="0"/>
        </w:rPr>
        <w:t>), destined to be reconstituted into life through the compassionate tears of the righteous passing through the Valley of Weeping.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וְעַיֵּין בְּתַנָּא דְּבֵי אֵלִיָּהוּ [רַבָּה פֶּרֶק ג׳] אִיתָא, דְּצַדִּיקִים יְלַמְּדוּ זְכוּת אַהָרְשָׁעִים שֶׁעָסְקוּ בְּמִצְוֹת — </w:t>
      </w:r>
      <w:r>
        <w:rPr>
          <w:rFonts w:ascii="Times New Roman" w:hAnsi="Times New Roman" w:eastAsia="Times New Roman" w:cs="Times New Roman"/>
          <w:b w:val="1"/>
          <w:bCs w:val="1"/>
          <w:i w:val="0"/>
          <w:iCs w:val="0"/>
          <w:sz w:val="19"/>
          <w:szCs w:val="19"/>
          <w:lang w:val="en-US"/>
          <w:rtl w:val="0"/>
        </w:rPr>
        <w:t xml:space="preserve">And see in </w:t>
      </w:r>
      <w:r>
        <w:rPr>
          <w:rFonts w:ascii="Times New Roman" w:hAnsi="Times New Roman" w:eastAsia="Times New Roman" w:cs="Times New Roman"/>
          <w:b w:val="1"/>
          <w:bCs w:val="1"/>
          <w:i w:val="1"/>
          <w:iCs w:val="1"/>
          <w:sz w:val="19"/>
          <w:szCs w:val="19"/>
          <w:lang w:val="en-US"/>
          <w:rtl w:val="0"/>
        </w:rPr>
        <w:t>Tanna D'vei Eliyahu Rabbah</w:t>
      </w:r>
      <w:r>
        <w:rPr>
          <w:rFonts w:ascii="Times New Roman" w:hAnsi="Times New Roman" w:eastAsia="Times New Roman" w:cs="Times New Roman"/>
          <w:b w:val="1"/>
          <w:bCs w:val="1"/>
          <w:i w:val="0"/>
          <w:iCs w:val="0"/>
          <w:sz w:val="19"/>
          <w:szCs w:val="19"/>
          <w:lang w:val="en-US"/>
          <w:rtl w:val="0"/>
        </w:rPr>
        <w:t xml:space="preserve"> [ch. 3] where it is taught that the righteous will plead merit for the wicked who engaged in mitzvos;</w:t>
      </w:r>
      <w:r>
        <w:rPr>
          <w:rStyle w:val="FootnoteReference"/>
          <w:rFonts w:ascii="Times New Roman" w:hAnsi="Times New Roman" w:eastAsia="Times New Roman" w:cs="Times New Roman"/>
          <w:sz w:val="19"/>
          <w:szCs w:val="19"/>
        </w:rPr>
        <w:footnoteReference w:id="119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וְיֹאמַר לָהֶן הַקָּדוֹשׁ בָּרוּךְ הוּא: ״רַפְּאוּ אוֹתָן״, וְהוֹלְכִין וְעוֹמְדִין עַל עַפְרָן שֶׁל רְשָׁעִים וּמְבַקְּשִׁין עֲלֵיהֶם רַחֲמִים — </w:t>
      </w:r>
      <w:r>
        <w:rPr>
          <w:rFonts w:ascii="Times New Roman" w:hAnsi="Times New Roman" w:eastAsia="Times New Roman" w:cs="Times New Roman"/>
          <w:b w:val="1"/>
          <w:bCs w:val="1"/>
          <w:i w:val="0"/>
          <w:iCs w:val="0"/>
          <w:sz w:val="19"/>
          <w:szCs w:val="19"/>
          <w:lang w:val="en-US"/>
          <w:rtl w:val="0"/>
        </w:rPr>
        <w:t xml:space="preserve">and the Holy One, blessed be He, will say to them: "Heal them"; and they go and stand upon the dust of the wicked and plead for mercy upon them, </w:t>
      </w:r>
      <w:r>
        <w:rPr>
          <w:rFonts w:ascii="Times New Roman" w:hAnsi="Times New Roman" w:eastAsia="Times New Roman" w:cs="Times New Roman"/>
          <w:b w:val="0"/>
          <w:bCs w:val="0"/>
          <w:i w:val="0"/>
          <w:iCs w:val="0"/>
          <w:sz w:val="19"/>
          <w:szCs w:val="19"/>
          <w:lang w:bidi="he-IL"/>
          <w:rtl w:val="1"/>
        </w:rPr>
        <w:t xml:space="preserve">וְהַקָּדוֹשׁ בָּרוּךְ הוּא מַעֲמִידָן מֵעֲפַר רַגְלֵיהֶם, שֶׁנֶּאֱמַר: ״וְעַסּוֹתֶם רְשָׁעִים וְכוּלֵיהּ״, עַיֵּין שָׁם — </w:t>
      </w:r>
      <w:r>
        <w:rPr>
          <w:rFonts w:ascii="Times New Roman" w:hAnsi="Times New Roman" w:eastAsia="Times New Roman" w:cs="Times New Roman"/>
          <w:b w:val="1"/>
          <w:bCs w:val="1"/>
          <w:i w:val="0"/>
          <w:iCs w:val="0"/>
          <w:sz w:val="19"/>
          <w:szCs w:val="19"/>
          <w:lang w:val="en-US"/>
          <w:rtl w:val="0"/>
        </w:rPr>
        <w:t xml:space="preserve">and the Holy One, blessed be He, raises them up from the dust of their feet, as it is said: "and you shall tread down the wicked, etc." (Malachi 3:21), see there; </w:t>
      </w:r>
      <w:r>
        <w:rPr>
          <w:rFonts w:ascii="Times New Roman" w:hAnsi="Times New Roman" w:eastAsia="Times New Roman" w:cs="Times New Roman"/>
          <w:b w:val="0"/>
          <w:bCs w:val="0"/>
          <w:i w:val="0"/>
          <w:iCs w:val="0"/>
          <w:sz w:val="19"/>
          <w:szCs w:val="19"/>
          <w:lang w:bidi="he-IL"/>
          <w:rtl w:val="1"/>
        </w:rPr>
        <w:t xml:space="preserve">וּמִדְּקָרֵי ״עָפָר״ וְלֹא ״אֵפֶר״ כִּלְשׁוֹן הַכָּתוּב דְּמַיְיתֵי, מַשְׁמַע גַּם כֵּן דְּקָאֵי אַגּוּף הַנִּרְקָב וְנַעֲשָׂה עָפָר שֶׁיָּקוּם בִּתְחִיַּיִת הַמֵּתִים — </w:t>
      </w:r>
      <w:r>
        <w:rPr>
          <w:rFonts w:ascii="Times New Roman" w:hAnsi="Times New Roman" w:eastAsia="Times New Roman" w:cs="Times New Roman"/>
          <w:b w:val="1"/>
          <w:bCs w:val="1"/>
          <w:i w:val="0"/>
          <w:iCs w:val="0"/>
          <w:sz w:val="19"/>
          <w:szCs w:val="19"/>
          <w:lang w:val="en-US"/>
          <w:rtl w:val="0"/>
        </w:rPr>
        <w:t>and from his calling it "dust" (</w:t>
      </w:r>
      <w:r>
        <w:rPr>
          <w:rFonts w:ascii="Times New Roman" w:hAnsi="Times New Roman" w:eastAsia="Times New Roman" w:cs="Times New Roman"/>
          <w:b w:val="1"/>
          <w:bCs w:val="1"/>
          <w:i w:val="1"/>
          <w:iCs w:val="1"/>
          <w:sz w:val="19"/>
          <w:szCs w:val="19"/>
          <w:lang w:val="en-US"/>
          <w:rtl w:val="0"/>
        </w:rPr>
        <w:t>afar</w:t>
      </w:r>
      <w:r>
        <w:rPr>
          <w:rFonts w:ascii="Times New Roman" w:hAnsi="Times New Roman" w:eastAsia="Times New Roman" w:cs="Times New Roman"/>
          <w:b w:val="1"/>
          <w:bCs w:val="1"/>
          <w:i w:val="0"/>
          <w:iCs w:val="0"/>
          <w:sz w:val="19"/>
          <w:szCs w:val="19"/>
          <w:lang w:val="en-US"/>
          <w:rtl w:val="0"/>
        </w:rPr>
        <w:t>) rather than "ashes" (</w:t>
      </w:r>
      <w:r>
        <w:rPr>
          <w:rFonts w:ascii="Times New Roman" w:hAnsi="Times New Roman" w:eastAsia="Times New Roman" w:cs="Times New Roman"/>
          <w:b w:val="1"/>
          <w:bCs w:val="1"/>
          <w:i w:val="1"/>
          <w:iCs w:val="1"/>
          <w:sz w:val="19"/>
          <w:szCs w:val="19"/>
          <w:lang w:val="en-US"/>
          <w:rtl w:val="0"/>
        </w:rPr>
        <w:t>efer</w:t>
      </w:r>
      <w:r>
        <w:rPr>
          <w:rFonts w:ascii="Times New Roman" w:hAnsi="Times New Roman" w:eastAsia="Times New Roman" w:cs="Times New Roman"/>
          <w:b w:val="1"/>
          <w:bCs w:val="1"/>
          <w:i w:val="0"/>
          <w:iCs w:val="0"/>
          <w:sz w:val="19"/>
          <w:szCs w:val="19"/>
          <w:lang w:val="en-US"/>
          <w:rtl w:val="0"/>
        </w:rPr>
        <w:t>) like the verse cited, it implies that this refers to the decomposed physical body that turned to dust, which will rise at the Resurrection of the Dead;</w:t>
      </w:r>
      <w:r>
        <w:rPr>
          <w:rStyle w:val="FootnoteReference"/>
          <w:rFonts w:ascii="Times New Roman" w:hAnsi="Times New Roman" w:eastAsia="Times New Roman" w:cs="Times New Roman"/>
          <w:sz w:val="19"/>
          <w:szCs w:val="19"/>
        </w:rPr>
        <w:footnoteReference w:id="1193"/>
      </w:r>
      <w:r>
        <w:rPr>
          <w:rStyle w:val="FootnoteReference"/>
          <w:rFonts w:ascii="Times New Roman" w:hAnsi="Times New Roman" w:eastAsia="Times New Roman" w:cs="Times New Roman"/>
          <w:sz w:val="19"/>
          <w:szCs w:val="19"/>
        </w:rPr>
        <w:footnoteReference w:id="1194"/>
      </w:r>
      <w:r>
        <w:rPr>
          <w:rStyle w:val="FootnoteReference"/>
          <w:rFonts w:ascii="Times New Roman" w:hAnsi="Times New Roman" w:eastAsia="Times New Roman" w:cs="Times New Roman"/>
          <w:sz w:val="19"/>
          <w:szCs w:val="19"/>
        </w:rPr>
        <w:footnoteReference w:id="1195"/>
      </w:r>
      <w:r>
        <w:rPr>
          <w:rStyle w:val="FootnoteReference"/>
          <w:rFonts w:ascii="Times New Roman" w:hAnsi="Times New Roman" w:eastAsia="Times New Roman" w:cs="Times New Roman"/>
          <w:sz w:val="19"/>
          <w:szCs w:val="19"/>
        </w:rPr>
        <w:footnoteReference w:id="119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אֶלָּא דְּשָׁם מַשְׁמַע דְּצַדִּיקִים הוֹלְכִים לִמְקוֹמָן שֶׁל רְשָׁעִים לִשְׁאוֹל לַעֲמוֹד עַל עַפְרָם — </w:t>
      </w:r>
      <w:r>
        <w:rPr>
          <w:rFonts w:ascii="Times New Roman" w:hAnsi="Times New Roman" w:eastAsia="Times New Roman" w:cs="Times New Roman"/>
          <w:b w:val="1"/>
          <w:bCs w:val="1"/>
          <w:i w:val="0"/>
          <w:iCs w:val="0"/>
          <w:sz w:val="19"/>
          <w:szCs w:val="19"/>
          <w:lang w:val="en-US"/>
          <w:rtl w:val="0"/>
        </w:rPr>
        <w:t xml:space="preserve">except that there it implies that the righteous go to the place of the wicked in Sheol to stand upon their dust; </w:t>
      </w:r>
      <w:r>
        <w:rPr>
          <w:rFonts w:ascii="Times New Roman" w:hAnsi="Times New Roman" w:eastAsia="Times New Roman" w:cs="Times New Roman"/>
          <w:b w:val="0"/>
          <w:bCs w:val="0"/>
          <w:i w:val="0"/>
          <w:iCs w:val="0"/>
          <w:sz w:val="19"/>
          <w:szCs w:val="19"/>
          <w:lang w:bidi="he-IL"/>
          <w:rtl w:val="1"/>
        </w:rPr>
        <w:t xml:space="preserve">וּבַגְּמָרָא וְתוֹסֶפְתָּא וְסֵדֶר עוֹלָם רַבָּה אָמְרוּ, דְּרוּחַ מֵבִיא הָאֵפֶר לִמְקוֹם הַצַּדִּיקִים לְגַן עֵדֶן — </w:t>
      </w:r>
      <w:r>
        <w:rPr>
          <w:rFonts w:ascii="Times New Roman" w:hAnsi="Times New Roman" w:eastAsia="Times New Roman" w:cs="Times New Roman"/>
          <w:b w:val="1"/>
          <w:bCs w:val="1"/>
          <w:i w:val="0"/>
          <w:iCs w:val="0"/>
          <w:sz w:val="19"/>
          <w:szCs w:val="19"/>
          <w:lang w:val="en-US"/>
          <w:rtl w:val="0"/>
        </w:rPr>
        <w:t xml:space="preserve">whereas in the Gemara, Tosefta, and </w:t>
      </w:r>
      <w:r>
        <w:rPr>
          <w:rFonts w:ascii="Times New Roman" w:hAnsi="Times New Roman" w:eastAsia="Times New Roman" w:cs="Times New Roman"/>
          <w:b w:val="1"/>
          <w:bCs w:val="1"/>
          <w:i w:val="1"/>
          <w:iCs w:val="1"/>
          <w:sz w:val="19"/>
          <w:szCs w:val="19"/>
          <w:lang w:val="en-US"/>
          <w:rtl w:val="0"/>
        </w:rPr>
        <w:t>Seder Olam Rabbah</w:t>
      </w:r>
      <w:r>
        <w:rPr>
          <w:rFonts w:ascii="Times New Roman" w:hAnsi="Times New Roman" w:eastAsia="Times New Roman" w:cs="Times New Roman"/>
          <w:b w:val="1"/>
          <w:bCs w:val="1"/>
          <w:i w:val="0"/>
          <w:iCs w:val="0"/>
          <w:sz w:val="19"/>
          <w:szCs w:val="19"/>
          <w:lang w:val="en-US"/>
          <w:rtl w:val="0"/>
        </w:rPr>
        <w:t xml:space="preserve"> they stated that a wind brings the ashes to the place of the righteous in Gan Eden.</w:t>
      </w:r>
      <w:r>
        <w:rPr>
          <w:rStyle w:val="FootnoteReference"/>
          <w:rFonts w:ascii="Times New Roman" w:hAnsi="Times New Roman" w:eastAsia="Times New Roman" w:cs="Times New Roman"/>
          <w:sz w:val="19"/>
          <w:szCs w:val="19"/>
        </w:rPr>
        <w:footnoteReference w:id="1197"/>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וּמִדְּבָרָיו לָמַדְנוּ, דְּאַף הֵם אֵין נִשְׁאָרִים וְנִכְלִים, רַק עַל יְדֵי זֶה שֶׁנִּתְפַּזְּרִים תַּחַת הַצַּדִּיקִים חוֹזְרִים לָקוּם וְלִחְיוֹת — </w:t>
      </w:r>
      <w:r>
        <w:rPr>
          <w:rFonts w:ascii="Times New Roman" w:hAnsi="Times New Roman" w:eastAsia="Times New Roman" w:cs="Times New Roman"/>
          <w:b w:val="1"/>
          <w:bCs w:val="1"/>
          <w:i w:val="0"/>
          <w:iCs w:val="0"/>
          <w:sz w:val="19"/>
          <w:szCs w:val="19"/>
          <w:lang w:val="en-US"/>
          <w:rtl w:val="0"/>
        </w:rPr>
        <w:t xml:space="preserve">And from his words we learned that even these bodily sinners do not remain annihilated, but through being scattered beneath the feet of the righteous they return to rise and live; </w:t>
      </w:r>
      <w:r>
        <w:rPr>
          <w:rFonts w:ascii="Times New Roman" w:hAnsi="Times New Roman" w:eastAsia="Times New Roman" w:cs="Times New Roman"/>
          <w:b w:val="0"/>
          <w:bCs w:val="0"/>
          <w:i w:val="0"/>
          <w:iCs w:val="0"/>
          <w:sz w:val="19"/>
          <w:szCs w:val="19"/>
          <w:lang w:bidi="he-IL"/>
          <w:rtl w:val="1"/>
        </w:rPr>
        <w:t xml:space="preserve">וְאִם כֵּן לָא קַשְׁיָא מַה שֶּׁכָּתַבְתִּי, דְּשַׁפִּיר עֲדִיפֵי מִמִּינִים אֲפִילּוּ אִי גַּם הֵם אֵין כָּלִים אַחַר שֶׁגֵּיהִנָּם כָּלָה — </w:t>
      </w:r>
      <w:r>
        <w:rPr>
          <w:rFonts w:ascii="Times New Roman" w:hAnsi="Times New Roman" w:eastAsia="Times New Roman" w:cs="Times New Roman"/>
          <w:b w:val="1"/>
          <w:bCs w:val="1"/>
          <w:i w:val="0"/>
          <w:iCs w:val="0"/>
          <w:sz w:val="19"/>
          <w:szCs w:val="19"/>
          <w:lang w:val="en-US"/>
          <w:rtl w:val="0"/>
        </w:rPr>
        <w:t>and if so, what I wrote is not difficult, for they are indeed superior to the heretics, even if the heretics are likewise not consumed after Gehinnom ceases.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וְשׁוּב רָאִיתִי בַּ״עֲשָׂרָה מַאֲמָרוֹת״ [שָׁם רֵישׁ פָּרָשָׁה ז׳] כָּתַב מִדְּנַפְשֵׁיהּ: דְּאֵפֶר זֶה בַּר גִּיבּוּל הוּא, וַעֲתִידִים לִחְיוֹת עַל יְדֵי דִּמְעוֹת הַצַּדִּיקִים שֶׁיַּעַבְרוּ בְּעֵמֶק הַבָּכָא — </w:t>
      </w:r>
      <w:r>
        <w:rPr>
          <w:rFonts w:ascii="Times New Roman" w:hAnsi="Times New Roman" w:eastAsia="Times New Roman" w:cs="Times New Roman"/>
          <w:b w:val="1"/>
          <w:bCs w:val="1"/>
          <w:i w:val="0"/>
          <w:iCs w:val="0"/>
          <w:sz w:val="19"/>
          <w:szCs w:val="19"/>
          <w:lang w:val="en-US"/>
          <w:rtl w:val="0"/>
        </w:rPr>
        <w:t xml:space="preserve">And then I saw in </w:t>
      </w:r>
      <w:r>
        <w:rPr>
          <w:rFonts w:ascii="Times New Roman" w:hAnsi="Times New Roman" w:eastAsia="Times New Roman" w:cs="Times New Roman"/>
          <w:b w:val="1"/>
          <w:bCs w:val="1"/>
          <w:i w:val="1"/>
          <w:iCs w:val="1"/>
          <w:sz w:val="19"/>
          <w:szCs w:val="19"/>
          <w:lang w:val="en-US"/>
          <w:rtl w:val="0"/>
        </w:rPr>
        <w:t>Asarah Ma'amaros</w:t>
      </w:r>
      <w:r>
        <w:rPr>
          <w:rFonts w:ascii="Times New Roman" w:hAnsi="Times New Roman" w:eastAsia="Times New Roman" w:cs="Times New Roman"/>
          <w:b w:val="1"/>
          <w:bCs w:val="1"/>
          <w:i w:val="0"/>
          <w:iCs w:val="0"/>
          <w:sz w:val="19"/>
          <w:szCs w:val="19"/>
          <w:lang w:val="en-US"/>
          <w:rtl w:val="0"/>
        </w:rPr>
        <w:t xml:space="preserve"> [Part III, start of ch. 7] who wrote from his own reasoning: that this ash can be kneaded with moisture (</w:t>
      </w:r>
      <w:r>
        <w:rPr>
          <w:rFonts w:ascii="Times New Roman" w:hAnsi="Times New Roman" w:eastAsia="Times New Roman" w:cs="Times New Roman"/>
          <w:b w:val="1"/>
          <w:bCs w:val="1"/>
          <w:i w:val="1"/>
          <w:iCs w:val="1"/>
          <w:sz w:val="19"/>
          <w:szCs w:val="19"/>
          <w:lang w:val="en-US"/>
          <w:rtl w:val="0"/>
        </w:rPr>
        <w:t>bar gibul</w:t>
      </w:r>
      <w:r>
        <w:rPr>
          <w:rFonts w:ascii="Times New Roman" w:hAnsi="Times New Roman" w:eastAsia="Times New Roman" w:cs="Times New Roman"/>
          <w:b w:val="1"/>
          <w:bCs w:val="1"/>
          <w:i w:val="0"/>
          <w:iCs w:val="0"/>
          <w:sz w:val="19"/>
          <w:szCs w:val="19"/>
          <w:lang w:val="en-US"/>
          <w:rtl w:val="0"/>
        </w:rPr>
        <w:t>), and they are destined to be revived through the tears of the righteous passing through the Valley of Weeping [</w:t>
      </w:r>
      <w:r>
        <w:rPr>
          <w:rFonts w:ascii="Times New Roman" w:hAnsi="Times New Roman" w:eastAsia="Times New Roman" w:cs="Times New Roman"/>
          <w:b w:val="0"/>
          <w:bCs w:val="0"/>
          <w:i w:val="0"/>
          <w:iCs w:val="0"/>
          <w:sz w:val="19"/>
          <w:szCs w:val="19"/>
          <w:lang w:bidi="he-IL"/>
          <w:rtl w:val="1"/>
        </w:rPr>
        <w:t>לֹא יָדַעְתִּי לְאֵיזֶה צֹרֶךְ לְמַאי דְּאָזֵיל הוּא לְגִירְסַת תַּלְמוּדִין דְּרוּחַ מַפְרִיחַ הָאֵפֶר לְגַן עֵדֶן כַּנַּ״ל] לְהַחֲיוֹתָן, יְעוּיַּן שָׁם בְּאֹרֶךְ — [</w:t>
      </w:r>
      <w:r>
        <w:rPr>
          <w:rFonts w:ascii="Times New Roman" w:hAnsi="Times New Roman" w:eastAsia="Times New Roman" w:cs="Times New Roman"/>
          <w:b w:val="1"/>
          <w:bCs w:val="1"/>
          <w:i w:val="0"/>
          <w:iCs w:val="0"/>
          <w:sz w:val="19"/>
          <w:szCs w:val="19"/>
          <w:lang w:val="en-US"/>
          <w:rtl w:val="0"/>
        </w:rPr>
        <w:t>I do not know why this is necessary according to our Talmudic text where the wind scatters the ashes into Gan Eden, as mentioned above] to revive them, see there at length;</w:t>
      </w:r>
      <w:r>
        <w:rPr>
          <w:rStyle w:val="FootnoteReference"/>
          <w:rFonts w:ascii="Times New Roman" w:hAnsi="Times New Roman" w:eastAsia="Times New Roman" w:cs="Times New Roman"/>
          <w:sz w:val="19"/>
          <w:szCs w:val="19"/>
        </w:rPr>
        <w:footnoteReference w:id="1198"/>
      </w:r>
      <w:r>
        <w:rPr>
          <w:rStyle w:val="FootnoteReference"/>
          <w:rFonts w:ascii="Times New Roman" w:hAnsi="Times New Roman" w:eastAsia="Times New Roman" w:cs="Times New Roman"/>
          <w:sz w:val="19"/>
          <w:szCs w:val="19"/>
        </w:rPr>
        <w:footnoteReference w:id="119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וְלֹא מַיְיתֵי דִּבְרֵי הַתַּנָּא דְּבֵי אֵלִיָּהוּ רַבָּה הַנִּזְכָּר לְעֵיל דִּמְפוֹרָשׁ כֵּן, וְזָכָה לְכַוֵּון הָאֱמֶת מֵעַצְמוֹ: — </w:t>
      </w:r>
      <w:r>
        <w:rPr>
          <w:rFonts w:ascii="Times New Roman" w:hAnsi="Times New Roman" w:eastAsia="Times New Roman" w:cs="Times New Roman"/>
          <w:b w:val="1"/>
          <w:bCs w:val="1"/>
          <w:i w:val="0"/>
          <w:iCs w:val="0"/>
          <w:sz w:val="19"/>
          <w:szCs w:val="19"/>
          <w:lang w:val="en-US"/>
          <w:rtl w:val="0"/>
        </w:rPr>
        <w:t xml:space="preserve">and he did not cite the words of </w:t>
      </w:r>
      <w:r>
        <w:rPr>
          <w:rFonts w:ascii="Times New Roman" w:hAnsi="Times New Roman" w:eastAsia="Times New Roman" w:cs="Times New Roman"/>
          <w:b w:val="1"/>
          <w:bCs w:val="1"/>
          <w:i w:val="1"/>
          <w:iCs w:val="1"/>
          <w:sz w:val="19"/>
          <w:szCs w:val="19"/>
          <w:lang w:val="en-US"/>
          <w:rtl w:val="0"/>
        </w:rPr>
        <w:t>Tanna D'vei Eliyahu Rabbah</w:t>
      </w:r>
      <w:r>
        <w:rPr>
          <w:rFonts w:ascii="Times New Roman" w:hAnsi="Times New Roman" w:eastAsia="Times New Roman" w:cs="Times New Roman"/>
          <w:b w:val="1"/>
          <w:bCs w:val="1"/>
          <w:i w:val="0"/>
          <w:iCs w:val="0"/>
          <w:sz w:val="19"/>
          <w:szCs w:val="19"/>
          <w:lang w:val="en-US"/>
          <w:rtl w:val="0"/>
        </w:rPr>
        <w:t xml:space="preserve"> mentioned above where this is explicit, having merited to perceive the truth on his own!</w:t>
      </w:r>
    </w:p>
    <w:p>
      <w:pPr>
        <w:pStyle w:val="Heading3"/>
        <w:rPr/>
      </w:pPr>
      <w:r>
        <w:rPr>
          <w:rFonts w:ascii="Times New Roman" w:hAnsi="Times New Roman" w:eastAsia="Times New Roman" w:cs="Times New Roman"/>
          <w:b w:val="0"/>
          <w:bCs w:val="0"/>
          <w:i w:val="0"/>
          <w:iCs w:val="0"/>
          <w:sz w:val="19"/>
          <w:szCs w:val="19"/>
          <w:lang w:bidi="he-IL"/>
          <w:rtl w:val="1"/>
        </w:rPr>
        <w:t xml:space="preserve">סָעִיף עט — </w:t>
      </w:r>
      <w:r>
        <w:rPr>
          <w:rFonts w:ascii="Times New Roman" w:hAnsi="Times New Roman" w:eastAsia="Times New Roman" w:cs="Times New Roman"/>
          <w:b w:val="1"/>
          <w:bCs w:val="1"/>
          <w:i w:val="0"/>
          <w:iCs w:val="0"/>
          <w:sz w:val="19"/>
          <w:szCs w:val="19"/>
          <w:lang w:val="en-US"/>
          <w:rtl w:val="0"/>
        </w:rPr>
        <w:t>Se’if 79</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fire of Gehinnom holds no dominion over the essential soul-root of Israel. The fire of Gehinnom exists to eradicate absolute evil, consuming the root and branch of the nations like thorns burned in fire (Yeshayah 33:12). But regarding Israel, it is written: "Let sins cease (</w:t>
      </w:r>
      <w:r>
        <w:rPr>
          <w:rFonts w:ascii="Times New Roman" w:hAnsi="Times New Roman" w:eastAsia="Times New Roman" w:cs="Times New Roman"/>
          <w:b w:val="0"/>
          <w:bCs w:val="0"/>
          <w:i w:val="1"/>
          <w:iCs w:val="1"/>
          <w:sz w:val="19"/>
          <w:szCs w:val="19"/>
          <w:lang w:val="en-US"/>
          <w:rtl w:val="0"/>
        </w:rPr>
        <w:t>yitamu chata'im</w:t>
      </w:r>
      <w:r>
        <w:rPr>
          <w:rFonts w:ascii="Times New Roman" w:hAnsi="Times New Roman" w:eastAsia="Times New Roman" w:cs="Times New Roman"/>
          <w:b w:val="0"/>
          <w:bCs w:val="0"/>
          <w:i w:val="0"/>
          <w:iCs w:val="0"/>
          <w:sz w:val="19"/>
          <w:szCs w:val="19"/>
          <w:lang w:val="en-US"/>
          <w:rtl w:val="0"/>
        </w:rPr>
        <w:t>), not sinners (</w:t>
      </w:r>
      <w:r>
        <w:rPr>
          <w:rFonts w:ascii="Times New Roman" w:hAnsi="Times New Roman" w:eastAsia="Times New Roman" w:cs="Times New Roman"/>
          <w:b w:val="0"/>
          <w:bCs w:val="0"/>
          <w:i w:val="1"/>
          <w:iCs w:val="1"/>
          <w:sz w:val="19"/>
          <w:szCs w:val="19"/>
          <w:lang w:val="en-US"/>
          <w:rtl w:val="0"/>
        </w:rPr>
        <w:t>chot'im</w:t>
      </w:r>
      <w:r>
        <w:rPr>
          <w:rFonts w:ascii="Times New Roman" w:hAnsi="Times New Roman" w:eastAsia="Times New Roman" w:cs="Times New Roman"/>
          <w:b w:val="0"/>
          <w:bCs w:val="0"/>
          <w:i w:val="0"/>
          <w:iCs w:val="0"/>
          <w:sz w:val="19"/>
          <w:szCs w:val="19"/>
          <w:lang w:val="en-US"/>
          <w:rtl w:val="0"/>
        </w:rPr>
        <w:t>)" (Berachos 10a). The soul-root of every Jew remains cleaved unto the Living God ("for the portion of Hashem is His people", Devarim 32:9). When Hoshea was told to exchange Israel, Hashem answered: "They are My children, the children of Avraham, Yitzchak, and Yaakov" (Pesachim 87a). A Jew's sins originate merely from the thorns that surround the rose (</w:t>
      </w:r>
      <w:r>
        <w:rPr>
          <w:rFonts w:ascii="Times New Roman" w:hAnsi="Times New Roman" w:eastAsia="Times New Roman" w:cs="Times New Roman"/>
          <w:b w:val="0"/>
          <w:bCs w:val="0"/>
          <w:i w:val="1"/>
          <w:iCs w:val="1"/>
          <w:sz w:val="19"/>
          <w:szCs w:val="19"/>
          <w:lang w:val="en-US"/>
          <w:rtl w:val="0"/>
        </w:rPr>
        <w:t>as'a v'shoshana</w:t>
      </w:r>
      <w:r>
        <w:rPr>
          <w:rFonts w:ascii="Times New Roman" w:hAnsi="Times New Roman" w:eastAsia="Times New Roman" w:cs="Times New Roman"/>
          <w:b w:val="0"/>
          <w:bCs w:val="0"/>
          <w:i w:val="0"/>
          <w:iCs w:val="0"/>
          <w:sz w:val="19"/>
          <w:szCs w:val="19"/>
          <w:lang w:val="en-US"/>
          <w:rtl w:val="0"/>
        </w:rPr>
        <w:t>)—the yetzer crouching at the doorway of the heart (Bereishis 4:7). Although the yetzer enters as a traveler and eventually takes over like a homeowner, the deep root of the Jewish heart remains pure.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וּמִכָּל מָקוֹם מַה דְּ״אֵין אוּר שֶׁל גֵּיהִנָּם שׁוֹלֵט״ צָרִיךְ בֵּיאוּר, דְּאַף דְּחוֹזְרִין לָקוּם הוּא עַל יְדֵי תְּפִלַּת הַצַּדִּיקִים, אֲבָל אוּר שֶׁל גֵּיהִנָּם שׂוֹרַפְתָּן לְגַמְרֵי — </w:t>
      </w:r>
      <w:r>
        <w:rPr>
          <w:rFonts w:ascii="Times New Roman" w:hAnsi="Times New Roman" w:eastAsia="Times New Roman" w:cs="Times New Roman"/>
          <w:b w:val="1"/>
          <w:bCs w:val="1"/>
          <w:i w:val="0"/>
          <w:iCs w:val="0"/>
          <w:sz w:val="19"/>
          <w:szCs w:val="19"/>
          <w:lang w:val="en-US"/>
          <w:rtl w:val="0"/>
        </w:rPr>
        <w:t>And nevertheless, that the fire of Gehinnom "has no dominion" requires explanation: for even though they rise again, that is through the prayer of the righteous, whereas the fire of Gehinnom burns them completely!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וְיֵשׁ לוֹמַר: דִּבְלָאו הָכִי קָשֶׁה מַה שֶּׁאָמְרוּ [בְּעֵירוּבִין שָׁם] לְרֵישׁ לָקִישׁ דִּקְרָא ״וְאִשָּׁם לֹא תִכְבֶּה״ בְּפוֹשְׁעֵי אוּמּוֹת הָעוֹלָם — </w:t>
      </w:r>
      <w:r>
        <w:rPr>
          <w:rFonts w:ascii="Times New Roman" w:hAnsi="Times New Roman" w:eastAsia="Times New Roman" w:cs="Times New Roman"/>
          <w:b w:val="1"/>
          <w:bCs w:val="1"/>
          <w:i w:val="0"/>
          <w:iCs w:val="0"/>
          <w:sz w:val="19"/>
          <w:szCs w:val="19"/>
          <w:lang w:val="en-US"/>
          <w:rtl w:val="0"/>
        </w:rPr>
        <w:t xml:space="preserve">And one can say: regardless, it is difficult what they answered [in Eruvin 19a] to defend Reish Lakish, that the verse "their fire shall not be quenched" speaks of the sinners of the nations of the world; </w:t>
      </w:r>
      <w:r>
        <w:rPr>
          <w:rFonts w:ascii="Times New Roman" w:hAnsi="Times New Roman" w:eastAsia="Times New Roman" w:cs="Times New Roman"/>
          <w:b w:val="0"/>
          <w:bCs w:val="0"/>
          <w:i w:val="0"/>
          <w:iCs w:val="0"/>
          <w:sz w:val="19"/>
          <w:szCs w:val="19"/>
          <w:lang w:bidi="he-IL"/>
          <w:rtl w:val="1"/>
        </w:rPr>
        <w:t xml:space="preserve">וַהֲרֵי בַּבָּרַיְיתָא [דְּרֹאשׁ הַשָּׁנָה שָׁם] מְפוֹרָשׁ דְּהוּא בְּמִינִין וְכוּלֵיהּ, וּכְגוֹן יָרָבְעָם מֵרִשְׁעֵי יִשְׂרָאֵל הַחוֹטְאִים בְּאוֹתָן דְּבָרִים, וְלֹא בְּאוּמּוֹת — </w:t>
      </w:r>
      <w:r>
        <w:rPr>
          <w:rFonts w:ascii="Times New Roman" w:hAnsi="Times New Roman" w:eastAsia="Times New Roman" w:cs="Times New Roman"/>
          <w:b w:val="1"/>
          <w:bCs w:val="1"/>
          <w:i w:val="0"/>
          <w:iCs w:val="0"/>
          <w:sz w:val="19"/>
          <w:szCs w:val="19"/>
          <w:lang w:val="en-US"/>
          <w:rtl w:val="0"/>
        </w:rPr>
        <w:t>when behold, in the Baraisa [Rosh Hashanah 17a] it is explicit that this verse applies to heretics, such as Jeroboam among the wicked of Israel who sinned in these matters, and not to gentiles!</w:t>
      </w:r>
      <w:r>
        <w:rPr>
          <w:rStyle w:val="FootnoteReference"/>
          <w:rFonts w:ascii="Times New Roman" w:hAnsi="Times New Roman" w:eastAsia="Times New Roman" w:cs="Times New Roman"/>
          <w:sz w:val="19"/>
          <w:szCs w:val="19"/>
        </w:rPr>
        <w:footnoteReference w:id="1200"/>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תּוּ יֵשׁ לְדַקְדֵּק מַה שֶּׁמּוּבָא [בְּעֵירוּבִין] שֶׁהִקְשָׁה ״דְּרֵישׁ לָקִישׁ אַדְּרֵישׁ לָקִישׁ״, מַה עִנְיָן לְהַעֲמִיד בְּקוּשְׁיָאתָם מִדְּרָשַׁת רֵישׁ לָקִישׁ דְּ״פָּשְׁעֵי וְאָזְלֵי״ — </w:t>
      </w:r>
      <w:r>
        <w:rPr>
          <w:rFonts w:ascii="Times New Roman" w:hAnsi="Times New Roman" w:eastAsia="Times New Roman" w:cs="Times New Roman"/>
          <w:b w:val="1"/>
          <w:bCs w:val="1"/>
          <w:i w:val="0"/>
          <w:iCs w:val="0"/>
          <w:sz w:val="19"/>
          <w:szCs w:val="19"/>
          <w:lang w:val="en-US"/>
          <w:rtl w:val="0"/>
        </w:rPr>
        <w:t xml:space="preserve">Furthermore, one must scrutinize the Talmudic question in Eruvin challenging "Reish Lakish against Reish Lakish": why frame the difficulty from Reish Lakish's exposition that they continuously sin, </w:t>
      </w:r>
      <w:r>
        <w:rPr>
          <w:rFonts w:ascii="Times New Roman" w:hAnsi="Times New Roman" w:eastAsia="Times New Roman" w:cs="Times New Roman"/>
          <w:b w:val="0"/>
          <w:bCs w:val="0"/>
          <w:i w:val="0"/>
          <w:iCs w:val="0"/>
          <w:sz w:val="19"/>
          <w:szCs w:val="19"/>
          <w:lang w:bidi="he-IL"/>
          <w:rtl w:val="1"/>
        </w:rPr>
        <w:t xml:space="preserve">וְאֵין הַקּוּשְׁיָא מִזֶּה רַק מִגּוּפֵיהּ דִּקְרָא מֵ״אִשָּׁם לֹא תִכְבֶּה״, וַהֲוָה לֵיהּ לוֹמַר רַק ״קָשֶׁה אַדְּרֵישׁ לָקִישׁ״ — </w:t>
      </w:r>
      <w:r>
        <w:rPr>
          <w:rFonts w:ascii="Times New Roman" w:hAnsi="Times New Roman" w:eastAsia="Times New Roman" w:cs="Times New Roman"/>
          <w:b w:val="1"/>
          <w:bCs w:val="1"/>
          <w:i w:val="0"/>
          <w:iCs w:val="0"/>
          <w:sz w:val="19"/>
          <w:szCs w:val="19"/>
          <w:lang w:val="en-US"/>
          <w:rtl w:val="0"/>
        </w:rPr>
        <w:t>when the question derives not from that teaching, but from the verse itself, "their fire shall not be quenched," so the Gemara should simply have said: "This is difficult against Reish Lakish"? [</w:t>
      </w:r>
      <w:r>
        <w:rPr>
          <w:rStyle w:val="FootnoteReference"/>
          <w:rFonts w:ascii="Times New Roman" w:hAnsi="Times New Roman" w:eastAsia="Times New Roman" w:cs="Times New Roman"/>
          <w:sz w:val="19"/>
          <w:szCs w:val="19"/>
        </w:rPr>
        <w:footnoteReference w:id="1201"/>
      </w:r>
      <w:r>
        <w:rPr>
          <w:rFonts w:ascii="Times New Roman" w:hAnsi="Times New Roman" w:eastAsia="Times New Roman" w:cs="Times New Roman"/>
          <w:b w:val="0"/>
          <w:bCs w:val="0"/>
          <w:i w:val="0"/>
          <w:iCs w:val="0"/>
          <w:sz w:val="19"/>
          <w:szCs w:val="19"/>
          <w:lang w:bidi="he-IL"/>
          <w:rtl w:val="1"/>
        </w:rPr>
        <w:t>וְעַיֵּין שָׁם בְּרַשִׁ״י דִּבּוּר הַמַּתְחִיל ״שֶׁאִם כֵּן״: וְהָא דְּרֵישׁ לָקִישׁ בְּפוֹשְׁעֵי יִשְׂרָאֵל מוֹקֵי וְכוּלֵיהּ, וְאֵינוֹ מוּבָן, דְּהָא בְּדִבְרֵי רֵישׁ לָקִישׁ אֵין רְאָיָה בְּאֵיזֶה פּוֹשְׁעִים קָאֵי אִם הוּא בְּפוֹשְׁעֵי יִשְׂרָאֵל דַּוְוקָא] — [</w:t>
      </w:r>
      <w:r>
        <w:rPr>
          <w:rFonts w:ascii="Times New Roman" w:hAnsi="Times New Roman" w:eastAsia="Times New Roman" w:cs="Times New Roman"/>
          <w:b w:val="1"/>
          <w:bCs w:val="1"/>
          <w:i w:val="0"/>
          <w:iCs w:val="0"/>
          <w:sz w:val="19"/>
          <w:szCs w:val="19"/>
          <w:lang w:val="en-US"/>
          <w:rtl w:val="0"/>
        </w:rPr>
        <w:t xml:space="preserve">and see Rashi there (s.v. </w:t>
      </w:r>
      <w:r>
        <w:rPr>
          <w:rFonts w:ascii="Times New Roman" w:hAnsi="Times New Roman" w:eastAsia="Times New Roman" w:cs="Times New Roman"/>
          <w:b w:val="1"/>
          <w:bCs w:val="1"/>
          <w:i w:val="1"/>
          <w:iCs w:val="1"/>
          <w:sz w:val="19"/>
          <w:szCs w:val="19"/>
          <w:lang w:val="en-US"/>
          <w:rtl w:val="0"/>
        </w:rPr>
        <w:t>she'im kein</w:t>
      </w:r>
      <w:r>
        <w:rPr>
          <w:rFonts w:ascii="Times New Roman" w:hAnsi="Times New Roman" w:eastAsia="Times New Roman" w:cs="Times New Roman"/>
          <w:b w:val="1"/>
          <w:bCs w:val="1"/>
          <w:i w:val="0"/>
          <w:iCs w:val="0"/>
          <w:sz w:val="19"/>
          <w:szCs w:val="19"/>
          <w:lang w:val="en-US"/>
          <w:rtl w:val="0"/>
        </w:rPr>
        <w:t xml:space="preserve">): that Reish Lakish established his teaching upon the sinners of Israel, which is difficult to understand, for in the words of Reish Lakish there is no proof regarding which sinners he spoke, whether specifically Jewish sinners]; </w:t>
      </w:r>
      <w:r>
        <w:rPr>
          <w:rFonts w:ascii="Times New Roman" w:hAnsi="Times New Roman" w:eastAsia="Times New Roman" w:cs="Times New Roman"/>
          <w:b w:val="0"/>
          <w:bCs w:val="0"/>
          <w:i w:val="0"/>
          <w:iCs w:val="0"/>
          <w:sz w:val="19"/>
          <w:szCs w:val="19"/>
          <w:lang w:bidi="he-IL"/>
          <w:rtl w:val="1"/>
        </w:rPr>
        <w:t xml:space="preserve">וְלֹא שַׁיָּיךְ לְהַקְשׁוֹת ״דְּרֵישׁ לָקִישׁ אַדְּרֵישׁ לָקִישׁ״ רַק אִם הַקּוּשְׁיָא מִדְּרֵישׁ לָקִישׁ — </w:t>
      </w:r>
      <w:r>
        <w:rPr>
          <w:rFonts w:ascii="Times New Roman" w:hAnsi="Times New Roman" w:eastAsia="Times New Roman" w:cs="Times New Roman"/>
          <w:b w:val="1"/>
          <w:bCs w:val="1"/>
          <w:i w:val="0"/>
          <w:iCs w:val="0"/>
          <w:sz w:val="19"/>
          <w:szCs w:val="19"/>
          <w:lang w:val="en-US"/>
          <w:rtl w:val="0"/>
        </w:rPr>
        <w:t>and it is unfitting to formulate a contradiction between two statements of Reish Lakish unless the difficulty is derived from Reish Lakish's own words!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וְנִרְאֶה דְּפֵירוּשׁ ״אֵין שׁוֹלֵט בָּהֶם״ הַיְינוּ בְּעַצְמִיּוּתוֹ וְשׁוֹרֶשׁ נַפְשׁוֹ אֵין לוֹ שׁוּם שְׁלִיטָה כְּלָל, וַאֲפִילּוּ לְהַכְאִיב לוֹ — </w:t>
      </w:r>
      <w:r>
        <w:rPr>
          <w:rFonts w:ascii="Times New Roman" w:hAnsi="Times New Roman" w:eastAsia="Times New Roman" w:cs="Times New Roman"/>
          <w:b w:val="1"/>
          <w:bCs w:val="1"/>
          <w:i w:val="0"/>
          <w:iCs w:val="0"/>
          <w:sz w:val="19"/>
          <w:szCs w:val="19"/>
          <w:lang w:val="en-US"/>
          <w:rtl w:val="0"/>
        </w:rPr>
        <w:t>Rather, it appears that the explanation of "the fire has no dominion over them" means that over the essential core and soul-root of a Jew the fire has no dominion whatsoever, not even to afflict him with pain;</w:t>
      </w:r>
      <w:r>
        <w:rPr>
          <w:rStyle w:val="FootnoteReference"/>
          <w:rFonts w:ascii="Times New Roman" w:hAnsi="Times New Roman" w:eastAsia="Times New Roman" w:cs="Times New Roman"/>
          <w:sz w:val="19"/>
          <w:szCs w:val="19"/>
        </w:rPr>
        <w:footnoteReference w:id="120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וְעִיקַּר אוּר שֶׁל גֵּיהִנָּם הוּא לְכַלּוֹת וּלְבַעֵר הָרָע מִן הָעוֹלָם — </w:t>
      </w:r>
      <w:r>
        <w:rPr>
          <w:rFonts w:ascii="Times New Roman" w:hAnsi="Times New Roman" w:eastAsia="Times New Roman" w:cs="Times New Roman"/>
          <w:b w:val="1"/>
          <w:bCs w:val="1"/>
          <w:i w:val="0"/>
          <w:iCs w:val="0"/>
          <w:sz w:val="19"/>
          <w:szCs w:val="19"/>
          <w:lang w:val="en-US"/>
          <w:rtl w:val="0"/>
        </w:rPr>
        <w:t xml:space="preserve">for the primary purpose of the fire of Gehinnom is to consume and eradicate evil from the world; </w:t>
      </w:r>
      <w:r>
        <w:rPr>
          <w:rFonts w:ascii="Times New Roman" w:hAnsi="Times New Roman" w:eastAsia="Times New Roman" w:cs="Times New Roman"/>
          <w:b w:val="0"/>
          <w:bCs w:val="0"/>
          <w:i w:val="0"/>
          <w:iCs w:val="0"/>
          <w:sz w:val="19"/>
          <w:szCs w:val="19"/>
          <w:lang w:bidi="he-IL"/>
          <w:rtl w:val="1"/>
        </w:rPr>
        <w:t xml:space="preserve">וְאוּמּוֹת הָעוֹלָם ״קוֹצִים כְּסוּחִים״ (יְשַׁעְיָה ל״ג:י״ב) מִשָּׁרְשָׁם וּבָאֵשׁ יִצַּתּוּ, ״לִהַט אֹתָם הַיּוֹם הַבָּא... אֲשֶׁר לֹא יַעֲזֹב לָהֶם שֹׁרֶשׁ וְעָנָף״ (מַלְאָכִי ג:יט), שֶׁיִּכְלוּ וִיבוֹעֲרוּ לְגַמְרֵי — </w:t>
      </w:r>
      <w:r>
        <w:rPr>
          <w:rFonts w:ascii="Times New Roman" w:hAnsi="Times New Roman" w:eastAsia="Times New Roman" w:cs="Times New Roman"/>
          <w:b w:val="1"/>
          <w:bCs w:val="1"/>
          <w:i w:val="0"/>
          <w:iCs w:val="0"/>
          <w:sz w:val="19"/>
          <w:szCs w:val="19"/>
          <w:lang w:val="en-US"/>
          <w:rtl w:val="0"/>
        </w:rPr>
        <w:t>and the nations of the world are "as thorns cut down" (Yeshayah 33:12) from their very root, ignited in fire: "the day that comes shall burn them up... that it shall leave them neither root nor branch" (Malachi 3:19), being entirely consumed and eradicated.</w:t>
      </w:r>
      <w:r>
        <w:rPr>
          <w:rStyle w:val="FootnoteReference"/>
          <w:rFonts w:ascii="Times New Roman" w:hAnsi="Times New Roman" w:eastAsia="Times New Roman" w:cs="Times New Roman"/>
          <w:sz w:val="19"/>
          <w:szCs w:val="19"/>
        </w:rPr>
        <w:footnoteReference w:id="1203"/>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בְּפוֹשְׁעֵי יִשְׂרָאֵל, ״יִתַּמּוּ חַטָּאִים״ כְּתִיב, וְלֹא ״חוֹטְאִים״, כְּמוֹ שֶׁאָמְרוּ [בִּבְרָכוֹת י׳ רֵישׁ עַמּוּד א׳] — </w:t>
      </w:r>
      <w:r>
        <w:rPr>
          <w:rFonts w:ascii="Times New Roman" w:hAnsi="Times New Roman" w:eastAsia="Times New Roman" w:cs="Times New Roman"/>
          <w:b w:val="1"/>
          <w:bCs w:val="1"/>
          <w:i w:val="0"/>
          <w:iCs w:val="0"/>
          <w:sz w:val="19"/>
          <w:szCs w:val="19"/>
          <w:lang w:val="en-US"/>
          <w:rtl w:val="0"/>
        </w:rPr>
        <w:t xml:space="preserve">But regarding the sinners of Israel, "Let sins cease" is written (Tehillim 104:35), and not "sinners," as they expounded [in Berachos 10a]; </w:t>
      </w:r>
      <w:r>
        <w:rPr>
          <w:rFonts w:ascii="Times New Roman" w:hAnsi="Times New Roman" w:eastAsia="Times New Roman" w:cs="Times New Roman"/>
          <w:b w:val="0"/>
          <w:bCs w:val="0"/>
          <w:i w:val="0"/>
          <w:iCs w:val="0"/>
          <w:sz w:val="19"/>
          <w:szCs w:val="19"/>
          <w:lang w:bidi="he-IL"/>
          <w:rtl w:val="1"/>
        </w:rPr>
        <w:t xml:space="preserve">כִּי שׁוֹרֶשׁ כָּל הַנְּפָשׁוֹת דְּיִשְׂרָאֵל דְּבוּקִים בֵּאלֹהִים חַיִּים, שֶׁ״חֵלֶק ה׳ עַמּוֹ״ (דְּבָרִים ל״ב:ט׳) — </w:t>
      </w:r>
      <w:r>
        <w:rPr>
          <w:rFonts w:ascii="Times New Roman" w:hAnsi="Times New Roman" w:eastAsia="Times New Roman" w:cs="Times New Roman"/>
          <w:b w:val="1"/>
          <w:bCs w:val="1"/>
          <w:i w:val="0"/>
          <w:iCs w:val="0"/>
          <w:sz w:val="19"/>
          <w:szCs w:val="19"/>
          <w:lang w:val="en-US"/>
          <w:rtl w:val="0"/>
        </w:rPr>
        <w:t>for the root of all the souls of Israel is cleaved unto the Living God, for "the portion of Hashem is His people" (Devarim 32:9);</w:t>
      </w:r>
      <w:r>
        <w:rPr>
          <w:rStyle w:val="FootnoteReference"/>
          <w:rFonts w:ascii="Times New Roman" w:hAnsi="Times New Roman" w:eastAsia="Times New Roman" w:cs="Times New Roman"/>
          <w:sz w:val="19"/>
          <w:szCs w:val="19"/>
        </w:rPr>
        <w:footnoteReference w:id="120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וּכְמוֹ שֶׁאָמְרוּ [בְּקִדּוּשִׁין ל״ו עַמּוּד א׳] דַּאֲפִילּוּ לֵית בְּהוּ הֵימָנוּתָא וּפָלְחֵי לַעֲבוֹדָה זָרָה, דְּיֵאָמֵר לָהֶם ״לֹא עַמִּי״ (הוֹשֵׁעַ ב:א), וּלְמַרְאִית הָעַיִן כְּאִלּוּ אֵינָם עַמּוֹ — </w:t>
      </w:r>
      <w:r>
        <w:rPr>
          <w:rFonts w:ascii="Times New Roman" w:hAnsi="Times New Roman" w:eastAsia="Times New Roman" w:cs="Times New Roman"/>
          <w:b w:val="1"/>
          <w:bCs w:val="1"/>
          <w:i w:val="0"/>
          <w:iCs w:val="0"/>
          <w:sz w:val="19"/>
          <w:szCs w:val="19"/>
          <w:lang w:val="en-US"/>
          <w:rtl w:val="0"/>
        </w:rPr>
        <w:t xml:space="preserve">and as they stated [in Kiddushin 36a] that even when they lack faith and worship idols, where it is said of them "you are not My people" (Hoshea 1:9), appearing outwardly as if they are not His people; </w:t>
      </w:r>
      <w:r>
        <w:rPr>
          <w:rFonts w:ascii="Times New Roman" w:hAnsi="Times New Roman" w:eastAsia="Times New Roman" w:cs="Times New Roman"/>
          <w:b w:val="0"/>
          <w:bCs w:val="0"/>
          <w:i w:val="0"/>
          <w:iCs w:val="0"/>
          <w:sz w:val="19"/>
          <w:szCs w:val="19"/>
          <w:lang w:bidi="he-IL"/>
          <w:rtl w:val="1"/>
        </w:rPr>
        <w:t xml:space="preserve">שֶׁהֵם חֵלֶק ה׳, מַאֲמִינִים בְּנֵי מַאֲמִינִים כְּמוֹ שֶׁאָמְרוּ [בְּשַׁבָּת צ״ז רֵישׁ עַמּוּד א׳] — </w:t>
      </w:r>
      <w:r>
        <w:rPr>
          <w:rFonts w:ascii="Times New Roman" w:hAnsi="Times New Roman" w:eastAsia="Times New Roman" w:cs="Times New Roman"/>
          <w:b w:val="1"/>
          <w:bCs w:val="1"/>
          <w:i w:val="0"/>
          <w:iCs w:val="0"/>
          <w:sz w:val="19"/>
          <w:szCs w:val="19"/>
          <w:lang w:val="en-US"/>
          <w:rtl w:val="0"/>
        </w:rPr>
        <w:t xml:space="preserve">in truth they remain the portion of Hashem, believers the descendants of believers, as they stated [in Shabbos 97a]; </w:t>
      </w:r>
      <w:r>
        <w:rPr>
          <w:rFonts w:ascii="Times New Roman" w:hAnsi="Times New Roman" w:eastAsia="Times New Roman" w:cs="Times New Roman"/>
          <w:b w:val="0"/>
          <w:bCs w:val="0"/>
          <w:i w:val="0"/>
          <w:iCs w:val="0"/>
          <w:sz w:val="19"/>
          <w:szCs w:val="19"/>
          <w:lang w:bidi="he-IL"/>
          <w:rtl w:val="1"/>
        </w:rPr>
        <w:t xml:space="preserve">וְזֶרַע יַעֲקֹב מִטָּתוֹ שְׁלֵימָה, שֶׁאֵין בְּלִבָּם אֶלָּא אֶחָד כְּמוֹ שֶׁאָמְרוּ [בִּפְסָחִים נ״ו עַמּוּד א׳] — </w:t>
      </w:r>
      <w:r>
        <w:rPr>
          <w:rFonts w:ascii="Times New Roman" w:hAnsi="Times New Roman" w:eastAsia="Times New Roman" w:cs="Times New Roman"/>
          <w:b w:val="1"/>
          <w:bCs w:val="1"/>
          <w:i w:val="0"/>
          <w:iCs w:val="0"/>
          <w:sz w:val="19"/>
          <w:szCs w:val="19"/>
          <w:lang w:val="en-US"/>
          <w:rtl w:val="0"/>
        </w:rPr>
        <w:t>and the seed of Yaakov whose bed is complete have in their hearts nothing other than the One, as they stated [in Pesachim 56a].</w:t>
      </w:r>
      <w:r>
        <w:rPr>
          <w:rStyle w:val="FootnoteReference"/>
          <w:rFonts w:ascii="Times New Roman" w:hAnsi="Times New Roman" w:eastAsia="Times New Roman" w:cs="Times New Roman"/>
          <w:sz w:val="19"/>
          <w:szCs w:val="19"/>
        </w:rPr>
        <w:footnoteReference w:id="1205"/>
      </w:r>
      <w:r>
        <w:rPr>
          <w:rStyle w:val="FootnoteReference"/>
          <w:rFonts w:ascii="Times New Roman" w:hAnsi="Times New Roman" w:eastAsia="Times New Roman" w:cs="Times New Roman"/>
          <w:sz w:val="19"/>
          <w:szCs w:val="19"/>
        </w:rPr>
        <w:footnoteReference w:id="120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דְּהוֹשֵׁעַ קְרָאָם ״לֹא עַמִּי״ בִּשְׁבִיל שֶׁאָמְרוּ לוֹ: ״הַחֲלִיפֵם בְּאוּמָּה אַחֶרֶת״, כְּמוֹ שֶׁמּוּבָא [שָׁם פ״ז סוֹף עַמּוּד א׳] — </w:t>
      </w:r>
      <w:r>
        <w:rPr>
          <w:rFonts w:ascii="Times New Roman" w:hAnsi="Times New Roman" w:eastAsia="Times New Roman" w:cs="Times New Roman"/>
          <w:b w:val="1"/>
          <w:bCs w:val="1"/>
          <w:i w:val="0"/>
          <w:iCs w:val="0"/>
          <w:sz w:val="19"/>
          <w:szCs w:val="19"/>
          <w:lang w:val="en-US"/>
          <w:rtl w:val="0"/>
        </w:rPr>
        <w:t xml:space="preserve">For Hoshea designated them "not My people" because when told to prophesy he said: "Exchange them for another nation," as related [in Pesachim 87a]; </w:t>
      </w:r>
      <w:r>
        <w:rPr>
          <w:rFonts w:ascii="Times New Roman" w:hAnsi="Times New Roman" w:eastAsia="Times New Roman" w:cs="Times New Roman"/>
          <w:b w:val="0"/>
          <w:bCs w:val="0"/>
          <w:i w:val="0"/>
          <w:iCs w:val="0"/>
          <w:sz w:val="19"/>
          <w:szCs w:val="19"/>
          <w:lang w:bidi="he-IL"/>
          <w:rtl w:val="1"/>
        </w:rPr>
        <w:t xml:space="preserve">שֶׁהָיָה סָבוּר שֶׁאֶפְשָׁר לְנַתֵּק שֵׁם יִשְׂרָאֵל וְשׁוֹרֶשׁ הַיַּהֲדוּת עַל יְדֵי רִיבּוּי הַחֲטָאִים חַס וְשָׁלוֹם — </w:t>
      </w:r>
      <w:r>
        <w:rPr>
          <w:rFonts w:ascii="Times New Roman" w:hAnsi="Times New Roman" w:eastAsia="Times New Roman" w:cs="Times New Roman"/>
          <w:b w:val="1"/>
          <w:bCs w:val="1"/>
          <w:i w:val="0"/>
          <w:iCs w:val="0"/>
          <w:sz w:val="19"/>
          <w:szCs w:val="19"/>
          <w:lang w:val="en-US"/>
          <w:rtl w:val="0"/>
        </w:rPr>
        <w:t xml:space="preserve">because he presumed that it was possible to sever the name of Israel and the root of Judaism through the multitude of sins, God forbid; </w:t>
      </w:r>
      <w:r>
        <w:rPr>
          <w:rFonts w:ascii="Times New Roman" w:hAnsi="Times New Roman" w:eastAsia="Times New Roman" w:cs="Times New Roman"/>
          <w:b w:val="0"/>
          <w:bCs w:val="0"/>
          <w:i w:val="0"/>
          <w:iCs w:val="0"/>
          <w:sz w:val="19"/>
          <w:szCs w:val="19"/>
          <w:lang w:bidi="he-IL"/>
          <w:rtl w:val="1"/>
        </w:rPr>
        <w:t xml:space="preserve">עַד שֶׁאָמַר לוֹ הַקָּדוֹשׁ בָּרוּךְ הוּא: ״בָּנַי הֵם, בְּנֵי בְּחוּנַי וְכוּלֵיהּ״, וְשֶׁיְּבַקֵּשׁ רַחֲמִים לְבַטֵּל הַגְּזֵירוֹת שֶׁבִּשְׁבִילוֹ כְּמוֹ שֶׁאָמְרוּ [שָׁם עַמּוּד ב׳] — </w:t>
      </w:r>
      <w:r>
        <w:rPr>
          <w:rFonts w:ascii="Times New Roman" w:hAnsi="Times New Roman" w:eastAsia="Times New Roman" w:cs="Times New Roman"/>
          <w:b w:val="1"/>
          <w:bCs w:val="1"/>
          <w:i w:val="0"/>
          <w:iCs w:val="0"/>
          <w:sz w:val="19"/>
          <w:szCs w:val="19"/>
          <w:lang w:val="en-US"/>
          <w:rtl w:val="0"/>
        </w:rPr>
        <w:t xml:space="preserve">until the Holy One, blessed be He, said to him: "They are My children, the descendants of My beloved ones, Avraham, Yitzchak, and Yaakov," commanding him to plead for mercy to annul the decrees brought about through him, as they related [ibid. 87b]; </w:t>
      </w:r>
      <w:r>
        <w:rPr>
          <w:rFonts w:ascii="Times New Roman" w:hAnsi="Times New Roman" w:eastAsia="Times New Roman" w:cs="Times New Roman"/>
          <w:b w:val="0"/>
          <w:bCs w:val="0"/>
          <w:i w:val="0"/>
          <w:iCs w:val="0"/>
          <w:sz w:val="19"/>
          <w:szCs w:val="19"/>
          <w:lang w:bidi="he-IL"/>
          <w:rtl w:val="1"/>
        </w:rPr>
        <w:t xml:space="preserve">כִּי כַּאֲשֶׁר הַצַּדִּיק שֶׁבַּדּוֹר לְמַטָּה מַסְכִּים לְמִדַּת הַדִּין הַמְקַטְרֶגֶת, נִסְתַּתְּמוּ טַעֲנַת מִדַּת הָרַחֲמִים וְנִגְמַר הַדִּין, וּמִצַּד מִדַּת הַדִּין הָיָה כֵּן — </w:t>
      </w:r>
      <w:r>
        <w:rPr>
          <w:rFonts w:ascii="Times New Roman" w:hAnsi="Times New Roman" w:eastAsia="Times New Roman" w:cs="Times New Roman"/>
          <w:b w:val="1"/>
          <w:bCs w:val="1"/>
          <w:i w:val="0"/>
          <w:iCs w:val="0"/>
          <w:sz w:val="19"/>
          <w:szCs w:val="19"/>
          <w:lang w:val="en-US"/>
          <w:rtl w:val="0"/>
        </w:rPr>
        <w:t xml:space="preserve">for when the leading tzaddik of the generation below consents to the prosecuting Attribute of Judgment, the pleas of the Attribute of Mercy are sealed and judgment is decreed, and from the perspective of strict justice it was indeed so; </w:t>
      </w:r>
      <w:r>
        <w:rPr>
          <w:rFonts w:ascii="Times New Roman" w:hAnsi="Times New Roman" w:eastAsia="Times New Roman" w:cs="Times New Roman"/>
          <w:b w:val="0"/>
          <w:bCs w:val="0"/>
          <w:i w:val="0"/>
          <w:iCs w:val="0"/>
          <w:sz w:val="19"/>
          <w:szCs w:val="19"/>
          <w:lang w:bidi="he-IL"/>
          <w:rtl w:val="1"/>
        </w:rPr>
        <w:t xml:space="preserve">אֲבָל בְּהִתְעוֹרְרוּת מִדַּת הָרַחֲמִים הִשִּׂיג דִּ״בִמְקוֹם אֲשֶׁר יֵאָמֵר [לָהֶם לֹא עַמִּי אַתֶּם יֵאָמֵר לָהֶם בְּנֵי אֵל חָי]״ (הוֹשֵׁעַ ב:א) — </w:t>
      </w:r>
      <w:r>
        <w:rPr>
          <w:rFonts w:ascii="Times New Roman" w:hAnsi="Times New Roman" w:eastAsia="Times New Roman" w:cs="Times New Roman"/>
          <w:b w:val="1"/>
          <w:bCs w:val="1"/>
          <w:i w:val="0"/>
          <w:iCs w:val="0"/>
          <w:sz w:val="19"/>
          <w:szCs w:val="19"/>
          <w:lang w:val="en-US"/>
          <w:rtl w:val="0"/>
        </w:rPr>
        <w:t xml:space="preserve">but through the awakening of the Attribute of Mercy he perceived that "in the place where it was said unto them: 'You are not My people,' it shall be said unto them: 'You are the sons of the living God'" (Hoshea 2:1); </w:t>
      </w:r>
      <w:r>
        <w:rPr>
          <w:rFonts w:ascii="Times New Roman" w:hAnsi="Times New Roman" w:eastAsia="Times New Roman" w:cs="Times New Roman"/>
          <w:b w:val="0"/>
          <w:bCs w:val="0"/>
          <w:i w:val="0"/>
          <w:iCs w:val="0"/>
          <w:sz w:val="19"/>
          <w:szCs w:val="19"/>
          <w:lang w:bidi="he-IL"/>
          <w:rtl w:val="1"/>
        </w:rPr>
        <w:t xml:space="preserve">דְּכַאֲשֶׁר יִתַּמּוּ חַטָּאִים, וּרְשָׁעִים עוֹד אֵינָם, וְנִשְׁאָר הַשּׁוֹרֶשׁ הַטּוֹב — </w:t>
      </w:r>
      <w:r>
        <w:rPr>
          <w:rFonts w:ascii="Times New Roman" w:hAnsi="Times New Roman" w:eastAsia="Times New Roman" w:cs="Times New Roman"/>
          <w:b w:val="1"/>
          <w:bCs w:val="1"/>
          <w:i w:val="0"/>
          <w:iCs w:val="0"/>
          <w:sz w:val="19"/>
          <w:szCs w:val="19"/>
          <w:lang w:val="en-US"/>
          <w:rtl w:val="0"/>
        </w:rPr>
        <w:t>that when sins cease, the wicked are no more, and the holy root remains.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כִּי כָּל חֲטָאֵיהֶם הֵם רַק מִצַּד הַהוֹצֵי וְחוֹחִים הַסּוֹבְבִים לְאָסָא וְשׁוֹשַׁנָּה — </w:t>
      </w:r>
      <w:r>
        <w:rPr>
          <w:rFonts w:ascii="Times New Roman" w:hAnsi="Times New Roman" w:eastAsia="Times New Roman" w:cs="Times New Roman"/>
          <w:b w:val="1"/>
          <w:bCs w:val="1"/>
          <w:i w:val="0"/>
          <w:iCs w:val="0"/>
          <w:sz w:val="19"/>
          <w:szCs w:val="19"/>
          <w:lang w:val="en-US"/>
          <w:rtl w:val="0"/>
        </w:rPr>
        <w:t xml:space="preserve">For all their sins stem merely from the brambles and thorns that encircle the myrtle and the rose (Vayikra Rabbah 23:3); </w:t>
      </w:r>
      <w:r>
        <w:rPr>
          <w:rFonts w:ascii="Times New Roman" w:hAnsi="Times New Roman" w:eastAsia="Times New Roman" w:cs="Times New Roman"/>
          <w:b w:val="0"/>
          <w:bCs w:val="0"/>
          <w:i w:val="0"/>
          <w:iCs w:val="0"/>
          <w:sz w:val="19"/>
          <w:szCs w:val="19"/>
          <w:lang w:bidi="he-IL"/>
          <w:rtl w:val="1"/>
        </w:rPr>
        <w:t xml:space="preserve">וְיֵצֶר הָרָע יוֹשֵׁב עַל ב׳ מִפְתְּחֵי הַלֵּב בַּפְּתִיחָה וּבַהַתְחָלָה, וּכְמוֹ שֶׁנֶּאֱמַר: ״לַפֶּתַח חַטָּאת רֹבֵץ״ (בְּרֵאשִׁית ד:ז) — </w:t>
      </w:r>
      <w:r>
        <w:rPr>
          <w:rFonts w:ascii="Times New Roman" w:hAnsi="Times New Roman" w:eastAsia="Times New Roman" w:cs="Times New Roman"/>
          <w:b w:val="1"/>
          <w:bCs w:val="1"/>
          <w:i w:val="0"/>
          <w:iCs w:val="0"/>
          <w:sz w:val="19"/>
          <w:szCs w:val="19"/>
          <w:lang w:val="en-US"/>
          <w:rtl w:val="0"/>
        </w:rPr>
        <w:t xml:space="preserve">and the yetzer hara perches at the two entrances of the heart at the threshold and inception of action, as it is said: "sin couches at the door" (Bereishis 4:7); </w:t>
      </w:r>
      <w:r>
        <w:rPr>
          <w:rFonts w:ascii="Times New Roman" w:hAnsi="Times New Roman" w:eastAsia="Times New Roman" w:cs="Times New Roman"/>
          <w:b w:val="0"/>
          <w:bCs w:val="0"/>
          <w:i w:val="0"/>
          <w:iCs w:val="0"/>
          <w:sz w:val="19"/>
          <w:szCs w:val="19"/>
          <w:lang w:bidi="he-IL"/>
          <w:rtl w:val="1"/>
        </w:rPr>
        <w:t xml:space="preserve">וְהַצַּדִּיקִים שֶׁלִּבָּם בִּרְשׁוּתָן אֵין מַנִּיחִין אוֹתוֹ לִיכָּנֵס — </w:t>
      </w:r>
      <w:r>
        <w:rPr>
          <w:rFonts w:ascii="Times New Roman" w:hAnsi="Times New Roman" w:eastAsia="Times New Roman" w:cs="Times New Roman"/>
          <w:b w:val="1"/>
          <w:bCs w:val="1"/>
          <w:i w:val="0"/>
          <w:iCs w:val="0"/>
          <w:sz w:val="19"/>
          <w:szCs w:val="19"/>
          <w:lang w:val="en-US"/>
          <w:rtl w:val="0"/>
        </w:rPr>
        <w:t xml:space="preserve">and the righteous whose heart is under their sovereignty (Bereishis Rabbah 34:10) do not permit it to enter; </w:t>
      </w:r>
      <w:r>
        <w:rPr>
          <w:rFonts w:ascii="Times New Roman" w:hAnsi="Times New Roman" w:eastAsia="Times New Roman" w:cs="Times New Roman"/>
          <w:b w:val="0"/>
          <w:bCs w:val="0"/>
          <w:i w:val="0"/>
          <w:iCs w:val="0"/>
          <w:sz w:val="19"/>
          <w:szCs w:val="19"/>
          <w:lang w:bidi="he-IL"/>
          <w:rtl w:val="1"/>
        </w:rPr>
        <w:t xml:space="preserve">וְהָרְשָׁעִים הֵן בִּרְשׁוּת לִבָּם, שֶׁכֵּיוָן שֶׁנִּכְנַס, אַף שֶׁתְּחִלָּתוֹ הֵלֶךְ וְאוֹרֵחַ, בַּסּוֹף נַעֲשָׂה בַּעַל הַבַּיִת — </w:t>
      </w:r>
      <w:r>
        <w:rPr>
          <w:rFonts w:ascii="Times New Roman" w:hAnsi="Times New Roman" w:eastAsia="Times New Roman" w:cs="Times New Roman"/>
          <w:b w:val="1"/>
          <w:bCs w:val="1"/>
          <w:i w:val="0"/>
          <w:iCs w:val="0"/>
          <w:sz w:val="19"/>
          <w:szCs w:val="19"/>
          <w:lang w:val="en-US"/>
          <w:rtl w:val="0"/>
        </w:rPr>
        <w:t xml:space="preserve">whereas the wicked are under the sovereignty of their heart, so that once it enters, though initially it behaves like a wayfarer and guest, in the end it becomes the master of the house (Sukkah 52b), </w:t>
      </w:r>
      <w:r>
        <w:rPr>
          <w:rFonts w:ascii="Times New Roman" w:hAnsi="Times New Roman" w:eastAsia="Times New Roman" w:cs="Times New Roman"/>
          <w:b w:val="0"/>
          <w:bCs w:val="0"/>
          <w:i w:val="0"/>
          <w:iCs w:val="0"/>
          <w:sz w:val="19"/>
          <w:szCs w:val="19"/>
          <w:lang w:bidi="he-IL"/>
          <w:rtl w:val="1"/>
        </w:rPr>
        <w:t xml:space="preserve">שֶׁמְּמַלֵּא כָּל חַדְרֵי הַלֵּב עַד שֶׁשּׁוֹרֶשׁ הַטּוֹב נֶעְלָם לְגַמְרֵי, וְנַעֲשָׂה הוּא בַּעַל הַבַּיִת וּכְאִלּוּ שָׁרְשׁוֹ רָע: — </w:t>
      </w:r>
      <w:r>
        <w:rPr>
          <w:rFonts w:ascii="Times New Roman" w:hAnsi="Times New Roman" w:eastAsia="Times New Roman" w:cs="Times New Roman"/>
          <w:b w:val="1"/>
          <w:bCs w:val="1"/>
          <w:i w:val="0"/>
          <w:iCs w:val="0"/>
          <w:sz w:val="19"/>
          <w:szCs w:val="19"/>
          <w:lang w:val="en-US"/>
          <w:rtl w:val="0"/>
        </w:rPr>
        <w:t>filling all the chambers of the heart until the holy root of goodness is completely concealed, and the yetzer dominates the house as if the person's root were entirely evil.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פ׳–פ״ג</w:t>
      </w:r>
    </w:p>
    <w:p>
      <w:pPr>
        <w:pStyle w:val="Heading3"/>
        <w:rPr/>
      </w:pPr>
      <w:r>
        <w:rPr>
          <w:rFonts w:ascii="Times New Roman" w:hAnsi="Times New Roman" w:eastAsia="Times New Roman" w:cs="Times New Roman"/>
          <w:b w:val="0"/>
          <w:bCs w:val="0"/>
          <w:i w:val="0"/>
          <w:iCs w:val="0"/>
          <w:sz w:val="19"/>
          <w:szCs w:val="19"/>
          <w:lang w:bidi="he-IL"/>
          <w:rtl w:val="1"/>
        </w:rPr>
        <w:t xml:space="preserve">סָעִיף פ — </w:t>
      </w:r>
      <w:r>
        <w:rPr>
          <w:rFonts w:ascii="Times New Roman" w:hAnsi="Times New Roman" w:eastAsia="Times New Roman" w:cs="Times New Roman"/>
          <w:b w:val="1"/>
          <w:bCs w:val="1"/>
          <w:i w:val="0"/>
          <w:iCs w:val="0"/>
          <w:sz w:val="19"/>
          <w:szCs w:val="19"/>
          <w:lang w:val="en-US"/>
          <w:rtl w:val="0"/>
        </w:rPr>
        <w:t>Se’if 80</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distinction between those who forfeit their share in the World to Come and the intrinsic sanctity of the Jewish soul. All Israel possesses a portion in the World to Come because "Your people are all righteous" (Yeshayah 60:21). Those enumerated in the Mishnah as lacking a portion are not excluded as exceptions from the general rule of Israel; rather, their profound sins caused the "lamp of Hashem, the soul of man" (</w:t>
      </w:r>
      <w:r>
        <w:rPr>
          <w:rFonts w:ascii="Times New Roman" w:hAnsi="Times New Roman" w:eastAsia="Times New Roman" w:cs="Times New Roman"/>
          <w:b w:val="0"/>
          <w:bCs w:val="0"/>
          <w:i w:val="1"/>
          <w:iCs w:val="1"/>
          <w:sz w:val="19"/>
          <w:szCs w:val="19"/>
          <w:lang w:val="en-US"/>
          <w:rtl w:val="0"/>
        </w:rPr>
        <w:t>ner Hashem nishmas adam</w:t>
      </w:r>
      <w:r>
        <w:rPr>
          <w:rFonts w:ascii="Times New Roman" w:hAnsi="Times New Roman" w:eastAsia="Times New Roman" w:cs="Times New Roman"/>
          <w:b w:val="0"/>
          <w:bCs w:val="0"/>
          <w:i w:val="0"/>
          <w:iCs w:val="0"/>
          <w:sz w:val="19"/>
          <w:szCs w:val="19"/>
          <w:lang w:val="en-US"/>
          <w:rtl w:val="0"/>
        </w:rPr>
        <w:t>) to become obscured, as sin progressively extinguishes the lamp of mitzvah until one reaches total idolatry and uproots his manifest Jewishness. Yet in the Future, Mashiach ben David will eradicate the root of evil and death stemming from the Serpent, revealing that all sins derived merely from the surrounding defilement and not from the soul's essential root, restoring the primordial light of Creation to all.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וְהֵן הֵם אוֹתָם שֶׁאֵין לָהֶם חֵלֶק לָעוֹלָם הַבָּא — </w:t>
      </w:r>
      <w:r>
        <w:rPr>
          <w:rFonts w:ascii="Times New Roman" w:hAnsi="Times New Roman" w:eastAsia="Times New Roman" w:cs="Times New Roman"/>
          <w:b w:val="1"/>
          <w:bCs w:val="1"/>
          <w:i w:val="0"/>
          <w:iCs w:val="0"/>
          <w:sz w:val="19"/>
          <w:szCs w:val="19"/>
          <w:lang w:val="en-US"/>
          <w:rtl w:val="0"/>
        </w:rPr>
        <w:t>And they are those who have no portion in the World to Come;</w:t>
      </w:r>
      <w:r>
        <w:rPr>
          <w:rStyle w:val="FootnoteReference"/>
          <w:rFonts w:ascii="Times New Roman" w:hAnsi="Times New Roman" w:eastAsia="Times New Roman" w:cs="Times New Roman"/>
          <w:sz w:val="19"/>
          <w:szCs w:val="19"/>
        </w:rPr>
        <w:footnoteReference w:id="120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וְכָל יִשְׂרָאֵל יֵשׁ לָהֶם חֵלֶק לָעוֹלָם הַבָּא, דְּ״עַמֵּךְ כֻּלָּם צַדִּיקִים וְגוֹמֵר״ (יְשַׁעְיָה ס:כא) — </w:t>
      </w:r>
      <w:r>
        <w:rPr>
          <w:rFonts w:ascii="Times New Roman" w:hAnsi="Times New Roman" w:eastAsia="Times New Roman" w:cs="Times New Roman"/>
          <w:b w:val="1"/>
          <w:bCs w:val="1"/>
          <w:i w:val="0"/>
          <w:iCs w:val="0"/>
          <w:sz w:val="19"/>
          <w:szCs w:val="19"/>
          <w:lang w:val="en-US"/>
          <w:rtl w:val="0"/>
        </w:rPr>
        <w:t xml:space="preserve">whereas all Israel have a portion in the World to Come, for "Your people also shall be all righteous, etc." (Yeshayah 60:21); </w:t>
      </w:r>
      <w:r>
        <w:rPr>
          <w:rFonts w:ascii="Times New Roman" w:hAnsi="Times New Roman" w:eastAsia="Times New Roman" w:cs="Times New Roman"/>
          <w:b w:val="0"/>
          <w:bCs w:val="0"/>
          <w:i w:val="0"/>
          <w:iCs w:val="0"/>
          <w:sz w:val="19"/>
          <w:szCs w:val="19"/>
          <w:lang w:bidi="he-IL"/>
          <w:rtl w:val="1"/>
        </w:rPr>
        <w:t xml:space="preserve">וְעַל כֵּן אוֹתָם שֶׁאֵין לָהֶם חֵלֶק לָעוֹלָם הַבָּא הֵם ״לֹא עַמִּי״ וְאֵינָם בִּכְלַל יִשְׂרָאֵל — </w:t>
      </w:r>
      <w:r>
        <w:rPr>
          <w:rFonts w:ascii="Times New Roman" w:hAnsi="Times New Roman" w:eastAsia="Times New Roman" w:cs="Times New Roman"/>
          <w:b w:val="1"/>
          <w:bCs w:val="1"/>
          <w:i w:val="0"/>
          <w:iCs w:val="0"/>
          <w:sz w:val="19"/>
          <w:szCs w:val="19"/>
          <w:lang w:val="en-US"/>
          <w:rtl w:val="0"/>
        </w:rPr>
        <w:t xml:space="preserve">and therefore those who have no portion in the World to Come are categorized as "not My people" (Hoshea 1:9) and are not included in the general rule of Israel; </w:t>
      </w:r>
      <w:r>
        <w:rPr>
          <w:rFonts w:ascii="Times New Roman" w:hAnsi="Times New Roman" w:eastAsia="Times New Roman" w:cs="Times New Roman"/>
          <w:b w:val="0"/>
          <w:bCs w:val="0"/>
          <w:i w:val="0"/>
          <w:iCs w:val="0"/>
          <w:sz w:val="19"/>
          <w:szCs w:val="19"/>
          <w:lang w:bidi="he-IL"/>
          <w:rtl w:val="1"/>
        </w:rPr>
        <w:t xml:space="preserve">דְּעַל כֵּן לֹא אָמְרוּ ״חוּץ מֵאֵלּוּ שֶׁאֵין לָהֶם וְכוּלֵיהּ״ כְּמוֹ שֶׁמּוּבָא בְּכָל מָקוֹם דְּחָשְׁבִינַן כְּלָל וּמוֹצִיא אֵיזֶה מֵהַכְּלָל — </w:t>
      </w:r>
      <w:r>
        <w:rPr>
          <w:rFonts w:ascii="Times New Roman" w:hAnsi="Times New Roman" w:eastAsia="Times New Roman" w:cs="Times New Roman"/>
          <w:b w:val="1"/>
          <w:bCs w:val="1"/>
          <w:i w:val="0"/>
          <w:iCs w:val="0"/>
          <w:sz w:val="19"/>
          <w:szCs w:val="19"/>
          <w:lang w:val="en-US"/>
          <w:rtl w:val="0"/>
        </w:rPr>
        <w:t>which is why the Mishnah did not state "except for these who do not have, etc.," as is found in every other place where the Tannaim state a general rule and exclude specific exceptions from the rule;</w:t>
      </w:r>
      <w:r>
        <w:rPr>
          <w:rStyle w:val="FootnoteReference"/>
          <w:rFonts w:ascii="Times New Roman" w:hAnsi="Times New Roman" w:eastAsia="Times New Roman" w:cs="Times New Roman"/>
          <w:sz w:val="19"/>
          <w:szCs w:val="19"/>
        </w:rPr>
        <w:footnoteReference w:id="1208"/>
      </w:r>
      <w:r>
        <w:rPr>
          <w:rStyle w:val="FootnoteReference"/>
          <w:rFonts w:ascii="Times New Roman" w:hAnsi="Times New Roman" w:eastAsia="Times New Roman" w:cs="Times New Roman"/>
          <w:sz w:val="19"/>
          <w:szCs w:val="19"/>
        </w:rPr>
        <w:footnoteReference w:id="120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אֵלּוּ אֵינָם מוּצָאִים מֵהַכְּלָל, דְּמִי שֶׁהוּא מִכְּלַל יִשְׂרָאֵל שֶׁהֵם עַמּוֹ יִתְבָּרַךְ וְנַחֲלָתוֹ, אִי אֶפְשָׁר שֶׁלֹּא יִהְיֶה לָהֶם חֵלֶק לָעוֹלָם הַבָּא — </w:t>
      </w:r>
      <w:r>
        <w:rPr>
          <w:rFonts w:ascii="Times New Roman" w:hAnsi="Times New Roman" w:eastAsia="Times New Roman" w:cs="Times New Roman"/>
          <w:b w:val="1"/>
          <w:bCs w:val="1"/>
          <w:i w:val="0"/>
          <w:iCs w:val="0"/>
          <w:sz w:val="19"/>
          <w:szCs w:val="19"/>
          <w:lang w:val="en-US"/>
          <w:rtl w:val="0"/>
        </w:rPr>
        <w:t>rather, these individuals are not excluded exceptions from the rule, for whoever belongs to the collective of Israel—who are His people, blessed be He, and His inheritance—it is impossible that he should lack a portion in the World to Come.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אֵלּוּ חֲטָאֵיהֶם גָּרְמוּ, דְּ״נֵר ה׳ נִשְׁמַת אָדָם״ (מִשְׁלֵי כ:כז), שֶׁהוּא הַשּׁוֹרֶשׁ דְּ״צוּר לְבָבִי וְגוֹמֵר״ (תְּהִלִּים ע״ג:כ״ו), שֶׁהַקָּדוֹשׁ בָּרוּךְ הוּא לִבָּן שֶׁל יִשְׂרָאֵל — </w:t>
      </w:r>
      <w:r>
        <w:rPr>
          <w:rFonts w:ascii="Times New Roman" w:hAnsi="Times New Roman" w:eastAsia="Times New Roman" w:cs="Times New Roman"/>
          <w:b w:val="1"/>
          <w:bCs w:val="1"/>
          <w:i w:val="0"/>
          <w:iCs w:val="0"/>
          <w:sz w:val="19"/>
          <w:szCs w:val="19"/>
          <w:lang w:val="en-US"/>
          <w:rtl w:val="0"/>
        </w:rPr>
        <w:t xml:space="preserve">However, regarding these individuals, their sins caused that "the spirit of man is the lamp of Hashem" (Mishlei 20:27)—which is the inner root of "God is the rock of my heart, etc." (Tehillim 73:26), the Holy One, blessed be He, being the heart of Israel (Shir HaShirim Rabbah 5:2)— </w:t>
      </w:r>
      <w:r>
        <w:rPr>
          <w:rFonts w:ascii="Times New Roman" w:hAnsi="Times New Roman" w:eastAsia="Times New Roman" w:cs="Times New Roman"/>
          <w:b w:val="0"/>
          <w:bCs w:val="0"/>
          <w:i w:val="0"/>
          <w:iCs w:val="0"/>
          <w:sz w:val="19"/>
          <w:szCs w:val="19"/>
          <w:lang w:bidi="he-IL"/>
          <w:rtl w:val="1"/>
        </w:rPr>
        <w:t xml:space="preserve">נֶאֱפַל וְנֶחְשַׁךְ עַל יְדֵי עֲבֵירָה שֶׁמְּכַבָּה נֵר מִצְוָה הַמְּאִירָה לְהַצִּיל מִן הַחֵטְא — </w:t>
      </w:r>
      <w:r>
        <w:rPr>
          <w:rFonts w:ascii="Times New Roman" w:hAnsi="Times New Roman" w:eastAsia="Times New Roman" w:cs="Times New Roman"/>
          <w:b w:val="1"/>
          <w:bCs w:val="1"/>
          <w:i w:val="0"/>
          <w:iCs w:val="0"/>
          <w:sz w:val="19"/>
          <w:szCs w:val="19"/>
          <w:lang w:val="en-US"/>
          <w:rtl w:val="0"/>
        </w:rPr>
        <w:t>became darkened and obscured through sin, which extinguishes the lamp of mitzvah that shines to save a person from sin;</w:t>
      </w:r>
      <w:r>
        <w:rPr>
          <w:rStyle w:val="FootnoteReference"/>
          <w:rFonts w:ascii="Times New Roman" w:hAnsi="Times New Roman" w:eastAsia="Times New Roman" w:cs="Times New Roman"/>
          <w:sz w:val="19"/>
          <w:szCs w:val="19"/>
        </w:rPr>
        <w:footnoteReference w:id="121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כִּי עֲבֵירָה הַגּוֹרֶרֶת עֲבֵירָה כְּדַרְכּוֹ שֶׁל יֵצֶר הָרָע: הַיּוֹם אוֹמֵר עֲשֵׂה כָּךְ, וּמָחָר וְכוּלֵיהּ — </w:t>
      </w:r>
      <w:r>
        <w:rPr>
          <w:rFonts w:ascii="Times New Roman" w:hAnsi="Times New Roman" w:eastAsia="Times New Roman" w:cs="Times New Roman"/>
          <w:b w:val="1"/>
          <w:bCs w:val="1"/>
          <w:i w:val="0"/>
          <w:iCs w:val="0"/>
          <w:sz w:val="19"/>
          <w:szCs w:val="19"/>
          <w:lang w:val="en-US"/>
          <w:rtl w:val="0"/>
        </w:rPr>
        <w:t xml:space="preserve">for sin draws another sin in the manner of the yetzer hara: today it tells him, "Do this," and tomorrow it tells him, "Do that" (Shabbos 105b), </w:t>
      </w:r>
      <w:r>
        <w:rPr>
          <w:rFonts w:ascii="Times New Roman" w:hAnsi="Times New Roman" w:eastAsia="Times New Roman" w:cs="Times New Roman"/>
          <w:b w:val="0"/>
          <w:bCs w:val="0"/>
          <w:i w:val="0"/>
          <w:iCs w:val="0"/>
          <w:sz w:val="19"/>
          <w:szCs w:val="19"/>
          <w:lang w:bidi="he-IL"/>
          <w:rtl w:val="1"/>
        </w:rPr>
        <w:t xml:space="preserve">וְעַד שֶׁאוֹמֵר לוֹ ״לֵךְ עֲבוֹד עֲבוֹדָה זָרָה״ שֶׁהוּא עֲקִירַת הַיַּהֲדוּת לְגַמְרֵי — </w:t>
      </w:r>
      <w:r>
        <w:rPr>
          <w:rFonts w:ascii="Times New Roman" w:hAnsi="Times New Roman" w:eastAsia="Times New Roman" w:cs="Times New Roman"/>
          <w:b w:val="1"/>
          <w:bCs w:val="1"/>
          <w:i w:val="0"/>
          <w:iCs w:val="0"/>
          <w:sz w:val="19"/>
          <w:szCs w:val="19"/>
          <w:lang w:val="en-US"/>
          <w:rtl w:val="0"/>
        </w:rPr>
        <w:t xml:space="preserve">until it eventually says to him, "Go and serve idols," which is the total uprooting of Judaism; </w:t>
      </w:r>
      <w:r>
        <w:rPr>
          <w:rFonts w:ascii="Times New Roman" w:hAnsi="Times New Roman" w:eastAsia="Times New Roman" w:cs="Times New Roman"/>
          <w:b w:val="0"/>
          <w:bCs w:val="0"/>
          <w:i w:val="0"/>
          <w:iCs w:val="0"/>
          <w:sz w:val="19"/>
          <w:szCs w:val="19"/>
          <w:lang w:bidi="he-IL"/>
          <w:rtl w:val="1"/>
        </w:rPr>
        <w:t xml:space="preserve">דִּ״יהוּדִי״ נִקְרָא עַל שֵׁם הַכְּפִירָה בַּעֲבוֹדָה זָרָה כְּמוֹ שֶׁאָמְרוּ [בִּמְגִלָּה י״ג רֵישׁ עַמּוּד א׳] — </w:t>
      </w:r>
      <w:r>
        <w:rPr>
          <w:rFonts w:ascii="Times New Roman" w:hAnsi="Times New Roman" w:eastAsia="Times New Roman" w:cs="Times New Roman"/>
          <w:b w:val="1"/>
          <w:bCs w:val="1"/>
          <w:i w:val="0"/>
          <w:iCs w:val="0"/>
          <w:sz w:val="19"/>
          <w:szCs w:val="19"/>
          <w:lang w:val="en-US"/>
          <w:rtl w:val="0"/>
        </w:rPr>
        <w:t>for a "Jew" (</w:t>
      </w:r>
      <w:r>
        <w:rPr>
          <w:rFonts w:ascii="Times New Roman" w:hAnsi="Times New Roman" w:eastAsia="Times New Roman" w:cs="Times New Roman"/>
          <w:b w:val="1"/>
          <w:bCs w:val="1"/>
          <w:i w:val="1"/>
          <w:iCs w:val="1"/>
          <w:sz w:val="19"/>
          <w:szCs w:val="19"/>
          <w:lang w:val="en-US"/>
          <w:rtl w:val="0"/>
        </w:rPr>
        <w:t>Yehudi</w:t>
      </w:r>
      <w:r>
        <w:rPr>
          <w:rFonts w:ascii="Times New Roman" w:hAnsi="Times New Roman" w:eastAsia="Times New Roman" w:cs="Times New Roman"/>
          <w:b w:val="1"/>
          <w:bCs w:val="1"/>
          <w:i w:val="0"/>
          <w:iCs w:val="0"/>
          <w:sz w:val="19"/>
          <w:szCs w:val="19"/>
          <w:lang w:val="en-US"/>
          <w:rtl w:val="0"/>
        </w:rPr>
        <w:t xml:space="preserve">) is defined specifically by the repudiation of idolatry, as they stated [in Megillah 13a]; </w:t>
      </w:r>
      <w:r>
        <w:rPr>
          <w:rFonts w:ascii="Times New Roman" w:hAnsi="Times New Roman" w:eastAsia="Times New Roman" w:cs="Times New Roman"/>
          <w:b w:val="0"/>
          <w:bCs w:val="0"/>
          <w:i w:val="0"/>
          <w:iCs w:val="0"/>
          <w:sz w:val="19"/>
          <w:szCs w:val="19"/>
          <w:lang w:bidi="he-IL"/>
          <w:rtl w:val="1"/>
        </w:rPr>
        <w:t xml:space="preserve">כִּי לָמוּד הוּא אוֹתוֹ הַשֵּׁבֶט לְבַעֵר עֲבוֹדָה זָרָה כְּמוֹ שֶׁאָמְרוּ [בִּבְרֵאשִׁית רַבָּה פָּרָשָׁה צ״ט] — </w:t>
      </w:r>
      <w:r>
        <w:rPr>
          <w:rFonts w:ascii="Times New Roman" w:hAnsi="Times New Roman" w:eastAsia="Times New Roman" w:cs="Times New Roman"/>
          <w:b w:val="1"/>
          <w:bCs w:val="1"/>
          <w:i w:val="0"/>
          <w:iCs w:val="0"/>
          <w:sz w:val="19"/>
          <w:szCs w:val="19"/>
          <w:lang w:val="en-US"/>
          <w:rtl w:val="0"/>
        </w:rPr>
        <w:t>for that tribe [Yehudah] was habituated to eradicate idolatry, as they stated [in Bereishis Rabbah 99:8];</w:t>
      </w:r>
      <w:r>
        <w:rPr>
          <w:rStyle w:val="FootnoteReference"/>
          <w:rFonts w:ascii="Times New Roman" w:hAnsi="Times New Roman" w:eastAsia="Times New Roman" w:cs="Times New Roman"/>
          <w:sz w:val="19"/>
          <w:szCs w:val="19"/>
        </w:rPr>
        <w:footnoteReference w:id="121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כֵּן מָשִׁיחַ בֶּן דָּוִד מִזַּרְעוֹ, שֶׁהוּא יְבַעֵר כָּל שׁוֹרֶשׁ הָרָע מִן הָעוֹלָם — </w:t>
      </w:r>
      <w:r>
        <w:rPr>
          <w:rFonts w:ascii="Times New Roman" w:hAnsi="Times New Roman" w:eastAsia="Times New Roman" w:cs="Times New Roman"/>
          <w:b w:val="1"/>
          <w:bCs w:val="1"/>
          <w:i w:val="0"/>
          <w:iCs w:val="0"/>
          <w:sz w:val="19"/>
          <w:szCs w:val="19"/>
          <w:lang w:val="en-US"/>
          <w:rtl w:val="0"/>
        </w:rPr>
        <w:t xml:space="preserve">and therefore Mashiach ben David descends from his seed, for he will eradicate the entire root of evil from the world, </w:t>
      </w:r>
      <w:r>
        <w:rPr>
          <w:rFonts w:ascii="Times New Roman" w:hAnsi="Times New Roman" w:eastAsia="Times New Roman" w:cs="Times New Roman"/>
          <w:b w:val="0"/>
          <w:bCs w:val="0"/>
          <w:i w:val="0"/>
          <w:iCs w:val="0"/>
          <w:sz w:val="19"/>
          <w:szCs w:val="19"/>
          <w:lang w:bidi="he-IL"/>
          <w:rtl w:val="1"/>
        </w:rPr>
        <w:t xml:space="preserve">עַד שֶׁיְּבֻלַּע גַּם הַמָּוֶת הַבָּא מִזּוּהֲמַת נָחָשׁ, שֶׁהוּא הַתְחָלַת שׁוֹרֶשׁ זוּהֲמַת הָרָע בָּאָדָם, שֶׁלֹּא יִרְבַּץ עוֹד גַּם אֵצֶל הַפֶּתַח — </w:t>
      </w:r>
      <w:r>
        <w:rPr>
          <w:rFonts w:ascii="Times New Roman" w:hAnsi="Times New Roman" w:eastAsia="Times New Roman" w:cs="Times New Roman"/>
          <w:b w:val="1"/>
          <w:bCs w:val="1"/>
          <w:i w:val="0"/>
          <w:iCs w:val="0"/>
          <w:sz w:val="19"/>
          <w:szCs w:val="19"/>
          <w:lang w:val="en-US"/>
          <w:rtl w:val="0"/>
        </w:rPr>
        <w:t>until death itself—which originated from the defilement of the Serpent, the initial root of evil within man—is swallowed up forever (Yeshayah 25:8), so that sin shall no longer couch at the door.</w:t>
      </w:r>
      <w:r>
        <w:rPr>
          <w:rStyle w:val="FootnoteReference"/>
          <w:rFonts w:ascii="Times New Roman" w:hAnsi="Times New Roman" w:eastAsia="Times New Roman" w:cs="Times New Roman"/>
          <w:sz w:val="19"/>
          <w:szCs w:val="19"/>
        </w:rPr>
        <w:footnoteReference w:id="1212"/>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וְאָז יְבֻקַּשׁ עֲוֹן יִשְׂרָאֵל וְאֵינֶנּוּ, כִּי כָּל הַחֲטָאִים כַּשֶּׁלֶג יַלְבִּינוּ — </w:t>
      </w:r>
      <w:r>
        <w:rPr>
          <w:rFonts w:ascii="Times New Roman" w:hAnsi="Times New Roman" w:eastAsia="Times New Roman" w:cs="Times New Roman"/>
          <w:b w:val="1"/>
          <w:bCs w:val="1"/>
          <w:i w:val="0"/>
          <w:iCs w:val="0"/>
          <w:sz w:val="19"/>
          <w:szCs w:val="19"/>
          <w:lang w:val="en-US"/>
          <w:rtl w:val="0"/>
        </w:rPr>
        <w:t xml:space="preserve">And then "the iniquity of Israel shall be sought for, and there shall be none" (Yirmeyah 50:20), for all sins will be made as white as snow (Yeshayah 1:18), </w:t>
      </w:r>
      <w:r>
        <w:rPr>
          <w:rFonts w:ascii="Times New Roman" w:hAnsi="Times New Roman" w:eastAsia="Times New Roman" w:cs="Times New Roman"/>
          <w:b w:val="0"/>
          <w:bCs w:val="0"/>
          <w:i w:val="0"/>
          <w:iCs w:val="0"/>
          <w:sz w:val="19"/>
          <w:szCs w:val="19"/>
          <w:lang w:bidi="he-IL"/>
          <w:rtl w:val="1"/>
        </w:rPr>
        <w:t xml:space="preserve">כַּאֲשֶׁר יִתְגַּלֶּה שֶׁהַכֹּל הָיָה רַק בְּסִיבַּת הַיֵּצֶר וְהַזּוּהֲמָא הַסּוֹבֶבֶת וְלֹא מֵעֶצֶם שָׁרְשָׁם — </w:t>
      </w:r>
      <w:r>
        <w:rPr>
          <w:rFonts w:ascii="Times New Roman" w:hAnsi="Times New Roman" w:eastAsia="Times New Roman" w:cs="Times New Roman"/>
          <w:b w:val="1"/>
          <w:bCs w:val="1"/>
          <w:i w:val="0"/>
          <w:iCs w:val="0"/>
          <w:sz w:val="19"/>
          <w:szCs w:val="19"/>
          <w:lang w:val="en-US"/>
          <w:rtl w:val="0"/>
        </w:rPr>
        <w:t xml:space="preserve">when it is revealed that everything occurred solely due to the external incitement of the yetzer and the surrounding defilement, and not from the essence of their soul-root; </w:t>
      </w:r>
      <w:r>
        <w:rPr>
          <w:rFonts w:ascii="Times New Roman" w:hAnsi="Times New Roman" w:eastAsia="Times New Roman" w:cs="Times New Roman"/>
          <w:b w:val="0"/>
          <w:bCs w:val="0"/>
          <w:i w:val="0"/>
          <w:iCs w:val="0"/>
          <w:sz w:val="19"/>
          <w:szCs w:val="19"/>
          <w:lang w:bidi="he-IL"/>
          <w:rtl w:val="1"/>
        </w:rPr>
        <w:t xml:space="preserve">וּכְשֶׁיְּבוֹעַר זֶה, יַחֲזוֹר לְהָאִיר נֵרוֹ כִּבְרִאשׁוֹנָה — </w:t>
      </w:r>
      <w:r>
        <w:rPr>
          <w:rFonts w:ascii="Times New Roman" w:hAnsi="Times New Roman" w:eastAsia="Times New Roman" w:cs="Times New Roman"/>
          <w:b w:val="1"/>
          <w:bCs w:val="1"/>
          <w:i w:val="0"/>
          <w:iCs w:val="0"/>
          <w:sz w:val="19"/>
          <w:szCs w:val="19"/>
          <w:lang w:val="en-US"/>
          <w:rtl w:val="0"/>
        </w:rPr>
        <w:t xml:space="preserve">and when this defilement is eradicated, his lamp will shine once again as at the beginning; </w:t>
      </w:r>
      <w:r>
        <w:rPr>
          <w:rFonts w:ascii="Times New Roman" w:hAnsi="Times New Roman" w:eastAsia="Times New Roman" w:cs="Times New Roman"/>
          <w:b w:val="0"/>
          <w:bCs w:val="0"/>
          <w:i w:val="0"/>
          <w:iCs w:val="0"/>
          <w:sz w:val="19"/>
          <w:szCs w:val="19"/>
          <w:lang w:bidi="he-IL"/>
          <w:rtl w:val="1"/>
        </w:rPr>
        <w:t xml:space="preserve">וְהוּא הָאוֹר שֶׁל שֵׁשֶׁת יְמֵי בְּרֵאשִׁית הַגָּנוּז לַצַּדִּיקִים לֶעָתִיד לָבוֹא, שֶׁיִּהְיוּ כוּלָּם צַדִּיקִים, דְּאָז יִתְגַּלּוּ עִנְיָנָם הַכֹּל שֶׁהוּא כֵּן: — </w:t>
      </w:r>
      <w:r>
        <w:rPr>
          <w:rFonts w:ascii="Times New Roman" w:hAnsi="Times New Roman" w:eastAsia="Times New Roman" w:cs="Times New Roman"/>
          <w:b w:val="1"/>
          <w:bCs w:val="1"/>
          <w:i w:val="0"/>
          <w:iCs w:val="0"/>
          <w:sz w:val="19"/>
          <w:szCs w:val="19"/>
          <w:lang w:val="en-US"/>
          <w:rtl w:val="0"/>
        </w:rPr>
        <w:t>and this is the primordial Light of the six days of Creation concealed for the righteous in the Future, when they will all be righteous, for at that time the true reality of all their matters will be revealed to be so.</w:t>
      </w:r>
      <w:r>
        <w:rPr>
          <w:rStyle w:val="FootnoteReference"/>
          <w:rFonts w:ascii="Times New Roman" w:hAnsi="Times New Roman" w:eastAsia="Times New Roman" w:cs="Times New Roman"/>
          <w:sz w:val="19"/>
          <w:szCs w:val="19"/>
        </w:rPr>
        <w:footnoteReference w:id="1213"/>
      </w:r>
      <w:r>
        <w:rPr>
          <w:rStyle w:val="FootnoteReference"/>
          <w:rFonts w:ascii="Times New Roman" w:hAnsi="Times New Roman" w:eastAsia="Times New Roman" w:cs="Times New Roman"/>
          <w:sz w:val="19"/>
          <w:szCs w:val="19"/>
        </w:rPr>
        <w:footnoteReference w:id="1214"/>
      </w:r>
    </w:p>
    <w:p>
      <w:pPr>
        <w:pStyle w:val="Heading3"/>
        <w:rPr/>
      </w:pPr>
      <w:r>
        <w:rPr>
          <w:rFonts w:ascii="Times New Roman" w:hAnsi="Times New Roman" w:eastAsia="Times New Roman" w:cs="Times New Roman"/>
          <w:b w:val="0"/>
          <w:bCs w:val="0"/>
          <w:i w:val="0"/>
          <w:iCs w:val="0"/>
          <w:sz w:val="19"/>
          <w:szCs w:val="19"/>
          <w:lang w:bidi="he-IL"/>
          <w:rtl w:val="1"/>
        </w:rPr>
        <w:t xml:space="preserve">סָעִיף פא — </w:t>
      </w:r>
      <w:r>
        <w:rPr>
          <w:rFonts w:ascii="Times New Roman" w:hAnsi="Times New Roman" w:eastAsia="Times New Roman" w:cs="Times New Roman"/>
          <w:b w:val="1"/>
          <w:bCs w:val="1"/>
          <w:i w:val="0"/>
          <w:iCs w:val="0"/>
          <w:sz w:val="19"/>
          <w:szCs w:val="19"/>
          <w:lang w:val="en-US"/>
          <w:rtl w:val="0"/>
        </w:rPr>
        <w:t>Se’if 81</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The perspective of the </w:t>
      </w:r>
      <w:r>
        <w:rPr>
          <w:rFonts w:ascii="Times New Roman" w:hAnsi="Times New Roman" w:eastAsia="Times New Roman" w:cs="Times New Roman"/>
          <w:b w:val="0"/>
          <w:bCs w:val="0"/>
          <w:i w:val="1"/>
          <w:iCs w:val="1"/>
          <w:sz w:val="19"/>
          <w:szCs w:val="19"/>
          <w:lang w:val="en-US"/>
          <w:rtl w:val="0"/>
        </w:rPr>
        <w:t>Dorshei Reshumos</w:t>
      </w:r>
      <w:r>
        <w:rPr>
          <w:rFonts w:ascii="Times New Roman" w:hAnsi="Times New Roman" w:eastAsia="Times New Roman" w:cs="Times New Roman"/>
          <w:b w:val="0"/>
          <w:bCs w:val="0"/>
          <w:i w:val="0"/>
          <w:iCs w:val="0"/>
          <w:sz w:val="19"/>
          <w:szCs w:val="19"/>
          <w:lang w:val="en-US"/>
          <w:rtl w:val="0"/>
        </w:rPr>
        <w:t xml:space="preserve"> on the remnant spark (</w:t>
      </w:r>
      <w:r>
        <w:rPr>
          <w:rFonts w:ascii="Times New Roman" w:hAnsi="Times New Roman" w:eastAsia="Times New Roman" w:cs="Times New Roman"/>
          <w:b w:val="0"/>
          <w:bCs w:val="0"/>
          <w:i w:val="1"/>
          <w:iCs w:val="1"/>
          <w:sz w:val="19"/>
          <w:szCs w:val="19"/>
          <w:lang w:val="en-US"/>
          <w:rtl w:val="0"/>
        </w:rPr>
        <w:t>reshimu</w:t>
      </w:r>
      <w:r>
        <w:rPr>
          <w:rFonts w:ascii="Times New Roman" w:hAnsi="Times New Roman" w:eastAsia="Times New Roman" w:cs="Times New Roman"/>
          <w:b w:val="0"/>
          <w:bCs w:val="0"/>
          <w:i w:val="0"/>
          <w:iCs w:val="0"/>
          <w:sz w:val="19"/>
          <w:szCs w:val="19"/>
          <w:lang w:val="en-US"/>
          <w:rtl w:val="0"/>
        </w:rPr>
        <w:t>) and the prophecy of Balaam. In this world, the full light of Mashiach remains hidden; yet the ancient allegorical masters (</w:t>
      </w:r>
      <w:r>
        <w:rPr>
          <w:rFonts w:ascii="Times New Roman" w:hAnsi="Times New Roman" w:eastAsia="Times New Roman" w:cs="Times New Roman"/>
          <w:b w:val="0"/>
          <w:bCs w:val="0"/>
          <w:i w:val="1"/>
          <w:iCs w:val="1"/>
          <w:sz w:val="19"/>
          <w:szCs w:val="19"/>
          <w:lang w:val="en-US"/>
          <w:rtl w:val="0"/>
        </w:rPr>
        <w:t>Dorshei Reshumos</w:t>
      </w:r>
      <w:r>
        <w:rPr>
          <w:rFonts w:ascii="Times New Roman" w:hAnsi="Times New Roman" w:eastAsia="Times New Roman" w:cs="Times New Roman"/>
          <w:b w:val="0"/>
          <w:bCs w:val="0"/>
          <w:i w:val="0"/>
          <w:iCs w:val="0"/>
          <w:sz w:val="19"/>
          <w:szCs w:val="19"/>
          <w:lang w:val="en-US"/>
          <w:rtl w:val="0"/>
        </w:rPr>
        <w:t>) perceived the indelible holy imprint (</w:t>
      </w:r>
      <w:r>
        <w:rPr>
          <w:rFonts w:ascii="Times New Roman" w:hAnsi="Times New Roman" w:eastAsia="Times New Roman" w:cs="Times New Roman"/>
          <w:b w:val="0"/>
          <w:bCs w:val="0"/>
          <w:i w:val="1"/>
          <w:iCs w:val="1"/>
          <w:sz w:val="19"/>
          <w:szCs w:val="19"/>
          <w:lang w:val="en-US"/>
          <w:rtl w:val="0"/>
        </w:rPr>
        <w:t>reshimu</w:t>
      </w:r>
      <w:r>
        <w:rPr>
          <w:rFonts w:ascii="Times New Roman" w:hAnsi="Times New Roman" w:eastAsia="Times New Roman" w:cs="Times New Roman"/>
          <w:b w:val="0"/>
          <w:bCs w:val="0"/>
          <w:i w:val="0"/>
          <w:iCs w:val="0"/>
          <w:sz w:val="19"/>
          <w:szCs w:val="19"/>
          <w:lang w:val="en-US"/>
          <w:rtl w:val="0"/>
        </w:rPr>
        <w:t xml:space="preserve">) that endures within even the most degraded sinners, just as a decaying body in the grave retains the bone of </w:t>
      </w:r>
      <w:r>
        <w:rPr>
          <w:rFonts w:ascii="Times New Roman" w:hAnsi="Times New Roman" w:eastAsia="Times New Roman" w:cs="Times New Roman"/>
          <w:b w:val="0"/>
          <w:bCs w:val="0"/>
          <w:i w:val="1"/>
          <w:iCs w:val="1"/>
          <w:sz w:val="19"/>
          <w:szCs w:val="19"/>
          <w:lang w:val="en-US"/>
          <w:rtl w:val="0"/>
        </w:rPr>
        <w:t>luz</w:t>
      </w:r>
      <w:r>
        <w:rPr>
          <w:rFonts w:ascii="Times New Roman" w:hAnsi="Times New Roman" w:eastAsia="Times New Roman" w:cs="Times New Roman"/>
          <w:b w:val="0"/>
          <w:bCs w:val="0"/>
          <w:i w:val="0"/>
          <w:iCs w:val="0"/>
          <w:sz w:val="19"/>
          <w:szCs w:val="19"/>
          <w:lang w:val="en-US"/>
          <w:rtl w:val="0"/>
        </w:rPr>
        <w:t xml:space="preserve"> from which it will rise at the Resurrection. Balaam recognized this distinction ("Who has counted the dust of Jacob, or numbered the fourth part of Israel?", Bamidbar 23:10), realizing that in every reproductive drop of an Israelite there is an element called "tzaddik." In Israel, a mitzvah performed for selfish benefit still renders a person completely righteous (Rosh Hashanah 4a), whereas among gentiles, lack of pure intent taints the deed (Bava Batra 10b).</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וּבָעוֹלָם הַזֶּה אִי אֶפְשָׁר לְהַשִּׂיג זֶה, שֶׁעֲדַיִין אֵין הִתְגַּלּוּת מֵאוֹרוֹ שֶׁל מָשִׁיחַ — </w:t>
      </w:r>
      <w:r>
        <w:rPr>
          <w:rFonts w:ascii="Times New Roman" w:hAnsi="Times New Roman" w:eastAsia="Times New Roman" w:cs="Times New Roman"/>
          <w:b w:val="1"/>
          <w:bCs w:val="1"/>
          <w:i w:val="0"/>
          <w:iCs w:val="0"/>
          <w:sz w:val="19"/>
          <w:szCs w:val="19"/>
          <w:lang w:val="en-US"/>
          <w:rtl w:val="0"/>
        </w:rPr>
        <w:t xml:space="preserve">And in this world it is impossible to perceive this, for as yet there is no open manifestation of the light of Mashiach; </w:t>
      </w:r>
      <w:r>
        <w:rPr>
          <w:rFonts w:ascii="Times New Roman" w:hAnsi="Times New Roman" w:eastAsia="Times New Roman" w:cs="Times New Roman"/>
          <w:b w:val="0"/>
          <w:bCs w:val="0"/>
          <w:i w:val="0"/>
          <w:iCs w:val="0"/>
          <w:sz w:val="19"/>
          <w:szCs w:val="19"/>
          <w:lang w:bidi="he-IL"/>
          <w:rtl w:val="1"/>
        </w:rPr>
        <w:t xml:space="preserve">רַק דּוֹרְשֵׁי רְשׁוּמוֹת אָמְרוּ שֶׁכּוּלָּם יֵשׁ לָהֶם חֵלֶק לָעוֹלָם הַבָּא — </w:t>
      </w:r>
      <w:r>
        <w:rPr>
          <w:rFonts w:ascii="Times New Roman" w:hAnsi="Times New Roman" w:eastAsia="Times New Roman" w:cs="Times New Roman"/>
          <w:b w:val="1"/>
          <w:bCs w:val="1"/>
          <w:i w:val="0"/>
          <w:iCs w:val="0"/>
          <w:sz w:val="19"/>
          <w:szCs w:val="19"/>
          <w:lang w:val="en-US"/>
          <w:rtl w:val="0"/>
        </w:rPr>
        <w:t xml:space="preserve">only the </w:t>
      </w:r>
      <w:r>
        <w:rPr>
          <w:rFonts w:ascii="Times New Roman" w:hAnsi="Times New Roman" w:eastAsia="Times New Roman" w:cs="Times New Roman"/>
          <w:b w:val="1"/>
          <w:bCs w:val="1"/>
          <w:i w:val="1"/>
          <w:iCs w:val="1"/>
          <w:sz w:val="19"/>
          <w:szCs w:val="19"/>
          <w:lang w:val="en-US"/>
          <w:rtl w:val="0"/>
        </w:rPr>
        <w:t>Dorshei Reshumos</w:t>
      </w:r>
      <w:r>
        <w:rPr>
          <w:rFonts w:ascii="Times New Roman" w:hAnsi="Times New Roman" w:eastAsia="Times New Roman" w:cs="Times New Roman"/>
          <w:b w:val="1"/>
          <w:bCs w:val="1"/>
          <w:i w:val="0"/>
          <w:iCs w:val="0"/>
          <w:sz w:val="19"/>
          <w:szCs w:val="19"/>
          <w:lang w:val="en-US"/>
          <w:rtl w:val="0"/>
        </w:rPr>
        <w:t xml:space="preserve"> stated that all of them possess a portion in the World to Come (Sanhedrin 104b), </w:t>
      </w:r>
      <w:r>
        <w:rPr>
          <w:rFonts w:ascii="Times New Roman" w:hAnsi="Times New Roman" w:eastAsia="Times New Roman" w:cs="Times New Roman"/>
          <w:b w:val="0"/>
          <w:bCs w:val="0"/>
          <w:i w:val="0"/>
          <w:iCs w:val="0"/>
          <w:sz w:val="19"/>
          <w:szCs w:val="19"/>
          <w:lang w:bidi="he-IL"/>
          <w:rtl w:val="1"/>
        </w:rPr>
        <w:t xml:space="preserve">שֶׁהֵם הִשִּׂיגוּ רְשִׁימוּ הַנִּשְׁאָר מֵאוֹר הַנִּיתָּק מֵהֶם עַל יְדֵי תֹּקֶף הַחֲטָאִים הַבָּאִים עַל יְדֵי יֵצֶר הָרָע שֶׁנִּתְגַּבֵּר עֲלֵיהֶם — </w:t>
      </w:r>
      <w:r>
        <w:rPr>
          <w:rFonts w:ascii="Times New Roman" w:hAnsi="Times New Roman" w:eastAsia="Times New Roman" w:cs="Times New Roman"/>
          <w:b w:val="1"/>
          <w:bCs w:val="1"/>
          <w:i w:val="0"/>
          <w:iCs w:val="0"/>
          <w:sz w:val="19"/>
          <w:szCs w:val="19"/>
          <w:lang w:val="en-US"/>
          <w:rtl w:val="0"/>
        </w:rPr>
        <w:t>for they perceived the holy impression (</w:t>
      </w:r>
      <w:r>
        <w:rPr>
          <w:rFonts w:ascii="Times New Roman" w:hAnsi="Times New Roman" w:eastAsia="Times New Roman" w:cs="Times New Roman"/>
          <w:b w:val="1"/>
          <w:bCs w:val="1"/>
          <w:i w:val="1"/>
          <w:iCs w:val="1"/>
          <w:sz w:val="19"/>
          <w:szCs w:val="19"/>
          <w:lang w:val="en-US"/>
          <w:rtl w:val="0"/>
        </w:rPr>
        <w:t>reshimu</w:t>
      </w:r>
      <w:r>
        <w:rPr>
          <w:rFonts w:ascii="Times New Roman" w:hAnsi="Times New Roman" w:eastAsia="Times New Roman" w:cs="Times New Roman"/>
          <w:b w:val="1"/>
          <w:bCs w:val="1"/>
          <w:i w:val="0"/>
          <w:iCs w:val="0"/>
          <w:sz w:val="19"/>
          <w:szCs w:val="19"/>
          <w:lang w:val="en-US"/>
          <w:rtl w:val="0"/>
        </w:rPr>
        <w:t xml:space="preserve">) that remains from the divine light that was severed from them through the intensity of the sins brought about by the yetzer hara that overpowered them; </w:t>
      </w:r>
      <w:r>
        <w:rPr>
          <w:rFonts w:ascii="Times New Roman" w:hAnsi="Times New Roman" w:eastAsia="Times New Roman" w:cs="Times New Roman"/>
          <w:b w:val="0"/>
          <w:bCs w:val="0"/>
          <w:i w:val="0"/>
          <w:iCs w:val="0"/>
          <w:sz w:val="19"/>
          <w:szCs w:val="19"/>
          <w:lang w:bidi="he-IL"/>
          <w:rtl w:val="1"/>
        </w:rPr>
        <w:t xml:space="preserve">וּכְמוֹ שֶׁמִּגּוּף הָאָדָם, הֲגַם שֶׁיָּשׁוּב אֶל הָאָרֶץ כְּשֶׁהָיָה וְנַעֲשָׂה תַּרְוַוד רָקָב וְעַפְרָא בְּעָלְמָא, הוּא חוֹזֵר וְקָם בִּתְחִיַּיִת הַמֵּתִים אוֹתוֹ גּוּף עַצְמוֹ — </w:t>
      </w:r>
      <w:r>
        <w:rPr>
          <w:rFonts w:ascii="Times New Roman" w:hAnsi="Times New Roman" w:eastAsia="Times New Roman" w:cs="Times New Roman"/>
          <w:b w:val="1"/>
          <w:bCs w:val="1"/>
          <w:i w:val="0"/>
          <w:iCs w:val="0"/>
          <w:sz w:val="19"/>
          <w:szCs w:val="19"/>
          <w:lang w:val="en-US"/>
          <w:rtl w:val="0"/>
        </w:rPr>
        <w:t>and just as with the physical body of a person: even though it returns to the earth as it was and turns into a ladleful of dust and earth, that very same body rises again at the Resurrection of the Dead;</w:t>
      </w:r>
      <w:r>
        <w:rPr>
          <w:rStyle w:val="FootnoteReference"/>
          <w:rFonts w:ascii="Times New Roman" w:hAnsi="Times New Roman" w:eastAsia="Times New Roman" w:cs="Times New Roman"/>
          <w:sz w:val="19"/>
          <w:szCs w:val="19"/>
        </w:rPr>
        <w:footnoteReference w:id="1215"/>
      </w:r>
      <w:r>
        <w:rPr>
          <w:rStyle w:val="FootnoteReference"/>
          <w:rFonts w:ascii="Times New Roman" w:hAnsi="Times New Roman" w:eastAsia="Times New Roman" w:cs="Times New Roman"/>
          <w:sz w:val="19"/>
          <w:szCs w:val="19"/>
        </w:rPr>
        <w:footnoteReference w:id="1216"/>
      </w:r>
      <w:r>
        <w:rPr>
          <w:rStyle w:val="FootnoteReference"/>
          <w:rFonts w:ascii="Times New Roman" w:hAnsi="Times New Roman" w:eastAsia="Times New Roman" w:cs="Times New Roman"/>
          <w:sz w:val="19"/>
          <w:szCs w:val="19"/>
        </w:rPr>
        <w:footnoteReference w:id="121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זֶה אָמַר אוֹתוֹ רָשָׁע: ״מִי מָנָה עֲפַר יַעֲקֹב וּמִסְפָּר אֶת רֹבַע [יִשְׂרָאֵל]״ (בַּמִּדְבָּר כ״ג:י׳) — </w:t>
      </w:r>
      <w:r>
        <w:rPr>
          <w:rFonts w:ascii="Times New Roman" w:hAnsi="Times New Roman" w:eastAsia="Times New Roman" w:cs="Times New Roman"/>
          <w:b w:val="1"/>
          <w:bCs w:val="1"/>
          <w:i w:val="0"/>
          <w:iCs w:val="0"/>
          <w:sz w:val="19"/>
          <w:szCs w:val="19"/>
          <w:lang w:val="en-US"/>
          <w:rtl w:val="0"/>
        </w:rPr>
        <w:t xml:space="preserve">and concerning this that wicked one [Balaam] said: "Who has counted the dust of Jacob, or numbered the fourth part of Israel?" (Bamidbar 23:10), </w:t>
      </w:r>
      <w:r>
        <w:rPr>
          <w:rFonts w:ascii="Times New Roman" w:hAnsi="Times New Roman" w:eastAsia="Times New Roman" w:cs="Times New Roman"/>
          <w:b w:val="0"/>
          <w:bCs w:val="0"/>
          <w:i w:val="0"/>
          <w:iCs w:val="0"/>
          <w:sz w:val="19"/>
          <w:szCs w:val="19"/>
          <w:lang w:bidi="he-IL"/>
          <w:rtl w:val="1"/>
        </w:rPr>
        <w:t xml:space="preserve">כִּי הוּא הִשִּׂיג מַעֲלַת פּוֹשְׁעֵי יִשְׂרָאֵל וְאוֹתָן שֶׁאֵין לָהֶם חֵלֶק לָעוֹלָם הַבָּא — </w:t>
      </w:r>
      <w:r>
        <w:rPr>
          <w:rFonts w:ascii="Times New Roman" w:hAnsi="Times New Roman" w:eastAsia="Times New Roman" w:cs="Times New Roman"/>
          <w:b w:val="1"/>
          <w:bCs w:val="1"/>
          <w:i w:val="0"/>
          <w:iCs w:val="0"/>
          <w:sz w:val="19"/>
          <w:szCs w:val="19"/>
          <w:lang w:val="en-US"/>
          <w:rtl w:val="0"/>
        </w:rPr>
        <w:t xml:space="preserve">for he grasped the inner elevation of the sinners of Israel and of those who lack a portion in the World to Come, </w:t>
      </w:r>
      <w:r>
        <w:rPr>
          <w:rFonts w:ascii="Times New Roman" w:hAnsi="Times New Roman" w:eastAsia="Times New Roman" w:cs="Times New Roman"/>
          <w:b w:val="0"/>
          <w:bCs w:val="0"/>
          <w:i w:val="0"/>
          <w:iCs w:val="0"/>
          <w:sz w:val="19"/>
          <w:szCs w:val="19"/>
          <w:lang w:bidi="he-IL"/>
          <w:rtl w:val="1"/>
        </w:rPr>
        <w:t xml:space="preserve">דְּיֵשׁ לָהֶם קְצָת שַׁיָּיכוּת עִם מַדְרֵיגָתוֹ שֶׁגַּם הוּא נִמְנָה בַּמִּשְׁנָה עִם אוֹתָם שֶׁאֵין לָהֶם חֵלֶק לָעוֹלָם הַבָּא — </w:t>
      </w:r>
      <w:r>
        <w:rPr>
          <w:rFonts w:ascii="Times New Roman" w:hAnsi="Times New Roman" w:eastAsia="Times New Roman" w:cs="Times New Roman"/>
          <w:b w:val="1"/>
          <w:bCs w:val="1"/>
          <w:i w:val="0"/>
          <w:iCs w:val="0"/>
          <w:sz w:val="19"/>
          <w:szCs w:val="19"/>
          <w:lang w:val="en-US"/>
          <w:rtl w:val="0"/>
        </w:rPr>
        <w:t>who possess a certain affinity with his own level, since he too is enumerated in the Mishnah (Sanhedrin 90a) among those who have no portion in the World to Come.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דּוֹרְשֵׁי רְשׁוּמוֹת לֹא דָּרְשׁוּ עָלָיו, כִּי הוּא לֹא נִכְלַל עִמָּהֶם — </w:t>
      </w:r>
      <w:r>
        <w:rPr>
          <w:rFonts w:ascii="Times New Roman" w:hAnsi="Times New Roman" w:eastAsia="Times New Roman" w:cs="Times New Roman"/>
          <w:b w:val="1"/>
          <w:bCs w:val="1"/>
          <w:i w:val="0"/>
          <w:iCs w:val="0"/>
          <w:sz w:val="19"/>
          <w:szCs w:val="19"/>
          <w:lang w:val="en-US"/>
          <w:rtl w:val="0"/>
        </w:rPr>
        <w:t xml:space="preserve">But the </w:t>
      </w:r>
      <w:r>
        <w:rPr>
          <w:rFonts w:ascii="Times New Roman" w:hAnsi="Times New Roman" w:eastAsia="Times New Roman" w:cs="Times New Roman"/>
          <w:b w:val="1"/>
          <w:bCs w:val="1"/>
          <w:i w:val="1"/>
          <w:iCs w:val="1"/>
          <w:sz w:val="19"/>
          <w:szCs w:val="19"/>
          <w:lang w:val="en-US"/>
          <w:rtl w:val="0"/>
        </w:rPr>
        <w:t>Dorshei Reshumos</w:t>
      </w:r>
      <w:r>
        <w:rPr>
          <w:rFonts w:ascii="Times New Roman" w:hAnsi="Times New Roman" w:eastAsia="Times New Roman" w:cs="Times New Roman"/>
          <w:b w:val="1"/>
          <w:bCs w:val="1"/>
          <w:i w:val="0"/>
          <w:iCs w:val="0"/>
          <w:sz w:val="19"/>
          <w:szCs w:val="19"/>
          <w:lang w:val="en-US"/>
          <w:rtl w:val="0"/>
        </w:rPr>
        <w:t xml:space="preserve"> did not apply their homily to him, for he was not included with them; </w:t>
      </w:r>
      <w:r>
        <w:rPr>
          <w:rFonts w:ascii="Times New Roman" w:hAnsi="Times New Roman" w:eastAsia="Times New Roman" w:cs="Times New Roman"/>
          <w:b w:val="0"/>
          <w:bCs w:val="0"/>
          <w:i w:val="0"/>
          <w:iCs w:val="0"/>
          <w:sz w:val="19"/>
          <w:szCs w:val="19"/>
          <w:lang w:bidi="he-IL"/>
          <w:rtl w:val="1"/>
        </w:rPr>
        <w:t xml:space="preserve">וּבְבַמִּדְבַּר רַבָּה [רֵישׁ פָּרָשָׁה י״ד] מְפוֹרָשׁ ״חוּץ מִבִּלְעָם״ — </w:t>
      </w:r>
      <w:r>
        <w:rPr>
          <w:rFonts w:ascii="Times New Roman" w:hAnsi="Times New Roman" w:eastAsia="Times New Roman" w:cs="Times New Roman"/>
          <w:b w:val="1"/>
          <w:bCs w:val="1"/>
          <w:i w:val="0"/>
          <w:iCs w:val="0"/>
          <w:sz w:val="19"/>
          <w:szCs w:val="19"/>
          <w:lang w:val="en-US"/>
          <w:rtl w:val="0"/>
        </w:rPr>
        <w:t xml:space="preserve">and in Bamidbar Rabbah [14:1] it is explicit: "except for Balaam"; </w:t>
      </w:r>
      <w:r>
        <w:rPr>
          <w:rFonts w:ascii="Times New Roman" w:hAnsi="Times New Roman" w:eastAsia="Times New Roman" w:cs="Times New Roman"/>
          <w:b w:val="0"/>
          <w:bCs w:val="0"/>
          <w:i w:val="0"/>
          <w:iCs w:val="0"/>
          <w:sz w:val="19"/>
          <w:szCs w:val="19"/>
          <w:lang w:bidi="he-IL"/>
          <w:rtl w:val="1"/>
        </w:rPr>
        <w:t xml:space="preserve">כִּי הוּא שָׁרְשׁוֹ רַע וְלֹא שֶׁנִּיתַּק מִמֶּנּוּ, וְלֹא נִמְצָא בּוֹ רְשִׁימוּ כְּלָל — </w:t>
      </w:r>
      <w:r>
        <w:rPr>
          <w:rFonts w:ascii="Times New Roman" w:hAnsi="Times New Roman" w:eastAsia="Times New Roman" w:cs="Times New Roman"/>
          <w:b w:val="1"/>
          <w:bCs w:val="1"/>
          <w:i w:val="0"/>
          <w:iCs w:val="0"/>
          <w:sz w:val="19"/>
          <w:szCs w:val="19"/>
          <w:lang w:val="en-US"/>
          <w:rtl w:val="0"/>
        </w:rPr>
        <w:t xml:space="preserve">for his very root is evil, and not that the light was merely severed from him, possessing no holy </w:t>
      </w:r>
      <w:r>
        <w:rPr>
          <w:rFonts w:ascii="Times New Roman" w:hAnsi="Times New Roman" w:eastAsia="Times New Roman" w:cs="Times New Roman"/>
          <w:b w:val="1"/>
          <w:bCs w:val="1"/>
          <w:i w:val="1"/>
          <w:iCs w:val="1"/>
          <w:sz w:val="19"/>
          <w:szCs w:val="19"/>
          <w:lang w:val="en-US"/>
          <w:rtl w:val="0"/>
        </w:rPr>
        <w:t>reshimu</w:t>
      </w:r>
      <w:r>
        <w:rPr>
          <w:rFonts w:ascii="Times New Roman" w:hAnsi="Times New Roman" w:eastAsia="Times New Roman" w:cs="Times New Roman"/>
          <w:b w:val="1"/>
          <w:bCs w:val="1"/>
          <w:i w:val="0"/>
          <w:iCs w:val="0"/>
          <w:sz w:val="19"/>
          <w:szCs w:val="19"/>
          <w:lang w:val="en-US"/>
          <w:rtl w:val="0"/>
        </w:rPr>
        <w:t xml:space="preserve"> whatsoever.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וְהוּא הִכִּיר מַעֲלַת יִשְׂרָאֵל בָּהּ: ״דְּמֵרֹאשׁ צֻרִים אֶרְאֶנּוּ״ (בַּמִּדְבָּר כ״ג:ט׳), מֵהַתְחָלַת הַשּׁוֹרֶשׁ דְּ״צוּר לְבָבִי וְחֶלְקָם ה׳״ — </w:t>
      </w:r>
      <w:r>
        <w:rPr>
          <w:rFonts w:ascii="Times New Roman" w:hAnsi="Times New Roman" w:eastAsia="Times New Roman" w:cs="Times New Roman"/>
          <w:b w:val="1"/>
          <w:bCs w:val="1"/>
          <w:i w:val="0"/>
          <w:iCs w:val="0"/>
          <w:sz w:val="19"/>
          <w:szCs w:val="19"/>
          <w:lang w:val="en-US"/>
          <w:rtl w:val="0"/>
        </w:rPr>
        <w:t xml:space="preserve">And he recognized the supreme quality of Israel therein: "For from the top of the rocks I see him" (Bamidbar 23:9), looking from the inception of the root of "the rock of my heart and their portion is Hashem," </w:t>
      </w:r>
      <w:r>
        <w:rPr>
          <w:rFonts w:ascii="Times New Roman" w:hAnsi="Times New Roman" w:eastAsia="Times New Roman" w:cs="Times New Roman"/>
          <w:b w:val="0"/>
          <w:bCs w:val="0"/>
          <w:i w:val="0"/>
          <w:iCs w:val="0"/>
          <w:sz w:val="19"/>
          <w:szCs w:val="19"/>
          <w:lang w:bidi="he-IL"/>
          <w:rtl w:val="1"/>
        </w:rPr>
        <w:t xml:space="preserve">שֶׁאַף שֶׁהִגְדִּילוּ עֲווֹנוֹת, מִכָּל מָקוֹם הַשּׁוֹרֶשׁ טוֹב לֹא נִיתַּק לְגַמְרֵי — </w:t>
      </w:r>
      <w:r>
        <w:rPr>
          <w:rFonts w:ascii="Times New Roman" w:hAnsi="Times New Roman" w:eastAsia="Times New Roman" w:cs="Times New Roman"/>
          <w:b w:val="1"/>
          <w:bCs w:val="1"/>
          <w:i w:val="0"/>
          <w:iCs w:val="0"/>
          <w:sz w:val="19"/>
          <w:szCs w:val="19"/>
          <w:lang w:val="en-US"/>
          <w:rtl w:val="0"/>
        </w:rPr>
        <w:t xml:space="preserve">that even when they multiplied iniquities, the good root was never completely severed; </w:t>
      </w:r>
      <w:r>
        <w:rPr>
          <w:rFonts w:ascii="Times New Roman" w:hAnsi="Times New Roman" w:eastAsia="Times New Roman" w:cs="Times New Roman"/>
          <w:b w:val="0"/>
          <w:bCs w:val="0"/>
          <w:i w:val="0"/>
          <w:iCs w:val="0"/>
          <w:sz w:val="19"/>
          <w:szCs w:val="19"/>
          <w:lang w:bidi="he-IL"/>
          <w:rtl w:val="1"/>
        </w:rPr>
        <w:t xml:space="preserve">וְעַל כֵּן: ״מָה אֶקֹּב לֹא קַבֹּה אֵל״ (שָׁם:ח׳), וְאָמְרוּ זִכְרוֹנָם לִבְרָכָה: אַף בִּזְמַן שֶׁהָיָה רְאוּיִם לִקְלָלָה — </w:t>
      </w:r>
      <w:r>
        <w:rPr>
          <w:rFonts w:ascii="Times New Roman" w:hAnsi="Times New Roman" w:eastAsia="Times New Roman" w:cs="Times New Roman"/>
          <w:b w:val="1"/>
          <w:bCs w:val="1"/>
          <w:i w:val="0"/>
          <w:iCs w:val="0"/>
          <w:sz w:val="19"/>
          <w:szCs w:val="19"/>
          <w:lang w:val="en-US"/>
          <w:rtl w:val="0"/>
        </w:rPr>
        <w:t>and therefore: "How shall I curse, whom God has not cursed?" (ibid. 23:8), which the Sages expounded: even at a time when they were deserving of a curse (Sanhedrin 105b); ״</w:t>
      </w:r>
      <w:r>
        <w:rPr>
          <w:rFonts w:ascii="Times New Roman" w:hAnsi="Times New Roman" w:eastAsia="Times New Roman" w:cs="Times New Roman"/>
          <w:b w:val="0"/>
          <w:bCs w:val="0"/>
          <w:i w:val="0"/>
          <w:iCs w:val="0"/>
          <w:sz w:val="19"/>
          <w:szCs w:val="19"/>
          <w:lang w:bidi="he-IL"/>
          <w:rtl w:val="1"/>
        </w:rPr>
        <w:t>כִּי לֹא הִבִּיט אָוֶן וְגוֹמֵר״ (בַּמִּדְבָּר כ״ג:כ״א), דְּזֶהוּ אֲפִילּוּ שֶׁיֵּשׁ בָּהֶם עָמָל וְאָוֶן — "</w:t>
      </w:r>
      <w:r>
        <w:rPr>
          <w:rFonts w:ascii="Times New Roman" w:hAnsi="Times New Roman" w:eastAsia="Times New Roman" w:cs="Times New Roman"/>
          <w:b w:val="1"/>
          <w:bCs w:val="1"/>
          <w:i w:val="0"/>
          <w:iCs w:val="0"/>
          <w:sz w:val="19"/>
          <w:szCs w:val="19"/>
          <w:lang w:val="en-US"/>
          <w:rtl w:val="0"/>
        </w:rPr>
        <w:t>He has not beheld iniquity in Jacob, neither has He seen perverseness in Israel" (ibid. 23:21), meaning even when iniquity and trouble are present within them.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וְהָא כְּשֶׁיּוֹרְדִים דְּיוֹרְדִים עַד לֶעָפָר שֶׁהוּא הַיְרִידָה לַמַּדְרֵיגָה הַיּוֹתֵר תַּחְתּוֹנָה — </w:t>
      </w:r>
      <w:r>
        <w:rPr>
          <w:rFonts w:ascii="Times New Roman" w:hAnsi="Times New Roman" w:eastAsia="Times New Roman" w:cs="Times New Roman"/>
          <w:b w:val="1"/>
          <w:bCs w:val="1"/>
          <w:i w:val="0"/>
          <w:iCs w:val="0"/>
          <w:sz w:val="19"/>
          <w:szCs w:val="19"/>
          <w:lang w:val="en-US"/>
          <w:rtl w:val="0"/>
        </w:rPr>
        <w:t>And when they descend into sin, they descend unto the dust, which is the lowest possible level;</w:t>
      </w:r>
      <w:r>
        <w:rPr>
          <w:rStyle w:val="FootnoteReference"/>
          <w:rFonts w:ascii="Times New Roman" w:hAnsi="Times New Roman" w:eastAsia="Times New Roman" w:cs="Times New Roman"/>
          <w:sz w:val="19"/>
          <w:szCs w:val="19"/>
        </w:rPr>
        <w:footnoteReference w:id="121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וְגַם זֶה ״מִי מָנָה... וְסָפַר רִבְעִיָּיתֵיהֶם״, וְאָמְרוּ זִכְרוֹנָם לִבְרָכָה: טִיפָּה לְהַצְדִּיק מִצַּד ״וְעַמֵּךְ כֻּלָּם צַדִּיקִים״ — </w:t>
      </w:r>
      <w:r>
        <w:rPr>
          <w:rFonts w:ascii="Times New Roman" w:hAnsi="Times New Roman" w:eastAsia="Times New Roman" w:cs="Times New Roman"/>
          <w:b w:val="1"/>
          <w:bCs w:val="1"/>
          <w:i w:val="0"/>
          <w:iCs w:val="0"/>
          <w:sz w:val="19"/>
          <w:szCs w:val="19"/>
          <w:lang w:val="en-US"/>
          <w:rtl w:val="0"/>
        </w:rPr>
        <w:t>and regarding this too: "Who has counted... or numbered their cohabitations (</w:t>
      </w:r>
      <w:r>
        <w:rPr>
          <w:rFonts w:ascii="Times New Roman" w:hAnsi="Times New Roman" w:eastAsia="Times New Roman" w:cs="Times New Roman"/>
          <w:b w:val="1"/>
          <w:bCs w:val="1"/>
          <w:i w:val="1"/>
          <w:iCs w:val="1"/>
          <w:sz w:val="19"/>
          <w:szCs w:val="19"/>
          <w:lang w:val="en-US"/>
          <w:rtl w:val="0"/>
        </w:rPr>
        <w:t>riv'eihem</w:t>
      </w:r>
      <w:r>
        <w:rPr>
          <w:rFonts w:ascii="Times New Roman" w:hAnsi="Times New Roman" w:eastAsia="Times New Roman" w:cs="Times New Roman"/>
          <w:b w:val="1"/>
          <w:bCs w:val="1"/>
          <w:i w:val="0"/>
          <w:iCs w:val="0"/>
          <w:sz w:val="19"/>
          <w:szCs w:val="19"/>
          <w:lang w:val="en-US"/>
          <w:rtl w:val="0"/>
        </w:rPr>
        <w:t xml:space="preserve">)?", which the Sages expounded: that Hashem scrutinizes the seminal drop to declare it righteous (Niddah 31a), because "Your people are all righteous"; </w:t>
      </w:r>
      <w:r>
        <w:rPr>
          <w:rFonts w:ascii="Times New Roman" w:hAnsi="Times New Roman" w:eastAsia="Times New Roman" w:cs="Times New Roman"/>
          <w:b w:val="0"/>
          <w:bCs w:val="0"/>
          <w:i w:val="0"/>
          <w:iCs w:val="0"/>
          <w:sz w:val="19"/>
          <w:szCs w:val="19"/>
          <w:lang w:bidi="he-IL"/>
          <w:rtl w:val="1"/>
        </w:rPr>
        <w:t xml:space="preserve">וּבְכָל רֹבַע יִשְׂרָאֵל יֵשׁ טִיפָּה הַנִּקְרָא ״צַדִּיק״, דְּעַל דָּבָר זֶה נִסְמֵית עֵינוֹ שֶׁל אוֹתוֹ רָשָׁע וְכוּלֵיהּ — </w:t>
      </w:r>
      <w:r>
        <w:rPr>
          <w:rFonts w:ascii="Times New Roman" w:hAnsi="Times New Roman" w:eastAsia="Times New Roman" w:cs="Times New Roman"/>
          <w:b w:val="1"/>
          <w:bCs w:val="1"/>
          <w:i w:val="0"/>
          <w:iCs w:val="0"/>
          <w:sz w:val="19"/>
          <w:szCs w:val="19"/>
          <w:lang w:val="en-US"/>
          <w:rtl w:val="0"/>
        </w:rPr>
        <w:t>and in every cohabitation of an Israelite there is a drop termed "tzaddik," over which revelation the eye of that wicked one was blinded (Niddah 31a).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כִּי זֶהוּ הַהֶבְדֵּל שֶׁבֵּין יִשְׂרָאֵל לָעַמִּים שֶׁאָמְרוּ [בְּרֹאשׁ הַשָּׁנָה ד׳ עַמּוּד א׳] — </w:t>
      </w:r>
      <w:r>
        <w:rPr>
          <w:rFonts w:ascii="Times New Roman" w:hAnsi="Times New Roman" w:eastAsia="Times New Roman" w:cs="Times New Roman"/>
          <w:b w:val="1"/>
          <w:bCs w:val="1"/>
          <w:i w:val="0"/>
          <w:iCs w:val="0"/>
          <w:sz w:val="19"/>
          <w:szCs w:val="19"/>
          <w:lang w:val="en-US"/>
          <w:rtl w:val="0"/>
        </w:rPr>
        <w:t>For this is the fundamental difference between Israel and the nations of the world that they stated [in Rosh Hashanah 4a]:</w:t>
      </w:r>
      <w:r>
        <w:rPr>
          <w:rStyle w:val="FootnoteReference"/>
          <w:rFonts w:ascii="Times New Roman" w:hAnsi="Times New Roman" w:eastAsia="Times New Roman" w:cs="Times New Roman"/>
          <w:sz w:val="19"/>
          <w:szCs w:val="19"/>
        </w:rPr>
        <w:footnoteReference w:id="121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דְּעוֹשֶׂה מִצְוָה לְקַבֵּל פְּרָס וּלְהַנָּאַת עַצְמוֹ בְּיִשְׂרָאֵל נִקְרָא ״צַדִּיק גָּמוּר״ — </w:t>
      </w:r>
      <w:r>
        <w:rPr>
          <w:rFonts w:ascii="Times New Roman" w:hAnsi="Times New Roman" w:eastAsia="Times New Roman" w:cs="Times New Roman"/>
          <w:b w:val="1"/>
          <w:bCs w:val="1"/>
          <w:i w:val="0"/>
          <w:iCs w:val="0"/>
          <w:sz w:val="19"/>
          <w:szCs w:val="19"/>
          <w:lang w:val="en-US"/>
          <w:rtl w:val="0"/>
        </w:rPr>
        <w:t xml:space="preserve">one who performs a mitzvah in order to receive a reward and for his own benefit, in an Israelite he is called "a complete tzaddik"; </w:t>
      </w:r>
      <w:r>
        <w:rPr>
          <w:rFonts w:ascii="Times New Roman" w:hAnsi="Times New Roman" w:eastAsia="Times New Roman" w:cs="Times New Roman"/>
          <w:b w:val="0"/>
          <w:bCs w:val="0"/>
          <w:i w:val="0"/>
          <w:iCs w:val="0"/>
          <w:sz w:val="19"/>
          <w:szCs w:val="19"/>
          <w:lang w:bidi="he-IL"/>
          <w:rtl w:val="1"/>
        </w:rPr>
        <w:t xml:space="preserve">וּבְאוּמּוֹת הָעוֹלָם חָשֵׁיב לֵיהּ הֶחְמִיץ עַל יְדֵי זֶה — </w:t>
      </w:r>
      <w:r>
        <w:rPr>
          <w:rFonts w:ascii="Times New Roman" w:hAnsi="Times New Roman" w:eastAsia="Times New Roman" w:cs="Times New Roman"/>
          <w:b w:val="1"/>
          <w:bCs w:val="1"/>
          <w:i w:val="0"/>
          <w:iCs w:val="0"/>
          <w:sz w:val="19"/>
          <w:szCs w:val="19"/>
          <w:lang w:val="en-US"/>
          <w:rtl w:val="0"/>
        </w:rPr>
        <w:t>whereas among the nations of the world he is considered to have spoiled the deed through this;</w:t>
      </w:r>
      <w:r>
        <w:rPr>
          <w:rStyle w:val="FootnoteReference"/>
          <w:rFonts w:ascii="Times New Roman" w:hAnsi="Times New Roman" w:eastAsia="Times New Roman" w:cs="Times New Roman"/>
          <w:sz w:val="19"/>
          <w:szCs w:val="19"/>
        </w:rPr>
        <w:footnoteReference w:id="122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וְכֵן [בָּבָא בַּתְרָא י׳ עַמּוּד ב׳] דְּנֶחְשָׁב חֵטְא לָהֶם כְּשֶׁאֵין עוֹשִׂין אֶלָּא לְהִתְגַּדֵּר וְכַדּוֹמֶה, שֶׁאֶצְלָם מַחֲשָׁבָה זוֹ הִיא הָעִיקָּר — </w:t>
      </w:r>
      <w:r>
        <w:rPr>
          <w:rFonts w:ascii="Times New Roman" w:hAnsi="Times New Roman" w:eastAsia="Times New Roman" w:cs="Times New Roman"/>
          <w:b w:val="1"/>
          <w:bCs w:val="1"/>
          <w:i w:val="0"/>
          <w:iCs w:val="0"/>
          <w:sz w:val="19"/>
          <w:szCs w:val="19"/>
          <w:lang w:val="en-US"/>
          <w:rtl w:val="0"/>
        </w:rPr>
        <w:t xml:space="preserve">and so [in Bava Batra 10b], that it is reckoned a sin for them when they act solely for self-aggrandizement and the like, because with them this selfish thought is the primary essence; </w:t>
      </w:r>
      <w:r>
        <w:rPr>
          <w:rFonts w:ascii="Times New Roman" w:hAnsi="Times New Roman" w:eastAsia="Times New Roman" w:cs="Times New Roman"/>
          <w:b w:val="0"/>
          <w:bCs w:val="0"/>
          <w:i w:val="0"/>
          <w:iCs w:val="0"/>
          <w:sz w:val="19"/>
          <w:szCs w:val="19"/>
          <w:lang w:bidi="he-IL"/>
          <w:rtl w:val="1"/>
        </w:rPr>
        <w:t xml:space="preserve">דְּמִטַּעַם זֶה בְּהוּ מַחֲשָׁבָה רָעָה מִצְטָרֵף לְמַעֲשֶׂה וְלֹא טוֹבָה, כְּמוֹ שֶׁאָמְרוּ בַּיְרוּשַׁלְמִי [פֶּרֶק א׳ דְּפֵאָה הֲלָכָה ד׳] וְתוֹסָפוֹת [קִדּוּשִׁין ל״ט סוֹף עַמּוּד ב׳], וּבְיִשְׂרָאֵל לְהֵיפֶךְ: — </w:t>
      </w:r>
      <w:r>
        <w:rPr>
          <w:rFonts w:ascii="Times New Roman" w:hAnsi="Times New Roman" w:eastAsia="Times New Roman" w:cs="Times New Roman"/>
          <w:b w:val="1"/>
          <w:bCs w:val="1"/>
          <w:i w:val="0"/>
          <w:iCs w:val="0"/>
          <w:sz w:val="19"/>
          <w:szCs w:val="19"/>
          <w:lang w:val="en-US"/>
          <w:rtl w:val="0"/>
        </w:rPr>
        <w:t>for which reason with them an evil thought is combined with deed while a good thought is not, as stated in the Yerushalmi [Peah 1:4] and Tosafos [Kiddushin 39b], whereas with Israel the opposite is true.</w:t>
      </w:r>
      <w:r>
        <w:rPr>
          <w:rStyle w:val="FootnoteReference"/>
          <w:rFonts w:ascii="Times New Roman" w:hAnsi="Times New Roman" w:eastAsia="Times New Roman" w:cs="Times New Roman"/>
          <w:sz w:val="19"/>
          <w:szCs w:val="19"/>
        </w:rPr>
        <w:footnoteReference w:id="1221"/>
      </w:r>
    </w:p>
    <w:p>
      <w:pPr>
        <w:pStyle w:val="Heading3"/>
        <w:rPr/>
      </w:pPr>
      <w:r>
        <w:rPr>
          <w:rFonts w:ascii="Times New Roman" w:hAnsi="Times New Roman" w:eastAsia="Times New Roman" w:cs="Times New Roman"/>
          <w:b w:val="0"/>
          <w:bCs w:val="0"/>
          <w:i w:val="0"/>
          <w:iCs w:val="0"/>
          <w:sz w:val="19"/>
          <w:szCs w:val="19"/>
          <w:lang w:bidi="he-IL"/>
          <w:rtl w:val="1"/>
        </w:rPr>
        <w:t xml:space="preserve">סָעִיף פב — </w:t>
      </w:r>
      <w:r>
        <w:rPr>
          <w:rFonts w:ascii="Times New Roman" w:hAnsi="Times New Roman" w:eastAsia="Times New Roman" w:cs="Times New Roman"/>
          <w:b w:val="1"/>
          <w:bCs w:val="1"/>
          <w:i w:val="0"/>
          <w:iCs w:val="0"/>
          <w:sz w:val="19"/>
          <w:szCs w:val="19"/>
          <w:lang w:val="en-US"/>
          <w:rtl w:val="0"/>
        </w:rPr>
        <w:t>Se’if 82</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theological trap of Balaam’s counsel at Shittim. Procreation is a positive commandment; even though the instigation of the Serpent introduces selfish bodily pleasure into intimacy ("in iniquity was I brought forth", Tehillim 51:7), with an Israelite we evaluate the deed itself as a holy mitzvah. Balaam, termed the "flatterer" (</w:t>
      </w:r>
      <w:r>
        <w:rPr>
          <w:rFonts w:ascii="Times New Roman" w:hAnsi="Times New Roman" w:eastAsia="Times New Roman" w:cs="Times New Roman"/>
          <w:b w:val="0"/>
          <w:bCs w:val="0"/>
          <w:i w:val="1"/>
          <w:iCs w:val="1"/>
          <w:sz w:val="19"/>
          <w:szCs w:val="19"/>
          <w:lang w:val="en-US"/>
          <w:rtl w:val="0"/>
        </w:rPr>
        <w:t>machlik lashon</w:t>
      </w:r>
      <w:r>
        <w:rPr>
          <w:rFonts w:ascii="Times New Roman" w:hAnsi="Times New Roman" w:eastAsia="Times New Roman" w:cs="Times New Roman"/>
          <w:b w:val="0"/>
          <w:bCs w:val="0"/>
          <w:i w:val="0"/>
          <w:iCs w:val="0"/>
          <w:sz w:val="19"/>
          <w:szCs w:val="19"/>
          <w:lang w:val="en-US"/>
          <w:rtl w:val="0"/>
        </w:rPr>
        <w:t>), sought to seduce Israel by telling them that sins could never strip them of their sanctity. His trap was to incite them to cohabit with Midianite and Moabite women (</w:t>
      </w:r>
      <w:r>
        <w:rPr>
          <w:rFonts w:ascii="Times New Roman" w:hAnsi="Times New Roman" w:eastAsia="Times New Roman" w:cs="Times New Roman"/>
          <w:b w:val="0"/>
          <w:bCs w:val="0"/>
          <w:i w:val="1"/>
          <w:iCs w:val="1"/>
          <w:sz w:val="19"/>
          <w:szCs w:val="19"/>
          <w:lang w:val="en-US"/>
          <w:rtl w:val="0"/>
        </w:rPr>
        <w:t>bi'as aramis</w:t>
      </w:r>
      <w:r>
        <w:rPr>
          <w:rFonts w:ascii="Times New Roman" w:hAnsi="Times New Roman" w:eastAsia="Times New Roman" w:cs="Times New Roman"/>
          <w:b w:val="0"/>
          <w:bCs w:val="0"/>
          <w:i w:val="0"/>
          <w:iCs w:val="0"/>
          <w:sz w:val="19"/>
          <w:szCs w:val="19"/>
          <w:lang w:val="en-US"/>
          <w:rtl w:val="0"/>
        </w:rPr>
        <w:t>), where the child follows the gentile mother and no holy seed is produced, uprooting the child from Israel and extending a spiritual foreskin over the father. Balaam misled the nations to prostitute their daughters and seduced Zimri into believing that through a "transgression for the sake of Heaven" (</w:t>
      </w:r>
      <w:r>
        <w:rPr>
          <w:rFonts w:ascii="Times New Roman" w:hAnsi="Times New Roman" w:eastAsia="Times New Roman" w:cs="Times New Roman"/>
          <w:b w:val="0"/>
          <w:bCs w:val="0"/>
          <w:i w:val="1"/>
          <w:iCs w:val="1"/>
          <w:sz w:val="19"/>
          <w:szCs w:val="19"/>
          <w:lang w:val="en-US"/>
          <w:rtl w:val="0"/>
        </w:rPr>
        <w:t>aveirah lishmah</w:t>
      </w:r>
      <w:r>
        <w:rPr>
          <w:rFonts w:ascii="Times New Roman" w:hAnsi="Times New Roman" w:eastAsia="Times New Roman" w:cs="Times New Roman"/>
          <w:b w:val="0"/>
          <w:bCs w:val="0"/>
          <w:i w:val="0"/>
          <w:iCs w:val="0"/>
          <w:sz w:val="19"/>
          <w:szCs w:val="19"/>
          <w:lang w:val="en-US"/>
          <w:rtl w:val="0"/>
        </w:rPr>
        <w:t>) they could bring holy seed into the world.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וּפְרִיָּה וּרְבִיָּה הוּא מִצְוַת עֲשֵׂה — </w:t>
      </w:r>
      <w:r>
        <w:rPr>
          <w:rFonts w:ascii="Times New Roman" w:hAnsi="Times New Roman" w:eastAsia="Times New Roman" w:cs="Times New Roman"/>
          <w:b w:val="1"/>
          <w:bCs w:val="1"/>
          <w:i w:val="0"/>
          <w:iCs w:val="0"/>
          <w:sz w:val="19"/>
          <w:szCs w:val="19"/>
          <w:lang w:val="en-US"/>
          <w:rtl w:val="0"/>
        </w:rPr>
        <w:t xml:space="preserve">And procreation is a positive commandment; </w:t>
      </w:r>
      <w:r>
        <w:rPr>
          <w:rFonts w:ascii="Times New Roman" w:hAnsi="Times New Roman" w:eastAsia="Times New Roman" w:cs="Times New Roman"/>
          <w:b w:val="0"/>
          <w:bCs w:val="0"/>
          <w:i w:val="0"/>
          <w:iCs w:val="0"/>
          <w:sz w:val="19"/>
          <w:szCs w:val="19"/>
          <w:lang w:bidi="he-IL"/>
          <w:rtl w:val="1"/>
        </w:rPr>
        <w:t xml:space="preserve">אֲבָל מִצַּד זוּהֲמַת הַנָּחָשׁ אֲפִילּוּ חָסִיד שֶׁבַּחֲסִידִים מִתְכַּוֵּין לְהַנָּאַת עַצְמוֹ — </w:t>
      </w:r>
      <w:r>
        <w:rPr>
          <w:rFonts w:ascii="Times New Roman" w:hAnsi="Times New Roman" w:eastAsia="Times New Roman" w:cs="Times New Roman"/>
          <w:b w:val="1"/>
          <w:bCs w:val="1"/>
          <w:i w:val="0"/>
          <w:iCs w:val="0"/>
          <w:sz w:val="19"/>
          <w:szCs w:val="19"/>
          <w:lang w:val="en-US"/>
          <w:rtl w:val="0"/>
        </w:rPr>
        <w:t xml:space="preserve">yet on account of the defilement of the Serpent, even the most pious of the pious has some intent for his own pleasure; </w:t>
      </w:r>
      <w:r>
        <w:rPr>
          <w:rFonts w:ascii="Times New Roman" w:hAnsi="Times New Roman" w:eastAsia="Times New Roman" w:cs="Times New Roman"/>
          <w:b w:val="0"/>
          <w:bCs w:val="0"/>
          <w:i w:val="0"/>
          <w:iCs w:val="0"/>
          <w:sz w:val="19"/>
          <w:szCs w:val="19"/>
          <w:lang w:bidi="he-IL"/>
          <w:rtl w:val="1"/>
        </w:rPr>
        <w:t xml:space="preserve">וּמִצַּד הַמְשָׁכַת הַזּוּהֲמָא לְכָל הַדּוֹרוֹת דְּ״[הֵן] בְּעָווֹן חוֹלָלְתִּי וּבְחֵטְא יֶחֱמַתְנִי [אִמִּי]״ (תְּהִלִּים נ״א:ז׳) — </w:t>
      </w:r>
      <w:r>
        <w:rPr>
          <w:rFonts w:ascii="Times New Roman" w:hAnsi="Times New Roman" w:eastAsia="Times New Roman" w:cs="Times New Roman"/>
          <w:b w:val="1"/>
          <w:bCs w:val="1"/>
          <w:i w:val="0"/>
          <w:iCs w:val="0"/>
          <w:sz w:val="19"/>
          <w:szCs w:val="19"/>
          <w:lang w:val="en-US"/>
          <w:rtl w:val="0"/>
        </w:rPr>
        <w:t>and through the transmission of this defilement to all generations, "Behold, I was brought forth in iniquity, and in sin did my mother conceive me" (Tehillim 51:7);</w:t>
      </w:r>
      <w:r>
        <w:rPr>
          <w:rStyle w:val="FootnoteReference"/>
          <w:rFonts w:ascii="Times New Roman" w:hAnsi="Times New Roman" w:eastAsia="Times New Roman" w:cs="Times New Roman"/>
          <w:sz w:val="19"/>
          <w:szCs w:val="19"/>
        </w:rPr>
        <w:footnoteReference w:id="122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בְּיִשְׂרָאֵל אָזְלִינַן בָּתַר הַמַּעֲשֶׂה שֶׁהוּא מִצְוָה, וְנֶחְשָׁב בָּזֶה ״צַדִּיק גָּמוּר״, וּמִזֶּה נִמְשָׁךְ דְּ״עַמֵּךְ כֻּלָּם צַדִּיקִים״ — </w:t>
      </w:r>
      <w:r>
        <w:rPr>
          <w:rFonts w:ascii="Times New Roman" w:hAnsi="Times New Roman" w:eastAsia="Times New Roman" w:cs="Times New Roman"/>
          <w:b w:val="1"/>
          <w:bCs w:val="1"/>
          <w:i w:val="0"/>
          <w:iCs w:val="0"/>
          <w:sz w:val="19"/>
          <w:szCs w:val="19"/>
          <w:lang w:val="en-US"/>
          <w:rtl w:val="0"/>
        </w:rPr>
        <w:t xml:space="preserve">but with an Israelite we follow the physical deed which is a mitzvah, wherein he is reckoned a complete tzaddik, and from this flows the truth that "Your people are all righteous"; </w:t>
      </w:r>
      <w:r>
        <w:rPr>
          <w:rFonts w:ascii="Times New Roman" w:hAnsi="Times New Roman" w:eastAsia="Times New Roman" w:cs="Times New Roman"/>
          <w:b w:val="0"/>
          <w:bCs w:val="0"/>
          <w:i w:val="0"/>
          <w:iCs w:val="0"/>
          <w:sz w:val="19"/>
          <w:szCs w:val="19"/>
          <w:lang w:bidi="he-IL"/>
          <w:rtl w:val="1"/>
        </w:rPr>
        <w:t xml:space="preserve">וְכָל הַחֲטָאִים שֶׁנִּמְשְׁכוּ מִצַּד הַזּוּהֲמָא הַנִּמְשָׁךְ מִצַּד כַּוָּונַת הֲנָאָה לְגַרְמֵיהּ, אֵינָן נוֹגְעִים לְהַעֶצֶם וְהַשּׁוֹרֶשׁ — </w:t>
      </w:r>
      <w:r>
        <w:rPr>
          <w:rFonts w:ascii="Times New Roman" w:hAnsi="Times New Roman" w:eastAsia="Times New Roman" w:cs="Times New Roman"/>
          <w:b w:val="1"/>
          <w:bCs w:val="1"/>
          <w:i w:val="0"/>
          <w:iCs w:val="0"/>
          <w:sz w:val="19"/>
          <w:szCs w:val="19"/>
          <w:lang w:val="en-US"/>
          <w:rtl w:val="0"/>
        </w:rPr>
        <w:t>and all sins that were drawn from the defilement stemming from self-gratification do not touch the essential core and soul-root.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דָּבָר זֶה נִקְרָא אוֹתוֹ רָשָׁע ״מַחֲלִיק לָשׁוֹן״, שֶׁהֱסִיתָם בָּזֶה לְמַעֲשֵׂה דְּשִׁטִּים — </w:t>
      </w:r>
      <w:r>
        <w:rPr>
          <w:rFonts w:ascii="Times New Roman" w:hAnsi="Times New Roman" w:eastAsia="Times New Roman" w:cs="Times New Roman"/>
          <w:b w:val="1"/>
          <w:bCs w:val="1"/>
          <w:i w:val="0"/>
          <w:iCs w:val="0"/>
          <w:sz w:val="19"/>
          <w:szCs w:val="19"/>
          <w:lang w:val="en-US"/>
          <w:rtl w:val="0"/>
        </w:rPr>
        <w:t xml:space="preserve">And concerning this matter that wicked one was termed "a flatterer of tongue" (Sanhedrin 106a), who incited them through this philosophy to the incident of Shittim; </w:t>
      </w:r>
      <w:r>
        <w:rPr>
          <w:rFonts w:ascii="Times New Roman" w:hAnsi="Times New Roman" w:eastAsia="Times New Roman" w:cs="Times New Roman"/>
          <w:b w:val="0"/>
          <w:bCs w:val="0"/>
          <w:i w:val="0"/>
          <w:iCs w:val="0"/>
          <w:sz w:val="19"/>
          <w:szCs w:val="19"/>
          <w:lang w:bidi="he-IL"/>
          <w:rtl w:val="1"/>
        </w:rPr>
        <w:t xml:space="preserve">וּכְמוֹ שֶׁאָמְרוּ בִּדְבָרִים רַבָּה [רֵישׁ פָּרָשָׁה ב׳] שֶׁזֶּה הָיָה כָּל כַּוָּונָתוֹ, לְגַלּוֹת לְיִשְׂרָאֵל שֶׁאֲפִילּוּ יַגְדִּילוּ חֲטָאִים לֹא יֹאבְדוּ מַעֲלָתָם — </w:t>
      </w:r>
      <w:r>
        <w:rPr>
          <w:rFonts w:ascii="Times New Roman" w:hAnsi="Times New Roman" w:eastAsia="Times New Roman" w:cs="Times New Roman"/>
          <w:b w:val="1"/>
          <w:bCs w:val="1"/>
          <w:i w:val="0"/>
          <w:iCs w:val="0"/>
          <w:sz w:val="19"/>
          <w:szCs w:val="19"/>
          <w:lang w:val="en-US"/>
          <w:rtl w:val="0"/>
        </w:rPr>
        <w:t>and as they stated in Devarim Rabbah that this was his entire scheme: to reveal to Israel that even if they multiply sins, they will never lose their spiritual distinction;</w:t>
      </w:r>
      <w:r>
        <w:rPr>
          <w:rStyle w:val="FootnoteReference"/>
          <w:rFonts w:ascii="Times New Roman" w:hAnsi="Times New Roman" w:eastAsia="Times New Roman" w:cs="Times New Roman"/>
          <w:sz w:val="19"/>
          <w:szCs w:val="19"/>
        </w:rPr>
        <w:footnoteReference w:id="122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וְזֶה הָיָה הָעֵצָה רָעָה שֶׁלּוֹ, לַהֲסִיתָם עַל יְדֵי זֶה לַחֲטוֹא בְּבִיאַת אֲרַמִּית דִּוְלָדָהּ כְּמוֹתָהּ — </w:t>
      </w:r>
      <w:r>
        <w:rPr>
          <w:rFonts w:ascii="Times New Roman" w:hAnsi="Times New Roman" w:eastAsia="Times New Roman" w:cs="Times New Roman"/>
          <w:b w:val="1"/>
          <w:bCs w:val="1"/>
          <w:i w:val="0"/>
          <w:iCs w:val="0"/>
          <w:sz w:val="19"/>
          <w:szCs w:val="19"/>
          <w:lang w:val="en-US"/>
          <w:rtl w:val="0"/>
        </w:rPr>
        <w:t xml:space="preserve">and this was his malicious counsel: to entice them through this realization to sin through cohabiting with an Aramean woman, where her offspring possesses her gentile status (Kiddushin 68b); </w:t>
      </w:r>
      <w:r>
        <w:rPr>
          <w:rFonts w:ascii="Times New Roman" w:hAnsi="Times New Roman" w:eastAsia="Times New Roman" w:cs="Times New Roman"/>
          <w:b w:val="0"/>
          <w:bCs w:val="0"/>
          <w:i w:val="0"/>
          <w:iCs w:val="0"/>
          <w:sz w:val="19"/>
          <w:szCs w:val="19"/>
          <w:lang w:bidi="he-IL"/>
          <w:rtl w:val="1"/>
        </w:rPr>
        <w:t xml:space="preserve">וּמִטִּיפָּה זוֹ לֹא יֵצֵא זֶרַע יִשְׂרָאֵל וְצַדִּיק כְּלָל, וְאֵין מְקַיֵּים בָּזֶה מִצְוַת פְּרִיָּה וּרְבִיָּה דְּלֹא נִקְרָא זַרְעוֹ — </w:t>
      </w:r>
      <w:r>
        <w:rPr>
          <w:rFonts w:ascii="Times New Roman" w:hAnsi="Times New Roman" w:eastAsia="Times New Roman" w:cs="Times New Roman"/>
          <w:b w:val="1"/>
          <w:bCs w:val="1"/>
          <w:i w:val="0"/>
          <w:iCs w:val="0"/>
          <w:sz w:val="19"/>
          <w:szCs w:val="19"/>
          <w:lang w:val="en-US"/>
          <w:rtl w:val="0"/>
        </w:rPr>
        <w:t xml:space="preserve">and from this drop no seed of Israel or righteous child will issue at all, failing to fulfill the mitzvah of procreation since the child is not legally attributed to him; </w:t>
      </w:r>
      <w:r>
        <w:rPr>
          <w:rFonts w:ascii="Times New Roman" w:hAnsi="Times New Roman" w:eastAsia="Times New Roman" w:cs="Times New Roman"/>
          <w:b w:val="0"/>
          <w:bCs w:val="0"/>
          <w:i w:val="0"/>
          <w:iCs w:val="0"/>
          <w:sz w:val="19"/>
          <w:szCs w:val="19"/>
          <w:lang w:bidi="he-IL"/>
          <w:rtl w:val="1"/>
        </w:rPr>
        <w:t xml:space="preserve">וְזֶהוּ גַּם כֵּן טַעַם דְּמִימְשְׁכָא עָרְלָתוֹ, אֲבָל גַּם זֶה אֶצְלוֹ הוּא רַק דְּלָא מַבְשְׁקַר, וְלֹא שֶׁנַּעֲשָׂה עָרֵל בֶּאֱמֶת חַס וְשָׁלוֹם — </w:t>
      </w:r>
      <w:r>
        <w:rPr>
          <w:rFonts w:ascii="Times New Roman" w:hAnsi="Times New Roman" w:eastAsia="Times New Roman" w:cs="Times New Roman"/>
          <w:b w:val="1"/>
          <w:bCs w:val="1"/>
          <w:i w:val="0"/>
          <w:iCs w:val="0"/>
          <w:sz w:val="19"/>
          <w:szCs w:val="19"/>
          <w:lang w:val="en-US"/>
          <w:rtl w:val="0"/>
        </w:rPr>
        <w:t xml:space="preserve">and this is likewise the reason that his foreskin is drawn down, though for the Israelite himself this is merely an outward concealment so that Avraham does not recognize him, and not that he becomes an actual uncircumcised gentile, God forbid; </w:t>
      </w:r>
      <w:r>
        <w:rPr>
          <w:rFonts w:ascii="Times New Roman" w:hAnsi="Times New Roman" w:eastAsia="Times New Roman" w:cs="Times New Roman"/>
          <w:b w:val="0"/>
          <w:bCs w:val="0"/>
          <w:i w:val="0"/>
          <w:iCs w:val="0"/>
          <w:sz w:val="19"/>
          <w:szCs w:val="19"/>
          <w:lang w:bidi="he-IL"/>
          <w:rtl w:val="1"/>
        </w:rPr>
        <w:t xml:space="preserve">אֲבָל מִכָּל מָקוֹם זַרְעוֹ נֶעֱקַר לְגַמְרֵי מִקְּדֻשַּׁת יִשְׂרָאֵל — </w:t>
      </w:r>
      <w:r>
        <w:rPr>
          <w:rFonts w:ascii="Times New Roman" w:hAnsi="Times New Roman" w:eastAsia="Times New Roman" w:cs="Times New Roman"/>
          <w:b w:val="1"/>
          <w:bCs w:val="1"/>
          <w:i w:val="0"/>
          <w:iCs w:val="0"/>
          <w:sz w:val="19"/>
          <w:szCs w:val="19"/>
          <w:lang w:val="en-US"/>
          <w:rtl w:val="0"/>
        </w:rPr>
        <w:t>yet nevertheless his physical seed is totally uprooted from the holiness of Israel.</w:t>
      </w:r>
      <w:r>
        <w:rPr>
          <w:rStyle w:val="FootnoteReference"/>
          <w:rFonts w:ascii="Times New Roman" w:hAnsi="Times New Roman" w:eastAsia="Times New Roman" w:cs="Times New Roman"/>
          <w:sz w:val="19"/>
          <w:szCs w:val="19"/>
        </w:rPr>
        <w:footnoteReference w:id="1224"/>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וְהוּא הִתְעָם בְּחַלְקוּת לְשׁוֹנוֹ, שֶׁהוּא חָשַׁב דִּלְעוֹלָם לֹא יֵעָקֵר טִיפָּה הַנִּמְשֶׁכֶת מִקְּדֻשַּׁת יִשְׂרָאֵל מִקְּדֻשָּׁתָהּ — </w:t>
      </w:r>
      <w:r>
        <w:rPr>
          <w:rFonts w:ascii="Times New Roman" w:hAnsi="Times New Roman" w:eastAsia="Times New Roman" w:cs="Times New Roman"/>
          <w:b w:val="1"/>
          <w:bCs w:val="1"/>
          <w:i w:val="0"/>
          <w:iCs w:val="0"/>
          <w:sz w:val="19"/>
          <w:szCs w:val="19"/>
          <w:lang w:val="en-US"/>
          <w:rtl w:val="0"/>
        </w:rPr>
        <w:t xml:space="preserve">And he deceived them with his smooth tongue, for he claimed that a drop issuing from the holiness of an Israelite could never be severed from its sanctity, </w:t>
      </w:r>
      <w:r>
        <w:rPr>
          <w:rFonts w:ascii="Times New Roman" w:hAnsi="Times New Roman" w:eastAsia="Times New Roman" w:cs="Times New Roman"/>
          <w:b w:val="0"/>
          <w:bCs w:val="0"/>
          <w:i w:val="0"/>
          <w:iCs w:val="0"/>
          <w:sz w:val="19"/>
          <w:szCs w:val="19"/>
          <w:lang w:bidi="he-IL"/>
          <w:rtl w:val="1"/>
        </w:rPr>
        <w:t xml:space="preserve">דְּתָלוּי בְּרוֹבַע יִשְׂרָאֵל דְּהָעִיקָּר הוּא מִשְׁפַּחַת אָב, וּדְיִקָּלֵט קְדוּשָׁה עַל יְדֵי זֶה גַּם בַּזֶּרַע שֶׁיּוֹלִידוּ בְּנוֹת הַגּוֹיִם מֵהֶם — </w:t>
      </w:r>
      <w:r>
        <w:rPr>
          <w:rFonts w:ascii="Times New Roman" w:hAnsi="Times New Roman" w:eastAsia="Times New Roman" w:cs="Times New Roman"/>
          <w:b w:val="1"/>
          <w:bCs w:val="1"/>
          <w:i w:val="0"/>
          <w:iCs w:val="0"/>
          <w:sz w:val="19"/>
          <w:szCs w:val="19"/>
          <w:lang w:val="en-US"/>
          <w:rtl w:val="0"/>
        </w:rPr>
        <w:t xml:space="preserve">arguing that it depends upon the seed of Israel where lineage follows the paternal house, and that holiness would be absorbed through this even into the offspring born of gentile women; </w:t>
      </w:r>
      <w:r>
        <w:rPr>
          <w:rFonts w:ascii="Times New Roman" w:hAnsi="Times New Roman" w:eastAsia="Times New Roman" w:cs="Times New Roman"/>
          <w:b w:val="0"/>
          <w:bCs w:val="0"/>
          <w:i w:val="0"/>
          <w:iCs w:val="0"/>
          <w:sz w:val="19"/>
          <w:szCs w:val="19"/>
          <w:lang w:bidi="he-IL"/>
          <w:rtl w:val="1"/>
        </w:rPr>
        <w:t xml:space="preserve">וּבָזֶה הֵסִית גַּם אוֹתָם לְהַפְקִיר בְּנוֹתָם, מַה שֶּׁכְּבָר גָּדְרוּ כָּל הָאוּמּוֹת, כְּדֵי לִקְלוֹט עַל יְדֵי זֶה בְּזַרְעָם קְדֻשַּׁת יִשְׂרָאֵל, וְהוּא כְּמוֹ ״עֲבֵירָה לִשְׁמָהּ״ — </w:t>
      </w:r>
      <w:r>
        <w:rPr>
          <w:rFonts w:ascii="Times New Roman" w:hAnsi="Times New Roman" w:eastAsia="Times New Roman" w:cs="Times New Roman"/>
          <w:b w:val="1"/>
          <w:bCs w:val="1"/>
          <w:i w:val="0"/>
          <w:iCs w:val="0"/>
          <w:sz w:val="19"/>
          <w:szCs w:val="19"/>
          <w:lang w:val="en-US"/>
          <w:rtl w:val="0"/>
        </w:rPr>
        <w:t xml:space="preserve">and through this he incited the Midianites to prostitute their daughters—breaching the moral fences established by the nations—in order to absorb the sanctity of Israel into their seed, presenting it as "a transgression for the sake of Heaven"; </w:t>
      </w:r>
      <w:r>
        <w:rPr>
          <w:rFonts w:ascii="Times New Roman" w:hAnsi="Times New Roman" w:eastAsia="Times New Roman" w:cs="Times New Roman"/>
          <w:b w:val="0"/>
          <w:bCs w:val="0"/>
          <w:i w:val="0"/>
          <w:iCs w:val="0"/>
          <w:sz w:val="19"/>
          <w:szCs w:val="19"/>
          <w:lang w:bidi="he-IL"/>
          <w:rtl w:val="1"/>
        </w:rPr>
        <w:t xml:space="preserve">וְכֵן זִמְרִי שֶׁטָּעַן ״בַּת יִתְרוֹ מִי הִתִּיר לְךָ״ (סַנְהֶדְרִין פ״ב עַמּוּד א׳), חָשַׁב שֶׁגַּם הַנּוֹלָדִים מֵאֵלּוּ יֵחָשְׁבוּ עַל זֶרַע יִשְׂרָאֵל, וְהוּא בָּא לְהַכְנִיס גַּם מֵהֶם תַּחַת כַּנְפֵי שְׁכִינָה — </w:t>
      </w:r>
      <w:r>
        <w:rPr>
          <w:rFonts w:ascii="Times New Roman" w:hAnsi="Times New Roman" w:eastAsia="Times New Roman" w:cs="Times New Roman"/>
          <w:b w:val="1"/>
          <w:bCs w:val="1"/>
          <w:i w:val="0"/>
          <w:iCs w:val="0"/>
          <w:sz w:val="19"/>
          <w:szCs w:val="19"/>
          <w:lang w:val="en-US"/>
          <w:rtl w:val="0"/>
        </w:rPr>
        <w:t>and so Zimri who challenged Moshe: "Who permitted the daughter of Yisro to you?" (Sanhedrin 82a), thought that the children born of these unions would be reckoned as the seed of Israel, seeking to bring them under the wings of the Shechinah.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וַ״עֲבֵירָה לִשְׁמָהּ״ הִיא כְּ״מִצְוָה שֶׁלֹּא לִשְׁמָהּ״ כְּמוֹ שֶׁאָמְרוּ [בְּנָזִיר כ״ג עַמּוּד ב׳] — </w:t>
      </w:r>
      <w:r>
        <w:rPr>
          <w:rFonts w:ascii="Times New Roman" w:hAnsi="Times New Roman" w:eastAsia="Times New Roman" w:cs="Times New Roman"/>
          <w:b w:val="1"/>
          <w:bCs w:val="1"/>
          <w:i w:val="0"/>
          <w:iCs w:val="0"/>
          <w:sz w:val="19"/>
          <w:szCs w:val="19"/>
          <w:lang w:val="en-US"/>
          <w:rtl w:val="0"/>
        </w:rPr>
        <w:t xml:space="preserve">And "a transgression for the sake of Heaven" is like "a mitzvah not for the sake of Heaven" as they stated [in Nazir 23b]; </w:t>
      </w:r>
      <w:r>
        <w:rPr>
          <w:rFonts w:ascii="Times New Roman" w:hAnsi="Times New Roman" w:eastAsia="Times New Roman" w:cs="Times New Roman"/>
          <w:b w:val="0"/>
          <w:bCs w:val="0"/>
          <w:i w:val="0"/>
          <w:iCs w:val="0"/>
          <w:sz w:val="19"/>
          <w:szCs w:val="19"/>
          <w:lang w:bidi="he-IL"/>
          <w:rtl w:val="1"/>
        </w:rPr>
        <w:t xml:space="preserve">וּבְיִשְׂרָאֵל אָזְלִינַן בָּתַר הַמַּחֲשָׁבָה טוֹבָה, וּבָאוּמּוֹת אַחַר מַעֲשֶׂה הָרָע — </w:t>
      </w:r>
      <w:r>
        <w:rPr>
          <w:rFonts w:ascii="Times New Roman" w:hAnsi="Times New Roman" w:eastAsia="Times New Roman" w:cs="Times New Roman"/>
          <w:b w:val="1"/>
          <w:bCs w:val="1"/>
          <w:i w:val="0"/>
          <w:iCs w:val="0"/>
          <w:sz w:val="19"/>
          <w:szCs w:val="19"/>
          <w:lang w:val="en-US"/>
          <w:rtl w:val="0"/>
        </w:rPr>
        <w:t xml:space="preserve">and with an Israelite we evaluate according to the good internal thought, while with the nations according to the evil outward deed; </w:t>
      </w:r>
      <w:r>
        <w:rPr>
          <w:rFonts w:ascii="Times New Roman" w:hAnsi="Times New Roman" w:eastAsia="Times New Roman" w:cs="Times New Roman"/>
          <w:b w:val="0"/>
          <w:bCs w:val="0"/>
          <w:i w:val="0"/>
          <w:iCs w:val="0"/>
          <w:sz w:val="19"/>
          <w:szCs w:val="19"/>
          <w:lang w:bidi="he-IL"/>
          <w:rtl w:val="1"/>
        </w:rPr>
        <w:t xml:space="preserve">הֵיפֶךְ בְּמִצְוָה שֶׁלֹּא לִשְׁמָהּ — </w:t>
      </w:r>
      <w:r>
        <w:rPr>
          <w:rFonts w:ascii="Times New Roman" w:hAnsi="Times New Roman" w:eastAsia="Times New Roman" w:cs="Times New Roman"/>
          <w:b w:val="1"/>
          <w:bCs w:val="1"/>
          <w:i w:val="0"/>
          <w:iCs w:val="0"/>
          <w:sz w:val="19"/>
          <w:szCs w:val="19"/>
          <w:lang w:val="en-US"/>
          <w:rtl w:val="0"/>
        </w:rPr>
        <w:t>the opposite of a mitzvah performed for ulterior motives.</w:t>
      </w:r>
      <w:r>
        <w:rPr>
          <w:rStyle w:val="FootnoteReference"/>
          <w:rFonts w:ascii="Times New Roman" w:hAnsi="Times New Roman" w:eastAsia="Times New Roman" w:cs="Times New Roman"/>
          <w:sz w:val="19"/>
          <w:szCs w:val="19"/>
        </w:rPr>
        <w:footnoteReference w:id="1225"/>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וְהָאוּמּוֹת הֵם מְקַבְּלִים שְׂכַר מִצְוֹת קַלּוֹת בָּעוֹלָם הַזֶּה — </w:t>
      </w:r>
      <w:r>
        <w:rPr>
          <w:rFonts w:ascii="Times New Roman" w:hAnsi="Times New Roman" w:eastAsia="Times New Roman" w:cs="Times New Roman"/>
          <w:b w:val="1"/>
          <w:bCs w:val="1"/>
          <w:i w:val="0"/>
          <w:iCs w:val="0"/>
          <w:sz w:val="19"/>
          <w:szCs w:val="19"/>
          <w:lang w:val="en-US"/>
          <w:rtl w:val="0"/>
        </w:rPr>
        <w:t xml:space="preserve">And the nations of the world receive the reward for their minor mitzvos in this world; </w:t>
      </w:r>
      <w:r>
        <w:rPr>
          <w:rFonts w:ascii="Times New Roman" w:hAnsi="Times New Roman" w:eastAsia="Times New Roman" w:cs="Times New Roman"/>
          <w:b w:val="0"/>
          <w:bCs w:val="0"/>
          <w:i w:val="0"/>
          <w:iCs w:val="0"/>
          <w:sz w:val="19"/>
          <w:szCs w:val="19"/>
          <w:lang w:bidi="he-IL"/>
          <w:rtl w:val="1"/>
        </w:rPr>
        <w:t xml:space="preserve">וְגַם מַחֲשָׁבָה טוֹבָה שֶׁאֵינָהּ כְּלוּם, מִכָּל מָקוֹם עַל אוֹתָהּ עֲבֵירָה אֵין נֶעֱנָשִׁים בָּעוֹלָם הַזֶּה רַק לָעוֹלָם הַבָּא — </w:t>
      </w:r>
      <w:r>
        <w:rPr>
          <w:rFonts w:ascii="Times New Roman" w:hAnsi="Times New Roman" w:eastAsia="Times New Roman" w:cs="Times New Roman"/>
          <w:b w:val="1"/>
          <w:bCs w:val="1"/>
          <w:i w:val="0"/>
          <w:iCs w:val="0"/>
          <w:sz w:val="19"/>
          <w:szCs w:val="19"/>
          <w:lang w:val="en-US"/>
          <w:rtl w:val="0"/>
        </w:rPr>
        <w:t xml:space="preserve">and likewise a good thought which produces nothing tangible, nevertheless for that transgression they are not punished in this world but in the World to Come; </w:t>
      </w:r>
      <w:r>
        <w:rPr>
          <w:rFonts w:ascii="Times New Roman" w:hAnsi="Times New Roman" w:eastAsia="Times New Roman" w:cs="Times New Roman"/>
          <w:b w:val="0"/>
          <w:bCs w:val="0"/>
          <w:i w:val="0"/>
          <w:iCs w:val="0"/>
          <w:sz w:val="19"/>
          <w:szCs w:val="19"/>
          <w:lang w:bidi="he-IL"/>
          <w:rtl w:val="1"/>
        </w:rPr>
        <w:t xml:space="preserve">וְאֵין הַקָּדוֹשׁ בָּרוּךְ הוּא מְקַפֵּחַ שְׂכַר מַחֲשָׁבָה טוֹבָה שֶׁלָּהֶם בָּעוֹלָם הַזֶּה מִיהַת, כִּבְמִצְוָה שֶׁלֹּא לִשְׁמָהּ מֵהַמַּחֲשָׁבָה רָעָה בִּשְׁבִיל הַמַּעֲשֶׂה — </w:t>
      </w:r>
      <w:r>
        <w:rPr>
          <w:rFonts w:ascii="Times New Roman" w:hAnsi="Times New Roman" w:eastAsia="Times New Roman" w:cs="Times New Roman"/>
          <w:b w:val="1"/>
          <w:bCs w:val="1"/>
          <w:i w:val="0"/>
          <w:iCs w:val="0"/>
          <w:sz w:val="19"/>
          <w:szCs w:val="19"/>
          <w:lang w:val="en-US"/>
          <w:rtl w:val="0"/>
        </w:rPr>
        <w:t xml:space="preserve">and the Holy One, blessed be He, does not withhold the reward of their good intention in this world at least, like a mitzvah not for its own sake where the evil intent is rewarded on account of the deed; </w:t>
      </w:r>
      <w:r>
        <w:rPr>
          <w:rFonts w:ascii="Times New Roman" w:hAnsi="Times New Roman" w:eastAsia="Times New Roman" w:cs="Times New Roman"/>
          <w:b w:val="0"/>
          <w:bCs w:val="0"/>
          <w:i w:val="0"/>
          <w:iCs w:val="0"/>
          <w:sz w:val="19"/>
          <w:szCs w:val="19"/>
          <w:lang w:bidi="he-IL"/>
          <w:rtl w:val="1"/>
        </w:rPr>
        <w:t xml:space="preserve">וְאֵצֶל יִשְׂרָאֵל הוּא בְּהֵיפֶךְ, דַּעֲבֵירָה לִשְׁמָהּ כְּהַאי, עַל הַמַּעֲשֶׂה יֵשׁ עֹונֶשׁ בָּעוֹלָם הַזֶּה — </w:t>
      </w:r>
      <w:r>
        <w:rPr>
          <w:rFonts w:ascii="Times New Roman" w:hAnsi="Times New Roman" w:eastAsia="Times New Roman" w:cs="Times New Roman"/>
          <w:b w:val="1"/>
          <w:bCs w:val="1"/>
          <w:i w:val="0"/>
          <w:iCs w:val="0"/>
          <w:sz w:val="19"/>
          <w:szCs w:val="19"/>
          <w:lang w:val="en-US"/>
          <w:rtl w:val="0"/>
        </w:rPr>
        <w:t>whereas with Israel it is the reverse: for such a transgression for the sake of Heaven, there is punishment for the physical act in this world.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וְהוּא וְהֵם שֶׁמְּבַקְּשִׁים רַק טוֹבַת עוֹלָם הַזֶּה יְעָצָם עֵצָה זוֹ — </w:t>
      </w:r>
      <w:r>
        <w:rPr>
          <w:rFonts w:ascii="Times New Roman" w:hAnsi="Times New Roman" w:eastAsia="Times New Roman" w:cs="Times New Roman"/>
          <w:b w:val="1"/>
          <w:bCs w:val="1"/>
          <w:i w:val="0"/>
          <w:iCs w:val="0"/>
          <w:sz w:val="19"/>
          <w:szCs w:val="19"/>
          <w:lang w:val="en-US"/>
          <w:rtl w:val="0"/>
        </w:rPr>
        <w:t xml:space="preserve">And Balaam and the nations, who seek solely the material benefit of this world, formulated this counsel; </w:t>
      </w:r>
      <w:r>
        <w:rPr>
          <w:rFonts w:ascii="Times New Roman" w:hAnsi="Times New Roman" w:eastAsia="Times New Roman" w:cs="Times New Roman"/>
          <w:b w:val="0"/>
          <w:bCs w:val="0"/>
          <w:i w:val="0"/>
          <w:iCs w:val="0"/>
          <w:sz w:val="19"/>
          <w:szCs w:val="19"/>
          <w:lang w:bidi="he-IL"/>
          <w:rtl w:val="1"/>
        </w:rPr>
        <w:t xml:space="preserve">וְזֶהוּ שׁוֹרֶשׁ הָרָע דְּאוּמּוֹת הָעוֹלָם, שֶׁהֵם מְבַקְּשִׁים רַק טוֹבוֹת עוֹלָם הַזֶּה וְחַיֵּי שָׁעָה וְלֹא חַיֵּי עוֹלָם — </w:t>
      </w:r>
      <w:r>
        <w:rPr>
          <w:rFonts w:ascii="Times New Roman" w:hAnsi="Times New Roman" w:eastAsia="Times New Roman" w:cs="Times New Roman"/>
          <w:b w:val="1"/>
          <w:bCs w:val="1"/>
          <w:i w:val="0"/>
          <w:iCs w:val="0"/>
          <w:sz w:val="19"/>
          <w:szCs w:val="19"/>
          <w:lang w:val="en-US"/>
          <w:rtl w:val="0"/>
        </w:rPr>
        <w:t>and this is the root of evil of the nations of the world: that they seek solely the pleasures of this world and temporal life (</w:t>
      </w:r>
      <w:r>
        <w:rPr>
          <w:rFonts w:ascii="Times New Roman" w:hAnsi="Times New Roman" w:eastAsia="Times New Roman" w:cs="Times New Roman"/>
          <w:b w:val="1"/>
          <w:bCs w:val="1"/>
          <w:i w:val="1"/>
          <w:iCs w:val="1"/>
          <w:sz w:val="19"/>
          <w:szCs w:val="19"/>
          <w:lang w:val="en-US"/>
          <w:rtl w:val="0"/>
        </w:rPr>
        <w:t>chayei sha'ah</w:t>
      </w:r>
      <w:r>
        <w:rPr>
          <w:rFonts w:ascii="Times New Roman" w:hAnsi="Times New Roman" w:eastAsia="Times New Roman" w:cs="Times New Roman"/>
          <w:b w:val="1"/>
          <w:bCs w:val="1"/>
          <w:i w:val="0"/>
          <w:iCs w:val="0"/>
          <w:sz w:val="19"/>
          <w:szCs w:val="19"/>
          <w:lang w:val="en-US"/>
          <w:rtl w:val="0"/>
        </w:rPr>
        <w:t>), and not eternal life (</w:t>
      </w:r>
      <w:r>
        <w:rPr>
          <w:rFonts w:ascii="Times New Roman" w:hAnsi="Times New Roman" w:eastAsia="Times New Roman" w:cs="Times New Roman"/>
          <w:b w:val="1"/>
          <w:bCs w:val="1"/>
          <w:i w:val="1"/>
          <w:iCs w:val="1"/>
          <w:sz w:val="19"/>
          <w:szCs w:val="19"/>
          <w:lang w:val="en-US"/>
          <w:rtl w:val="0"/>
        </w:rPr>
        <w:t>chayei olam</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וְאוֹתוֹ רָשָׁע הָיָה מַשִּׂיג מַעֲלַת יִשְׂרָאֵל וְשֶׁיֵּשׁ חַיֵּי עוֹלָם, וְעִם כָּל זֶה לֹא בִּקֵּשׁ הוּא לִידָּבֵק בָּהֶם וּלְהַשִּׂיג חַיֵּי עוֹלָם — </w:t>
      </w:r>
      <w:r>
        <w:rPr>
          <w:rFonts w:ascii="Times New Roman" w:hAnsi="Times New Roman" w:eastAsia="Times New Roman" w:cs="Times New Roman"/>
          <w:b w:val="1"/>
          <w:bCs w:val="1"/>
          <w:i w:val="0"/>
          <w:iCs w:val="0"/>
          <w:sz w:val="19"/>
          <w:szCs w:val="19"/>
          <w:lang w:val="en-US"/>
          <w:rtl w:val="0"/>
        </w:rPr>
        <w:t xml:space="preserve">and that wicked one perceived the supreme stature of Israel and that eternal life exists, yet despite this he never sought to cleave unto them and attain eternal life; </w:t>
      </w:r>
      <w:r>
        <w:rPr>
          <w:rFonts w:ascii="Times New Roman" w:hAnsi="Times New Roman" w:eastAsia="Times New Roman" w:cs="Times New Roman"/>
          <w:b w:val="0"/>
          <w:bCs w:val="0"/>
          <w:i w:val="0"/>
          <w:iCs w:val="0"/>
          <w:sz w:val="19"/>
          <w:szCs w:val="19"/>
          <w:lang w:bidi="he-IL"/>
          <w:rtl w:val="1"/>
        </w:rPr>
        <w:t xml:space="preserve">כִּי הֵם כָּל קִיּוּמָם רַק בְּחַיֵּי שָׁעָה דְּעוֹלָם הַזֶּה, וְאֵין לָהֶם שַׁיָּיכוּת לְחַיֵּי עוֹלָם כְּשֶׁיְּבוֹעַר הָרָע, כִּי אֵין לָהֶם שׁוֹרֶשׁ טוֹב כְּלָל שֶׁיִּהְיֶה נִשְׁאָר אַחַר בִּיעוּר הָרָע: — </w:t>
      </w:r>
      <w:r>
        <w:rPr>
          <w:rFonts w:ascii="Times New Roman" w:hAnsi="Times New Roman" w:eastAsia="Times New Roman" w:cs="Times New Roman"/>
          <w:b w:val="1"/>
          <w:bCs w:val="1"/>
          <w:i w:val="0"/>
          <w:iCs w:val="0"/>
          <w:sz w:val="19"/>
          <w:szCs w:val="19"/>
          <w:lang w:val="en-US"/>
          <w:rtl w:val="0"/>
        </w:rPr>
        <w:t>for their entire existence is confined to the temporal life of this world, possessing no connection to eternal life when evil is eradicated, because they possess no innate root of goodness that could endure following the eradication of evil.</w:t>
      </w:r>
      <w:r>
        <w:rPr>
          <w:rStyle w:val="FootnoteReference"/>
          <w:rFonts w:ascii="Times New Roman" w:hAnsi="Times New Roman" w:eastAsia="Times New Roman" w:cs="Times New Roman"/>
          <w:sz w:val="19"/>
          <w:szCs w:val="19"/>
        </w:rPr>
        <w:footnoteReference w:id="1226"/>
      </w:r>
      <w:r>
        <w:rPr>
          <w:rStyle w:val="FootnoteReference"/>
          <w:rFonts w:ascii="Times New Roman" w:hAnsi="Times New Roman" w:eastAsia="Times New Roman" w:cs="Times New Roman"/>
          <w:sz w:val="19"/>
          <w:szCs w:val="19"/>
        </w:rPr>
        <w:footnoteReference w:id="1227"/>
      </w:r>
    </w:p>
    <w:p>
      <w:pPr>
        <w:pStyle w:val="Heading3"/>
        <w:rPr/>
      </w:pPr>
      <w:r>
        <w:rPr>
          <w:rFonts w:ascii="Times New Roman" w:hAnsi="Times New Roman" w:eastAsia="Times New Roman" w:cs="Times New Roman"/>
          <w:b w:val="0"/>
          <w:bCs w:val="0"/>
          <w:i w:val="0"/>
          <w:iCs w:val="0"/>
          <w:sz w:val="19"/>
          <w:szCs w:val="19"/>
          <w:lang w:bidi="he-IL"/>
          <w:rtl w:val="1"/>
        </w:rPr>
        <w:t xml:space="preserve">סָעִיף פג — </w:t>
      </w:r>
      <w:r>
        <w:rPr>
          <w:rFonts w:ascii="Times New Roman" w:hAnsi="Times New Roman" w:eastAsia="Times New Roman" w:cs="Times New Roman"/>
          <w:b w:val="1"/>
          <w:bCs w:val="1"/>
          <w:i w:val="0"/>
          <w:iCs w:val="0"/>
          <w:sz w:val="19"/>
          <w:szCs w:val="19"/>
          <w:lang w:val="en-US"/>
          <w:rtl w:val="0"/>
        </w:rPr>
        <w:t>Se’if 83</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seven individuals who have no portion in the World to Come. The Mishnah (Sanhedrin 90a) enumerates seven individuals lacking a portion in the World to Come: six from Israel (Three Kings and Three Commoners) and the seventh, Balaam, from the nations of the world. These seven incorporate all souls who forfeit their portion based on deeds. The six days of Creation correspond to the six rungs of action in this world ("today to perform them", Eruvin 22a); from these six rungs of earned reward, Jewish sinners are excluded because their deeds in this world merit no reward. However, the seventh rung in the World to Come corresponds to the holy Sabbath—a pure, unearned gift (</w:t>
      </w:r>
      <w:r>
        <w:rPr>
          <w:rFonts w:ascii="Times New Roman" w:hAnsi="Times New Roman" w:eastAsia="Times New Roman" w:cs="Times New Roman"/>
          <w:b w:val="0"/>
          <w:bCs w:val="0"/>
          <w:i w:val="1"/>
          <w:iCs w:val="1"/>
          <w:sz w:val="19"/>
          <w:szCs w:val="19"/>
          <w:lang w:val="en-US"/>
          <w:rtl w:val="0"/>
        </w:rPr>
        <w:t>matnas chinam</w:t>
      </w:r>
      <w:r>
        <w:rPr>
          <w:rFonts w:ascii="Times New Roman" w:hAnsi="Times New Roman" w:eastAsia="Times New Roman" w:cs="Times New Roman"/>
          <w:b w:val="0"/>
          <w:bCs w:val="0"/>
          <w:i w:val="0"/>
          <w:iCs w:val="0"/>
          <w:sz w:val="19"/>
          <w:szCs w:val="19"/>
          <w:lang w:val="en-US"/>
          <w:rtl w:val="0"/>
        </w:rPr>
        <w:t>) granted exclusively to Israel ("Was not Esau Jacob's brother? yet I loved Jacob", Malachi 1:2). From this seventh transcendental rung of unearned divine grace, not a single soul of Israel is cast away—only Balaam, who belongs to the nations of the world.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וּבַמִּשְׁנָה מָנוּ שִׁבְעָה דְּאֵין לָהֶם חֵלֶק לָעוֹלָם הַבָּא: שִׁשָּׁה מִיִּשְׂרָאֵל וְהַשְּׁבִיעִי בִּלְעָם מֵאוּמּוֹת הָעוֹלָם — </w:t>
      </w:r>
      <w:r>
        <w:rPr>
          <w:rFonts w:ascii="Times New Roman" w:hAnsi="Times New Roman" w:eastAsia="Times New Roman" w:cs="Times New Roman"/>
          <w:b w:val="1"/>
          <w:bCs w:val="1"/>
          <w:i w:val="0"/>
          <w:iCs w:val="0"/>
          <w:sz w:val="19"/>
          <w:szCs w:val="19"/>
          <w:lang w:val="en-US"/>
          <w:rtl w:val="0"/>
        </w:rPr>
        <w:t xml:space="preserve">And in the Mishnah (Sanhedrin 90a) they enumerated seven individuals who have no portion in the World to Come: six from Israel and the seventh, Balaam, from the nations of the world; </w:t>
      </w:r>
      <w:r>
        <w:rPr>
          <w:rFonts w:ascii="Times New Roman" w:hAnsi="Times New Roman" w:eastAsia="Times New Roman" w:cs="Times New Roman"/>
          <w:b w:val="0"/>
          <w:bCs w:val="0"/>
          <w:i w:val="0"/>
          <w:iCs w:val="0"/>
          <w:sz w:val="19"/>
          <w:szCs w:val="19"/>
          <w:lang w:bidi="he-IL"/>
          <w:rtl w:val="1"/>
        </w:rPr>
        <w:t xml:space="preserve">וּמִסְּתָמָא שִׁבְעָה אֵלּוּ כּוֹלְלִים כָּל הַנְּפָשׁוֹת שֶׁאֵין לָהֶם חֵלֶק לָעוֹלָם הַבָּא, דְּוַדַּאי הָיוּ יוֹתֵר מִשִּׁבְעָה אֵלּוּ — </w:t>
      </w:r>
      <w:r>
        <w:rPr>
          <w:rFonts w:ascii="Times New Roman" w:hAnsi="Times New Roman" w:eastAsia="Times New Roman" w:cs="Times New Roman"/>
          <w:b w:val="1"/>
          <w:bCs w:val="1"/>
          <w:i w:val="0"/>
          <w:iCs w:val="0"/>
          <w:sz w:val="19"/>
          <w:szCs w:val="19"/>
          <w:lang w:val="en-US"/>
          <w:rtl w:val="0"/>
        </w:rPr>
        <w:t>and presumably these seven encompass all the souls that lack a portion in the World to Come, for there were certainly more than these seven;</w:t>
      </w:r>
      <w:r>
        <w:rPr>
          <w:rStyle w:val="FootnoteReference"/>
          <w:rFonts w:ascii="Times New Roman" w:hAnsi="Times New Roman" w:eastAsia="Times New Roman" w:cs="Times New Roman"/>
          <w:sz w:val="19"/>
          <w:szCs w:val="19"/>
        </w:rPr>
        <w:footnoteReference w:id="122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רַק שֶׁכָּל דָּבָר חָלוּק לְו׳ מַדְרֵיגוֹת כִּידוּעַ, וְכָל אַחַת כּוֹלֵל מַדְרֵגָה מְיוּחֶדֶת — </w:t>
      </w:r>
      <w:r>
        <w:rPr>
          <w:rFonts w:ascii="Times New Roman" w:hAnsi="Times New Roman" w:eastAsia="Times New Roman" w:cs="Times New Roman"/>
          <w:b w:val="1"/>
          <w:bCs w:val="1"/>
          <w:i w:val="0"/>
          <w:iCs w:val="0"/>
          <w:sz w:val="19"/>
          <w:szCs w:val="19"/>
          <w:lang w:val="en-US"/>
          <w:rtl w:val="0"/>
        </w:rPr>
        <w:t>but every matter is divided into six levels as is known, each one incorporating a specific rung:</w:t>
      </w:r>
      <w:r>
        <w:rPr>
          <w:rStyle w:val="FootnoteReference"/>
          <w:rFonts w:ascii="Times New Roman" w:hAnsi="Times New Roman" w:eastAsia="Times New Roman" w:cs="Times New Roman"/>
          <w:sz w:val="19"/>
          <w:szCs w:val="19"/>
        </w:rPr>
        <w:footnoteReference w:id="122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וּכְמוֹ שִׁבְעַת יְמֵי בְּרֵאשִׁית: שֵׁשֶׁת יְמֵי הַמַּעֲשֶׂה, וְיוֹם הַשְּׁבִיעִי שַׁבָּת מֵעֵין עוֹלָם הַבָּא, וְכֵן שֵׁשֶׁת אַלְפֵי שָׁנִים דְּעוֹלָם הַזֶּה — </w:t>
      </w:r>
      <w:r>
        <w:rPr>
          <w:rFonts w:ascii="Times New Roman" w:hAnsi="Times New Roman" w:eastAsia="Times New Roman" w:cs="Times New Roman"/>
          <w:b w:val="1"/>
          <w:bCs w:val="1"/>
          <w:i w:val="0"/>
          <w:iCs w:val="0"/>
          <w:sz w:val="19"/>
          <w:szCs w:val="19"/>
          <w:lang w:val="en-US"/>
          <w:rtl w:val="0"/>
        </w:rPr>
        <w:t xml:space="preserve">matching the seven days of Creation: six days of action, and the seventh day Shabbos which is a foretaste of the World to Come, and likewise the six thousand years of this world; </w:t>
      </w:r>
      <w:r>
        <w:rPr>
          <w:rFonts w:ascii="Times New Roman" w:hAnsi="Times New Roman" w:eastAsia="Times New Roman" w:cs="Times New Roman"/>
          <w:b w:val="0"/>
          <w:bCs w:val="0"/>
          <w:i w:val="0"/>
          <w:iCs w:val="0"/>
          <w:sz w:val="19"/>
          <w:szCs w:val="19"/>
          <w:lang w:bidi="he-IL"/>
          <w:rtl w:val="1"/>
        </w:rPr>
        <w:t xml:space="preserve">כָּךְ יֵשׁ גַּם בָּעוֹלָם הַבָּא שֶׁהוּא זְמַן הַקִּיבּוּל שָׂכָר עַל הַמַּעֲשִׂים — </w:t>
      </w:r>
      <w:r>
        <w:rPr>
          <w:rFonts w:ascii="Times New Roman" w:hAnsi="Times New Roman" w:eastAsia="Times New Roman" w:cs="Times New Roman"/>
          <w:b w:val="1"/>
          <w:bCs w:val="1"/>
          <w:i w:val="0"/>
          <w:iCs w:val="0"/>
          <w:sz w:val="19"/>
          <w:szCs w:val="19"/>
          <w:lang w:val="en-US"/>
          <w:rtl w:val="0"/>
        </w:rPr>
        <w:t>so too is it in the World to Come, which is the time of receiving the reward for deeds:</w:t>
      </w:r>
      <w:r>
        <w:rPr>
          <w:rStyle w:val="FootnoteReference"/>
          <w:rFonts w:ascii="Times New Roman" w:hAnsi="Times New Roman" w:eastAsia="Times New Roman" w:cs="Times New Roman"/>
          <w:sz w:val="19"/>
          <w:szCs w:val="19"/>
        </w:rPr>
        <w:footnoteReference w:id="123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דִּימֵי הַמַּעֲשֶׂה דְּעוֹלָם הַזֶּה דְּ״הַיּוֹם לַעֲשׂוֹתָם״ (עֵרוּבִין כ״ב עַמּוּד א׳) הֵם שֵׁשׁ מַדְרֵיגוֹת — </w:t>
      </w:r>
      <w:r>
        <w:rPr>
          <w:rFonts w:ascii="Times New Roman" w:hAnsi="Times New Roman" w:eastAsia="Times New Roman" w:cs="Times New Roman"/>
          <w:b w:val="1"/>
          <w:bCs w:val="1"/>
          <w:i w:val="0"/>
          <w:iCs w:val="0"/>
          <w:sz w:val="19"/>
          <w:szCs w:val="19"/>
          <w:lang w:val="en-US"/>
          <w:rtl w:val="0"/>
        </w:rPr>
        <w:t xml:space="preserve">for the days of action of this world, of "today to perform them" (Eruvin 22a), constitute six rungs; </w:t>
      </w:r>
      <w:r>
        <w:rPr>
          <w:rFonts w:ascii="Times New Roman" w:hAnsi="Times New Roman" w:eastAsia="Times New Roman" w:cs="Times New Roman"/>
          <w:b w:val="0"/>
          <w:bCs w:val="0"/>
          <w:i w:val="0"/>
          <w:iCs w:val="0"/>
          <w:sz w:val="19"/>
          <w:szCs w:val="19"/>
          <w:lang w:bidi="he-IL"/>
          <w:rtl w:val="1"/>
        </w:rPr>
        <w:t xml:space="preserve">וּמֵאֵלּוּ הַמַּדְרֵיגוֹת נִדְחוּ אוֹתָם שֶׁאֵין לָהֶם חֵלֶק לָעוֹלָם הַבָּא, שֶׁמִּצַּד מַעֲשֵׂיהֶם בָּעוֹלָם הַזֶּה אֵין לָהֶם שׁוּם קִיבּוּל שָׂכָר, וְהוּא גַּם בְּפוֹשְׁעֵי יִשְׂרָאֵל — </w:t>
      </w:r>
      <w:r>
        <w:rPr>
          <w:rFonts w:ascii="Times New Roman" w:hAnsi="Times New Roman" w:eastAsia="Times New Roman" w:cs="Times New Roman"/>
          <w:b w:val="1"/>
          <w:bCs w:val="1"/>
          <w:i w:val="0"/>
          <w:iCs w:val="0"/>
          <w:sz w:val="19"/>
          <w:szCs w:val="19"/>
          <w:lang w:val="en-US"/>
          <w:rtl w:val="0"/>
        </w:rPr>
        <w:t>and from these six rungs of earned reward are excluded those who have no portion in the World to Come, who on account of their deeds in this world have no claim to reward, which applies even to the sinners of Israel.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וּמַדְרֵיגָה הַשְּׁבִיעִית דְּעוֹלָם הַבָּא, שֶׁהוּא נֶגֶד יוֹם הַשַּׁבָּת דְּעוֹלָם הַזֶּה שֶׁאֵינוֹ יוֹם הַמַּעֲשֶׂה, רַק מַתָּנָה טוֹבָה שֶׁנָּתַן הַקָּדוֹשׁ בָּרוּךְ הוּא לְיִשְׂרָאֵל — </w:t>
      </w:r>
      <w:r>
        <w:rPr>
          <w:rFonts w:ascii="Times New Roman" w:hAnsi="Times New Roman" w:eastAsia="Times New Roman" w:cs="Times New Roman"/>
          <w:b w:val="1"/>
          <w:bCs w:val="1"/>
          <w:i w:val="0"/>
          <w:iCs w:val="0"/>
          <w:sz w:val="19"/>
          <w:szCs w:val="19"/>
          <w:lang w:val="en-US"/>
          <w:rtl w:val="0"/>
        </w:rPr>
        <w:t>But the seventh rung of the World to Come, which corresponds to the Sabbath day of this world that is not a day of physical labor, is a precious gift that the Holy One, blessed be He, gave to Israel (Shabbos 10b);</w:t>
      </w:r>
      <w:r>
        <w:rPr>
          <w:rStyle w:val="FootnoteReference"/>
          <w:rFonts w:ascii="Times New Roman" w:hAnsi="Times New Roman" w:eastAsia="Times New Roman" w:cs="Times New Roman"/>
          <w:sz w:val="19"/>
          <w:szCs w:val="19"/>
        </w:rPr>
        <w:footnoteReference w:id="123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דְּגוֹי שֶׁשָּׁבַת חַיָּיב מִיתָה (סַנְהֶדְרִין נ״ח עַמּוּד ב׳), דְּמֵהֶם אֵין לְהַקָּדוֹשׁ בָּרוּךְ הוּא נִיחָא אֶלָּא עַל יְדֵי הַמַּעֲשֶׂה שֶׁעוֹסְקִים בְּיִשּׁוּב הָעוֹלָם — </w:t>
      </w:r>
      <w:r>
        <w:rPr>
          <w:rFonts w:ascii="Times New Roman" w:hAnsi="Times New Roman" w:eastAsia="Times New Roman" w:cs="Times New Roman"/>
          <w:b w:val="1"/>
          <w:bCs w:val="1"/>
          <w:i w:val="0"/>
          <w:iCs w:val="0"/>
          <w:sz w:val="19"/>
          <w:szCs w:val="19"/>
          <w:lang w:val="en-US"/>
          <w:rtl w:val="0"/>
        </w:rPr>
        <w:t xml:space="preserve">for a gentile who rests on Shabbos is liable to death (Sanhedrin 58b), because from them the Holy One, blessed be He, derives satisfaction solely through physical labor in civilizing the world, </w:t>
      </w:r>
      <w:r>
        <w:rPr>
          <w:rFonts w:ascii="Times New Roman" w:hAnsi="Times New Roman" w:eastAsia="Times New Roman" w:cs="Times New Roman"/>
          <w:b w:val="0"/>
          <w:bCs w:val="0"/>
          <w:i w:val="0"/>
          <w:iCs w:val="0"/>
          <w:sz w:val="19"/>
          <w:szCs w:val="19"/>
          <w:lang w:bidi="he-IL"/>
          <w:rtl w:val="1"/>
        </w:rPr>
        <w:t xml:space="preserve">דִּלְכָךְ נוֹצְרוּ לִהְיוֹת אִכָּרִים וְכוֹרְמִים לְיִשְׂרָאֵל — </w:t>
      </w:r>
      <w:r>
        <w:rPr>
          <w:rFonts w:ascii="Times New Roman" w:hAnsi="Times New Roman" w:eastAsia="Times New Roman" w:cs="Times New Roman"/>
          <w:b w:val="1"/>
          <w:bCs w:val="1"/>
          <w:i w:val="0"/>
          <w:iCs w:val="0"/>
          <w:sz w:val="19"/>
          <w:szCs w:val="19"/>
          <w:lang w:val="en-US"/>
          <w:rtl w:val="0"/>
        </w:rPr>
        <w:t xml:space="preserve">for which they were created, to be plowers and vinedressers for Israel (Yeshayah 61:5); </w:t>
      </w:r>
      <w:r>
        <w:rPr>
          <w:rFonts w:ascii="Times New Roman" w:hAnsi="Times New Roman" w:eastAsia="Times New Roman" w:cs="Times New Roman"/>
          <w:b w:val="0"/>
          <w:bCs w:val="0"/>
          <w:i w:val="0"/>
          <w:iCs w:val="0"/>
          <w:sz w:val="19"/>
          <w:szCs w:val="19"/>
          <w:lang w:bidi="he-IL"/>
          <w:rtl w:val="1"/>
        </w:rPr>
        <w:t xml:space="preserve">וְעַל כֵּן רַק חֲסִידֵי אוּמּוֹת הָעוֹלָם יֵשׁ לָהֶם חֵלֶק לָעוֹלָם הַבָּא, אוֹתָם שֶׁיֵּשׁ לָהֶם שְׂכַר מַעֲשִׂים שֶׁפָּעֲלוּ בָּעוֹלָם הַזֶּה לְשֵׁם שָׁמַיִם וְלֹא לְגַרְמַיְיהוּ — </w:t>
      </w:r>
      <w:r>
        <w:rPr>
          <w:rFonts w:ascii="Times New Roman" w:hAnsi="Times New Roman" w:eastAsia="Times New Roman" w:cs="Times New Roman"/>
          <w:b w:val="1"/>
          <w:bCs w:val="1"/>
          <w:i w:val="0"/>
          <w:iCs w:val="0"/>
          <w:sz w:val="19"/>
          <w:szCs w:val="19"/>
          <w:lang w:val="en-US"/>
          <w:rtl w:val="0"/>
        </w:rPr>
        <w:t>and therefore only the pious of the nations of the world have a portion in the World to Come (Tosefta Sanhedrin 13:2), namely those who possess the reward of actual deeds performed in this world for the sake of Heaven and not for selfish benefit.</w:t>
      </w:r>
      <w:r>
        <w:rPr>
          <w:rStyle w:val="FootnoteReference"/>
          <w:rFonts w:ascii="Times New Roman" w:hAnsi="Times New Roman" w:eastAsia="Times New Roman" w:cs="Times New Roman"/>
          <w:sz w:val="19"/>
          <w:szCs w:val="19"/>
        </w:rPr>
        <w:footnoteReference w:id="1232"/>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מַה שֶּׁאֵין כֵּן בְּיִשְׂרָאֵל נֶאֱמַר: ״הֲלוֹא אָח [עֵשָׂו לְיַעֲקֹב נְאֻם ה׳] וָאֹהַב אֶת יַעֲקֹב״ (מַלְאָכִי א:ב) — </w:t>
      </w:r>
      <w:r>
        <w:rPr>
          <w:rFonts w:ascii="Times New Roman" w:hAnsi="Times New Roman" w:eastAsia="Times New Roman" w:cs="Times New Roman"/>
          <w:b w:val="1"/>
          <w:bCs w:val="1"/>
          <w:i w:val="0"/>
          <w:iCs w:val="0"/>
          <w:sz w:val="19"/>
          <w:szCs w:val="19"/>
          <w:lang w:val="en-US"/>
          <w:rtl w:val="0"/>
        </w:rPr>
        <w:t xml:space="preserve">Unlike Israel, regarding whom it is said: "Was not Esau Jacob's brother? says Hashem; yet I loved Jacob" (Malachi 1:2); </w:t>
      </w:r>
      <w:r>
        <w:rPr>
          <w:rFonts w:ascii="Times New Roman" w:hAnsi="Times New Roman" w:eastAsia="Times New Roman" w:cs="Times New Roman"/>
          <w:b w:val="0"/>
          <w:bCs w:val="0"/>
          <w:i w:val="0"/>
          <w:iCs w:val="0"/>
          <w:sz w:val="19"/>
          <w:szCs w:val="19"/>
          <w:lang w:bidi="he-IL"/>
          <w:rtl w:val="1"/>
        </w:rPr>
        <w:t xml:space="preserve">אַף שֶׁהֵם אַחִים דּוֹמִים זֶה לָזֶה בְּמַעֲשֵׂיהֶם, זֶה אָהוּב בְּלֹא טַעַם, כְּעִנְיַן ״וְחַנֹּתִי אֶת אֲשֶׁר אָחֹן״ (שְׁמוֹת ל״ג:י״ט) — </w:t>
      </w:r>
      <w:r>
        <w:rPr>
          <w:rFonts w:ascii="Times New Roman" w:hAnsi="Times New Roman" w:eastAsia="Times New Roman" w:cs="Times New Roman"/>
          <w:b w:val="1"/>
          <w:bCs w:val="1"/>
          <w:i w:val="0"/>
          <w:iCs w:val="0"/>
          <w:sz w:val="19"/>
          <w:szCs w:val="19"/>
          <w:lang w:val="en-US"/>
          <w:rtl w:val="0"/>
        </w:rPr>
        <w:t xml:space="preserve">even though they are brothers resembling one another in their external deeds, this one is beloved unconditionally without formal reason, as in "and I will be gracious to whom I will be gracious" (Shemos 33:19); </w:t>
      </w:r>
      <w:r>
        <w:rPr>
          <w:rFonts w:ascii="Times New Roman" w:hAnsi="Times New Roman" w:eastAsia="Times New Roman" w:cs="Times New Roman"/>
          <w:b w:val="0"/>
          <w:bCs w:val="0"/>
          <w:i w:val="0"/>
          <w:iCs w:val="0"/>
          <w:sz w:val="19"/>
          <w:szCs w:val="19"/>
          <w:lang w:bidi="he-IL"/>
          <w:rtl w:val="1"/>
        </w:rPr>
        <w:t xml:space="preserve">אַף עַל פִּי שֶׁאֵינוֹ הָגוּן וּכְדַאי, מֵאוֹצָר שֶׁל מַתְּנַת חִנָּם שֶׁאֵינוֹ לְפִי הַמַּעֲשִׂים רַק מִצַּד הַשּׁוֹרֶשׁ, דְּהוּא רַק לְיִשְׂרָאֵל לְבַד — </w:t>
      </w:r>
      <w:r>
        <w:rPr>
          <w:rFonts w:ascii="Times New Roman" w:hAnsi="Times New Roman" w:eastAsia="Times New Roman" w:cs="Times New Roman"/>
          <w:b w:val="1"/>
          <w:bCs w:val="1"/>
          <w:i w:val="0"/>
          <w:iCs w:val="0"/>
          <w:sz w:val="19"/>
          <w:szCs w:val="19"/>
          <w:lang w:val="en-US"/>
          <w:rtl w:val="0"/>
        </w:rPr>
        <w:t>even though he is neither worthy nor deserving, drawn from the celestial treasury of unearned gifts (</w:t>
      </w:r>
      <w:r>
        <w:rPr>
          <w:rFonts w:ascii="Times New Roman" w:hAnsi="Times New Roman" w:eastAsia="Times New Roman" w:cs="Times New Roman"/>
          <w:b w:val="1"/>
          <w:bCs w:val="1"/>
          <w:i w:val="1"/>
          <w:iCs w:val="1"/>
          <w:sz w:val="19"/>
          <w:szCs w:val="19"/>
          <w:lang w:val="en-US"/>
          <w:rtl w:val="0"/>
        </w:rPr>
        <w:t>matnas chinam</w:t>
      </w:r>
      <w:r>
        <w:rPr>
          <w:rFonts w:ascii="Times New Roman" w:hAnsi="Times New Roman" w:eastAsia="Times New Roman" w:cs="Times New Roman"/>
          <w:b w:val="1"/>
          <w:bCs w:val="1"/>
          <w:i w:val="0"/>
          <w:iCs w:val="0"/>
          <w:sz w:val="19"/>
          <w:szCs w:val="19"/>
          <w:lang w:val="en-US"/>
          <w:rtl w:val="0"/>
        </w:rPr>
        <w:t xml:space="preserve">, Berachos 7a) which is not determined by deeds but by soul-root, belonging to Israel alone; </w:t>
      </w:r>
      <w:r>
        <w:rPr>
          <w:rFonts w:ascii="Times New Roman" w:hAnsi="Times New Roman" w:eastAsia="Times New Roman" w:cs="Times New Roman"/>
          <w:b w:val="0"/>
          <w:bCs w:val="0"/>
          <w:i w:val="0"/>
          <w:iCs w:val="0"/>
          <w:sz w:val="19"/>
          <w:szCs w:val="19"/>
          <w:lang w:bidi="he-IL"/>
          <w:rtl w:val="1"/>
        </w:rPr>
        <w:t xml:space="preserve">וּמִצַּד מַדְרֵיגָה זוֹ שֶׁבָּעוֹלָם הַבָּא אֵין שׁוּם נֶפֶשׁ מִיִּשְׂרָאֵל נִדְחָה, אֶלָּא בִּלְעָם שֶׁהוּא מֵאוּמּוֹת הָעוֹלָם: — </w:t>
      </w:r>
      <w:r>
        <w:rPr>
          <w:rFonts w:ascii="Times New Roman" w:hAnsi="Times New Roman" w:eastAsia="Times New Roman" w:cs="Times New Roman"/>
          <w:b w:val="1"/>
          <w:bCs w:val="1"/>
          <w:i w:val="0"/>
          <w:iCs w:val="0"/>
          <w:sz w:val="19"/>
          <w:szCs w:val="19"/>
          <w:lang w:val="en-US"/>
          <w:rtl w:val="0"/>
        </w:rPr>
        <w:t>and from the perspective of this seventh transcendental rung of the World to Come, not a single soul of Israel is ever cast away, but only Balaam, who belongs to the nations of the world.</w:t>
      </w:r>
      <w:r>
        <w:rPr>
          <w:rStyle w:val="FootnoteReference"/>
          <w:rFonts w:ascii="Times New Roman" w:hAnsi="Times New Roman" w:eastAsia="Times New Roman" w:cs="Times New Roman"/>
          <w:sz w:val="19"/>
          <w:szCs w:val="19"/>
        </w:rPr>
        <w:footnoteReference w:id="1233"/>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פ״ד–פ״ח</w:t>
      </w:r>
    </w:p>
    <w:p>
      <w:pPr>
        <w:pStyle w:val="Heading3"/>
        <w:rPr/>
      </w:pPr>
      <w:r>
        <w:rPr>
          <w:rFonts w:ascii="Times New Roman" w:hAnsi="Times New Roman" w:eastAsia="Times New Roman" w:cs="Times New Roman"/>
          <w:b w:val="0"/>
          <w:bCs w:val="0"/>
          <w:i w:val="0"/>
          <w:iCs w:val="0"/>
          <w:sz w:val="19"/>
          <w:szCs w:val="19"/>
          <w:lang w:bidi="he-IL"/>
          <w:rtl w:val="1"/>
        </w:rPr>
        <w:t xml:space="preserve">סָעִיף פד — </w:t>
      </w:r>
      <w:r>
        <w:rPr>
          <w:rFonts w:ascii="Times New Roman" w:hAnsi="Times New Roman" w:eastAsia="Times New Roman" w:cs="Times New Roman"/>
          <w:b w:val="1"/>
          <w:bCs w:val="1"/>
          <w:i w:val="0"/>
          <w:iCs w:val="0"/>
          <w:sz w:val="19"/>
          <w:szCs w:val="19"/>
          <w:lang w:val="en-US"/>
          <w:rtl w:val="0"/>
        </w:rPr>
        <w:t>Se’if 84</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knot of the Tefillin (</w:t>
      </w:r>
      <w:r>
        <w:rPr>
          <w:rFonts w:ascii="Times New Roman" w:hAnsi="Times New Roman" w:eastAsia="Times New Roman" w:cs="Times New Roman"/>
          <w:b w:val="0"/>
          <w:bCs w:val="0"/>
          <w:i w:val="1"/>
          <w:iCs w:val="1"/>
          <w:sz w:val="19"/>
          <w:szCs w:val="19"/>
          <w:lang w:val="en-US"/>
          <w:rtl w:val="0"/>
        </w:rPr>
        <w:t>kesher shel tefillin</w:t>
      </w:r>
      <w:r>
        <w:rPr>
          <w:rFonts w:ascii="Times New Roman" w:hAnsi="Times New Roman" w:eastAsia="Times New Roman" w:cs="Times New Roman"/>
          <w:b w:val="0"/>
          <w:bCs w:val="0"/>
          <w:i w:val="0"/>
          <w:iCs w:val="0"/>
          <w:sz w:val="19"/>
          <w:szCs w:val="19"/>
          <w:lang w:val="en-US"/>
          <w:rtl w:val="0"/>
        </w:rPr>
        <w:t>) shown to Moshe Rabbeinu and the mystery of the unearned celestial treasury (</w:t>
      </w:r>
      <w:r>
        <w:rPr>
          <w:rFonts w:ascii="Times New Roman" w:hAnsi="Times New Roman" w:eastAsia="Times New Roman" w:cs="Times New Roman"/>
          <w:b w:val="0"/>
          <w:bCs w:val="0"/>
          <w:i w:val="1"/>
          <w:iCs w:val="1"/>
          <w:sz w:val="19"/>
          <w:szCs w:val="19"/>
          <w:lang w:val="en-US"/>
          <w:rtl w:val="0"/>
        </w:rPr>
        <w:t>otzar shel matnas chinam</w:t>
      </w:r>
      <w:r>
        <w:rPr>
          <w:rFonts w:ascii="Times New Roman" w:hAnsi="Times New Roman" w:eastAsia="Times New Roman" w:cs="Times New Roman"/>
          <w:b w:val="0"/>
          <w:bCs w:val="0"/>
          <w:i w:val="0"/>
          <w:iCs w:val="0"/>
          <w:sz w:val="19"/>
          <w:szCs w:val="19"/>
          <w:lang w:val="en-US"/>
          <w:rtl w:val="0"/>
        </w:rPr>
        <w:t xml:space="preserve">). In Berachos 7a, Hashem revealed to Moshe the knot of the Tefillin from behind (Shemos 33:23). In Hashem's Tefillin it is written: "Who is like Your people Israel, a unique nation upon earth?" (I Divrei HaYamim 17:21). The knot of the Tefillin—shaped like the letter </w:t>
      </w:r>
      <w:r>
        <w:rPr>
          <w:rFonts w:ascii="Times New Roman" w:hAnsi="Times New Roman" w:eastAsia="Times New Roman" w:cs="Times New Roman"/>
          <w:b w:val="0"/>
          <w:bCs w:val="0"/>
          <w:i w:val="1"/>
          <w:iCs w:val="1"/>
          <w:sz w:val="19"/>
          <w:szCs w:val="19"/>
          <w:lang w:val="en-US"/>
          <w:rtl w:val="0"/>
        </w:rPr>
        <w:t>dalet</w:t>
      </w:r>
      <w:r>
        <w:rPr>
          <w:rFonts w:ascii="Times New Roman" w:hAnsi="Times New Roman" w:eastAsia="Times New Roman" w:cs="Times New Roman"/>
          <w:b w:val="0"/>
          <w:bCs w:val="0"/>
          <w:i w:val="0"/>
          <w:iCs w:val="0"/>
          <w:sz w:val="19"/>
          <w:szCs w:val="19"/>
          <w:lang w:val="en-US"/>
          <w:rtl w:val="0"/>
        </w:rPr>
        <w:t>—symbolizes the indelible attachment (</w:t>
      </w:r>
      <w:r>
        <w:rPr>
          <w:rFonts w:ascii="Times New Roman" w:hAnsi="Times New Roman" w:eastAsia="Times New Roman" w:cs="Times New Roman"/>
          <w:b w:val="0"/>
          <w:bCs w:val="0"/>
          <w:i w:val="1"/>
          <w:iCs w:val="1"/>
          <w:sz w:val="19"/>
          <w:szCs w:val="19"/>
          <w:lang w:val="en-US"/>
          <w:rtl w:val="0"/>
        </w:rPr>
        <w:t>hiskashrus</w:t>
      </w:r>
      <w:r>
        <w:rPr>
          <w:rFonts w:ascii="Times New Roman" w:hAnsi="Times New Roman" w:eastAsia="Times New Roman" w:cs="Times New Roman"/>
          <w:b w:val="0"/>
          <w:bCs w:val="0"/>
          <w:i w:val="0"/>
          <w:iCs w:val="0"/>
          <w:sz w:val="19"/>
          <w:szCs w:val="19"/>
          <w:lang w:val="en-US"/>
          <w:rtl w:val="0"/>
        </w:rPr>
        <w:t>) between Israel and their Father in Heaven even when they are impoverished in mitzvos (</w:t>
      </w:r>
      <w:r>
        <w:rPr>
          <w:rFonts w:ascii="Times New Roman" w:hAnsi="Times New Roman" w:eastAsia="Times New Roman" w:cs="Times New Roman"/>
          <w:b w:val="0"/>
          <w:bCs w:val="0"/>
          <w:i w:val="1"/>
          <w:iCs w:val="1"/>
          <w:sz w:val="19"/>
          <w:szCs w:val="19"/>
          <w:lang w:val="en-US"/>
          <w:rtl w:val="0"/>
        </w:rPr>
        <w:t>dalus me-ha-mitzvos</w:t>
      </w:r>
      <w:r>
        <w:rPr>
          <w:rFonts w:ascii="Times New Roman" w:hAnsi="Times New Roman" w:eastAsia="Times New Roman" w:cs="Times New Roman"/>
          <w:b w:val="0"/>
          <w:bCs w:val="0"/>
          <w:i w:val="0"/>
          <w:iCs w:val="0"/>
          <w:sz w:val="19"/>
          <w:szCs w:val="19"/>
          <w:lang w:val="en-US"/>
          <w:rtl w:val="0"/>
        </w:rPr>
        <w:t>) and face away from Him (</w:t>
      </w:r>
      <w:r>
        <w:rPr>
          <w:rFonts w:ascii="Times New Roman" w:hAnsi="Times New Roman" w:eastAsia="Times New Roman" w:cs="Times New Roman"/>
          <w:b w:val="0"/>
          <w:bCs w:val="0"/>
          <w:i w:val="1"/>
          <w:iCs w:val="1"/>
          <w:sz w:val="19"/>
          <w:szCs w:val="19"/>
          <w:lang w:val="en-US"/>
          <w:rtl w:val="0"/>
        </w:rPr>
        <w:t>bechinas achorayim</w:t>
      </w:r>
      <w:r>
        <w:rPr>
          <w:rFonts w:ascii="Times New Roman" w:hAnsi="Times New Roman" w:eastAsia="Times New Roman" w:cs="Times New Roman"/>
          <w:b w:val="0"/>
          <w:bCs w:val="0"/>
          <w:i w:val="0"/>
          <w:iCs w:val="0"/>
          <w:sz w:val="19"/>
          <w:szCs w:val="19"/>
          <w:lang w:val="en-US"/>
          <w:rtl w:val="0"/>
        </w:rPr>
        <w:t xml:space="preserve">). The letter </w:t>
      </w:r>
      <w:r>
        <w:rPr>
          <w:rFonts w:ascii="Times New Roman" w:hAnsi="Times New Roman" w:eastAsia="Times New Roman" w:cs="Times New Roman"/>
          <w:b w:val="0"/>
          <w:bCs w:val="0"/>
          <w:i w:val="1"/>
          <w:iCs w:val="1"/>
          <w:sz w:val="19"/>
          <w:szCs w:val="19"/>
          <w:lang w:val="en-US"/>
          <w:rtl w:val="0"/>
        </w:rPr>
        <w:t>shin</w:t>
      </w:r>
      <w:r>
        <w:rPr>
          <w:rFonts w:ascii="Times New Roman" w:hAnsi="Times New Roman" w:eastAsia="Times New Roman" w:cs="Times New Roman"/>
          <w:b w:val="0"/>
          <w:bCs w:val="0"/>
          <w:i w:val="0"/>
          <w:iCs w:val="0"/>
          <w:sz w:val="19"/>
          <w:szCs w:val="19"/>
          <w:lang w:val="en-US"/>
          <w:rtl w:val="0"/>
        </w:rPr>
        <w:t xml:space="preserve"> embossed upon the head-tefillin (with its three-headed and four-headed sides) represents the Seven Shepherds, the Patriarchs, and the perfection of the Covenant (</w:t>
      </w:r>
      <w:r>
        <w:rPr>
          <w:rFonts w:ascii="Times New Roman" w:hAnsi="Times New Roman" w:eastAsia="Times New Roman" w:cs="Times New Roman"/>
          <w:b w:val="0"/>
          <w:bCs w:val="0"/>
          <w:i w:val="1"/>
          <w:iCs w:val="1"/>
          <w:sz w:val="19"/>
          <w:szCs w:val="19"/>
          <w:lang w:val="en-US"/>
          <w:rtl w:val="0"/>
        </w:rPr>
        <w:t>kedushas ha-bris</w:t>
      </w:r>
      <w:r>
        <w:rPr>
          <w:rFonts w:ascii="Times New Roman" w:hAnsi="Times New Roman" w:eastAsia="Times New Roman" w:cs="Times New Roman"/>
          <w:b w:val="0"/>
          <w:bCs w:val="0"/>
          <w:i w:val="0"/>
          <w:iCs w:val="0"/>
          <w:sz w:val="19"/>
          <w:szCs w:val="19"/>
          <w:lang w:val="en-US"/>
          <w:rtl w:val="0"/>
        </w:rPr>
        <w:t>). Opposite these stand the seven levels of Gehinnom and the seven individuals lacking a share in the World to Come, where Balaam represents total, irredeemable evil devoid of eternal life, a state that never exists in any soul of Israel.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וְכָל יִשְׂרָאֵל יֵשׁ לָהֶם חֵלֶק עַל כָּל פָּנִים, שֶׁאוֹצָר זֶה שֶׁלֹּא נִתְגַּלָּה גַּם לְמֹשֶׁה רַבֵּינוּ עָלָיו הַשָּׁלוֹם בָּעוֹלָם הַזֶּה אֶלָּא הָרְשִׁימוּ מִמֶּנּוּ — </w:t>
      </w:r>
      <w:r>
        <w:rPr>
          <w:rFonts w:ascii="Times New Roman" w:hAnsi="Times New Roman" w:eastAsia="Times New Roman" w:cs="Times New Roman"/>
          <w:b w:val="1"/>
          <w:bCs w:val="1"/>
          <w:i w:val="0"/>
          <w:iCs w:val="0"/>
          <w:sz w:val="19"/>
          <w:szCs w:val="19"/>
          <w:lang w:val="en-US"/>
          <w:rtl w:val="0"/>
        </w:rPr>
        <w:t>And all Israel possess a portion in any event, for this celestial treasury [of unearned gifts] was not revealed even to Moshe Rabbeinu, peace be upon him, in this world, save for its impression (</w:t>
      </w:r>
      <w:r>
        <w:rPr>
          <w:rFonts w:ascii="Times New Roman" w:hAnsi="Times New Roman" w:eastAsia="Times New Roman" w:cs="Times New Roman"/>
          <w:b w:val="1"/>
          <w:bCs w:val="1"/>
          <w:i w:val="1"/>
          <w:iCs w:val="1"/>
          <w:sz w:val="19"/>
          <w:szCs w:val="19"/>
          <w:lang w:val="en-US"/>
          <w:rtl w:val="0"/>
        </w:rPr>
        <w:t>reshimu</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רָצָה לוֹמַר מַה שֶּׁגִּילָּה לוֹ הַקָּדוֹשׁ בָּרוּךְ הוּא שֶׁיֵּשׁ מְצִיאוּת לְאוֹצָר זֶה — </w:t>
      </w:r>
      <w:r>
        <w:rPr>
          <w:rFonts w:ascii="Times New Roman" w:hAnsi="Times New Roman" w:eastAsia="Times New Roman" w:cs="Times New Roman"/>
          <w:b w:val="1"/>
          <w:bCs w:val="1"/>
          <w:i w:val="0"/>
          <w:iCs w:val="0"/>
          <w:sz w:val="19"/>
          <w:szCs w:val="19"/>
          <w:lang w:val="en-US"/>
          <w:rtl w:val="0"/>
        </w:rPr>
        <w:t xml:space="preserve">meaning that which the Holy One, blessed be He, revealed to him: that there exists such a treasury; </w:t>
      </w:r>
      <w:r>
        <w:rPr>
          <w:rFonts w:ascii="Times New Roman" w:hAnsi="Times New Roman" w:eastAsia="Times New Roman" w:cs="Times New Roman"/>
          <w:b w:val="0"/>
          <w:bCs w:val="0"/>
          <w:i w:val="0"/>
          <w:iCs w:val="0"/>
          <w:sz w:val="19"/>
          <w:szCs w:val="19"/>
          <w:lang w:bidi="he-IL"/>
          <w:rtl w:val="1"/>
        </w:rPr>
        <w:t xml:space="preserve">וְהוּא הַקֶּשֶׁר שֶׁל תְּפִלִּין שֶׁהֶרְאָה לוֹ בְּמַרְאֵה אֲחוֹרַיִם — </w:t>
      </w:r>
      <w:r>
        <w:rPr>
          <w:rFonts w:ascii="Times New Roman" w:hAnsi="Times New Roman" w:eastAsia="Times New Roman" w:cs="Times New Roman"/>
          <w:b w:val="1"/>
          <w:bCs w:val="1"/>
          <w:i w:val="0"/>
          <w:iCs w:val="0"/>
          <w:sz w:val="19"/>
          <w:szCs w:val="19"/>
          <w:lang w:val="en-US"/>
          <w:rtl w:val="0"/>
        </w:rPr>
        <w:t>and this is the knot of the Tefillin which He showed him in the vision of the back (Berachos 7a, on Shemos 33:23);</w:t>
      </w:r>
      <w:r>
        <w:rPr>
          <w:rStyle w:val="FootnoteReference"/>
          <w:rFonts w:ascii="Times New Roman" w:hAnsi="Times New Roman" w:eastAsia="Times New Roman" w:cs="Times New Roman"/>
          <w:sz w:val="19"/>
          <w:szCs w:val="19"/>
        </w:rPr>
        <w:footnoteReference w:id="123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דִּתְפִלִּין דְּמָארֵי עָלְמָא כְּתִיב בְּהוּ: ״[וּ]מִי כְּעַמְּךָ יִשְׂרָאֵל גּוֹי אֶחָד [בָּאָרֶץ]״ (דִּבְרֵי הַיָּמִים א י״ז:כ״א) — </w:t>
      </w:r>
      <w:r>
        <w:rPr>
          <w:rFonts w:ascii="Times New Roman" w:hAnsi="Times New Roman" w:eastAsia="Times New Roman" w:cs="Times New Roman"/>
          <w:b w:val="1"/>
          <w:bCs w:val="1"/>
          <w:i w:val="0"/>
          <w:iCs w:val="0"/>
          <w:sz w:val="19"/>
          <w:szCs w:val="19"/>
          <w:lang w:val="en-US"/>
          <w:rtl w:val="0"/>
        </w:rPr>
        <w:t>for in the Tefillin of the Master of the Universe it is written: "And who is like Your people Israel, a nation one in the earth?" (I Divrei HaYamim 17:21; Berachos 6a);</w:t>
      </w:r>
      <w:r>
        <w:rPr>
          <w:rStyle w:val="FootnoteReference"/>
          <w:rFonts w:ascii="Times New Roman" w:hAnsi="Times New Roman" w:eastAsia="Times New Roman" w:cs="Times New Roman"/>
          <w:sz w:val="19"/>
          <w:szCs w:val="19"/>
        </w:rPr>
        <w:footnoteReference w:id="123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וְהַקֶּשֶׁר הוּא הַהִתְקַשְּׁרוּת שֶׁיֵּשׁ לָהֶם עִם אֲבִיהֶם שֶׁבַּשָּׁמַיִם גַּם בִּהְיוֹתָם בִּבְחִינַת אֲחוֹרַיִם — </w:t>
      </w:r>
      <w:r>
        <w:rPr>
          <w:rFonts w:ascii="Times New Roman" w:hAnsi="Times New Roman" w:eastAsia="Times New Roman" w:cs="Times New Roman"/>
          <w:b w:val="1"/>
          <w:bCs w:val="1"/>
          <w:i w:val="0"/>
          <w:iCs w:val="0"/>
          <w:sz w:val="19"/>
          <w:szCs w:val="19"/>
          <w:lang w:val="en-US"/>
          <w:rtl w:val="0"/>
        </w:rPr>
        <w:t>and the knot represents the bond of attachment that they possess with their Father in Heaven even when they are in the state of "back" (</w:t>
      </w:r>
      <w:r>
        <w:rPr>
          <w:rFonts w:ascii="Times New Roman" w:hAnsi="Times New Roman" w:eastAsia="Times New Roman" w:cs="Times New Roman"/>
          <w:b w:val="1"/>
          <w:bCs w:val="1"/>
          <w:i w:val="1"/>
          <w:iCs w:val="1"/>
          <w:sz w:val="19"/>
          <w:szCs w:val="19"/>
          <w:lang w:val="en-US"/>
          <w:rtl w:val="0"/>
        </w:rPr>
        <w:t>achorayim</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שֶׁהוּא בִּזְמַן שֶׁאֵין עוֹשִׂין רְצוֹנוֹ שֶׁל מָקוֹם, כְּמוֹ שֶׁאָמְרוּ [בָּבָא בַּתְרָא ל״ט עַמּוּד א׳] שֶׁאֵינָם אָז פָּנִים בְּפָנִים — </w:t>
      </w:r>
      <w:r>
        <w:rPr>
          <w:rFonts w:ascii="Times New Roman" w:hAnsi="Times New Roman" w:eastAsia="Times New Roman" w:cs="Times New Roman"/>
          <w:b w:val="1"/>
          <w:bCs w:val="1"/>
          <w:i w:val="0"/>
          <w:iCs w:val="0"/>
          <w:sz w:val="19"/>
          <w:szCs w:val="19"/>
          <w:lang w:val="en-US"/>
          <w:rtl w:val="0"/>
        </w:rPr>
        <w:t xml:space="preserve">which is at a time when they do not perform the will of the Omnipresent, as they stated [in Bava Batra 39a] that they are not then face to face; </w:t>
      </w:r>
      <w:r>
        <w:rPr>
          <w:rFonts w:ascii="Times New Roman" w:hAnsi="Times New Roman" w:eastAsia="Times New Roman" w:cs="Times New Roman"/>
          <w:b w:val="0"/>
          <w:bCs w:val="0"/>
          <w:i w:val="0"/>
          <w:iCs w:val="0"/>
          <w:sz w:val="19"/>
          <w:szCs w:val="19"/>
          <w:lang w:bidi="he-IL"/>
          <w:rtl w:val="1"/>
        </w:rPr>
        <w:t xml:space="preserve">וְהוּא קֶשֶׁר שֶׁל דָּלֶ״ת הַמּוֹרֶה עַל דַּלּוּתָם מֵהַמִּצְוֹת — </w:t>
      </w:r>
      <w:r>
        <w:rPr>
          <w:rFonts w:ascii="Times New Roman" w:hAnsi="Times New Roman" w:eastAsia="Times New Roman" w:cs="Times New Roman"/>
          <w:b w:val="1"/>
          <w:bCs w:val="1"/>
          <w:i w:val="0"/>
          <w:iCs w:val="0"/>
          <w:sz w:val="19"/>
          <w:szCs w:val="19"/>
          <w:lang w:val="en-US"/>
          <w:rtl w:val="0"/>
        </w:rPr>
        <w:t xml:space="preserve">and it is a knot shaped like the letter </w:t>
      </w:r>
      <w:r>
        <w:rPr>
          <w:rFonts w:ascii="Times New Roman" w:hAnsi="Times New Roman" w:eastAsia="Times New Roman" w:cs="Times New Roman"/>
          <w:b w:val="1"/>
          <w:bCs w:val="1"/>
          <w:i w:val="1"/>
          <w:iCs w:val="1"/>
          <w:sz w:val="19"/>
          <w:szCs w:val="19"/>
          <w:lang w:val="en-US"/>
          <w:rtl w:val="0"/>
        </w:rPr>
        <w:t>dalet</w:t>
      </w:r>
      <w:r>
        <w:rPr>
          <w:rFonts w:ascii="Times New Roman" w:hAnsi="Times New Roman" w:eastAsia="Times New Roman" w:cs="Times New Roman"/>
          <w:b w:val="1"/>
          <w:bCs w:val="1"/>
          <w:i w:val="0"/>
          <w:iCs w:val="0"/>
          <w:sz w:val="19"/>
          <w:szCs w:val="19"/>
          <w:lang w:val="en-US"/>
          <w:rtl w:val="0"/>
        </w:rPr>
        <w:t>, pointing to their poverty (</w:t>
      </w:r>
      <w:r>
        <w:rPr>
          <w:rFonts w:ascii="Times New Roman" w:hAnsi="Times New Roman" w:eastAsia="Times New Roman" w:cs="Times New Roman"/>
          <w:b w:val="1"/>
          <w:bCs w:val="1"/>
          <w:i w:val="1"/>
          <w:iCs w:val="1"/>
          <w:sz w:val="19"/>
          <w:szCs w:val="19"/>
          <w:lang w:val="en-US"/>
          <w:rtl w:val="0"/>
        </w:rPr>
        <w:t>dalus</w:t>
      </w:r>
      <w:r>
        <w:rPr>
          <w:rFonts w:ascii="Times New Roman" w:hAnsi="Times New Roman" w:eastAsia="Times New Roman" w:cs="Times New Roman"/>
          <w:b w:val="1"/>
          <w:bCs w:val="1"/>
          <w:i w:val="0"/>
          <w:iCs w:val="0"/>
          <w:sz w:val="19"/>
          <w:szCs w:val="19"/>
          <w:lang w:val="en-US"/>
          <w:rtl w:val="0"/>
        </w:rPr>
        <w:t>) in mitzvos.</w:t>
      </w:r>
      <w:r>
        <w:rPr>
          <w:rStyle w:val="FootnoteReference"/>
          <w:rFonts w:ascii="Times New Roman" w:hAnsi="Times New Roman" w:eastAsia="Times New Roman" w:cs="Times New Roman"/>
          <w:sz w:val="19"/>
          <w:szCs w:val="19"/>
        </w:rPr>
        <w:footnoteReference w:id="123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וּבִפְנִים בַּבַּיִת הוּא הַשִּׁי״ן מֵהַשֵּׁם הַמּוֹרֶה עַל קְדֻשַּׁת הַבְּרִית כַּנּוֹדָע, שֶׁהוּא קְדֻשַּׁת יִשְׂרָאֵל — </w:t>
      </w:r>
      <w:r>
        <w:rPr>
          <w:rFonts w:ascii="Times New Roman" w:hAnsi="Times New Roman" w:eastAsia="Times New Roman" w:cs="Times New Roman"/>
          <w:b w:val="1"/>
          <w:bCs w:val="1"/>
          <w:i w:val="0"/>
          <w:iCs w:val="0"/>
          <w:sz w:val="19"/>
          <w:szCs w:val="19"/>
          <w:lang w:val="en-US"/>
          <w:rtl w:val="0"/>
        </w:rPr>
        <w:t xml:space="preserve">And inward upon the capsule of the head-tefillin is the embossed letter </w:t>
      </w:r>
      <w:r>
        <w:rPr>
          <w:rFonts w:ascii="Times New Roman" w:hAnsi="Times New Roman" w:eastAsia="Times New Roman" w:cs="Times New Roman"/>
          <w:b w:val="1"/>
          <w:bCs w:val="1"/>
          <w:i w:val="1"/>
          <w:iCs w:val="1"/>
          <w:sz w:val="19"/>
          <w:szCs w:val="19"/>
          <w:lang w:val="en-US"/>
          <w:rtl w:val="0"/>
        </w:rPr>
        <w:t>shin</w:t>
      </w:r>
      <w:r>
        <w:rPr>
          <w:rFonts w:ascii="Times New Roman" w:hAnsi="Times New Roman" w:eastAsia="Times New Roman" w:cs="Times New Roman"/>
          <w:b w:val="1"/>
          <w:bCs w:val="1"/>
          <w:i w:val="0"/>
          <w:iCs w:val="0"/>
          <w:sz w:val="19"/>
          <w:szCs w:val="19"/>
          <w:lang w:val="en-US"/>
          <w:rtl w:val="0"/>
        </w:rPr>
        <w:t xml:space="preserve"> from the Divine Name </w:t>
      </w:r>
      <w:r>
        <w:rPr>
          <w:rFonts w:ascii="Times New Roman" w:hAnsi="Times New Roman" w:eastAsia="Times New Roman" w:cs="Times New Roman"/>
          <w:b w:val="1"/>
          <w:bCs w:val="1"/>
          <w:i w:val="1"/>
          <w:iCs w:val="1"/>
          <w:sz w:val="19"/>
          <w:szCs w:val="19"/>
          <w:lang w:val="en-US"/>
          <w:rtl w:val="0"/>
        </w:rPr>
        <w:t>Sha-dai</w:t>
      </w:r>
      <w:r>
        <w:rPr>
          <w:rFonts w:ascii="Times New Roman" w:hAnsi="Times New Roman" w:eastAsia="Times New Roman" w:cs="Times New Roman"/>
          <w:b w:val="1"/>
          <w:bCs w:val="1"/>
          <w:i w:val="0"/>
          <w:iCs w:val="0"/>
          <w:sz w:val="19"/>
          <w:szCs w:val="19"/>
          <w:lang w:val="en-US"/>
          <w:rtl w:val="0"/>
        </w:rPr>
        <w:t xml:space="preserve">, which alludes to the holiness of the Covenant as is known, which is the essential sanctity of Israel; </w:t>
      </w:r>
      <w:r>
        <w:rPr>
          <w:rFonts w:ascii="Times New Roman" w:hAnsi="Times New Roman" w:eastAsia="Times New Roman" w:cs="Times New Roman"/>
          <w:b w:val="0"/>
          <w:bCs w:val="0"/>
          <w:i w:val="0"/>
          <w:iCs w:val="0"/>
          <w:sz w:val="19"/>
          <w:szCs w:val="19"/>
          <w:lang w:bidi="he-IL"/>
          <w:rtl w:val="1"/>
        </w:rPr>
        <w:t xml:space="preserve">שֶׁאֵין הָעָרְלָה נִקְרֵאת אֶלָּא לְשֵׁם אוּמּוֹת הָעוֹלָם — </w:t>
      </w:r>
      <w:r>
        <w:rPr>
          <w:rFonts w:ascii="Times New Roman" w:hAnsi="Times New Roman" w:eastAsia="Times New Roman" w:cs="Times New Roman"/>
          <w:b w:val="1"/>
          <w:bCs w:val="1"/>
          <w:i w:val="0"/>
          <w:iCs w:val="0"/>
          <w:sz w:val="19"/>
          <w:szCs w:val="19"/>
          <w:lang w:val="en-US"/>
          <w:rtl w:val="0"/>
        </w:rPr>
        <w:t>for the foreskin is designated solely upon the name of the nations of the world (Nedarim 31b);</w:t>
      </w:r>
      <w:r>
        <w:rPr>
          <w:rStyle w:val="FootnoteReference"/>
          <w:rFonts w:ascii="Times New Roman" w:hAnsi="Times New Roman" w:eastAsia="Times New Roman" w:cs="Times New Roman"/>
          <w:sz w:val="19"/>
          <w:szCs w:val="19"/>
        </w:rPr>
        <w:footnoteReference w:id="123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וְהֵם ב׳ שִׁינִי״ן שֶׁל ג׳ רָאשִׁים וְד׳ רָאשִׁים נֶגֶד ז׳ רוֹעִים — </w:t>
      </w:r>
      <w:r>
        <w:rPr>
          <w:rFonts w:ascii="Times New Roman" w:hAnsi="Times New Roman" w:eastAsia="Times New Roman" w:cs="Times New Roman"/>
          <w:b w:val="1"/>
          <w:bCs w:val="1"/>
          <w:i w:val="0"/>
          <w:iCs w:val="0"/>
          <w:sz w:val="19"/>
          <w:szCs w:val="19"/>
          <w:lang w:val="en-US"/>
          <w:rtl w:val="0"/>
        </w:rPr>
        <w:t xml:space="preserve">and these are two letters </w:t>
      </w:r>
      <w:r>
        <w:rPr>
          <w:rFonts w:ascii="Times New Roman" w:hAnsi="Times New Roman" w:eastAsia="Times New Roman" w:cs="Times New Roman"/>
          <w:b w:val="1"/>
          <w:bCs w:val="1"/>
          <w:i w:val="1"/>
          <w:iCs w:val="1"/>
          <w:sz w:val="19"/>
          <w:szCs w:val="19"/>
          <w:lang w:val="en-US"/>
          <w:rtl w:val="0"/>
        </w:rPr>
        <w:t>shin</w:t>
      </w:r>
      <w:r>
        <w:rPr>
          <w:rFonts w:ascii="Times New Roman" w:hAnsi="Times New Roman" w:eastAsia="Times New Roman" w:cs="Times New Roman"/>
          <w:b w:val="1"/>
          <w:bCs w:val="1"/>
          <w:i w:val="0"/>
          <w:iCs w:val="0"/>
          <w:sz w:val="19"/>
          <w:szCs w:val="19"/>
          <w:lang w:val="en-US"/>
          <w:rtl w:val="0"/>
        </w:rPr>
        <w:t xml:space="preserve">—one of three heads and one of four heads—corresponding to the Seven Shepherds (Sukkah 52b); </w:t>
      </w:r>
      <w:r>
        <w:rPr>
          <w:rFonts w:ascii="Times New Roman" w:hAnsi="Times New Roman" w:eastAsia="Times New Roman" w:cs="Times New Roman"/>
          <w:b w:val="0"/>
          <w:bCs w:val="0"/>
          <w:i w:val="0"/>
          <w:iCs w:val="0"/>
          <w:sz w:val="19"/>
          <w:szCs w:val="19"/>
          <w:lang w:bidi="he-IL"/>
          <w:rtl w:val="1"/>
        </w:rPr>
        <w:t xml:space="preserve">שֶׁהֵם כּוֹלְלִים כָּל קְדֻשַּׁת יִשְׂרָאֵל וּדְבֵיקוּתָם בְּז׳ מִדּוֹת הָעֶלְיוֹנוֹת דֵּאלֹהִים חַיִּים כַּנּוֹדָע — </w:t>
      </w:r>
      <w:r>
        <w:rPr>
          <w:rFonts w:ascii="Times New Roman" w:hAnsi="Times New Roman" w:eastAsia="Times New Roman" w:cs="Times New Roman"/>
          <w:b w:val="1"/>
          <w:bCs w:val="1"/>
          <w:i w:val="0"/>
          <w:iCs w:val="0"/>
          <w:sz w:val="19"/>
          <w:szCs w:val="19"/>
          <w:lang w:val="en-US"/>
          <w:rtl w:val="0"/>
        </w:rPr>
        <w:t>who encompass the entirety of the holiness of Israel and their cleaving unto the seven supernal divine attributes (</w:t>
      </w:r>
      <w:r>
        <w:rPr>
          <w:rFonts w:ascii="Times New Roman" w:hAnsi="Times New Roman" w:eastAsia="Times New Roman" w:cs="Times New Roman"/>
          <w:b w:val="1"/>
          <w:bCs w:val="1"/>
          <w:i w:val="1"/>
          <w:iCs w:val="1"/>
          <w:sz w:val="19"/>
          <w:szCs w:val="19"/>
          <w:lang w:val="en-US"/>
          <w:rtl w:val="0"/>
        </w:rPr>
        <w:t>middos</w:t>
      </w:r>
      <w:r>
        <w:rPr>
          <w:rFonts w:ascii="Times New Roman" w:hAnsi="Times New Roman" w:eastAsia="Times New Roman" w:cs="Times New Roman"/>
          <w:b w:val="1"/>
          <w:bCs w:val="1"/>
          <w:i w:val="0"/>
          <w:iCs w:val="0"/>
          <w:sz w:val="19"/>
          <w:szCs w:val="19"/>
          <w:lang w:val="en-US"/>
          <w:rtl w:val="0"/>
        </w:rPr>
        <w:t>) of the Living God as is known.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אַבְרָהָם אָבִינוּ עָלָיו הַשָּׁלוֹם הוּא הַתְחָלַת בִּנְיַן אוּמָּה הַיִּשְׂרְאֵלִית — </w:t>
      </w:r>
      <w:r>
        <w:rPr>
          <w:rFonts w:ascii="Times New Roman" w:hAnsi="Times New Roman" w:eastAsia="Times New Roman" w:cs="Times New Roman"/>
          <w:b w:val="1"/>
          <w:bCs w:val="1"/>
          <w:i w:val="0"/>
          <w:iCs w:val="0"/>
          <w:sz w:val="19"/>
          <w:szCs w:val="19"/>
          <w:lang w:val="en-US"/>
          <w:rtl w:val="0"/>
        </w:rPr>
        <w:t xml:space="preserve">Avraham Avinu, peace be upon him, is the inception of the construction of the Israelite nation; </w:t>
      </w:r>
      <w:r>
        <w:rPr>
          <w:rFonts w:ascii="Times New Roman" w:hAnsi="Times New Roman" w:eastAsia="Times New Roman" w:cs="Times New Roman"/>
          <w:b w:val="0"/>
          <w:bCs w:val="0"/>
          <w:i w:val="0"/>
          <w:iCs w:val="0"/>
          <w:sz w:val="19"/>
          <w:szCs w:val="19"/>
          <w:lang w:bidi="he-IL"/>
          <w:rtl w:val="1"/>
        </w:rPr>
        <w:t xml:space="preserve">וְדָוִד הַמֶּלֶךְ עָלָיו הַשָּׁלוֹם, שֶׁהוּא מְשִׁיחַ אֱלֹהֵי יַעֲקֹב, הוּא סוֹף שְׁלֵימוּתָם בְּבִיעוּר הָרָע וְגִילּוּי דְּבֵיקוּתָם לְגַמְרֵי — </w:t>
      </w:r>
      <w:r>
        <w:rPr>
          <w:rFonts w:ascii="Times New Roman" w:hAnsi="Times New Roman" w:eastAsia="Times New Roman" w:cs="Times New Roman"/>
          <w:b w:val="1"/>
          <w:bCs w:val="1"/>
          <w:i w:val="0"/>
          <w:iCs w:val="0"/>
          <w:sz w:val="19"/>
          <w:szCs w:val="19"/>
          <w:lang w:val="en-US"/>
          <w:rtl w:val="0"/>
        </w:rPr>
        <w:t xml:space="preserve">and David HaMelech, peace be upon him, who is the anointed of the God of Yaakov (II Shmuel 23:1), is the ultimate culmination of their perfection in the eradication of evil and the total revelation of their cleaving; </w:t>
      </w:r>
      <w:r>
        <w:rPr>
          <w:rFonts w:ascii="Times New Roman" w:hAnsi="Times New Roman" w:eastAsia="Times New Roman" w:cs="Times New Roman"/>
          <w:b w:val="0"/>
          <w:bCs w:val="0"/>
          <w:i w:val="0"/>
          <w:iCs w:val="0"/>
          <w:sz w:val="19"/>
          <w:szCs w:val="19"/>
          <w:lang w:bidi="he-IL"/>
          <w:rtl w:val="1"/>
        </w:rPr>
        <w:t xml:space="preserve">וְשִׁי״ן דְּג׳ רָאשִׁים הוּא נֶגֶד ג׳ אָבוֹת כִּידוּעַ — </w:t>
      </w:r>
      <w:r>
        <w:rPr>
          <w:rFonts w:ascii="Times New Roman" w:hAnsi="Times New Roman" w:eastAsia="Times New Roman" w:cs="Times New Roman"/>
          <w:b w:val="1"/>
          <w:bCs w:val="1"/>
          <w:i w:val="0"/>
          <w:iCs w:val="0"/>
          <w:sz w:val="19"/>
          <w:szCs w:val="19"/>
          <w:lang w:val="en-US"/>
          <w:rtl w:val="0"/>
        </w:rPr>
        <w:t xml:space="preserve">and the </w:t>
      </w:r>
      <w:r>
        <w:rPr>
          <w:rFonts w:ascii="Times New Roman" w:hAnsi="Times New Roman" w:eastAsia="Times New Roman" w:cs="Times New Roman"/>
          <w:b w:val="1"/>
          <w:bCs w:val="1"/>
          <w:i w:val="1"/>
          <w:iCs w:val="1"/>
          <w:sz w:val="19"/>
          <w:szCs w:val="19"/>
          <w:lang w:val="en-US"/>
          <w:rtl w:val="0"/>
        </w:rPr>
        <w:t>shin</w:t>
      </w:r>
      <w:r>
        <w:rPr>
          <w:rFonts w:ascii="Times New Roman" w:hAnsi="Times New Roman" w:eastAsia="Times New Roman" w:cs="Times New Roman"/>
          <w:b w:val="1"/>
          <w:bCs w:val="1"/>
          <w:i w:val="0"/>
          <w:iCs w:val="0"/>
          <w:sz w:val="19"/>
          <w:szCs w:val="19"/>
          <w:lang w:val="en-US"/>
          <w:rtl w:val="0"/>
        </w:rPr>
        <w:t xml:space="preserve"> of three heads corresponds to the Three Patriarchs as is known.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 לְעֻמַּת זֶה הֵם גַּם כֵּן ז׳ מַדְרֵיגוֹת בָּרָע — </w:t>
      </w:r>
      <w:r>
        <w:rPr>
          <w:rFonts w:ascii="Times New Roman" w:hAnsi="Times New Roman" w:eastAsia="Times New Roman" w:cs="Times New Roman"/>
          <w:b w:val="1"/>
          <w:bCs w:val="1"/>
          <w:i w:val="0"/>
          <w:iCs w:val="0"/>
          <w:sz w:val="19"/>
          <w:szCs w:val="19"/>
          <w:lang w:val="en-US"/>
          <w:rtl w:val="0"/>
        </w:rPr>
        <w:t xml:space="preserve">And "God has made even the one over against the other" (Koheles 7:14), there being likewise seven rungs in the realm of evil: </w:t>
      </w:r>
      <w:r>
        <w:rPr>
          <w:rFonts w:ascii="Times New Roman" w:hAnsi="Times New Roman" w:eastAsia="Times New Roman" w:cs="Times New Roman"/>
          <w:b w:val="0"/>
          <w:bCs w:val="0"/>
          <w:i w:val="0"/>
          <w:iCs w:val="0"/>
          <w:sz w:val="19"/>
          <w:szCs w:val="19"/>
          <w:lang w:bidi="he-IL"/>
          <w:rtl w:val="1"/>
        </w:rPr>
        <w:t xml:space="preserve">כְּמוֹ ז׳ שֵׁמוֹת לְיֵצֶר הָרָע שֶׁאָמְרוּ [בְּסוּכָּה נ״ב עַמּוּד א׳], וְז׳ שֵׁמוֹת לְגֵיהִנָּם [בְּעֵירוּבִין י״ט עַמּוּד א׳], וְז׳ מְדוֹרֵי גֵּיהִנָּם הַנִּזְכָּר בַּזֹּוהַר וּבַמִּדְרָשׁ — </w:t>
      </w:r>
      <w:r>
        <w:rPr>
          <w:rFonts w:ascii="Times New Roman" w:hAnsi="Times New Roman" w:eastAsia="Times New Roman" w:cs="Times New Roman"/>
          <w:b w:val="1"/>
          <w:bCs w:val="1"/>
          <w:i w:val="0"/>
          <w:iCs w:val="0"/>
          <w:sz w:val="19"/>
          <w:szCs w:val="19"/>
          <w:lang w:val="en-US"/>
          <w:rtl w:val="0"/>
        </w:rPr>
        <w:t>matching the seven names of the yetzer hara stated [in Sukkah 52a], the seven names of Gehinnom [in Eruvin 19a], and the seven compartments of Gehinnom mentioned in the Zohar and Midrash;</w:t>
      </w:r>
      <w:r>
        <w:rPr>
          <w:rStyle w:val="FootnoteReference"/>
          <w:rFonts w:ascii="Times New Roman" w:hAnsi="Times New Roman" w:eastAsia="Times New Roman" w:cs="Times New Roman"/>
          <w:sz w:val="19"/>
          <w:szCs w:val="19"/>
        </w:rPr>
        <w:footnoteReference w:id="123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וְכֵן ז׳ אֵלּוּ שֶׁאֵין לָהֶם חֵלֶק לָעוֹלָם הַבָּא — </w:t>
      </w:r>
      <w:r>
        <w:rPr>
          <w:rFonts w:ascii="Times New Roman" w:hAnsi="Times New Roman" w:eastAsia="Times New Roman" w:cs="Times New Roman"/>
          <w:b w:val="1"/>
          <w:bCs w:val="1"/>
          <w:i w:val="0"/>
          <w:iCs w:val="0"/>
          <w:sz w:val="19"/>
          <w:szCs w:val="19"/>
          <w:lang w:val="en-US"/>
          <w:rtl w:val="0"/>
        </w:rPr>
        <w:t xml:space="preserve">and likewise these seven individuals who have no portion in the World to Come: </w:t>
      </w:r>
      <w:r>
        <w:rPr>
          <w:rFonts w:ascii="Times New Roman" w:hAnsi="Times New Roman" w:eastAsia="Times New Roman" w:cs="Times New Roman"/>
          <w:b w:val="0"/>
          <w:bCs w:val="0"/>
          <w:i w:val="0"/>
          <w:iCs w:val="0"/>
          <w:sz w:val="19"/>
          <w:szCs w:val="19"/>
          <w:lang w:bidi="he-IL"/>
          <w:rtl w:val="1"/>
        </w:rPr>
        <w:t xml:space="preserve">ג׳ מְלָכִים נֶגֶד ג׳ אָבוֹת — </w:t>
      </w:r>
      <w:r>
        <w:rPr>
          <w:rFonts w:ascii="Times New Roman" w:hAnsi="Times New Roman" w:eastAsia="Times New Roman" w:cs="Times New Roman"/>
          <w:b w:val="1"/>
          <w:bCs w:val="1"/>
          <w:i w:val="0"/>
          <w:iCs w:val="0"/>
          <w:sz w:val="19"/>
          <w:szCs w:val="19"/>
          <w:lang w:val="en-US"/>
          <w:rtl w:val="0"/>
        </w:rPr>
        <w:t xml:space="preserve">the Three Kings (Yerovam, Achav, Menasheh) opposite the Three Patriarchs; </w:t>
      </w:r>
      <w:r>
        <w:rPr>
          <w:rFonts w:ascii="Times New Roman" w:hAnsi="Times New Roman" w:eastAsia="Times New Roman" w:cs="Times New Roman"/>
          <w:b w:val="0"/>
          <w:bCs w:val="0"/>
          <w:i w:val="0"/>
          <w:iCs w:val="0"/>
          <w:sz w:val="19"/>
          <w:szCs w:val="19"/>
          <w:lang w:bidi="he-IL"/>
          <w:rtl w:val="1"/>
        </w:rPr>
        <w:t xml:space="preserve">וּבִלְעָם נֶגֶד דָּוִד הַמֶּלֶךְ עָלָיו הַשָּׁלוֹם בִּקְדֻשָּׁה — </w:t>
      </w:r>
      <w:r>
        <w:rPr>
          <w:rFonts w:ascii="Times New Roman" w:hAnsi="Times New Roman" w:eastAsia="Times New Roman" w:cs="Times New Roman"/>
          <w:b w:val="1"/>
          <w:bCs w:val="1"/>
          <w:i w:val="0"/>
          <w:iCs w:val="0"/>
          <w:sz w:val="19"/>
          <w:szCs w:val="19"/>
          <w:lang w:val="en-US"/>
          <w:rtl w:val="0"/>
        </w:rPr>
        <w:t xml:space="preserve">and Balaam opposite David HaMelech, peace be upon him, in holiness; </w:t>
      </w:r>
      <w:r>
        <w:rPr>
          <w:rFonts w:ascii="Times New Roman" w:hAnsi="Times New Roman" w:eastAsia="Times New Roman" w:cs="Times New Roman"/>
          <w:b w:val="0"/>
          <w:bCs w:val="0"/>
          <w:i w:val="0"/>
          <w:iCs w:val="0"/>
          <w:sz w:val="19"/>
          <w:szCs w:val="19"/>
          <w:lang w:bidi="he-IL"/>
          <w:rtl w:val="1"/>
        </w:rPr>
        <w:t xml:space="preserve">שֶׁהוּא שְׁלֵימוּת הָרָע לְגַמְרֵי בְּלִי שׁוּם טוֹב מֵחַיֵּי עוֹלָם, וְזֶה לֹא נִמְצָא בְּיִשְׂרָאֵל כְּלָל: — </w:t>
      </w:r>
      <w:r>
        <w:rPr>
          <w:rFonts w:ascii="Times New Roman" w:hAnsi="Times New Roman" w:eastAsia="Times New Roman" w:cs="Times New Roman"/>
          <w:b w:val="1"/>
          <w:bCs w:val="1"/>
          <w:i w:val="0"/>
          <w:iCs w:val="0"/>
          <w:sz w:val="19"/>
          <w:szCs w:val="19"/>
          <w:lang w:val="en-US"/>
          <w:rtl w:val="0"/>
        </w:rPr>
        <w:t>Balaam embodying the absolute culmination of evil without any element of good belonging to eternal life, which state is never found in any soul of Israel.</w:t>
      </w:r>
      <w:r>
        <w:rPr>
          <w:rStyle w:val="FootnoteReference"/>
          <w:rFonts w:ascii="Times New Roman" w:hAnsi="Times New Roman" w:eastAsia="Times New Roman" w:cs="Times New Roman"/>
          <w:sz w:val="19"/>
          <w:szCs w:val="19"/>
        </w:rPr>
        <w:footnoteReference w:id="1239"/>
      </w:r>
    </w:p>
    <w:p>
      <w:pPr>
        <w:pStyle w:val="Heading3"/>
        <w:rPr/>
      </w:pPr>
      <w:r>
        <w:rPr>
          <w:rFonts w:ascii="Times New Roman" w:hAnsi="Times New Roman" w:eastAsia="Times New Roman" w:cs="Times New Roman"/>
          <w:b w:val="0"/>
          <w:bCs w:val="0"/>
          <w:i w:val="0"/>
          <w:iCs w:val="0"/>
          <w:sz w:val="19"/>
          <w:szCs w:val="19"/>
          <w:lang w:bidi="he-IL"/>
          <w:rtl w:val="1"/>
        </w:rPr>
        <w:t xml:space="preserve">סָעִיף פה — </w:t>
      </w:r>
      <w:r>
        <w:rPr>
          <w:rFonts w:ascii="Times New Roman" w:hAnsi="Times New Roman" w:eastAsia="Times New Roman" w:cs="Times New Roman"/>
          <w:b w:val="1"/>
          <w:bCs w:val="1"/>
          <w:i w:val="0"/>
          <w:iCs w:val="0"/>
          <w:sz w:val="19"/>
          <w:szCs w:val="19"/>
          <w:lang w:val="en-US"/>
          <w:rtl w:val="0"/>
        </w:rPr>
        <w:t>Se’if 85</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The root of the soul in Israel versus outward manifestation in deeds. The </w:t>
      </w:r>
      <w:r>
        <w:rPr>
          <w:rFonts w:ascii="Times New Roman" w:hAnsi="Times New Roman" w:eastAsia="Times New Roman" w:cs="Times New Roman"/>
          <w:b w:val="0"/>
          <w:bCs w:val="0"/>
          <w:i w:val="1"/>
          <w:iCs w:val="1"/>
          <w:sz w:val="19"/>
          <w:szCs w:val="19"/>
          <w:lang w:val="en-US"/>
          <w:rtl w:val="0"/>
        </w:rPr>
        <w:t>Dorshei Reshumos</w:t>
      </w:r>
      <w:r>
        <w:rPr>
          <w:rFonts w:ascii="Times New Roman" w:hAnsi="Times New Roman" w:eastAsia="Times New Roman" w:cs="Times New Roman"/>
          <w:b w:val="0"/>
          <w:bCs w:val="0"/>
          <w:i w:val="0"/>
          <w:iCs w:val="0"/>
          <w:sz w:val="19"/>
          <w:szCs w:val="19"/>
          <w:lang w:val="en-US"/>
          <w:rtl w:val="0"/>
        </w:rPr>
        <w:t xml:space="preserve"> grasped the seventh transcendental rung where all Israel possess a portion in the World to Come. In this world, the expansion of the yetzer may totally obscure the good root within the heart, causing a person to lose the earned portion of deeds. Yet by virtue of the essential soul-root (</w:t>
      </w:r>
      <w:r>
        <w:rPr>
          <w:rFonts w:ascii="Times New Roman" w:hAnsi="Times New Roman" w:eastAsia="Times New Roman" w:cs="Times New Roman"/>
          <w:b w:val="0"/>
          <w:bCs w:val="0"/>
          <w:i w:val="1"/>
          <w:iCs w:val="1"/>
          <w:sz w:val="19"/>
          <w:szCs w:val="19"/>
          <w:lang w:val="en-US"/>
          <w:rtl w:val="0"/>
        </w:rPr>
        <w:t>mitzad ha-shoresh</w:t>
      </w:r>
      <w:r>
        <w:rPr>
          <w:rFonts w:ascii="Times New Roman" w:hAnsi="Times New Roman" w:eastAsia="Times New Roman" w:cs="Times New Roman"/>
          <w:b w:val="0"/>
          <w:bCs w:val="0"/>
          <w:i w:val="0"/>
          <w:iCs w:val="0"/>
          <w:sz w:val="19"/>
          <w:szCs w:val="19"/>
          <w:lang w:val="en-US"/>
          <w:rtl w:val="0"/>
        </w:rPr>
        <w:t>), he remains an Israelite. Hence halachah rules that an apostate's marriage remains valid (</w:t>
      </w:r>
      <w:r>
        <w:rPr>
          <w:rFonts w:ascii="Times New Roman" w:hAnsi="Times New Roman" w:eastAsia="Times New Roman" w:cs="Times New Roman"/>
          <w:b w:val="0"/>
          <w:bCs w:val="0"/>
          <w:i w:val="1"/>
          <w:iCs w:val="1"/>
          <w:sz w:val="19"/>
          <w:szCs w:val="19"/>
          <w:lang w:val="en-US"/>
          <w:rtl w:val="0"/>
        </w:rPr>
        <w:t>kiddushav kiddushin</w:t>
      </w:r>
      <w:r>
        <w:rPr>
          <w:rFonts w:ascii="Times New Roman" w:hAnsi="Times New Roman" w:eastAsia="Times New Roman" w:cs="Times New Roman"/>
          <w:b w:val="0"/>
          <w:bCs w:val="0"/>
          <w:i w:val="0"/>
          <w:iCs w:val="0"/>
          <w:sz w:val="19"/>
          <w:szCs w:val="19"/>
          <w:lang w:val="en-US"/>
          <w:rtl w:val="0"/>
        </w:rPr>
        <w:t>), based on the dictum "even though he sinned, he remains an Israelite" (Sanhedrin 44a). R' Tzadok refutes the view of the Rashdam (Even HaEzer 10) who argued that this Talmudic principle was a minority view or a mere homily (</w:t>
      </w:r>
      <w:r>
        <w:rPr>
          <w:rFonts w:ascii="Times New Roman" w:hAnsi="Times New Roman" w:eastAsia="Times New Roman" w:cs="Times New Roman"/>
          <w:b w:val="0"/>
          <w:bCs w:val="0"/>
          <w:i w:val="1"/>
          <w:iCs w:val="1"/>
          <w:sz w:val="19"/>
          <w:szCs w:val="19"/>
          <w:lang w:val="en-US"/>
          <w:rtl w:val="0"/>
        </w:rPr>
        <w:t>asmachta</w:t>
      </w:r>
      <w:r>
        <w:rPr>
          <w:rFonts w:ascii="Times New Roman" w:hAnsi="Times New Roman" w:eastAsia="Times New Roman" w:cs="Times New Roman"/>
          <w:b w:val="0"/>
          <w:bCs w:val="0"/>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וּמִמַּדְרֵיגָה זוֹ הִשִּׂיגוּ דּוֹרְשֵׁי רְשׁוּמוֹת הָרְשִׁימוּ שֶׁאָמְרוּ דְּכוּלָּם יֵשׁ לָהֶם — </w:t>
      </w:r>
      <w:r>
        <w:rPr>
          <w:rFonts w:ascii="Times New Roman" w:hAnsi="Times New Roman" w:eastAsia="Times New Roman" w:cs="Times New Roman"/>
          <w:b w:val="1"/>
          <w:bCs w:val="1"/>
          <w:i w:val="0"/>
          <w:iCs w:val="0"/>
          <w:sz w:val="19"/>
          <w:szCs w:val="19"/>
          <w:lang w:val="en-US"/>
          <w:rtl w:val="0"/>
        </w:rPr>
        <w:t xml:space="preserve">And from this seventh transcendent rung the </w:t>
      </w:r>
      <w:r>
        <w:rPr>
          <w:rFonts w:ascii="Times New Roman" w:hAnsi="Times New Roman" w:eastAsia="Times New Roman" w:cs="Times New Roman"/>
          <w:b w:val="1"/>
          <w:bCs w:val="1"/>
          <w:i w:val="1"/>
          <w:iCs w:val="1"/>
          <w:sz w:val="19"/>
          <w:szCs w:val="19"/>
          <w:lang w:val="en-US"/>
          <w:rtl w:val="0"/>
        </w:rPr>
        <w:t>Dorshei Reshumos</w:t>
      </w:r>
      <w:r>
        <w:rPr>
          <w:rFonts w:ascii="Times New Roman" w:hAnsi="Times New Roman" w:eastAsia="Times New Roman" w:cs="Times New Roman"/>
          <w:b w:val="1"/>
          <w:bCs w:val="1"/>
          <w:i w:val="0"/>
          <w:iCs w:val="0"/>
          <w:sz w:val="19"/>
          <w:szCs w:val="19"/>
          <w:lang w:val="en-US"/>
          <w:rtl w:val="0"/>
        </w:rPr>
        <w:t xml:space="preserve"> grasped the indelible impression (</w:t>
      </w:r>
      <w:r>
        <w:rPr>
          <w:rFonts w:ascii="Times New Roman" w:hAnsi="Times New Roman" w:eastAsia="Times New Roman" w:cs="Times New Roman"/>
          <w:b w:val="1"/>
          <w:bCs w:val="1"/>
          <w:i w:val="1"/>
          <w:iCs w:val="1"/>
          <w:sz w:val="19"/>
          <w:szCs w:val="19"/>
          <w:lang w:val="en-US"/>
          <w:rtl w:val="0"/>
        </w:rPr>
        <w:t>reshimu</w:t>
      </w:r>
      <w:r>
        <w:rPr>
          <w:rFonts w:ascii="Times New Roman" w:hAnsi="Times New Roman" w:eastAsia="Times New Roman" w:cs="Times New Roman"/>
          <w:b w:val="1"/>
          <w:bCs w:val="1"/>
          <w:i w:val="0"/>
          <w:iCs w:val="0"/>
          <w:sz w:val="19"/>
          <w:szCs w:val="19"/>
          <w:lang w:val="en-US"/>
          <w:rtl w:val="0"/>
        </w:rPr>
        <w:t xml:space="preserve">) when they stated that all of them possess a portion in the World to Come; </w:t>
      </w:r>
      <w:r>
        <w:rPr>
          <w:rFonts w:ascii="Times New Roman" w:hAnsi="Times New Roman" w:eastAsia="Times New Roman" w:cs="Times New Roman"/>
          <w:b w:val="0"/>
          <w:bCs w:val="0"/>
          <w:i w:val="0"/>
          <w:iCs w:val="0"/>
          <w:sz w:val="19"/>
          <w:szCs w:val="19"/>
          <w:lang w:bidi="he-IL"/>
          <w:rtl w:val="1"/>
        </w:rPr>
        <w:t xml:space="preserve">וְהַכֹּל אֱמֶת, דְּמִצַּד מַדְרֵיגוֹת הָרִאשׁוֹנוֹת אֵין לָהֶם — </w:t>
      </w:r>
      <w:r>
        <w:rPr>
          <w:rFonts w:ascii="Times New Roman" w:hAnsi="Times New Roman" w:eastAsia="Times New Roman" w:cs="Times New Roman"/>
          <w:b w:val="1"/>
          <w:bCs w:val="1"/>
          <w:i w:val="0"/>
          <w:iCs w:val="0"/>
          <w:sz w:val="19"/>
          <w:szCs w:val="19"/>
          <w:lang w:val="en-US"/>
          <w:rtl w:val="0"/>
        </w:rPr>
        <w:t xml:space="preserve">and all is absolute truth: from the perspective of the initial six rungs of earned reward they have none, </w:t>
      </w:r>
      <w:r>
        <w:rPr>
          <w:rFonts w:ascii="Times New Roman" w:hAnsi="Times New Roman" w:eastAsia="Times New Roman" w:cs="Times New Roman"/>
          <w:b w:val="0"/>
          <w:bCs w:val="0"/>
          <w:i w:val="0"/>
          <w:iCs w:val="0"/>
          <w:sz w:val="19"/>
          <w:szCs w:val="19"/>
          <w:lang w:bidi="he-IL"/>
          <w:rtl w:val="1"/>
        </w:rPr>
        <w:t xml:space="preserve">וּבְמַדְרֵיגַת הַזַּיִ״ן חָשֵׁיב הַתַּנָּא גַּם כֵּן רַק בִּלְעָם — </w:t>
      </w:r>
      <w:r>
        <w:rPr>
          <w:rFonts w:ascii="Times New Roman" w:hAnsi="Times New Roman" w:eastAsia="Times New Roman" w:cs="Times New Roman"/>
          <w:b w:val="1"/>
          <w:bCs w:val="1"/>
          <w:i w:val="0"/>
          <w:iCs w:val="0"/>
          <w:sz w:val="19"/>
          <w:szCs w:val="19"/>
          <w:lang w:val="en-US"/>
          <w:rtl w:val="0"/>
        </w:rPr>
        <w:t xml:space="preserve">whereas in the seventh rung the Tanna likewise excludes only Balaam; </w:t>
      </w:r>
      <w:r>
        <w:rPr>
          <w:rFonts w:ascii="Times New Roman" w:hAnsi="Times New Roman" w:eastAsia="Times New Roman" w:cs="Times New Roman"/>
          <w:b w:val="0"/>
          <w:bCs w:val="0"/>
          <w:i w:val="0"/>
          <w:iCs w:val="0"/>
          <w:sz w:val="19"/>
          <w:szCs w:val="19"/>
          <w:lang w:bidi="he-IL"/>
          <w:rtl w:val="1"/>
        </w:rPr>
        <w:t xml:space="preserve">כִּי יַעֲקֹב נָטַל לְחֶלְקוֹ הָעוֹלָם הַבָּא, וְעַל כֵּן כָּל זֶרַע יַעֲקֹב יֵשׁ לָהֶם חֵלֶק לָעוֹלָם הַבָּא — </w:t>
      </w:r>
      <w:r>
        <w:rPr>
          <w:rFonts w:ascii="Times New Roman" w:hAnsi="Times New Roman" w:eastAsia="Times New Roman" w:cs="Times New Roman"/>
          <w:b w:val="1"/>
          <w:bCs w:val="1"/>
          <w:i w:val="0"/>
          <w:iCs w:val="0"/>
          <w:sz w:val="19"/>
          <w:szCs w:val="19"/>
          <w:lang w:val="en-US"/>
          <w:rtl w:val="0"/>
        </w:rPr>
        <w:t xml:space="preserve">for Yaakov acquired the World to Come as his portion, wherefore all the seed of Yaakov have a share in the World to Come; </w:t>
      </w:r>
      <w:r>
        <w:rPr>
          <w:rFonts w:ascii="Times New Roman" w:hAnsi="Times New Roman" w:eastAsia="Times New Roman" w:cs="Times New Roman"/>
          <w:b w:val="0"/>
          <w:bCs w:val="0"/>
          <w:i w:val="0"/>
          <w:iCs w:val="0"/>
          <w:sz w:val="19"/>
          <w:szCs w:val="19"/>
          <w:lang w:bidi="he-IL"/>
          <w:rtl w:val="1"/>
        </w:rPr>
        <w:t xml:space="preserve">וְאַף דְּיֵשׁ שֶׁאֵין לָהֶם חֵלֶק לָעוֹלָם הַבָּא, גַּם הֵם מִצַּד שֶׁהֵם מִזֶּרַע יַעֲקֹב וּמִכְּלַל יִשְׂרָאֵל יֵשׁ לָהֶם חֵלֶק לָעוֹלָם הַבָּא — </w:t>
      </w:r>
      <w:r>
        <w:rPr>
          <w:rFonts w:ascii="Times New Roman" w:hAnsi="Times New Roman" w:eastAsia="Times New Roman" w:cs="Times New Roman"/>
          <w:b w:val="1"/>
          <w:bCs w:val="1"/>
          <w:i w:val="0"/>
          <w:iCs w:val="0"/>
          <w:sz w:val="19"/>
          <w:szCs w:val="19"/>
          <w:lang w:val="en-US"/>
          <w:rtl w:val="0"/>
        </w:rPr>
        <w:t>and even those of whom it was stated that they lack a portion, they too, from the aspect that they stem from the seed of Yaakov and belong to Israel, ultimately possess a portion in the World to Come.</w:t>
      </w:r>
      <w:r>
        <w:rPr>
          <w:rStyle w:val="FootnoteReference"/>
          <w:rFonts w:ascii="Times New Roman" w:hAnsi="Times New Roman" w:eastAsia="Times New Roman" w:cs="Times New Roman"/>
          <w:sz w:val="19"/>
          <w:szCs w:val="19"/>
        </w:rPr>
        <w:footnoteReference w:id="1240"/>
      </w:r>
      <w:r>
        <w:rPr>
          <w:rStyle w:val="FootnoteReference"/>
          <w:rFonts w:ascii="Times New Roman" w:hAnsi="Times New Roman" w:eastAsia="Times New Roman" w:cs="Times New Roman"/>
          <w:sz w:val="19"/>
          <w:szCs w:val="19"/>
        </w:rPr>
        <w:footnoteReference w:id="1241"/>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כֵּן לֹא אָמְרוּ לְשׁוֹן ״חוּץ״ כַּנִּזְכָּר לְעֵיל — </w:t>
      </w:r>
      <w:r>
        <w:rPr>
          <w:rFonts w:ascii="Times New Roman" w:hAnsi="Times New Roman" w:eastAsia="Times New Roman" w:cs="Times New Roman"/>
          <w:b w:val="1"/>
          <w:bCs w:val="1"/>
          <w:i w:val="0"/>
          <w:iCs w:val="0"/>
          <w:sz w:val="19"/>
          <w:szCs w:val="19"/>
          <w:lang w:val="en-US"/>
          <w:rtl w:val="0"/>
        </w:rPr>
        <w:t xml:space="preserve">And therefore the Mishnah did not use the exclusionary phrase "except," as mentioned above; </w:t>
      </w:r>
      <w:r>
        <w:rPr>
          <w:rFonts w:ascii="Times New Roman" w:hAnsi="Times New Roman" w:eastAsia="Times New Roman" w:cs="Times New Roman"/>
          <w:b w:val="0"/>
          <w:bCs w:val="0"/>
          <w:i w:val="0"/>
          <w:iCs w:val="0"/>
          <w:sz w:val="19"/>
          <w:szCs w:val="19"/>
          <w:lang w:bidi="he-IL"/>
          <w:rtl w:val="1"/>
        </w:rPr>
        <w:t xml:space="preserve">וְרוֹמֵז גַּם לָזֶה, דְּאַף אֵלּוּ שֶׁאֵין לָהֶם, הֵם גַּם כֵּן מִכְּלַל כָּל יִשְׂרָאֵל שֶׁיֵּשׁ לָהֶם מִצַּד שֶׁהֵם גַּם כֵּן מִיִּשְׂרָאֵל — </w:t>
      </w:r>
      <w:r>
        <w:rPr>
          <w:rFonts w:ascii="Times New Roman" w:hAnsi="Times New Roman" w:eastAsia="Times New Roman" w:cs="Times New Roman"/>
          <w:b w:val="1"/>
          <w:bCs w:val="1"/>
          <w:i w:val="0"/>
          <w:iCs w:val="0"/>
          <w:sz w:val="19"/>
          <w:szCs w:val="19"/>
          <w:lang w:val="en-US"/>
          <w:rtl w:val="0"/>
        </w:rPr>
        <w:t xml:space="preserve">alluding likewise to this: that even these who seemingly have none are essentially included within "all Israel who have," from the aspect that they are inherently part of Israel; </w:t>
      </w:r>
      <w:r>
        <w:rPr>
          <w:rFonts w:ascii="Times New Roman" w:hAnsi="Times New Roman" w:eastAsia="Times New Roman" w:cs="Times New Roman"/>
          <w:b w:val="0"/>
          <w:bCs w:val="0"/>
          <w:i w:val="0"/>
          <w:iCs w:val="0"/>
          <w:sz w:val="19"/>
          <w:szCs w:val="19"/>
          <w:lang w:bidi="he-IL"/>
          <w:rtl w:val="1"/>
        </w:rPr>
        <w:t xml:space="preserve">וּמַה שֶּׁאֵין לָהֶם הוּא מִצַּד הִתְגַּבְּרוּת הָרָע בַּחֲלַל הַלֵּב עַד שֶׁנֶּעְלַם וְנִתְכַּסָּה שׁוֹרֶשׁ הַטּוֹב שֶׁבּוֹ בָּעוֹלָם הַזֶּה לְגַמְרֵי — </w:t>
      </w:r>
      <w:r>
        <w:rPr>
          <w:rFonts w:ascii="Times New Roman" w:hAnsi="Times New Roman" w:eastAsia="Times New Roman" w:cs="Times New Roman"/>
          <w:b w:val="1"/>
          <w:bCs w:val="1"/>
          <w:i w:val="0"/>
          <w:iCs w:val="0"/>
          <w:sz w:val="19"/>
          <w:szCs w:val="19"/>
          <w:lang w:val="en-US"/>
          <w:rtl w:val="0"/>
        </w:rPr>
        <w:t xml:space="preserve">and that which they lack a portion is on account of the dominance of evil in the hollow of the heart until the good root within them in this world is entirely concealed and veiled; </w:t>
      </w:r>
      <w:r>
        <w:rPr>
          <w:rFonts w:ascii="Times New Roman" w:hAnsi="Times New Roman" w:eastAsia="Times New Roman" w:cs="Times New Roman"/>
          <w:b w:val="0"/>
          <w:bCs w:val="0"/>
          <w:i w:val="0"/>
          <w:iCs w:val="0"/>
          <w:sz w:val="19"/>
          <w:szCs w:val="19"/>
          <w:lang w:bidi="he-IL"/>
          <w:rtl w:val="1"/>
        </w:rPr>
        <w:t xml:space="preserve">וְעַל כֵּן מִצַּד הַהִתְגַּלּוּת בָּעוֹלָם הַזֶּה כְּבָר יָצָא מִכְּלַל שֵׁם יִשְׂרָאֵל וְזֶרַע יַעֲקֹב — </w:t>
      </w:r>
      <w:r>
        <w:rPr>
          <w:rFonts w:ascii="Times New Roman" w:hAnsi="Times New Roman" w:eastAsia="Times New Roman" w:cs="Times New Roman"/>
          <w:b w:val="1"/>
          <w:bCs w:val="1"/>
          <w:i w:val="0"/>
          <w:iCs w:val="0"/>
          <w:sz w:val="19"/>
          <w:szCs w:val="19"/>
          <w:lang w:val="en-US"/>
          <w:rtl w:val="0"/>
        </w:rPr>
        <w:t xml:space="preserve">wherefore, from the perspective of overt manifestation in this world, he has departed from the collective name of Israel and the seed of Yaakov, </w:t>
      </w:r>
      <w:r>
        <w:rPr>
          <w:rFonts w:ascii="Times New Roman" w:hAnsi="Times New Roman" w:eastAsia="Times New Roman" w:cs="Times New Roman"/>
          <w:b w:val="0"/>
          <w:bCs w:val="0"/>
          <w:i w:val="0"/>
          <w:iCs w:val="0"/>
          <w:sz w:val="19"/>
          <w:szCs w:val="19"/>
          <w:lang w:bidi="he-IL"/>
          <w:rtl w:val="1"/>
        </w:rPr>
        <w:t xml:space="preserve">כִּי אוֹתוֹ חֵלֶק רָע הַמִּתְפַּשֵּׁט וּמְמַלֵּא כָּל מַעֲמַקֵּי לִבּוֹ אֵין לוֹ שַׁיָּיכוּת לְשׁוֹרֶשׁ יַעֲקֹב וְשֵׁם יִשְׂרָאֵל כְּלָל — </w:t>
      </w:r>
      <w:r>
        <w:rPr>
          <w:rFonts w:ascii="Times New Roman" w:hAnsi="Times New Roman" w:eastAsia="Times New Roman" w:cs="Times New Roman"/>
          <w:b w:val="1"/>
          <w:bCs w:val="1"/>
          <w:i w:val="0"/>
          <w:iCs w:val="0"/>
          <w:sz w:val="19"/>
          <w:szCs w:val="19"/>
          <w:lang w:val="en-US"/>
          <w:rtl w:val="0"/>
        </w:rPr>
        <w:t xml:space="preserve">for that evil element which spreads and fills all the depths of his heart has no affinity with the root of Yaakov and the name of Israel whatsoever; </w:t>
      </w:r>
      <w:r>
        <w:rPr>
          <w:rFonts w:ascii="Times New Roman" w:hAnsi="Times New Roman" w:eastAsia="Times New Roman" w:cs="Times New Roman"/>
          <w:b w:val="0"/>
          <w:bCs w:val="0"/>
          <w:i w:val="0"/>
          <w:iCs w:val="0"/>
          <w:sz w:val="19"/>
          <w:szCs w:val="19"/>
          <w:lang w:bidi="he-IL"/>
          <w:rtl w:val="1"/>
        </w:rPr>
        <w:t xml:space="preserve">וְעַל כֵּן בְּחֵלֶק לָעוֹלָם הַבָּא שֶׁמִּצַּד הַמַּעֲשִׂים דְּעוֹלָם הַזֶּה אֵין לָהֶם, אֲבָל מִכָּל מָקוֹם מִצַּד הַשּׁוֹרֶשׁ יֵשׁ לָהֶם — </w:t>
      </w:r>
      <w:r>
        <w:rPr>
          <w:rFonts w:ascii="Times New Roman" w:hAnsi="Times New Roman" w:eastAsia="Times New Roman" w:cs="Times New Roman"/>
          <w:b w:val="1"/>
          <w:bCs w:val="1"/>
          <w:i w:val="0"/>
          <w:iCs w:val="0"/>
          <w:sz w:val="19"/>
          <w:szCs w:val="19"/>
          <w:lang w:val="en-US"/>
          <w:rtl w:val="0"/>
        </w:rPr>
        <w:t>wherefore, in the reward of the World to Come that is earned through the deeds of this world they have none, yet from the perspective of their essential root they certainly have.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וּמִצַּד הַשּׁוֹרֶשׁ הַזֶּה קַיְימָא לָן: דְּמוּמָר, אֲפִילּוּ נִטְמַע בֵּין הָעַמִּים, קִידּוּשָׁיו קִידּוּשִׁין וְשֵׁם יִשְׂרָאֵל עָלָיו — </w:t>
      </w:r>
      <w:r>
        <w:rPr>
          <w:rFonts w:ascii="Times New Roman" w:hAnsi="Times New Roman" w:eastAsia="Times New Roman" w:cs="Times New Roman"/>
          <w:b w:val="1"/>
          <w:bCs w:val="1"/>
          <w:i w:val="0"/>
          <w:iCs w:val="0"/>
          <w:sz w:val="19"/>
          <w:szCs w:val="19"/>
          <w:lang w:val="en-US"/>
          <w:rtl w:val="0"/>
        </w:rPr>
        <w:t>And by virtue of this inner root, the halachah is established: an apostate, even if assimilated among the nations, his marriage is legally binding (</w:t>
      </w:r>
      <w:r>
        <w:rPr>
          <w:rFonts w:ascii="Times New Roman" w:hAnsi="Times New Roman" w:eastAsia="Times New Roman" w:cs="Times New Roman"/>
          <w:b w:val="1"/>
          <w:bCs w:val="1"/>
          <w:i w:val="1"/>
          <w:iCs w:val="1"/>
          <w:sz w:val="19"/>
          <w:szCs w:val="19"/>
          <w:lang w:val="en-US"/>
          <w:rtl w:val="0"/>
        </w:rPr>
        <w:t>kiddushav kiddushin</w:t>
      </w:r>
      <w:r>
        <w:rPr>
          <w:rFonts w:ascii="Times New Roman" w:hAnsi="Times New Roman" w:eastAsia="Times New Roman" w:cs="Times New Roman"/>
          <w:b w:val="1"/>
          <w:bCs w:val="1"/>
          <w:i w:val="0"/>
          <w:iCs w:val="0"/>
          <w:sz w:val="19"/>
          <w:szCs w:val="19"/>
          <w:lang w:val="en-US"/>
          <w:rtl w:val="0"/>
        </w:rPr>
        <w:t>), and the name of Israel remains upon him (Yevamos 47b);</w:t>
      </w:r>
      <w:r>
        <w:rPr>
          <w:rStyle w:val="FootnoteReference"/>
          <w:rFonts w:ascii="Times New Roman" w:hAnsi="Times New Roman" w:eastAsia="Times New Roman" w:cs="Times New Roman"/>
          <w:sz w:val="19"/>
          <w:szCs w:val="19"/>
        </w:rPr>
        <w:footnoteReference w:id="124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וְיֵשׁ גְּאוֹנִים סוֹבְרִים דְּאֵין קִידּוּשָׁיו קִידּוּשִׁין, כְּמוֹ שֶׁאָמְרוּ בְּטוּר וּבֵית יוֹסֵף [בְּאֶבֶן הָעֵזֶר סִימָן מ״ד] — </w:t>
      </w:r>
      <w:r>
        <w:rPr>
          <w:rFonts w:ascii="Times New Roman" w:hAnsi="Times New Roman" w:eastAsia="Times New Roman" w:cs="Times New Roman"/>
          <w:b w:val="1"/>
          <w:bCs w:val="1"/>
          <w:i w:val="0"/>
          <w:iCs w:val="0"/>
          <w:sz w:val="19"/>
          <w:szCs w:val="19"/>
          <w:lang w:val="en-US"/>
          <w:rtl w:val="0"/>
        </w:rPr>
        <w:t xml:space="preserve">and there are Geonim who hold that his marriage is not binding, as cited in the Tur and Beis Yosef [Even HaEzer 44]; </w:t>
      </w:r>
      <w:r>
        <w:rPr>
          <w:rFonts w:ascii="Times New Roman" w:hAnsi="Times New Roman" w:eastAsia="Times New Roman" w:cs="Times New Roman"/>
          <w:b w:val="0"/>
          <w:bCs w:val="0"/>
          <w:i w:val="0"/>
          <w:iCs w:val="0"/>
          <w:sz w:val="19"/>
          <w:szCs w:val="19"/>
          <w:lang w:bidi="he-IL"/>
          <w:rtl w:val="1"/>
        </w:rPr>
        <w:t xml:space="preserve">וְהָרַשְׁדָּ״ם [בְּאֶבֶן הָעֵזֶר סִימָן י׳] הֶאֱרִיךְ לְבָאֵר דְּאֵינוֹ דֵּעָה דְּחוּיָה — </w:t>
      </w:r>
      <w:r>
        <w:rPr>
          <w:rFonts w:ascii="Times New Roman" w:hAnsi="Times New Roman" w:eastAsia="Times New Roman" w:cs="Times New Roman"/>
          <w:b w:val="1"/>
          <w:bCs w:val="1"/>
          <w:i w:val="0"/>
          <w:iCs w:val="0"/>
          <w:sz w:val="19"/>
          <w:szCs w:val="19"/>
          <w:lang w:val="en-US"/>
          <w:rtl w:val="0"/>
        </w:rPr>
        <w:t xml:space="preserve">and the Rashdam [Even HaEzer, §10] elaborated to explain that this Geonic view is not a rejected opinion, </w:t>
      </w:r>
      <w:r>
        <w:rPr>
          <w:rFonts w:ascii="Times New Roman" w:hAnsi="Times New Roman" w:eastAsia="Times New Roman" w:cs="Times New Roman"/>
          <w:b w:val="0"/>
          <w:bCs w:val="0"/>
          <w:i w:val="0"/>
          <w:iCs w:val="0"/>
          <w:sz w:val="19"/>
          <w:szCs w:val="19"/>
          <w:lang w:bidi="he-IL"/>
          <w:rtl w:val="1"/>
        </w:rPr>
        <w:t xml:space="preserve">דְּטַעְמָם: דְּהָא דְּ״אַף עַל פִּי שֶׁחָטָא יִשְׂרָאֵל הוּא״ מֵעָכָן יָלְפִינַן, וְאֵין לָנוּ אֶלָּא דְּכָוָותֵיהּ — </w:t>
      </w:r>
      <w:r>
        <w:rPr>
          <w:rFonts w:ascii="Times New Roman" w:hAnsi="Times New Roman" w:eastAsia="Times New Roman" w:cs="Times New Roman"/>
          <w:b w:val="1"/>
          <w:bCs w:val="1"/>
          <w:i w:val="0"/>
          <w:iCs w:val="0"/>
          <w:sz w:val="19"/>
          <w:szCs w:val="19"/>
          <w:lang w:val="en-US"/>
          <w:rtl w:val="0"/>
        </w:rPr>
        <w:t xml:space="preserve">arguing that their rationale is that the dictum "even though he sinned, he remains an Israelite" was derived from Achan (Yehoshua 7:11), and we have only a case comparable to him; </w:t>
      </w:r>
      <w:r>
        <w:rPr>
          <w:rFonts w:ascii="Times New Roman" w:hAnsi="Times New Roman" w:eastAsia="Times New Roman" w:cs="Times New Roman"/>
          <w:b w:val="0"/>
          <w:bCs w:val="0"/>
          <w:i w:val="0"/>
          <w:iCs w:val="0"/>
          <w:sz w:val="19"/>
          <w:szCs w:val="19"/>
          <w:lang w:bidi="he-IL"/>
          <w:rtl w:val="1"/>
        </w:rPr>
        <w:t xml:space="preserve">וְאַף שֶׁאָמְרוּ [בְּסַנְהֶדְרִין מ״ד רֵישׁ עַמּוּד א׳] דְּעָבַר עַל ה׳ חוּמְשֵׁי תוֹרָה, לָאו דִּבְרֵי הַכֹּל הוּא, יְעוּיַּן שָׁם בְּאֹרֶךְ — </w:t>
      </w:r>
      <w:r>
        <w:rPr>
          <w:rFonts w:ascii="Times New Roman" w:hAnsi="Times New Roman" w:eastAsia="Times New Roman" w:cs="Times New Roman"/>
          <w:b w:val="1"/>
          <w:bCs w:val="1"/>
          <w:i w:val="0"/>
          <w:iCs w:val="0"/>
          <w:sz w:val="19"/>
          <w:szCs w:val="19"/>
          <w:lang w:val="en-US"/>
          <w:rtl w:val="0"/>
        </w:rPr>
        <w:t>and even though they stated [in Sanhedrin 44a] that Achan transgressed all five books of the Torah, that is not unanimous, see there at length.</w:t>
      </w:r>
      <w:r>
        <w:rPr>
          <w:rStyle w:val="FootnoteReference"/>
          <w:rFonts w:ascii="Times New Roman" w:hAnsi="Times New Roman" w:eastAsia="Times New Roman" w:cs="Times New Roman"/>
          <w:sz w:val="19"/>
          <w:szCs w:val="19"/>
        </w:rPr>
        <w:footnoteReference w:id="1243"/>
      </w:r>
      <w:r>
        <w:rPr>
          <w:rStyle w:val="FootnoteReference"/>
          <w:rFonts w:ascii="Times New Roman" w:hAnsi="Times New Roman" w:eastAsia="Times New Roman" w:cs="Times New Roman"/>
          <w:sz w:val="19"/>
          <w:szCs w:val="19"/>
        </w:rPr>
        <w:footnoteReference w:id="1244"/>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וּבֶאֱמֶת לֹא נִמְצָא מַאן דְּפָלֵיג עַל זֶה — </w:t>
      </w:r>
      <w:r>
        <w:rPr>
          <w:rFonts w:ascii="Times New Roman" w:hAnsi="Times New Roman" w:eastAsia="Times New Roman" w:cs="Times New Roman"/>
          <w:b w:val="1"/>
          <w:bCs w:val="1"/>
          <w:i w:val="0"/>
          <w:iCs w:val="0"/>
          <w:sz w:val="19"/>
          <w:szCs w:val="19"/>
          <w:lang w:val="en-US"/>
          <w:rtl w:val="0"/>
        </w:rPr>
        <w:t xml:space="preserve">But in truth, no authority is found who disputes this exposition; </w:t>
      </w:r>
      <w:r>
        <w:rPr>
          <w:rFonts w:ascii="Times New Roman" w:hAnsi="Times New Roman" w:eastAsia="Times New Roman" w:cs="Times New Roman"/>
          <w:b w:val="0"/>
          <w:bCs w:val="0"/>
          <w:i w:val="0"/>
          <w:iCs w:val="0"/>
          <w:sz w:val="19"/>
          <w:szCs w:val="19"/>
          <w:lang w:bidi="he-IL"/>
          <w:rtl w:val="1"/>
        </w:rPr>
        <w:t xml:space="preserve">וּמַה שֶּׁכָּתַב מִלְּשׁוֹן רַשִׁ״י שָׁם דִּבּוּר הַמַּתְחִיל ״פְּשִׁיטָא״, עַיֵּין שָׁם: אֲפִילּוּ יִהְיֶה זֶה דִּקְדּוּק קָשֶׁה אַרַשִׁ״י גּוּפֵיהּ, אָנָה מָצָא מַאן דְּפָלֵיג — </w:t>
      </w:r>
      <w:r>
        <w:rPr>
          <w:rFonts w:ascii="Times New Roman" w:hAnsi="Times New Roman" w:eastAsia="Times New Roman" w:cs="Times New Roman"/>
          <w:b w:val="1"/>
          <w:bCs w:val="1"/>
          <w:i w:val="0"/>
          <w:iCs w:val="0"/>
          <w:sz w:val="19"/>
          <w:szCs w:val="19"/>
          <w:lang w:val="en-US"/>
          <w:rtl w:val="0"/>
        </w:rPr>
        <w:t xml:space="preserve">and as for what the Rashdam deduced from the language of Rashi there (s.v. </w:t>
      </w:r>
      <w:r>
        <w:rPr>
          <w:rFonts w:ascii="Times New Roman" w:hAnsi="Times New Roman" w:eastAsia="Times New Roman" w:cs="Times New Roman"/>
          <w:b w:val="1"/>
          <w:bCs w:val="1"/>
          <w:i w:val="1"/>
          <w:iCs w:val="1"/>
          <w:sz w:val="19"/>
          <w:szCs w:val="19"/>
          <w:lang w:val="en-US"/>
          <w:rtl w:val="0"/>
        </w:rPr>
        <w:t>peshita</w:t>
      </w:r>
      <w:r>
        <w:rPr>
          <w:rFonts w:ascii="Times New Roman" w:hAnsi="Times New Roman" w:eastAsia="Times New Roman" w:cs="Times New Roman"/>
          <w:b w:val="1"/>
          <w:bCs w:val="1"/>
          <w:i w:val="0"/>
          <w:iCs w:val="0"/>
          <w:sz w:val="19"/>
          <w:szCs w:val="19"/>
          <w:lang w:val="en-US"/>
          <w:rtl w:val="0"/>
        </w:rPr>
        <w:t xml:space="preserve">): even were this a difficult textual precision on Rashi himself, where did he find any Tanna or Amora who disputes it? </w:t>
      </w:r>
      <w:r>
        <w:rPr>
          <w:rFonts w:ascii="Times New Roman" w:hAnsi="Times New Roman" w:eastAsia="Times New Roman" w:cs="Times New Roman"/>
          <w:b w:val="0"/>
          <w:bCs w:val="0"/>
          <w:i w:val="0"/>
          <w:iCs w:val="0"/>
          <w:sz w:val="19"/>
          <w:szCs w:val="19"/>
          <w:lang w:bidi="he-IL"/>
          <w:rtl w:val="1"/>
        </w:rPr>
        <w:t xml:space="preserve">אֲבָל בֶּאֱמֶת פָּשׁוּט דְּרַשִׁ״י נָקַט רַבִּי אִילְעָא גּוּפֵיהּ — </w:t>
      </w:r>
      <w:r>
        <w:rPr>
          <w:rFonts w:ascii="Times New Roman" w:hAnsi="Times New Roman" w:eastAsia="Times New Roman" w:cs="Times New Roman"/>
          <w:b w:val="1"/>
          <w:bCs w:val="1"/>
          <w:i w:val="0"/>
          <w:iCs w:val="0"/>
          <w:sz w:val="19"/>
          <w:szCs w:val="19"/>
          <w:lang w:val="en-US"/>
          <w:rtl w:val="0"/>
        </w:rPr>
        <w:t xml:space="preserve">Rather, the plain explanation is that Rashi specified that it is the statement of Rabbi Il'a himself, </w:t>
      </w:r>
      <w:r>
        <w:rPr>
          <w:rFonts w:ascii="Times New Roman" w:hAnsi="Times New Roman" w:eastAsia="Times New Roman" w:cs="Times New Roman"/>
          <w:b w:val="0"/>
          <w:bCs w:val="0"/>
          <w:i w:val="0"/>
          <w:iCs w:val="0"/>
          <w:sz w:val="19"/>
          <w:szCs w:val="19"/>
          <w:lang w:bidi="he-IL"/>
          <w:rtl w:val="1"/>
        </w:rPr>
        <w:t xml:space="preserve">מִשּׁוּם דְּאִי לָאו הָכִי, מִכֹּחַ הַקּוּשְׁיָא ״פְּשִׁיטָא״ הָיִינוּ אוֹמְרִים דְּהַאי מַאן דְּאָמַר פָּלֵיג וְלֹא שַׁיָּיךְ לְהַקְשׁוֹת כָּל כָּךְ בִּפְשִׁיטוּת ״פְּשִׁיטָא״ — </w:t>
      </w:r>
      <w:r>
        <w:rPr>
          <w:rFonts w:ascii="Times New Roman" w:hAnsi="Times New Roman" w:eastAsia="Times New Roman" w:cs="Times New Roman"/>
          <w:b w:val="1"/>
          <w:bCs w:val="1"/>
          <w:i w:val="0"/>
          <w:iCs w:val="0"/>
          <w:sz w:val="19"/>
          <w:szCs w:val="19"/>
          <w:lang w:val="en-US"/>
          <w:rtl w:val="0"/>
        </w:rPr>
        <w:t xml:space="preserve">because otherwise, under the force of the Talmud's challenge ("this is obvious!"), we would have assumed that another authority disputes it, so the Gemara could not have asked so simply "it is obvious!"; </w:t>
      </w:r>
      <w:r>
        <w:rPr>
          <w:rFonts w:ascii="Times New Roman" w:hAnsi="Times New Roman" w:eastAsia="Times New Roman" w:cs="Times New Roman"/>
          <w:b w:val="0"/>
          <w:bCs w:val="0"/>
          <w:i w:val="0"/>
          <w:iCs w:val="0"/>
          <w:sz w:val="19"/>
          <w:szCs w:val="19"/>
          <w:lang w:bidi="he-IL"/>
          <w:rtl w:val="1"/>
        </w:rPr>
        <w:t xml:space="preserve">וְעַל כֵּן אָמַר דְּהוּא רַבִּי אִילְעָא גּוּפֵיהּ וְלֵיכָּא דְּפָלֵיג — </w:t>
      </w:r>
      <w:r>
        <w:rPr>
          <w:rFonts w:ascii="Times New Roman" w:hAnsi="Times New Roman" w:eastAsia="Times New Roman" w:cs="Times New Roman"/>
          <w:b w:val="1"/>
          <w:bCs w:val="1"/>
          <w:i w:val="0"/>
          <w:iCs w:val="0"/>
          <w:sz w:val="19"/>
          <w:szCs w:val="19"/>
          <w:lang w:val="en-US"/>
          <w:rtl w:val="0"/>
        </w:rPr>
        <w:t xml:space="preserve">wherefore Rashi clarified that it is Rabbi Il'a himself who formulated both statements and there is no disputant whatsoever; </w:t>
      </w:r>
      <w:r>
        <w:rPr>
          <w:rFonts w:ascii="Times New Roman" w:hAnsi="Times New Roman" w:eastAsia="Times New Roman" w:cs="Times New Roman"/>
          <w:b w:val="0"/>
          <w:bCs w:val="0"/>
          <w:i w:val="0"/>
          <w:iCs w:val="0"/>
          <w:sz w:val="19"/>
          <w:szCs w:val="19"/>
          <w:lang w:bidi="he-IL"/>
          <w:rtl w:val="1"/>
        </w:rPr>
        <w:t xml:space="preserve">וּמֵהֵיכָן תֵּיתֵי לַאֲפּוֹשֵׁי פְּלוּגְתָּא וּלְהַמְצִיא דְּלָא דִּבְרֵי הַכֹּל הוּא — </w:t>
      </w:r>
      <w:r>
        <w:rPr>
          <w:rFonts w:ascii="Times New Roman" w:hAnsi="Times New Roman" w:eastAsia="Times New Roman" w:cs="Times New Roman"/>
          <w:b w:val="1"/>
          <w:bCs w:val="1"/>
          <w:i w:val="0"/>
          <w:iCs w:val="0"/>
          <w:sz w:val="19"/>
          <w:szCs w:val="19"/>
          <w:lang w:val="en-US"/>
          <w:rtl w:val="0"/>
        </w:rPr>
        <w:t>and whence would one invent a dispute and fabricate that this is not universally accepted?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וּמַה שֶּׁכָּתַב דְּהוּא אַסְמַכְתָּא בְּעָלְמָא, הוּא זָר בְּעֵינַי לְאוֹמְרוֹ כָּאן — </w:t>
      </w:r>
      <w:r>
        <w:rPr>
          <w:rFonts w:ascii="Times New Roman" w:hAnsi="Times New Roman" w:eastAsia="Times New Roman" w:cs="Times New Roman"/>
          <w:b w:val="1"/>
          <w:bCs w:val="1"/>
          <w:i w:val="0"/>
          <w:iCs w:val="0"/>
          <w:sz w:val="19"/>
          <w:szCs w:val="19"/>
          <w:lang w:val="en-US"/>
          <w:rtl w:val="0"/>
        </w:rPr>
        <w:t xml:space="preserve">And what the Rashdam wrote—that the verse regarding Achan is a mere </w:t>
      </w:r>
      <w:r>
        <w:rPr>
          <w:rFonts w:ascii="Times New Roman" w:hAnsi="Times New Roman" w:eastAsia="Times New Roman" w:cs="Times New Roman"/>
          <w:b w:val="1"/>
          <w:bCs w:val="1"/>
          <w:i w:val="1"/>
          <w:iCs w:val="1"/>
          <w:sz w:val="19"/>
          <w:szCs w:val="19"/>
          <w:lang w:val="en-US"/>
          <w:rtl w:val="0"/>
        </w:rPr>
        <w:t>asmachta</w:t>
      </w:r>
      <w:r>
        <w:rPr>
          <w:rFonts w:ascii="Times New Roman" w:hAnsi="Times New Roman" w:eastAsia="Times New Roman" w:cs="Times New Roman"/>
          <w:b w:val="1"/>
          <w:bCs w:val="1"/>
          <w:i w:val="0"/>
          <w:iCs w:val="0"/>
          <w:sz w:val="19"/>
          <w:szCs w:val="19"/>
          <w:lang w:val="en-US"/>
          <w:rtl w:val="0"/>
        </w:rPr>
        <w:t xml:space="preserve"> [homiletic support]—is astonishing in my eyes to assert here; </w:t>
      </w:r>
      <w:r>
        <w:rPr>
          <w:rFonts w:ascii="Times New Roman" w:hAnsi="Times New Roman" w:eastAsia="Times New Roman" w:cs="Times New Roman"/>
          <w:b w:val="0"/>
          <w:bCs w:val="0"/>
          <w:i w:val="0"/>
          <w:iCs w:val="0"/>
          <w:sz w:val="19"/>
          <w:szCs w:val="19"/>
          <w:lang w:bidi="he-IL"/>
          <w:rtl w:val="1"/>
        </w:rPr>
        <w:t xml:space="preserve">דְּדָבָר זֶה שַׁיָּיךְ בְּעִנְיַן דִּין דְּיֵשׁ שֶׁהוּא דְּרַבָּנָן וְאַסְמְכוּהּ אַקְּרָא — </w:t>
      </w:r>
      <w:r>
        <w:rPr>
          <w:rFonts w:ascii="Times New Roman" w:hAnsi="Times New Roman" w:eastAsia="Times New Roman" w:cs="Times New Roman"/>
          <w:b w:val="1"/>
          <w:bCs w:val="1"/>
          <w:i w:val="0"/>
          <w:iCs w:val="0"/>
          <w:sz w:val="19"/>
          <w:szCs w:val="19"/>
          <w:lang w:val="en-US"/>
          <w:rtl w:val="0"/>
        </w:rPr>
        <w:t xml:space="preserve">for an </w:t>
      </w:r>
      <w:r>
        <w:rPr>
          <w:rFonts w:ascii="Times New Roman" w:hAnsi="Times New Roman" w:eastAsia="Times New Roman" w:cs="Times New Roman"/>
          <w:b w:val="1"/>
          <w:bCs w:val="1"/>
          <w:i w:val="1"/>
          <w:iCs w:val="1"/>
          <w:sz w:val="19"/>
          <w:szCs w:val="19"/>
          <w:lang w:val="en-US"/>
          <w:rtl w:val="0"/>
        </w:rPr>
        <w:t>asmachta</w:t>
      </w:r>
      <w:r>
        <w:rPr>
          <w:rFonts w:ascii="Times New Roman" w:hAnsi="Times New Roman" w:eastAsia="Times New Roman" w:cs="Times New Roman"/>
          <w:b w:val="1"/>
          <w:bCs w:val="1"/>
          <w:i w:val="0"/>
          <w:iCs w:val="0"/>
          <w:sz w:val="19"/>
          <w:szCs w:val="19"/>
          <w:lang w:val="en-US"/>
          <w:rtl w:val="0"/>
        </w:rPr>
        <w:t xml:space="preserve"> applies strictly to a legal rule that is rabbinic in origin and anchored homiletically upon a verse; </w:t>
      </w:r>
      <w:r>
        <w:rPr>
          <w:rFonts w:ascii="Times New Roman" w:hAnsi="Times New Roman" w:eastAsia="Times New Roman" w:cs="Times New Roman"/>
          <w:b w:val="0"/>
          <w:bCs w:val="0"/>
          <w:i w:val="0"/>
          <w:iCs w:val="0"/>
          <w:sz w:val="19"/>
          <w:szCs w:val="19"/>
          <w:lang w:bidi="he-IL"/>
          <w:rtl w:val="1"/>
        </w:rPr>
        <w:t xml:space="preserve">אֲבָל יַלְפּוּתָא אַסִּפּוּר עִנְיָן שֶׁהָיָה, מַה שַּׁיָּיךְ אַסְמַכְתָּא בְּעָלְמָא בָּזֶה: — </w:t>
      </w:r>
      <w:r>
        <w:rPr>
          <w:rFonts w:ascii="Times New Roman" w:hAnsi="Times New Roman" w:eastAsia="Times New Roman" w:cs="Times New Roman"/>
          <w:b w:val="1"/>
          <w:bCs w:val="1"/>
          <w:i w:val="0"/>
          <w:iCs w:val="0"/>
          <w:sz w:val="19"/>
          <w:szCs w:val="19"/>
          <w:lang w:val="en-US"/>
          <w:rtl w:val="0"/>
        </w:rPr>
        <w:t xml:space="preserve">but regarding a textual derivation based on an actual historical biblical event, what relevance has a mere </w:t>
      </w:r>
      <w:r>
        <w:rPr>
          <w:rFonts w:ascii="Times New Roman" w:hAnsi="Times New Roman" w:eastAsia="Times New Roman" w:cs="Times New Roman"/>
          <w:b w:val="1"/>
          <w:bCs w:val="1"/>
          <w:i w:val="1"/>
          <w:iCs w:val="1"/>
          <w:sz w:val="19"/>
          <w:szCs w:val="19"/>
          <w:lang w:val="en-US"/>
          <w:rtl w:val="0"/>
        </w:rPr>
        <w:t>asmachta</w:t>
      </w:r>
      <w:r>
        <w:rPr>
          <w:rFonts w:ascii="Times New Roman" w:hAnsi="Times New Roman" w:eastAsia="Times New Roman" w:cs="Times New Roman"/>
          <w:b w:val="1"/>
          <w:bCs w:val="1"/>
          <w:i w:val="0"/>
          <w:iCs w:val="0"/>
          <w:sz w:val="19"/>
          <w:szCs w:val="19"/>
          <w:lang w:val="en-US"/>
          <w:rtl w:val="0"/>
        </w:rPr>
        <w:t xml:space="preserve"> to this?</w:t>
      </w:r>
      <w:r>
        <w:rPr>
          <w:rStyle w:val="FootnoteReference"/>
          <w:rFonts w:ascii="Times New Roman" w:hAnsi="Times New Roman" w:eastAsia="Times New Roman" w:cs="Times New Roman"/>
          <w:sz w:val="19"/>
          <w:szCs w:val="19"/>
        </w:rPr>
        <w:footnoteReference w:id="1245"/>
      </w:r>
    </w:p>
    <w:p>
      <w:pPr>
        <w:pStyle w:val="Heading3"/>
        <w:rPr/>
      </w:pPr>
      <w:r>
        <w:rPr>
          <w:rFonts w:ascii="Times New Roman" w:hAnsi="Times New Roman" w:eastAsia="Times New Roman" w:cs="Times New Roman"/>
          <w:b w:val="0"/>
          <w:bCs w:val="0"/>
          <w:i w:val="0"/>
          <w:iCs w:val="0"/>
          <w:sz w:val="19"/>
          <w:szCs w:val="19"/>
          <w:lang w:bidi="he-IL"/>
          <w:rtl w:val="1"/>
        </w:rPr>
        <w:t xml:space="preserve">סָעִיף פו — </w:t>
      </w:r>
      <w:r>
        <w:rPr>
          <w:rFonts w:ascii="Times New Roman" w:hAnsi="Times New Roman" w:eastAsia="Times New Roman" w:cs="Times New Roman"/>
          <w:b w:val="1"/>
          <w:bCs w:val="1"/>
          <w:i w:val="0"/>
          <w:iCs w:val="0"/>
          <w:sz w:val="19"/>
          <w:szCs w:val="19"/>
          <w:lang w:val="en-US"/>
          <w:rtl w:val="0"/>
        </w:rPr>
        <w:t>Se’if 86</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dispute between Rabbi Meir and Rabbi Yehudah on whether Israel is called "children of God" when they sin. The Rashba (Responsa, Part I, §124 and §212) rules in accordance with Rabbi Meir (Kiddushin 36a) that whether obedient or disobedient, Israel is always termed "children of the Living God" (</w:t>
      </w:r>
      <w:r>
        <w:rPr>
          <w:rFonts w:ascii="Times New Roman" w:hAnsi="Times New Roman" w:eastAsia="Times New Roman" w:cs="Times New Roman"/>
          <w:b w:val="0"/>
          <w:bCs w:val="0"/>
          <w:i w:val="1"/>
          <w:iCs w:val="1"/>
          <w:sz w:val="19"/>
          <w:szCs w:val="19"/>
          <w:lang w:val="en-US"/>
          <w:rtl w:val="0"/>
        </w:rPr>
        <w:t>banei El chai</w:t>
      </w:r>
      <w:r>
        <w:rPr>
          <w:rFonts w:ascii="Times New Roman" w:hAnsi="Times New Roman" w:eastAsia="Times New Roman" w:cs="Times New Roman"/>
          <w:b w:val="0"/>
          <w:bCs w:val="0"/>
          <w:i w:val="0"/>
          <w:iCs w:val="0"/>
          <w:sz w:val="19"/>
          <w:szCs w:val="19"/>
          <w:lang w:val="en-US"/>
          <w:rtl w:val="0"/>
        </w:rPr>
        <w:t>). In contrast, Rabbi Yehudah holds that when they do not act as children, they are not termed children. When Israel left Egypt, Hashem proclaimed: "Israel is My firstborn son; send forth My son that he may serve Me" (Shemos 4:22–23). Death for a gentile leads to eternal perdition; but for an Israelite, death is "very good" (</w:t>
      </w:r>
      <w:r>
        <w:rPr>
          <w:rFonts w:ascii="Times New Roman" w:hAnsi="Times New Roman" w:eastAsia="Times New Roman" w:cs="Times New Roman"/>
          <w:b w:val="0"/>
          <w:bCs w:val="0"/>
          <w:i w:val="1"/>
          <w:iCs w:val="1"/>
          <w:sz w:val="19"/>
          <w:szCs w:val="19"/>
          <w:lang w:val="en-US"/>
          <w:rtl w:val="0"/>
        </w:rPr>
        <w:t>tov me'od</w:t>
      </w:r>
      <w:r>
        <w:rPr>
          <w:rFonts w:ascii="Times New Roman" w:hAnsi="Times New Roman" w:eastAsia="Times New Roman" w:cs="Times New Roman"/>
          <w:b w:val="0"/>
          <w:bCs w:val="0"/>
          <w:i w:val="0"/>
          <w:iCs w:val="0"/>
          <w:sz w:val="19"/>
          <w:szCs w:val="19"/>
          <w:lang w:val="en-US"/>
          <w:rtl w:val="0"/>
        </w:rPr>
        <w:t>, Bereishis Rabbah 9:5), for it purges the outer defilement and refines the holy soul. The Mishnah deliberately concealed the ultimate universal portion of all Israel in the World to Come, lest the frivolous use it as an excuse for moral laxity, just as Balaam did.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יֵשׁ לוֹמַר דִּתַלְיָא בִּפְלוּגְתָּא דְּתַנָּאֵי רַבִּי יְהוּדָה וְרַבִּי מֵאִיר [בְּקִדּוּשִׁין שָׁם] — </w:t>
      </w:r>
      <w:r>
        <w:rPr>
          <w:rFonts w:ascii="Times New Roman" w:hAnsi="Times New Roman" w:eastAsia="Times New Roman" w:cs="Times New Roman"/>
          <w:b w:val="1"/>
          <w:bCs w:val="1"/>
          <w:i w:val="0"/>
          <w:iCs w:val="0"/>
          <w:sz w:val="19"/>
          <w:szCs w:val="19"/>
          <w:lang w:val="en-US"/>
          <w:rtl w:val="0"/>
        </w:rPr>
        <w:t>But one can say that this matter depends upon the Tannaitic dispute between Rabbi Yehudah and Rabbi Meir [in Kiddushin 36a]: [</w:t>
      </w:r>
      <w:r>
        <w:rPr>
          <w:rFonts w:ascii="Times New Roman" w:hAnsi="Times New Roman" w:eastAsia="Times New Roman" w:cs="Times New Roman"/>
          <w:b w:val="0"/>
          <w:bCs w:val="0"/>
          <w:i w:val="0"/>
          <w:iCs w:val="0"/>
          <w:sz w:val="19"/>
          <w:szCs w:val="19"/>
          <w:lang w:bidi="he-IL"/>
          <w:rtl w:val="1"/>
        </w:rPr>
        <w:t>וְשׁוּב זָכִיתִי וּמָצָאתִי בִּתְשׁוּבוֹת הָרַשְׁבָּ״א [חֵלֶק א׳ סִימָן קכ״ד וְסִימָן רי״ב] שֶׁהֵבִיא גַּם כֵּן לְעִנְיָן זֶה הַךְ פְּלוּגְתָּא דְּרַבִּי מֵאִיר וְרַבִּי יְהוּדָה — [</w:t>
      </w:r>
      <w:r>
        <w:rPr>
          <w:rFonts w:ascii="Times New Roman" w:hAnsi="Times New Roman" w:eastAsia="Times New Roman" w:cs="Times New Roman"/>
          <w:b w:val="1"/>
          <w:bCs w:val="1"/>
          <w:i w:val="0"/>
          <w:iCs w:val="0"/>
          <w:sz w:val="19"/>
          <w:szCs w:val="19"/>
          <w:lang w:val="en-US"/>
          <w:rtl w:val="0"/>
        </w:rPr>
        <w:t xml:space="preserve">and then I merited to find in the Responsa of the Rashba [Part I, §124 and §212] who likewise cited for this issue this dispute of Rabbi Meir and Rabbi Yehudah, </w:t>
      </w:r>
      <w:r>
        <w:rPr>
          <w:rFonts w:ascii="Times New Roman" w:hAnsi="Times New Roman" w:eastAsia="Times New Roman" w:cs="Times New Roman"/>
          <w:b w:val="0"/>
          <w:bCs w:val="0"/>
          <w:i w:val="0"/>
          <w:iCs w:val="0"/>
          <w:sz w:val="19"/>
          <w:szCs w:val="19"/>
          <w:lang w:bidi="he-IL"/>
          <w:rtl w:val="1"/>
        </w:rPr>
        <w:t xml:space="preserve">וּדְקַיְימָא לָן כְּרַבִּי מֵאִיר מִשּׁוּם דְּדָיֵיק קְרָאֵי, עַיֵּין שָׁם וְאַהְנְיַין] — </w:t>
      </w:r>
      <w:r>
        <w:rPr>
          <w:rFonts w:ascii="Times New Roman" w:hAnsi="Times New Roman" w:eastAsia="Times New Roman" w:cs="Times New Roman"/>
          <w:b w:val="1"/>
          <w:bCs w:val="1"/>
          <w:i w:val="0"/>
          <w:iCs w:val="0"/>
          <w:sz w:val="19"/>
          <w:szCs w:val="19"/>
          <w:lang w:val="en-US"/>
          <w:rtl w:val="0"/>
        </w:rPr>
        <w:t xml:space="preserve">and that the halachah follows Rabbi Meir because his textual proofs are more precise, see there, and it brought me great joy]; </w:t>
      </w:r>
      <w:r>
        <w:rPr>
          <w:rFonts w:ascii="Times New Roman" w:hAnsi="Times New Roman" w:eastAsia="Times New Roman" w:cs="Times New Roman"/>
          <w:b w:val="0"/>
          <w:bCs w:val="0"/>
          <w:i w:val="0"/>
          <w:iCs w:val="0"/>
          <w:sz w:val="19"/>
          <w:szCs w:val="19"/>
          <w:lang w:bidi="he-IL"/>
          <w:rtl w:val="1"/>
        </w:rPr>
        <w:t xml:space="preserve">דְּרַבִּי מֵאִיר הוּא דִּסְבִירָא לֵיהּ דִּלְעוֹלָם נִקְרָאִים ״בְּנֵי אֵל חָי״ (הוֹשֵׁעַ ב:א) — </w:t>
      </w:r>
      <w:r>
        <w:rPr>
          <w:rFonts w:ascii="Times New Roman" w:hAnsi="Times New Roman" w:eastAsia="Times New Roman" w:cs="Times New Roman"/>
          <w:b w:val="1"/>
          <w:bCs w:val="1"/>
          <w:i w:val="0"/>
          <w:iCs w:val="0"/>
          <w:sz w:val="19"/>
          <w:szCs w:val="19"/>
          <w:lang w:val="en-US"/>
          <w:rtl w:val="0"/>
        </w:rPr>
        <w:t>for Rabbi Meir holds that in all circumstances they are termed "children of the Living God" (Hoshea 2:1);</w:t>
      </w:r>
      <w:r>
        <w:rPr>
          <w:rStyle w:val="FootnoteReference"/>
          <w:rFonts w:ascii="Times New Roman" w:hAnsi="Times New Roman" w:eastAsia="Times New Roman" w:cs="Times New Roman"/>
          <w:sz w:val="19"/>
          <w:szCs w:val="19"/>
        </w:rPr>
        <w:footnoteReference w:id="1246"/>
      </w:r>
      <w:r>
        <w:rPr>
          <w:rStyle w:val="FootnoteReference"/>
          <w:rFonts w:ascii="Times New Roman" w:hAnsi="Times New Roman" w:eastAsia="Times New Roman" w:cs="Times New Roman"/>
          <w:sz w:val="19"/>
          <w:szCs w:val="19"/>
        </w:rPr>
        <w:footnoteReference w:id="124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רַבִּי יְהוּדָה אוֹמֵר: דִּכְשֶׁאֵין נוֹהֲגִים מִנְהַג בָּנִים אֵין קְרוּיִם ״בָּנִים״ — </w:t>
      </w:r>
      <w:r>
        <w:rPr>
          <w:rFonts w:ascii="Times New Roman" w:hAnsi="Times New Roman" w:eastAsia="Times New Roman" w:cs="Times New Roman"/>
          <w:b w:val="1"/>
          <w:bCs w:val="1"/>
          <w:i w:val="0"/>
          <w:iCs w:val="0"/>
          <w:sz w:val="19"/>
          <w:szCs w:val="19"/>
          <w:lang w:val="en-US"/>
          <w:rtl w:val="0"/>
        </w:rPr>
        <w:t>but Rabbi Yehudah says: when they do not conduct themselves as children, they are not termed "children."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וּבִתְחִלַּת בִּנְיַן אוּמָּה הַיִּשְׂרְאֵלִית, בִּתְחִלַּת הַשְּׁלִיחוּת לְהוֹצִיאָם מִמִּצְרַיִם נֶאֱמַר בְּפָרָשַׁת שְׁמוֹת: ״בְּנִי בְכֹרִי יִשְׂרָאֵל, שַׁלַּח אֶת בְּנִי וְיַעַבְדֵנִי״ (שְׁמוֹת ד:כב–כג) — </w:t>
      </w:r>
      <w:r>
        <w:rPr>
          <w:rFonts w:ascii="Times New Roman" w:hAnsi="Times New Roman" w:eastAsia="Times New Roman" w:cs="Times New Roman"/>
          <w:b w:val="1"/>
          <w:bCs w:val="1"/>
          <w:i w:val="0"/>
          <w:iCs w:val="0"/>
          <w:sz w:val="19"/>
          <w:szCs w:val="19"/>
          <w:lang w:val="en-US"/>
          <w:rtl w:val="0"/>
        </w:rPr>
        <w:t xml:space="preserve">And at the beginning of the formation of the Israelite nation, at the start of the mission to redeem them from Egypt, it is stated in Parashas Shemos: "Israel is My son, My firstborn; send forth My son that he may serve Me" (Shemos 4:22–23); </w:t>
      </w:r>
      <w:r>
        <w:rPr>
          <w:rFonts w:ascii="Times New Roman" w:hAnsi="Times New Roman" w:eastAsia="Times New Roman" w:cs="Times New Roman"/>
          <w:b w:val="0"/>
          <w:bCs w:val="0"/>
          <w:i w:val="0"/>
          <w:iCs w:val="0"/>
          <w:sz w:val="19"/>
          <w:szCs w:val="19"/>
          <w:lang w:bidi="he-IL"/>
          <w:rtl w:val="1"/>
        </w:rPr>
        <w:t xml:space="preserve">מְבוֹאָר שֶׁכְּלַל יִשְׂרָאֵל הֵם בָּנָיו יִתְבָּרַךְ, וּדְעַל כֵּן הוֹצִיאָם לִהְיוֹת לוֹ לְעַם וּלְעָבְדוֹ לְפִי שֶׁהֵם בָּנָיו — </w:t>
      </w:r>
      <w:r>
        <w:rPr>
          <w:rFonts w:ascii="Times New Roman" w:hAnsi="Times New Roman" w:eastAsia="Times New Roman" w:cs="Times New Roman"/>
          <w:b w:val="1"/>
          <w:bCs w:val="1"/>
          <w:i w:val="0"/>
          <w:iCs w:val="0"/>
          <w:sz w:val="19"/>
          <w:szCs w:val="19"/>
          <w:lang w:val="en-US"/>
          <w:rtl w:val="0"/>
        </w:rPr>
        <w:t xml:space="preserve">it is clear that the collective of Israel are His children, blessed be He, and that for this reason He brought them forth to be His people and serve Him because they are His children; </w:t>
      </w:r>
      <w:r>
        <w:rPr>
          <w:rFonts w:ascii="Times New Roman" w:hAnsi="Times New Roman" w:eastAsia="Times New Roman" w:cs="Times New Roman"/>
          <w:b w:val="0"/>
          <w:bCs w:val="0"/>
          <w:i w:val="0"/>
          <w:iCs w:val="0"/>
          <w:sz w:val="19"/>
          <w:szCs w:val="19"/>
          <w:lang w:bidi="he-IL"/>
          <w:rtl w:val="1"/>
        </w:rPr>
        <w:t xml:space="preserve">וְאִם אֵין קְרוּיִם ״בָּנִים״, אִם כֵּן אֵינָם בִּכְלַל יִשְׂרָאֵל וְעַם ה׳ — </w:t>
      </w:r>
      <w:r>
        <w:rPr>
          <w:rFonts w:ascii="Times New Roman" w:hAnsi="Times New Roman" w:eastAsia="Times New Roman" w:cs="Times New Roman"/>
          <w:b w:val="1"/>
          <w:bCs w:val="1"/>
          <w:i w:val="0"/>
          <w:iCs w:val="0"/>
          <w:sz w:val="19"/>
          <w:szCs w:val="19"/>
          <w:lang w:val="en-US"/>
          <w:rtl w:val="0"/>
        </w:rPr>
        <w:t>and if they are not termed "children," then they would not be included within Israel and the people of Hashem.</w:t>
      </w:r>
      <w:r>
        <w:rPr>
          <w:rStyle w:val="FootnoteReference"/>
          <w:rFonts w:ascii="Times New Roman" w:hAnsi="Times New Roman" w:eastAsia="Times New Roman" w:cs="Times New Roman"/>
          <w:sz w:val="19"/>
          <w:szCs w:val="19"/>
        </w:rPr>
        <w:footnoteReference w:id="1248"/>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וְנִרְאֶה דְּעַל כֵּן נֶאֱמַר קְרָא דְּ״בָּנִים אַתֶּם לַה׳ אֱלֹהֵיכֶם״ (דְּבָרִים י״ד:א׳) גַּבֵּי אַזְהָרַת גְּדִידָה וְקָרְחָה עַל מֵת — </w:t>
      </w:r>
      <w:r>
        <w:rPr>
          <w:rFonts w:ascii="Times New Roman" w:hAnsi="Times New Roman" w:eastAsia="Times New Roman" w:cs="Times New Roman"/>
          <w:b w:val="1"/>
          <w:bCs w:val="1"/>
          <w:i w:val="0"/>
          <w:iCs w:val="0"/>
          <w:sz w:val="19"/>
          <w:szCs w:val="19"/>
          <w:lang w:val="en-US"/>
          <w:rtl w:val="0"/>
        </w:rPr>
        <w:t xml:space="preserve">And it appears that for this reason the verse "You are the children of the Lord your God" (Devarim 14:1) is stated in conjunction with the prohibition against laceration and making baldness over the dead; </w:t>
      </w:r>
      <w:r>
        <w:rPr>
          <w:rFonts w:ascii="Times New Roman" w:hAnsi="Times New Roman" w:eastAsia="Times New Roman" w:cs="Times New Roman"/>
          <w:b w:val="0"/>
          <w:bCs w:val="0"/>
          <w:i w:val="0"/>
          <w:iCs w:val="0"/>
          <w:sz w:val="19"/>
          <w:szCs w:val="19"/>
          <w:lang w:bidi="he-IL"/>
          <w:rtl w:val="1"/>
        </w:rPr>
        <w:t xml:space="preserve">כִּי זֶה שַׁיָּיךְ בָּאוּמּוֹת שֶׁאֵין לָהֶם אֶלָּא הָעוֹלָם הַזֶּה וּבְמוֹתָם יֵלְכוּ לַאֲבַדּוֹן עוֹלָם — </w:t>
      </w:r>
      <w:r>
        <w:rPr>
          <w:rFonts w:ascii="Times New Roman" w:hAnsi="Times New Roman" w:eastAsia="Times New Roman" w:cs="Times New Roman"/>
          <w:b w:val="1"/>
          <w:bCs w:val="1"/>
          <w:i w:val="0"/>
          <w:iCs w:val="0"/>
          <w:sz w:val="19"/>
          <w:szCs w:val="19"/>
          <w:lang w:val="en-US"/>
          <w:rtl w:val="0"/>
        </w:rPr>
        <w:t xml:space="preserve">for grief unto self-mutilation applies to the nations of the world who have nothing beyond this world, so that upon death they descend into everlasting destruction; </w:t>
      </w:r>
      <w:r>
        <w:rPr>
          <w:rFonts w:ascii="Times New Roman" w:hAnsi="Times New Roman" w:eastAsia="Times New Roman" w:cs="Times New Roman"/>
          <w:b w:val="0"/>
          <w:bCs w:val="0"/>
          <w:i w:val="0"/>
          <w:iCs w:val="0"/>
          <w:sz w:val="19"/>
          <w:szCs w:val="19"/>
          <w:lang w:bidi="he-IL"/>
          <w:rtl w:val="1"/>
        </w:rPr>
        <w:t xml:space="preserve">אֲבָל יִשְׂרָאֵל, הַמִּיתָה הִיא ״טוֹב מְאֹד״ כְּמוֹ שֶׁאָמְרוּ [בִּבְרֵאשִׁית רַבָּה פָּרָשָׁה ט׳] — </w:t>
      </w:r>
      <w:r>
        <w:rPr>
          <w:rFonts w:ascii="Times New Roman" w:hAnsi="Times New Roman" w:eastAsia="Times New Roman" w:cs="Times New Roman"/>
          <w:b w:val="1"/>
          <w:bCs w:val="1"/>
          <w:i w:val="0"/>
          <w:iCs w:val="0"/>
          <w:sz w:val="19"/>
          <w:szCs w:val="19"/>
          <w:lang w:val="en-US"/>
          <w:rtl w:val="0"/>
        </w:rPr>
        <w:t xml:space="preserve">but for an Israelite, physical death is "very good" as they stated [in Bereishis Rabbah 9:5]; </w:t>
      </w:r>
      <w:r>
        <w:rPr>
          <w:rFonts w:ascii="Times New Roman" w:hAnsi="Times New Roman" w:eastAsia="Times New Roman" w:cs="Times New Roman"/>
          <w:b w:val="0"/>
          <w:bCs w:val="0"/>
          <w:i w:val="0"/>
          <w:iCs w:val="0"/>
          <w:sz w:val="19"/>
          <w:szCs w:val="19"/>
          <w:lang w:bidi="he-IL"/>
          <w:rtl w:val="1"/>
        </w:rPr>
        <w:t xml:space="preserve">כִּי הִיא לְתַכְלִית טוֹב שֶׁיִּתְעַכֵּל הַזּוּהֲמָא וְיִכְלוּ הַחוֹחִים הַסּוֹבְבִים, וְשׁוֹרֶשׁ הַקְּדוּשָׁה יִשָּׁאֵר נָקִי מִכָּל סִיג — </w:t>
      </w:r>
      <w:r>
        <w:rPr>
          <w:rFonts w:ascii="Times New Roman" w:hAnsi="Times New Roman" w:eastAsia="Times New Roman" w:cs="Times New Roman"/>
          <w:b w:val="1"/>
          <w:bCs w:val="1"/>
          <w:i w:val="0"/>
          <w:iCs w:val="0"/>
          <w:sz w:val="19"/>
          <w:szCs w:val="19"/>
          <w:lang w:val="en-US"/>
          <w:rtl w:val="0"/>
        </w:rPr>
        <w:t>for it serves an ultimate good: that the physical defilement decompose, the surrounding thorns be consumed, and the holy soul-root emerge clean of all dross;</w:t>
      </w:r>
      <w:r>
        <w:rPr>
          <w:rStyle w:val="FootnoteReference"/>
          <w:rFonts w:ascii="Times New Roman" w:hAnsi="Times New Roman" w:eastAsia="Times New Roman" w:cs="Times New Roman"/>
          <w:sz w:val="19"/>
          <w:szCs w:val="19"/>
        </w:rPr>
        <w:footnoteReference w:id="124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וְזֶהוּ שֶׁאָמַר לְטַעַם עַל זֶה: ״דְּבָנִים אַתֶּם״ — כְּבֵן הַנִּמְשָׁךְ מֵהָאָב כֵּן אַתֶּם לֵאלֹהֵיכֶם, שֶׁיֵּשׁ בָּכֶם שׁוֹרֶשׁ קְדוּשָׁה הָעֶלְיוֹנָה שֶׁהִיא מִזְדַּכֵּךְ בְּמוֹתוֹ — </w:t>
      </w:r>
      <w:r>
        <w:rPr>
          <w:rFonts w:ascii="Times New Roman" w:hAnsi="Times New Roman" w:eastAsia="Times New Roman" w:cs="Times New Roman"/>
          <w:b w:val="1"/>
          <w:bCs w:val="1"/>
          <w:i w:val="0"/>
          <w:iCs w:val="0"/>
          <w:sz w:val="19"/>
          <w:szCs w:val="19"/>
          <w:lang w:val="en-US"/>
          <w:rtl w:val="0"/>
        </w:rPr>
        <w:t xml:space="preserve">and this is the reason stated for this: "for you are children"—just as a child is drawn from the essence of his father, so are you unto your God, possessing a supernal soul-root that is refined through death; </w:t>
      </w:r>
      <w:r>
        <w:rPr>
          <w:rFonts w:ascii="Times New Roman" w:hAnsi="Times New Roman" w:eastAsia="Times New Roman" w:cs="Times New Roman"/>
          <w:b w:val="0"/>
          <w:bCs w:val="0"/>
          <w:i w:val="0"/>
          <w:iCs w:val="0"/>
          <w:sz w:val="19"/>
          <w:szCs w:val="19"/>
          <w:lang w:bidi="he-IL"/>
          <w:rtl w:val="1"/>
        </w:rPr>
        <w:t xml:space="preserve">וּמִזֶּה גַּם כֵּן דִּכְשֶׁאֵין קְרוּיִם ״בָּנִים״, הַיְינוּ שֶׁאֵין בּוֹ שׁוֹרֶשׁ קְדוּשָׁה הַקַּיָּים לְעוֹלְמֵי עַד שֶׁיִּהְיֶה הַמִּיתָה לְטוֹבָתוֹ, רַק כְּכָל הַגּוֹיִם דְּמִיתָתָם אֲבַדּוֹן, זֶה הוּא עֲקִירַת שֵׁם יִשְׂרָאֵל לְגַמְרֵי מֵהֶם — </w:t>
      </w:r>
      <w:r>
        <w:rPr>
          <w:rFonts w:ascii="Times New Roman" w:hAnsi="Times New Roman" w:eastAsia="Times New Roman" w:cs="Times New Roman"/>
          <w:b w:val="1"/>
          <w:bCs w:val="1"/>
          <w:i w:val="0"/>
          <w:iCs w:val="0"/>
          <w:sz w:val="19"/>
          <w:szCs w:val="19"/>
          <w:lang w:val="en-US"/>
          <w:rtl w:val="0"/>
        </w:rPr>
        <w:t>and from this likewise, according to the perspective that they are not called children, it would imply that he lacks the eternal soul-root for whom death is a purification, but is like the nations whose death is utter ruin, which would constitute the complete uprooting of the name of Israel from them.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וְצָרִיךְ לוֹמַר לְרַבִּי יְהוּדָה, קְרָא דְּרַבִּי מֵאִיר דְּ״וְהָיָה בִּמְקוֹם [אֲשֶׁר יֵאָמֵר לָהֶם לֹא עַמִּי אַתֶּם יֵאָמֵר לָהֶם] בְּנֵי אֵל חָי״ (הוֹשֵׁעַ ב:א) לָא קַשְׁיָא — </w:t>
      </w:r>
      <w:r>
        <w:rPr>
          <w:rFonts w:ascii="Times New Roman" w:hAnsi="Times New Roman" w:eastAsia="Times New Roman" w:cs="Times New Roman"/>
          <w:b w:val="1"/>
          <w:bCs w:val="1"/>
          <w:i w:val="0"/>
          <w:iCs w:val="0"/>
          <w:sz w:val="19"/>
          <w:szCs w:val="19"/>
          <w:lang w:val="en-US"/>
          <w:rtl w:val="0"/>
        </w:rPr>
        <w:t xml:space="preserve">And one must say according to Rabbi Yehudah: the verse cited by Rabbi Meir, "and it shall come to pass that in the place where it was said unto them: 'You are not My people,' it shall be said unto them: 'You are the sons of the Living God'" (Hoshea 2:1), is not difficult; </w:t>
      </w:r>
      <w:r>
        <w:rPr>
          <w:rFonts w:ascii="Times New Roman" w:hAnsi="Times New Roman" w:eastAsia="Times New Roman" w:cs="Times New Roman"/>
          <w:b w:val="0"/>
          <w:bCs w:val="0"/>
          <w:i w:val="0"/>
          <w:iCs w:val="0"/>
          <w:sz w:val="19"/>
          <w:szCs w:val="19"/>
          <w:lang w:bidi="he-IL"/>
          <w:rtl w:val="1"/>
        </w:rPr>
        <w:t xml:space="preserve">דִּסְבִירָא לֵיהּ שֶׁתַּרְוַויְיהוּ אֱמֶת, וּכְמוֹ שֶׁכָּתַבְתִּי לְעֵיל אַמִּשְׁנָה דְּחֵלֶק וְדִבְרֵי דּוֹרְשֵׁי רְשׁוּמוֹת — </w:t>
      </w:r>
      <w:r>
        <w:rPr>
          <w:rFonts w:ascii="Times New Roman" w:hAnsi="Times New Roman" w:eastAsia="Times New Roman" w:cs="Times New Roman"/>
          <w:b w:val="1"/>
          <w:bCs w:val="1"/>
          <w:i w:val="0"/>
          <w:iCs w:val="0"/>
          <w:sz w:val="19"/>
          <w:szCs w:val="19"/>
          <w:lang w:val="en-US"/>
          <w:rtl w:val="0"/>
        </w:rPr>
        <w:t xml:space="preserve">for he holds that both statements are true, exactly as I wrote above regarding the Mishnah in </w:t>
      </w:r>
      <w:r>
        <w:rPr>
          <w:rFonts w:ascii="Times New Roman" w:hAnsi="Times New Roman" w:eastAsia="Times New Roman" w:cs="Times New Roman"/>
          <w:b w:val="1"/>
          <w:bCs w:val="1"/>
          <w:i w:val="1"/>
          <w:iCs w:val="1"/>
          <w:sz w:val="19"/>
          <w:szCs w:val="19"/>
          <w:lang w:val="en-US"/>
          <w:rtl w:val="0"/>
        </w:rPr>
        <w:t>Perek Chelek</w:t>
      </w:r>
      <w:r>
        <w:rPr>
          <w:rFonts w:ascii="Times New Roman" w:hAnsi="Times New Roman" w:eastAsia="Times New Roman" w:cs="Times New Roman"/>
          <w:b w:val="1"/>
          <w:bCs w:val="1"/>
          <w:i w:val="0"/>
          <w:iCs w:val="0"/>
          <w:sz w:val="19"/>
          <w:szCs w:val="19"/>
          <w:lang w:val="en-US"/>
          <w:rtl w:val="0"/>
        </w:rPr>
        <w:t xml:space="preserve"> (Sanhedrin 90a) and the teachings of the </w:t>
      </w:r>
      <w:r>
        <w:rPr>
          <w:rFonts w:ascii="Times New Roman" w:hAnsi="Times New Roman" w:eastAsia="Times New Roman" w:cs="Times New Roman"/>
          <w:b w:val="1"/>
          <w:bCs w:val="1"/>
          <w:i w:val="1"/>
          <w:iCs w:val="1"/>
          <w:sz w:val="19"/>
          <w:szCs w:val="19"/>
          <w:lang w:val="en-US"/>
          <w:rtl w:val="0"/>
        </w:rPr>
        <w:t>Dorshei Reshumos</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דַּהֲרֵי גַּם הָא דְּנֶאֱמַר ״אַתֶּם לֹא עַמִּי״ דְּנִגְזְרָה מִקּוֹדֶם, נֶאֱמַר בַּכָּתוּב דְּלֹא נִתְבַּטֵּל בַּהֹווֶה רַק בִּלְשׁוֹן עָתִיד: ״וְהָיָה״ — </w:t>
      </w:r>
      <w:r>
        <w:rPr>
          <w:rFonts w:ascii="Times New Roman" w:hAnsi="Times New Roman" w:eastAsia="Times New Roman" w:cs="Times New Roman"/>
          <w:b w:val="1"/>
          <w:bCs w:val="1"/>
          <w:i w:val="0"/>
          <w:iCs w:val="0"/>
          <w:sz w:val="19"/>
          <w:szCs w:val="19"/>
          <w:lang w:val="en-US"/>
          <w:rtl w:val="0"/>
        </w:rPr>
        <w:t xml:space="preserve">for behold, even that decree "you are not My people" issued earlier was not annulled in the present tense, but formulated in the future tense: "and it shall come to pass"; </w:t>
      </w:r>
      <w:r>
        <w:rPr>
          <w:rFonts w:ascii="Times New Roman" w:hAnsi="Times New Roman" w:eastAsia="Times New Roman" w:cs="Times New Roman"/>
          <w:b w:val="0"/>
          <w:bCs w:val="0"/>
          <w:i w:val="0"/>
          <w:iCs w:val="0"/>
          <w:sz w:val="19"/>
          <w:szCs w:val="19"/>
          <w:lang w:bidi="he-IL"/>
          <w:rtl w:val="1"/>
        </w:rPr>
        <w:t xml:space="preserve">דְּמִצַּד הַהַשָּׂגָה שֶׁבְּהִתְגַּלּוּת לֵב הַחֲכָמִים בָּעוֹלָם הַזֶּה הֲרֵי מָנוּ אֵלּוּ שֶׁאֵין לָהֶם חֵלֶק לָעוֹלָם הַבָּא, וְנִשְׁנָה בַּמִּשְׁנָה סְתָם — </w:t>
      </w:r>
      <w:r>
        <w:rPr>
          <w:rFonts w:ascii="Times New Roman" w:hAnsi="Times New Roman" w:eastAsia="Times New Roman" w:cs="Times New Roman"/>
          <w:b w:val="1"/>
          <w:bCs w:val="1"/>
          <w:i w:val="0"/>
          <w:iCs w:val="0"/>
          <w:sz w:val="19"/>
          <w:szCs w:val="19"/>
          <w:lang w:val="en-US"/>
          <w:rtl w:val="0"/>
        </w:rPr>
        <w:t xml:space="preserve">for from the perspective of the revealed human perception of the Sages in this world, they enumerated those who forfeit their portion in the World to Come, teaching it categorically in the Mishnah; </w:t>
      </w:r>
      <w:r>
        <w:rPr>
          <w:rFonts w:ascii="Times New Roman" w:hAnsi="Times New Roman" w:eastAsia="Times New Roman" w:cs="Times New Roman"/>
          <w:b w:val="0"/>
          <w:bCs w:val="0"/>
          <w:i w:val="0"/>
          <w:iCs w:val="0"/>
          <w:sz w:val="19"/>
          <w:szCs w:val="19"/>
          <w:lang w:bidi="he-IL"/>
          <w:rtl w:val="1"/>
        </w:rPr>
        <w:t xml:space="preserve">רַק בַּגְּמָרָא גִּילּוּ הַשָּׂגַת הַדּוֹרְשֵׁי רְשׁוּמוֹת — </w:t>
      </w:r>
      <w:r>
        <w:rPr>
          <w:rFonts w:ascii="Times New Roman" w:hAnsi="Times New Roman" w:eastAsia="Times New Roman" w:cs="Times New Roman"/>
          <w:b w:val="1"/>
          <w:bCs w:val="1"/>
          <w:i w:val="0"/>
          <w:iCs w:val="0"/>
          <w:sz w:val="19"/>
          <w:szCs w:val="19"/>
          <w:lang w:val="en-US"/>
          <w:rtl w:val="0"/>
        </w:rPr>
        <w:t xml:space="preserve">only in the Gemara (Sanhedrin 104b) did they reveal the mystical perception of the </w:t>
      </w:r>
      <w:r>
        <w:rPr>
          <w:rFonts w:ascii="Times New Roman" w:hAnsi="Times New Roman" w:eastAsia="Times New Roman" w:cs="Times New Roman"/>
          <w:b w:val="1"/>
          <w:bCs w:val="1"/>
          <w:i w:val="1"/>
          <w:iCs w:val="1"/>
          <w:sz w:val="19"/>
          <w:szCs w:val="19"/>
          <w:lang w:val="en-US"/>
          <w:rtl w:val="0"/>
        </w:rPr>
        <w:t>Dorshei Reshumos</w:t>
      </w:r>
      <w:r>
        <w:rPr>
          <w:rFonts w:ascii="Times New Roman" w:hAnsi="Times New Roman" w:eastAsia="Times New Roman" w:cs="Times New Roman"/>
          <w:b w:val="1"/>
          <w:bCs w:val="1"/>
          <w:i w:val="0"/>
          <w:iCs w:val="0"/>
          <w:sz w:val="19"/>
          <w:szCs w:val="19"/>
          <w:lang w:val="en-US"/>
          <w:rtl w:val="0"/>
        </w:rPr>
        <w:t>,</w:t>
      </w:r>
      <w:r>
        <w:rPr>
          <w:rStyle w:val="FootnoteReference"/>
          <w:rFonts w:ascii="Times New Roman" w:hAnsi="Times New Roman" w:eastAsia="Times New Roman" w:cs="Times New Roman"/>
          <w:sz w:val="19"/>
          <w:szCs w:val="19"/>
        </w:rPr>
        <w:footnoteReference w:id="125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שֶׁהַתַּלְמוּד מְגַלֶּה דְּבָרִים שֶׁסָּתְמוּ בַּמִּשְׁנָה שֶׁלֹּא רָצוּ לְפָרֵשׁ — </w:t>
      </w:r>
      <w:r>
        <w:rPr>
          <w:rFonts w:ascii="Times New Roman" w:hAnsi="Times New Roman" w:eastAsia="Times New Roman" w:cs="Times New Roman"/>
          <w:b w:val="1"/>
          <w:bCs w:val="1"/>
          <w:i w:val="0"/>
          <w:iCs w:val="0"/>
          <w:sz w:val="19"/>
          <w:szCs w:val="19"/>
          <w:lang w:val="en-US"/>
          <w:rtl w:val="0"/>
        </w:rPr>
        <w:t xml:space="preserve">for the Talmud unveils matters that were sealed in the Mishnah where the Tannaim chose not to be explicit, </w:t>
      </w:r>
      <w:r>
        <w:rPr>
          <w:rFonts w:ascii="Times New Roman" w:hAnsi="Times New Roman" w:eastAsia="Times New Roman" w:cs="Times New Roman"/>
          <w:b w:val="0"/>
          <w:bCs w:val="0"/>
          <w:i w:val="0"/>
          <w:iCs w:val="0"/>
          <w:sz w:val="19"/>
          <w:szCs w:val="19"/>
          <w:lang w:bidi="he-IL"/>
          <w:rtl w:val="1"/>
        </w:rPr>
        <w:t xml:space="preserve">כְּדֶרֶךְ שֶׁאָמְרוּ [בִּנְדָרִים כ״ג סוֹף עַמּוּד ב׳]: ״תַּנָּא מַסְתֵּים לַהּ סְתוֹמֵי שֶׁלֹּא יְהֵא קַלּוּת רֹאשׁ״, וּבַגְּמָרָא שָׁם פֵּירְשׁוּ הַדָּבָר — </w:t>
      </w:r>
      <w:r>
        <w:rPr>
          <w:rFonts w:ascii="Times New Roman" w:hAnsi="Times New Roman" w:eastAsia="Times New Roman" w:cs="Times New Roman"/>
          <w:b w:val="1"/>
          <w:bCs w:val="1"/>
          <w:i w:val="0"/>
          <w:iCs w:val="0"/>
          <w:sz w:val="19"/>
          <w:szCs w:val="19"/>
          <w:lang w:val="en-US"/>
          <w:rtl w:val="0"/>
        </w:rPr>
        <w:t>in the manner they stated [in Nedarim 23b]: "The Tanna obscurely concealed it lest people treat it with levity," whereas in the Gemara they explained the matter openly;</w:t>
      </w:r>
      <w:r>
        <w:rPr>
          <w:rStyle w:val="FootnoteReference"/>
          <w:rFonts w:ascii="Times New Roman" w:hAnsi="Times New Roman" w:eastAsia="Times New Roman" w:cs="Times New Roman"/>
          <w:sz w:val="19"/>
          <w:szCs w:val="19"/>
        </w:rPr>
        <w:footnoteReference w:id="125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כִּי הַמִּשְׁנָה שֶׁהוּא הַהֲלָכוֹת בְּקִיצוּר בְּלֹא מַשָּׂא וּמַתָּן וּפִלְפּוּל נִסְדַּר לִהְיוֹת מָסוּר לַכֹּל — </w:t>
      </w:r>
      <w:r>
        <w:rPr>
          <w:rFonts w:ascii="Times New Roman" w:hAnsi="Times New Roman" w:eastAsia="Times New Roman" w:cs="Times New Roman"/>
          <w:b w:val="1"/>
          <w:bCs w:val="1"/>
          <w:i w:val="0"/>
          <w:iCs w:val="0"/>
          <w:sz w:val="19"/>
          <w:szCs w:val="19"/>
          <w:lang w:val="en-US"/>
          <w:rtl w:val="0"/>
        </w:rPr>
        <w:t xml:space="preserve">for the Mishnah, being the codified law in concise formulation without dialectic debate, was arranged to be transmitted to all, </w:t>
      </w:r>
      <w:r>
        <w:rPr>
          <w:rFonts w:ascii="Times New Roman" w:hAnsi="Times New Roman" w:eastAsia="Times New Roman" w:cs="Times New Roman"/>
          <w:b w:val="0"/>
          <w:bCs w:val="0"/>
          <w:i w:val="0"/>
          <w:iCs w:val="0"/>
          <w:sz w:val="19"/>
          <w:szCs w:val="19"/>
          <w:lang w:bidi="he-IL"/>
          <w:rtl w:val="1"/>
        </w:rPr>
        <w:t xml:space="preserve">וְעַל כֵּן הִסְתִּירוּ שָׁם דְּבָרִים שֶׁיּוּכְלוּ קַלֵּי הַדַּעַת לָבוֹא עַל יְדֵי זֶה לְקַלּוּת רֹאשׁ — </w:t>
      </w:r>
      <w:r>
        <w:rPr>
          <w:rFonts w:ascii="Times New Roman" w:hAnsi="Times New Roman" w:eastAsia="Times New Roman" w:cs="Times New Roman"/>
          <w:b w:val="1"/>
          <w:bCs w:val="1"/>
          <w:i w:val="0"/>
          <w:iCs w:val="0"/>
          <w:sz w:val="19"/>
          <w:szCs w:val="19"/>
          <w:lang w:val="en-US"/>
          <w:rtl w:val="0"/>
        </w:rPr>
        <w:t xml:space="preserve">wherefore they concealed therein esoteric matters through which the shallow-minded might arrive at moral laxity; </w:t>
      </w:r>
      <w:r>
        <w:rPr>
          <w:rFonts w:ascii="Times New Roman" w:hAnsi="Times New Roman" w:eastAsia="Times New Roman" w:cs="Times New Roman"/>
          <w:b w:val="0"/>
          <w:bCs w:val="0"/>
          <w:i w:val="0"/>
          <w:iCs w:val="0"/>
          <w:sz w:val="19"/>
          <w:szCs w:val="19"/>
          <w:lang w:bidi="he-IL"/>
          <w:rtl w:val="1"/>
        </w:rPr>
        <w:t xml:space="preserve">וְכֵן כָּאן לֹא רָצוּ לְגַלּוֹת זֶה בַּמִּשְׁנָה שֶׁיֵּשׁ מַדְרֵיגָה בָּעוֹלָם הַבָּא שֶׁבָּהּ יֵשׁ חֵלֶק גַּם לְאֵלּוּ, דְּלֹא יָבוֹאוּ לְקַלּוּת רֹאשׁ כַּנִּזְכָּר לְעֵיל בְּבִלְעָם עַל יְדֵי שֶׁהֶחֱלִיק לָשׁוֹן: — </w:t>
      </w:r>
      <w:r>
        <w:rPr>
          <w:rFonts w:ascii="Times New Roman" w:hAnsi="Times New Roman" w:eastAsia="Times New Roman" w:cs="Times New Roman"/>
          <w:b w:val="1"/>
          <w:bCs w:val="1"/>
          <w:i w:val="0"/>
          <w:iCs w:val="0"/>
          <w:sz w:val="19"/>
          <w:szCs w:val="19"/>
          <w:lang w:val="en-US"/>
          <w:rtl w:val="0"/>
        </w:rPr>
        <w:t>and so here, they did not wish to reveal in the Mishnah that there exists a transcendent rung in the World to Come wherein even these outcasts have a portion, lest people stumble into levity, as occurred with Balaam through his flattering tongue.</w:t>
      </w:r>
    </w:p>
    <w:p>
      <w:pPr>
        <w:pStyle w:val="Heading3"/>
        <w:rPr/>
      </w:pPr>
      <w:r>
        <w:rPr>
          <w:rFonts w:ascii="Times New Roman" w:hAnsi="Times New Roman" w:eastAsia="Times New Roman" w:cs="Times New Roman"/>
          <w:b w:val="0"/>
          <w:bCs w:val="0"/>
          <w:i w:val="0"/>
          <w:iCs w:val="0"/>
          <w:sz w:val="19"/>
          <w:szCs w:val="19"/>
          <w:lang w:bidi="he-IL"/>
          <w:rtl w:val="1"/>
        </w:rPr>
        <w:t xml:space="preserve">סָעִיף פז — </w:t>
      </w:r>
      <w:r>
        <w:rPr>
          <w:rFonts w:ascii="Times New Roman" w:hAnsi="Times New Roman" w:eastAsia="Times New Roman" w:cs="Times New Roman"/>
          <w:b w:val="1"/>
          <w:bCs w:val="1"/>
          <w:i w:val="0"/>
          <w:iCs w:val="0"/>
          <w:sz w:val="19"/>
          <w:szCs w:val="19"/>
          <w:lang w:val="en-US"/>
          <w:rtl w:val="0"/>
        </w:rPr>
        <w:t>Se’if 87</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three levels of scholars corresponding to the three divisions of the soul and the cosmic vision of Rabbi Meir. The three categories—masters of Scripture (</w:t>
      </w:r>
      <w:r>
        <w:rPr>
          <w:rFonts w:ascii="Times New Roman" w:hAnsi="Times New Roman" w:eastAsia="Times New Roman" w:cs="Times New Roman"/>
          <w:b w:val="0"/>
          <w:bCs w:val="0"/>
          <w:i w:val="1"/>
          <w:iCs w:val="1"/>
          <w:sz w:val="19"/>
          <w:szCs w:val="19"/>
          <w:lang w:val="en-US"/>
          <w:rtl w:val="0"/>
        </w:rPr>
        <w:t>Mikra</w:t>
      </w:r>
      <w:r>
        <w:rPr>
          <w:rFonts w:ascii="Times New Roman" w:hAnsi="Times New Roman" w:eastAsia="Times New Roman" w:cs="Times New Roman"/>
          <w:b w:val="0"/>
          <w:bCs w:val="0"/>
          <w:i w:val="0"/>
          <w:iCs w:val="0"/>
          <w:sz w:val="19"/>
          <w:szCs w:val="19"/>
          <w:lang w:val="en-US"/>
          <w:rtl w:val="0"/>
        </w:rPr>
        <w:t>), masters of Mishnah (</w:t>
      </w:r>
      <w:r>
        <w:rPr>
          <w:rFonts w:ascii="Times New Roman" w:hAnsi="Times New Roman" w:eastAsia="Times New Roman" w:cs="Times New Roman"/>
          <w:b w:val="0"/>
          <w:bCs w:val="0"/>
          <w:i w:val="1"/>
          <w:iCs w:val="1"/>
          <w:sz w:val="19"/>
          <w:szCs w:val="19"/>
          <w:lang w:val="en-US"/>
          <w:rtl w:val="0"/>
        </w:rPr>
        <w:t>Mishnah</w:t>
      </w:r>
      <w:r>
        <w:rPr>
          <w:rFonts w:ascii="Times New Roman" w:hAnsi="Times New Roman" w:eastAsia="Times New Roman" w:cs="Times New Roman"/>
          <w:b w:val="0"/>
          <w:bCs w:val="0"/>
          <w:i w:val="0"/>
          <w:iCs w:val="0"/>
          <w:sz w:val="19"/>
          <w:szCs w:val="19"/>
          <w:lang w:val="en-US"/>
          <w:rtl w:val="0"/>
        </w:rPr>
        <w:t>), and masters of Talmud (</w:t>
      </w:r>
      <w:r>
        <w:rPr>
          <w:rFonts w:ascii="Times New Roman" w:hAnsi="Times New Roman" w:eastAsia="Times New Roman" w:cs="Times New Roman"/>
          <w:b w:val="0"/>
          <w:bCs w:val="0"/>
          <w:i w:val="1"/>
          <w:iCs w:val="1"/>
          <w:sz w:val="19"/>
          <w:szCs w:val="19"/>
          <w:lang w:val="en-US"/>
          <w:rtl w:val="0"/>
        </w:rPr>
        <w:t>Talmud</w:t>
      </w:r>
      <w:r>
        <w:rPr>
          <w:rFonts w:ascii="Times New Roman" w:hAnsi="Times New Roman" w:eastAsia="Times New Roman" w:cs="Times New Roman"/>
          <w:b w:val="0"/>
          <w:bCs w:val="0"/>
          <w:i w:val="0"/>
          <w:iCs w:val="0"/>
          <w:sz w:val="19"/>
          <w:szCs w:val="19"/>
          <w:lang w:val="en-US"/>
          <w:rtl w:val="0"/>
        </w:rPr>
        <w:t>)—correspond to Nefesh, Ruach, and Neshamah, originating from the worlds of Asiyah, Yetzirah, and Beriah. From the level of Ruach in the heart, esoteric matters can be grasped only by allusion (</w:t>
      </w:r>
      <w:r>
        <w:rPr>
          <w:rFonts w:ascii="Times New Roman" w:hAnsi="Times New Roman" w:eastAsia="Times New Roman" w:cs="Times New Roman"/>
          <w:b w:val="0"/>
          <w:bCs w:val="0"/>
          <w:i w:val="1"/>
          <w:iCs w:val="1"/>
          <w:sz w:val="19"/>
          <w:szCs w:val="19"/>
          <w:lang w:val="en-US"/>
          <w:rtl w:val="0"/>
        </w:rPr>
        <w:t>remez</w:t>
      </w:r>
      <w:r>
        <w:rPr>
          <w:rFonts w:ascii="Times New Roman" w:hAnsi="Times New Roman" w:eastAsia="Times New Roman" w:cs="Times New Roman"/>
          <w:b w:val="0"/>
          <w:bCs w:val="0"/>
          <w:i w:val="0"/>
          <w:iCs w:val="0"/>
          <w:sz w:val="19"/>
          <w:szCs w:val="19"/>
          <w:lang w:val="en-US"/>
          <w:rtl w:val="0"/>
        </w:rPr>
        <w:t>); but through Neshamah and Wisdom in the brain, the hidden mysteries (</w:t>
      </w:r>
      <w:r>
        <w:rPr>
          <w:rFonts w:ascii="Times New Roman" w:hAnsi="Times New Roman" w:eastAsia="Times New Roman" w:cs="Times New Roman"/>
          <w:b w:val="0"/>
          <w:bCs w:val="0"/>
          <w:i w:val="1"/>
          <w:iCs w:val="1"/>
          <w:sz w:val="19"/>
          <w:szCs w:val="19"/>
          <w:lang w:val="en-US"/>
          <w:rtl w:val="0"/>
        </w:rPr>
        <w:t>mistorin</w:t>
      </w:r>
      <w:r>
        <w:rPr>
          <w:rFonts w:ascii="Times New Roman" w:hAnsi="Times New Roman" w:eastAsia="Times New Roman" w:cs="Times New Roman"/>
          <w:b w:val="0"/>
          <w:bCs w:val="0"/>
          <w:i w:val="0"/>
          <w:iCs w:val="0"/>
          <w:sz w:val="19"/>
          <w:szCs w:val="19"/>
          <w:lang w:val="en-US"/>
          <w:rtl w:val="0"/>
        </w:rPr>
        <w:t>) are openly perceived. Rabbi Meir was called "Meir" because he illuminated the eyes of the Sages in halachah (Eruvin 13b), grasping the primordial light of "Let there be light" (</w:t>
      </w:r>
      <w:r>
        <w:rPr>
          <w:rFonts w:ascii="Times New Roman" w:hAnsi="Times New Roman" w:eastAsia="Times New Roman" w:cs="Times New Roman"/>
          <w:b w:val="0"/>
          <w:bCs w:val="0"/>
          <w:i w:val="1"/>
          <w:iCs w:val="1"/>
          <w:sz w:val="19"/>
          <w:szCs w:val="19"/>
          <w:lang w:val="en-US"/>
          <w:rtl w:val="0"/>
        </w:rPr>
        <w:t>yehi or</w:t>
      </w:r>
      <w:r>
        <w:rPr>
          <w:rFonts w:ascii="Times New Roman" w:hAnsi="Times New Roman" w:eastAsia="Times New Roman" w:cs="Times New Roman"/>
          <w:b w:val="0"/>
          <w:bCs w:val="0"/>
          <w:i w:val="0"/>
          <w:iCs w:val="0"/>
          <w:sz w:val="19"/>
          <w:szCs w:val="19"/>
          <w:lang w:val="en-US"/>
          <w:rtl w:val="0"/>
        </w:rPr>
        <w:t>). In his Torah scroll it was written "garments of light" (</w:t>
      </w:r>
      <w:r>
        <w:rPr>
          <w:rFonts w:ascii="Times New Roman" w:hAnsi="Times New Roman" w:eastAsia="Times New Roman" w:cs="Times New Roman"/>
          <w:b w:val="0"/>
          <w:bCs w:val="0"/>
          <w:i w:val="1"/>
          <w:iCs w:val="1"/>
          <w:sz w:val="19"/>
          <w:szCs w:val="19"/>
          <w:lang w:val="en-US"/>
          <w:rtl w:val="0"/>
        </w:rPr>
        <w:t>kasnos or</w:t>
      </w:r>
      <w:r>
        <w:rPr>
          <w:rFonts w:ascii="Times New Roman" w:hAnsi="Times New Roman" w:eastAsia="Times New Roman" w:cs="Times New Roman"/>
          <w:b w:val="0"/>
          <w:bCs w:val="0"/>
          <w:i w:val="0"/>
          <w:iCs w:val="0"/>
          <w:sz w:val="19"/>
          <w:szCs w:val="19"/>
          <w:lang w:val="en-US"/>
          <w:rtl w:val="0"/>
        </w:rPr>
        <w:t xml:space="preserve"> with an </w:t>
      </w:r>
      <w:r>
        <w:rPr>
          <w:rFonts w:ascii="Times New Roman" w:hAnsi="Times New Roman" w:eastAsia="Times New Roman" w:cs="Times New Roman"/>
          <w:b w:val="0"/>
          <w:bCs w:val="0"/>
          <w:i w:val="1"/>
          <w:iCs w:val="1"/>
          <w:sz w:val="19"/>
          <w:szCs w:val="19"/>
          <w:lang w:val="en-US"/>
          <w:rtl w:val="0"/>
        </w:rPr>
        <w:t>aleph</w:t>
      </w:r>
      <w:r>
        <w:rPr>
          <w:rFonts w:ascii="Times New Roman" w:hAnsi="Times New Roman" w:eastAsia="Times New Roman" w:cs="Times New Roman"/>
          <w:b w:val="0"/>
          <w:bCs w:val="0"/>
          <w:i w:val="0"/>
          <w:iCs w:val="0"/>
          <w:sz w:val="19"/>
          <w:szCs w:val="19"/>
          <w:lang w:val="en-US"/>
          <w:rtl w:val="0"/>
        </w:rPr>
        <w:t>, Bereishis Rabbah 9:5) rather than "garments of skin" (</w:t>
      </w:r>
      <w:r>
        <w:rPr>
          <w:rFonts w:ascii="Times New Roman" w:hAnsi="Times New Roman" w:eastAsia="Times New Roman" w:cs="Times New Roman"/>
          <w:b w:val="0"/>
          <w:bCs w:val="0"/>
          <w:i w:val="1"/>
          <w:iCs w:val="1"/>
          <w:sz w:val="19"/>
          <w:szCs w:val="19"/>
          <w:lang w:val="en-US"/>
          <w:rtl w:val="0"/>
        </w:rPr>
        <w:t>kasnos or</w:t>
      </w:r>
      <w:r>
        <w:rPr>
          <w:rFonts w:ascii="Times New Roman" w:hAnsi="Times New Roman" w:eastAsia="Times New Roman" w:cs="Times New Roman"/>
          <w:b w:val="0"/>
          <w:bCs w:val="0"/>
          <w:i w:val="0"/>
          <w:iCs w:val="0"/>
          <w:sz w:val="19"/>
          <w:szCs w:val="19"/>
          <w:lang w:val="en-US"/>
          <w:rtl w:val="0"/>
        </w:rPr>
        <w:t xml:space="preserve"> with an </w:t>
      </w:r>
      <w:r>
        <w:rPr>
          <w:rFonts w:ascii="Times New Roman" w:hAnsi="Times New Roman" w:eastAsia="Times New Roman" w:cs="Times New Roman"/>
          <w:b w:val="0"/>
          <w:bCs w:val="0"/>
          <w:i w:val="1"/>
          <w:iCs w:val="1"/>
          <w:sz w:val="19"/>
          <w:szCs w:val="19"/>
          <w:lang w:val="en-US"/>
          <w:rtl w:val="0"/>
        </w:rPr>
        <w:t>ayin</w:t>
      </w:r>
      <w:r>
        <w:rPr>
          <w:rFonts w:ascii="Times New Roman" w:hAnsi="Times New Roman" w:eastAsia="Times New Roman" w:cs="Times New Roman"/>
          <w:b w:val="0"/>
          <w:bCs w:val="0"/>
          <w:i w:val="0"/>
          <w:iCs w:val="0"/>
          <w:sz w:val="19"/>
          <w:szCs w:val="19"/>
          <w:lang w:val="en-US"/>
          <w:rtl w:val="0"/>
        </w:rPr>
        <w:t>). He demonstrated 150 reasons to declare the impure pure and the pure impure because at the infinite source of light every created thing possesses dimensions on every side; yet the practical halachah was not fixed according to him, because earthly halachah requires the bounded conduct of this finite world.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וּמִכָּל מָקוֹם רָמְזוּ זֶה בַּמַּה שֶּׁלֹּא אָמְרוּ ״חוּץ״ כַּנִּזְכָּר, אֶלָּא שֶׁהִסְתִּירוּ הַדְּבָרִים שֶׁאִי אֶפְשָׁר לְגַלּוֹת בַּמִּשְׁנָה בְּפֵירוּשׁ — </w:t>
      </w:r>
      <w:r>
        <w:rPr>
          <w:rFonts w:ascii="Times New Roman" w:hAnsi="Times New Roman" w:eastAsia="Times New Roman" w:cs="Times New Roman"/>
          <w:b w:val="1"/>
          <w:bCs w:val="1"/>
          <w:i w:val="0"/>
          <w:iCs w:val="0"/>
          <w:sz w:val="19"/>
          <w:szCs w:val="19"/>
          <w:lang w:val="en-US"/>
          <w:rtl w:val="0"/>
        </w:rPr>
        <w:t xml:space="preserve">And nevertheless they alluded to this by not stating "except," as mentioned, yet concealing those deep secrets that could not be openly stated in the Mishnah; </w:t>
      </w:r>
      <w:r>
        <w:rPr>
          <w:rFonts w:ascii="Times New Roman" w:hAnsi="Times New Roman" w:eastAsia="Times New Roman" w:cs="Times New Roman"/>
          <w:b w:val="0"/>
          <w:bCs w:val="0"/>
          <w:i w:val="0"/>
          <w:iCs w:val="0"/>
          <w:sz w:val="19"/>
          <w:szCs w:val="19"/>
          <w:lang w:bidi="he-IL"/>
          <w:rtl w:val="1"/>
        </w:rPr>
        <w:t xml:space="preserve">גַּם מִלְּבַד דְּטַעַם הַנִּזְכָּר יֵשׁ כָּאן עוֹד, כִּי דָּבָר זֶה אֵינוֹ מוּשָּׂג בְּהִתְגַּלּוּת הַלֵּב בָּעוֹלָם הַזֶּה רַק בְּדֶרֶךְ רֶמֶז וְרוֹשֶׁם בְּעָלְמָא — </w:t>
      </w:r>
      <w:r>
        <w:rPr>
          <w:rFonts w:ascii="Times New Roman" w:hAnsi="Times New Roman" w:eastAsia="Times New Roman" w:cs="Times New Roman"/>
          <w:b w:val="1"/>
          <w:bCs w:val="1"/>
          <w:i w:val="0"/>
          <w:iCs w:val="0"/>
          <w:sz w:val="19"/>
          <w:szCs w:val="19"/>
          <w:lang w:val="en-US"/>
          <w:rtl w:val="0"/>
        </w:rPr>
        <w:t xml:space="preserve">moreover, besides that pedagogical reason, there is another: this mystery cannot be grasped through the ordinary heart in this world except by way of subtle allusion and impression; </w:t>
      </w:r>
      <w:r>
        <w:rPr>
          <w:rFonts w:ascii="Times New Roman" w:hAnsi="Times New Roman" w:eastAsia="Times New Roman" w:cs="Times New Roman"/>
          <w:b w:val="0"/>
          <w:bCs w:val="0"/>
          <w:i w:val="0"/>
          <w:iCs w:val="0"/>
          <w:sz w:val="19"/>
          <w:szCs w:val="19"/>
          <w:lang w:bidi="he-IL"/>
          <w:rtl w:val="1"/>
        </w:rPr>
        <w:t xml:space="preserve">וְזֶהוּ שֶׁבַּגְּמָרָא וְכֵן בַּיְרוּשַׁלְמִי [בְּסַנְהֶדְרִין שָׁם] פֵּירְשׁוּ דְּבָרִים בְּהֶדְיָא, הֵם גִּילּוּ כָּל הַמִּסְטוֹרִין שֶׁלְּבַעֲלֵי תַּלְמוּד נוֹדַע הַכֹּל — </w:t>
      </w:r>
      <w:r>
        <w:rPr>
          <w:rFonts w:ascii="Times New Roman" w:hAnsi="Times New Roman" w:eastAsia="Times New Roman" w:cs="Times New Roman"/>
          <w:b w:val="1"/>
          <w:bCs w:val="1"/>
          <w:i w:val="0"/>
          <w:iCs w:val="0"/>
          <w:sz w:val="19"/>
          <w:szCs w:val="19"/>
          <w:lang w:val="en-US"/>
          <w:rtl w:val="0"/>
        </w:rPr>
        <w:t>and this is why in the Bavli and Yerushalmi [Sanhedrin 104b] they explained the matters explicitly, revealing all the mysteries (</w:t>
      </w:r>
      <w:r>
        <w:rPr>
          <w:rFonts w:ascii="Times New Roman" w:hAnsi="Times New Roman" w:eastAsia="Times New Roman" w:cs="Times New Roman"/>
          <w:b w:val="1"/>
          <w:bCs w:val="1"/>
          <w:i w:val="1"/>
          <w:iCs w:val="1"/>
          <w:sz w:val="19"/>
          <w:szCs w:val="19"/>
          <w:lang w:val="en-US"/>
          <w:rtl w:val="0"/>
        </w:rPr>
        <w:t>mistorin</w:t>
      </w:r>
      <w:r>
        <w:rPr>
          <w:rFonts w:ascii="Times New Roman" w:hAnsi="Times New Roman" w:eastAsia="Times New Roman" w:cs="Times New Roman"/>
          <w:b w:val="1"/>
          <w:bCs w:val="1"/>
          <w:i w:val="0"/>
          <w:iCs w:val="0"/>
          <w:sz w:val="19"/>
          <w:szCs w:val="19"/>
          <w:lang w:val="en-US"/>
          <w:rtl w:val="0"/>
        </w:rPr>
        <w:t>) so that to the masters of Talmud everything became known.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כִּידוּעַ דְּג׳ מַדְרֵיגוֹת הֵם הַנִּזְכָּר בְּכַמָּה מְקוֹמוֹת: בַּעֲלֵי מִקְרָא, בַּעֲלֵי מִשְׁנָה, בַּעֲלֵי תַּלְמוּד — </w:t>
      </w:r>
      <w:r>
        <w:rPr>
          <w:rFonts w:ascii="Times New Roman" w:hAnsi="Times New Roman" w:eastAsia="Times New Roman" w:cs="Times New Roman"/>
          <w:b w:val="1"/>
          <w:bCs w:val="1"/>
          <w:i w:val="0"/>
          <w:iCs w:val="0"/>
          <w:sz w:val="19"/>
          <w:szCs w:val="19"/>
          <w:lang w:val="en-US"/>
          <w:rtl w:val="0"/>
        </w:rPr>
        <w:t xml:space="preserve">As is known, there are three categories mentioned in several places: masters of Scripture, masters of Mishnah, and masters of Talmud; </w:t>
      </w:r>
      <w:r>
        <w:rPr>
          <w:rFonts w:ascii="Times New Roman" w:hAnsi="Times New Roman" w:eastAsia="Times New Roman" w:cs="Times New Roman"/>
          <w:b w:val="0"/>
          <w:bCs w:val="0"/>
          <w:i w:val="0"/>
          <w:iCs w:val="0"/>
          <w:sz w:val="19"/>
          <w:szCs w:val="19"/>
          <w:lang w:bidi="he-IL"/>
          <w:rtl w:val="1"/>
        </w:rPr>
        <w:t xml:space="preserve">שֶׁהֵם נֶגֶד ג׳ מַדְרֵיגוֹת נֶפֶשׁ, רוּחַ, נְשָׁמָה שֶׁבָּאָדָם שֶׁמִּגּ׳ עוֹלָמוֹת בְּרִיאָה, יְצִירָה, עֲשִׂיָּה כַּנּוֹדָע — </w:t>
      </w:r>
      <w:r>
        <w:rPr>
          <w:rFonts w:ascii="Times New Roman" w:hAnsi="Times New Roman" w:eastAsia="Times New Roman" w:cs="Times New Roman"/>
          <w:b w:val="1"/>
          <w:bCs w:val="1"/>
          <w:i w:val="0"/>
          <w:iCs w:val="0"/>
          <w:sz w:val="19"/>
          <w:szCs w:val="19"/>
          <w:lang w:val="en-US"/>
          <w:rtl w:val="0"/>
        </w:rPr>
        <w:t>which correspond to the three soul-levels of Nefesh, Ruach, and Neshamah within man, deriving from the three worlds of Beriah, Yetzirah, and Asiyah as is known;</w:t>
      </w:r>
      <w:r>
        <w:rPr>
          <w:rStyle w:val="FootnoteReference"/>
          <w:rFonts w:ascii="Times New Roman" w:hAnsi="Times New Roman" w:eastAsia="Times New Roman" w:cs="Times New Roman"/>
          <w:sz w:val="19"/>
          <w:szCs w:val="19"/>
        </w:rPr>
        <w:footnoteReference w:id="1252"/>
      </w:r>
      <w:r>
        <w:rPr>
          <w:rStyle w:val="FootnoteReference"/>
          <w:rFonts w:ascii="Times New Roman" w:hAnsi="Times New Roman" w:eastAsia="Times New Roman" w:cs="Times New Roman"/>
          <w:sz w:val="19"/>
          <w:szCs w:val="19"/>
        </w:rPr>
        <w:footnoteReference w:id="125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וּמִצַּד מַדְרֵיגַת הָרוּחַ שֶׁבַּלֵּב אִי אֶפְשָׁר לְהָבִין וּלְהַשִּׂיג אֶלָּא בְּרֶמֶז — </w:t>
      </w:r>
      <w:r>
        <w:rPr>
          <w:rFonts w:ascii="Times New Roman" w:hAnsi="Times New Roman" w:eastAsia="Times New Roman" w:cs="Times New Roman"/>
          <w:b w:val="1"/>
          <w:bCs w:val="1"/>
          <w:i w:val="0"/>
          <w:iCs w:val="0"/>
          <w:sz w:val="19"/>
          <w:szCs w:val="19"/>
          <w:lang w:val="en-US"/>
          <w:rtl w:val="0"/>
        </w:rPr>
        <w:t xml:space="preserve">and from the level of Ruach within the heart it is impossible to understand except through an allusion; </w:t>
      </w:r>
      <w:r>
        <w:rPr>
          <w:rFonts w:ascii="Times New Roman" w:hAnsi="Times New Roman" w:eastAsia="Times New Roman" w:cs="Times New Roman"/>
          <w:b w:val="0"/>
          <w:bCs w:val="0"/>
          <w:i w:val="0"/>
          <w:iCs w:val="0"/>
          <w:sz w:val="19"/>
          <w:szCs w:val="19"/>
          <w:lang w:bidi="he-IL"/>
          <w:rtl w:val="1"/>
        </w:rPr>
        <w:t xml:space="preserve">מַה שֶּׁאֵין כֵּן מִי שֶׁזָּכָה לְמַדְרֵיגַת הַנְּשָׁמָה וְחָכְמָה שֶׁבַּמּוֹחַ שֶׁמַּשִּׂיג יוֹתֵר — </w:t>
      </w:r>
      <w:r>
        <w:rPr>
          <w:rFonts w:ascii="Times New Roman" w:hAnsi="Times New Roman" w:eastAsia="Times New Roman" w:cs="Times New Roman"/>
          <w:b w:val="1"/>
          <w:bCs w:val="1"/>
          <w:i w:val="0"/>
          <w:iCs w:val="0"/>
          <w:sz w:val="19"/>
          <w:szCs w:val="19"/>
          <w:lang w:val="en-US"/>
          <w:rtl w:val="0"/>
        </w:rPr>
        <w:t>unlike one who has merited the level of Neshamah and Wisdom in the brain, who perceives much more.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וּבַכָּתוּב נִתְגַּלָּה גַּם כֵּן בְּדֶרֶךְ כְּלָל דְּ״וְהָיָה בִּמְקוֹם וְגוֹמֵר״ — </w:t>
      </w:r>
      <w:r>
        <w:rPr>
          <w:rFonts w:ascii="Times New Roman" w:hAnsi="Times New Roman" w:eastAsia="Times New Roman" w:cs="Times New Roman"/>
          <w:b w:val="1"/>
          <w:bCs w:val="1"/>
          <w:i w:val="0"/>
          <w:iCs w:val="0"/>
          <w:sz w:val="19"/>
          <w:szCs w:val="19"/>
          <w:lang w:val="en-US"/>
          <w:rtl w:val="0"/>
        </w:rPr>
        <w:t xml:space="preserve">And in Scripture it was likewise revealed in a general manner, "and it shall come to pass that in the place, etc."; </w:t>
      </w:r>
      <w:r>
        <w:rPr>
          <w:rFonts w:ascii="Times New Roman" w:hAnsi="Times New Roman" w:eastAsia="Times New Roman" w:cs="Times New Roman"/>
          <w:b w:val="0"/>
          <w:bCs w:val="0"/>
          <w:i w:val="0"/>
          <w:iCs w:val="0"/>
          <w:sz w:val="19"/>
          <w:szCs w:val="19"/>
          <w:lang w:bidi="he-IL"/>
          <w:rtl w:val="1"/>
        </w:rPr>
        <w:t xml:space="preserve">וְרַבִּי מֵאִיר בַּבָּרַיְיתָא דְּקִדּוּשִׁין פִּרְסְמוֹ גַּם כֵּן, שֶׁהוּא הִשִּׂיג כְּלָלוּת אוֹר הַגָּנוּז דְּתוֹרָה שֶׁבְּעַל פֶּה — </w:t>
      </w:r>
      <w:r>
        <w:rPr>
          <w:rFonts w:ascii="Times New Roman" w:hAnsi="Times New Roman" w:eastAsia="Times New Roman" w:cs="Times New Roman"/>
          <w:b w:val="1"/>
          <w:bCs w:val="1"/>
          <w:i w:val="0"/>
          <w:iCs w:val="0"/>
          <w:sz w:val="19"/>
          <w:szCs w:val="19"/>
          <w:lang w:val="en-US"/>
          <w:rtl w:val="0"/>
        </w:rPr>
        <w:t xml:space="preserve">and Rabbi Meir in the Baraisa of Kiddushin publicized it as well, for he grasped the collective concealed light of the Oral Torah; </w:t>
      </w:r>
      <w:r>
        <w:rPr>
          <w:rFonts w:ascii="Times New Roman" w:hAnsi="Times New Roman" w:eastAsia="Times New Roman" w:cs="Times New Roman"/>
          <w:b w:val="0"/>
          <w:bCs w:val="0"/>
          <w:i w:val="0"/>
          <w:iCs w:val="0"/>
          <w:sz w:val="19"/>
          <w:szCs w:val="19"/>
          <w:lang w:bidi="he-IL"/>
          <w:rtl w:val="1"/>
        </w:rPr>
        <w:t xml:space="preserve">דְּעַל כֵּן נִקְרָא ״רַבִּי מֵאִיר״ עַל שֵׁם שֶׁמֵּאִיר עֵינֵי חֲכָמִים בַּהֲלָכָה כְּמוֹ שֶׁאָמְרוּ [בְּעֵירוּבִין י״ג עַמּוּד ב׳] — </w:t>
      </w:r>
      <w:r>
        <w:rPr>
          <w:rFonts w:ascii="Times New Roman" w:hAnsi="Times New Roman" w:eastAsia="Times New Roman" w:cs="Times New Roman"/>
          <w:b w:val="1"/>
          <w:bCs w:val="1"/>
          <w:i w:val="0"/>
          <w:iCs w:val="0"/>
          <w:sz w:val="19"/>
          <w:szCs w:val="19"/>
          <w:lang w:val="en-US"/>
          <w:rtl w:val="0"/>
        </w:rPr>
        <w:t xml:space="preserve">wherefore he was named "Rabbi Meir" because he illuminated the eyes of the Sages in halachah, as they stated [in Eruvin 13b]; </w:t>
      </w:r>
      <w:r>
        <w:rPr>
          <w:rFonts w:ascii="Times New Roman" w:hAnsi="Times New Roman" w:eastAsia="Times New Roman" w:cs="Times New Roman"/>
          <w:b w:val="0"/>
          <w:bCs w:val="0"/>
          <w:i w:val="0"/>
          <w:iCs w:val="0"/>
          <w:sz w:val="19"/>
          <w:szCs w:val="19"/>
          <w:lang w:bidi="he-IL"/>
          <w:rtl w:val="1"/>
        </w:rPr>
        <w:t xml:space="preserve">כִּי הוּא הִמְשִׁיךְ הָאוֹר לְכָל חַכְמֵי יִשְׂרָאֵל עֵינֵי הָעֵדָה — </w:t>
      </w:r>
      <w:r>
        <w:rPr>
          <w:rFonts w:ascii="Times New Roman" w:hAnsi="Times New Roman" w:eastAsia="Times New Roman" w:cs="Times New Roman"/>
          <w:b w:val="1"/>
          <w:bCs w:val="1"/>
          <w:i w:val="0"/>
          <w:iCs w:val="0"/>
          <w:sz w:val="19"/>
          <w:szCs w:val="19"/>
          <w:lang w:val="en-US"/>
          <w:rtl w:val="0"/>
        </w:rPr>
        <w:t xml:space="preserve">for he channeled the supernal light to all the sages of Israel, the eyes of the congregation; </w:t>
      </w:r>
      <w:r>
        <w:rPr>
          <w:rFonts w:ascii="Times New Roman" w:hAnsi="Times New Roman" w:eastAsia="Times New Roman" w:cs="Times New Roman"/>
          <w:b w:val="0"/>
          <w:bCs w:val="0"/>
          <w:i w:val="0"/>
          <w:iCs w:val="0"/>
          <w:sz w:val="19"/>
          <w:szCs w:val="19"/>
          <w:lang w:bidi="he-IL"/>
          <w:rtl w:val="1"/>
        </w:rPr>
        <w:t xml:space="preserve">וּכְמוֹ שֶׁאָמְרוּ שָׁם: דְּגָלוּי וְיָדוּעַ לִפְנֵי מִי שֶׁאָמַר וְהָיָה הָעוֹלָם שֶׁאֵין בְּדוֹרוֹ כְּמוֹתוֹ — </w:t>
      </w:r>
      <w:r>
        <w:rPr>
          <w:rFonts w:ascii="Times New Roman" w:hAnsi="Times New Roman" w:eastAsia="Times New Roman" w:cs="Times New Roman"/>
          <w:b w:val="1"/>
          <w:bCs w:val="1"/>
          <w:i w:val="0"/>
          <w:iCs w:val="0"/>
          <w:sz w:val="19"/>
          <w:szCs w:val="19"/>
          <w:lang w:val="en-US"/>
          <w:rtl w:val="0"/>
        </w:rPr>
        <w:t xml:space="preserve">and as they said there: "It is revealed and known before the One Who spoke and the world came into being that there was no one in his generation like him"; </w:t>
      </w:r>
      <w:r>
        <w:rPr>
          <w:rFonts w:ascii="Times New Roman" w:hAnsi="Times New Roman" w:eastAsia="Times New Roman" w:cs="Times New Roman"/>
          <w:b w:val="0"/>
          <w:bCs w:val="0"/>
          <w:i w:val="0"/>
          <w:iCs w:val="0"/>
          <w:sz w:val="19"/>
          <w:szCs w:val="19"/>
          <w:lang w:bidi="he-IL"/>
          <w:rtl w:val="1"/>
        </w:rPr>
        <w:t xml:space="preserve">וְדָיֵיק שֶׁאָמַר ״וְהָיָה הָעוֹלָם״, כִּי הוּא הָיָה מַשִּׂיג שׁוֹרֶשׁ הָאוֹר שֶׁבִּתְחִלַּת בְּרִיאַת הָעוֹלָם בְּמַאֲמַר ״יְהִי אוֹר״ (בְּרֵאשִׁית א:ג) — </w:t>
      </w:r>
      <w:r>
        <w:rPr>
          <w:rFonts w:ascii="Times New Roman" w:hAnsi="Times New Roman" w:eastAsia="Times New Roman" w:cs="Times New Roman"/>
          <w:b w:val="1"/>
          <w:bCs w:val="1"/>
          <w:i w:val="0"/>
          <w:iCs w:val="0"/>
          <w:sz w:val="19"/>
          <w:szCs w:val="19"/>
          <w:lang w:val="en-US"/>
          <w:rtl w:val="0"/>
        </w:rPr>
        <w:t xml:space="preserve">and it stated with precision "the One Who spoke and the world came into being," because he attained the root of the light at the inception of the world's creation in the utterance "Let there be light" (Bereishis 1:3), </w:t>
      </w:r>
      <w:r>
        <w:rPr>
          <w:rFonts w:ascii="Times New Roman" w:hAnsi="Times New Roman" w:eastAsia="Times New Roman" w:cs="Times New Roman"/>
          <w:b w:val="0"/>
          <w:bCs w:val="0"/>
          <w:i w:val="0"/>
          <w:iCs w:val="0"/>
          <w:sz w:val="19"/>
          <w:szCs w:val="19"/>
          <w:lang w:bidi="he-IL"/>
          <w:rtl w:val="1"/>
        </w:rPr>
        <w:t xml:space="preserve">שֶׁהוּא אוֹר הַתּוֹרָה שֶׁנִּגְנַז לַצַּדִּיקִים לֶעָתִיד לָבוֹא — </w:t>
      </w:r>
      <w:r>
        <w:rPr>
          <w:rFonts w:ascii="Times New Roman" w:hAnsi="Times New Roman" w:eastAsia="Times New Roman" w:cs="Times New Roman"/>
          <w:b w:val="1"/>
          <w:bCs w:val="1"/>
          <w:i w:val="0"/>
          <w:iCs w:val="0"/>
          <w:sz w:val="19"/>
          <w:szCs w:val="19"/>
          <w:lang w:val="en-US"/>
          <w:rtl w:val="0"/>
        </w:rPr>
        <w:t>which is the light of the Torah concealed for the righteous in the Future;</w:t>
      </w:r>
      <w:r>
        <w:rPr>
          <w:rStyle w:val="FootnoteReference"/>
          <w:rFonts w:ascii="Times New Roman" w:hAnsi="Times New Roman" w:eastAsia="Times New Roman" w:cs="Times New Roman"/>
          <w:sz w:val="19"/>
          <w:szCs w:val="19"/>
        </w:rPr>
        <w:footnoteReference w:id="125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דְּבָעוֹלָם הַזֶּה נִתְלַבֵּשׁ בְּהִתְלַבְּשׁוּת הָאָדָם בְּכָתְנוֹת עוֹר, הַגּוּף הַמַּלְבִּישׁ לַנֶּפֶשׁ — </w:t>
      </w:r>
      <w:r>
        <w:rPr>
          <w:rFonts w:ascii="Times New Roman" w:hAnsi="Times New Roman" w:eastAsia="Times New Roman" w:cs="Times New Roman"/>
          <w:b w:val="1"/>
          <w:bCs w:val="1"/>
          <w:i w:val="0"/>
          <w:iCs w:val="0"/>
          <w:sz w:val="19"/>
          <w:szCs w:val="19"/>
          <w:lang w:val="en-US"/>
          <w:rtl w:val="0"/>
        </w:rPr>
        <w:t>which in this world became clothed through man's enclothing in "garments of skin" (</w:t>
      </w:r>
      <w:r>
        <w:rPr>
          <w:rFonts w:ascii="Times New Roman" w:hAnsi="Times New Roman" w:eastAsia="Times New Roman" w:cs="Times New Roman"/>
          <w:b w:val="1"/>
          <w:bCs w:val="1"/>
          <w:i w:val="1"/>
          <w:iCs w:val="1"/>
          <w:sz w:val="19"/>
          <w:szCs w:val="19"/>
          <w:lang w:val="en-US"/>
          <w:rtl w:val="0"/>
        </w:rPr>
        <w:t>kasnos or</w:t>
      </w:r>
      <w:r>
        <w:rPr>
          <w:rFonts w:ascii="Times New Roman" w:hAnsi="Times New Roman" w:eastAsia="Times New Roman" w:cs="Times New Roman"/>
          <w:b w:val="1"/>
          <w:bCs w:val="1"/>
          <w:i w:val="0"/>
          <w:iCs w:val="0"/>
          <w:sz w:val="19"/>
          <w:szCs w:val="19"/>
          <w:lang w:val="en-US"/>
          <w:rtl w:val="0"/>
        </w:rPr>
        <w:t xml:space="preserve"> with an </w:t>
      </w:r>
      <w:r>
        <w:rPr>
          <w:rFonts w:ascii="Times New Roman" w:hAnsi="Times New Roman" w:eastAsia="Times New Roman" w:cs="Times New Roman"/>
          <w:b w:val="1"/>
          <w:bCs w:val="1"/>
          <w:i w:val="1"/>
          <w:iCs w:val="1"/>
          <w:sz w:val="19"/>
          <w:szCs w:val="19"/>
          <w:lang w:val="en-US"/>
          <w:rtl w:val="0"/>
        </w:rPr>
        <w:t>ayin</w:t>
      </w:r>
      <w:r>
        <w:rPr>
          <w:rFonts w:ascii="Times New Roman" w:hAnsi="Times New Roman" w:eastAsia="Times New Roman" w:cs="Times New Roman"/>
          <w:b w:val="1"/>
          <w:bCs w:val="1"/>
          <w:i w:val="0"/>
          <w:iCs w:val="0"/>
          <w:sz w:val="19"/>
          <w:szCs w:val="19"/>
          <w:lang w:val="en-US"/>
          <w:rtl w:val="0"/>
        </w:rPr>
        <w:t xml:space="preserve">, Bereishis 3:21), the physical body that garments the soul; </w:t>
      </w:r>
      <w:r>
        <w:rPr>
          <w:rFonts w:ascii="Times New Roman" w:hAnsi="Times New Roman" w:eastAsia="Times New Roman" w:cs="Times New Roman"/>
          <w:b w:val="0"/>
          <w:bCs w:val="0"/>
          <w:i w:val="0"/>
          <w:iCs w:val="0"/>
          <w:sz w:val="19"/>
          <w:szCs w:val="19"/>
          <w:lang w:bidi="he-IL"/>
          <w:rtl w:val="1"/>
        </w:rPr>
        <w:t xml:space="preserve">וּבְתוֹרָתוֹ שֶׁל רַבִּי מֵאִיר הָיָה כָּתוּב ״כָּתְנוֹת אוֹר״ בְּאָלֶ״ף כְּמוֹ שֶׁאָמְרוּ [בִּבְרֵאשִׁית רַבָּה פָּרָשָׁה כ׳] — </w:t>
      </w:r>
      <w:r>
        <w:rPr>
          <w:rFonts w:ascii="Times New Roman" w:hAnsi="Times New Roman" w:eastAsia="Times New Roman" w:cs="Times New Roman"/>
          <w:b w:val="1"/>
          <w:bCs w:val="1"/>
          <w:i w:val="0"/>
          <w:iCs w:val="0"/>
          <w:sz w:val="19"/>
          <w:szCs w:val="19"/>
          <w:lang w:val="en-US"/>
          <w:rtl w:val="0"/>
        </w:rPr>
        <w:t>while in the Torah scroll of Rabbi Meir it was written "garments of light" (</w:t>
      </w:r>
      <w:r>
        <w:rPr>
          <w:rFonts w:ascii="Times New Roman" w:hAnsi="Times New Roman" w:eastAsia="Times New Roman" w:cs="Times New Roman"/>
          <w:b w:val="1"/>
          <w:bCs w:val="1"/>
          <w:i w:val="1"/>
          <w:iCs w:val="1"/>
          <w:sz w:val="19"/>
          <w:szCs w:val="19"/>
          <w:lang w:val="en-US"/>
          <w:rtl w:val="0"/>
        </w:rPr>
        <w:t>kasnos or</w:t>
      </w:r>
      <w:r>
        <w:rPr>
          <w:rFonts w:ascii="Times New Roman" w:hAnsi="Times New Roman" w:eastAsia="Times New Roman" w:cs="Times New Roman"/>
          <w:b w:val="1"/>
          <w:bCs w:val="1"/>
          <w:i w:val="0"/>
          <w:iCs w:val="0"/>
          <w:sz w:val="19"/>
          <w:szCs w:val="19"/>
          <w:lang w:val="en-US"/>
          <w:rtl w:val="0"/>
        </w:rPr>
        <w:t xml:space="preserve"> with an </w:t>
      </w:r>
      <w:r>
        <w:rPr>
          <w:rFonts w:ascii="Times New Roman" w:hAnsi="Times New Roman" w:eastAsia="Times New Roman" w:cs="Times New Roman"/>
          <w:b w:val="1"/>
          <w:bCs w:val="1"/>
          <w:i w:val="1"/>
          <w:iCs w:val="1"/>
          <w:sz w:val="19"/>
          <w:szCs w:val="19"/>
          <w:lang w:val="en-US"/>
          <w:rtl w:val="0"/>
        </w:rPr>
        <w:t>aleph</w:t>
      </w:r>
      <w:r>
        <w:rPr>
          <w:rFonts w:ascii="Times New Roman" w:hAnsi="Times New Roman" w:eastAsia="Times New Roman" w:cs="Times New Roman"/>
          <w:b w:val="1"/>
          <w:bCs w:val="1"/>
          <w:i w:val="0"/>
          <w:iCs w:val="0"/>
          <w:sz w:val="19"/>
          <w:szCs w:val="19"/>
          <w:lang w:val="en-US"/>
          <w:rtl w:val="0"/>
        </w:rPr>
        <w:t>), as they stated [in Bereishis Rabbah 20:12].</w:t>
      </w:r>
      <w:r>
        <w:rPr>
          <w:rStyle w:val="FootnoteReference"/>
          <w:rFonts w:ascii="Times New Roman" w:hAnsi="Times New Roman" w:eastAsia="Times New Roman" w:cs="Times New Roman"/>
          <w:sz w:val="19"/>
          <w:szCs w:val="19"/>
        </w:rPr>
        <w:footnoteReference w:id="1255"/>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כֵּן הָיָה יָכוֹל לְהַרְאוֹת פָּנִים עַל טָמֵא טָהוֹר וְעַל טָהוֹר טָמֵא — </w:t>
      </w:r>
      <w:r>
        <w:rPr>
          <w:rFonts w:ascii="Times New Roman" w:hAnsi="Times New Roman" w:eastAsia="Times New Roman" w:cs="Times New Roman"/>
          <w:b w:val="1"/>
          <w:bCs w:val="1"/>
          <w:i w:val="0"/>
          <w:iCs w:val="0"/>
          <w:sz w:val="19"/>
          <w:szCs w:val="19"/>
          <w:lang w:val="en-US"/>
          <w:rtl w:val="0"/>
        </w:rPr>
        <w:t xml:space="preserve">And therefore he was able to demonstrate reasons to declare the impure pure and the pure impure (Eruvin 13b); </w:t>
      </w:r>
      <w:r>
        <w:rPr>
          <w:rFonts w:ascii="Times New Roman" w:hAnsi="Times New Roman" w:eastAsia="Times New Roman" w:cs="Times New Roman"/>
          <w:b w:val="0"/>
          <w:bCs w:val="0"/>
          <w:i w:val="0"/>
          <w:iCs w:val="0"/>
          <w:sz w:val="19"/>
          <w:szCs w:val="19"/>
          <w:lang w:bidi="he-IL"/>
          <w:rtl w:val="1"/>
        </w:rPr>
        <w:t xml:space="preserve">שֶׁזֶּהוּ מִצַּד הַשָּׂגַת שׁוֹרֶשׁ הַנֶּעְלָם מִכָּל דָּבָר — </w:t>
      </w:r>
      <w:r>
        <w:rPr>
          <w:rFonts w:ascii="Times New Roman" w:hAnsi="Times New Roman" w:eastAsia="Times New Roman" w:cs="Times New Roman"/>
          <w:b w:val="1"/>
          <w:bCs w:val="1"/>
          <w:i w:val="0"/>
          <w:iCs w:val="0"/>
          <w:sz w:val="19"/>
          <w:szCs w:val="19"/>
          <w:lang w:val="en-US"/>
          <w:rtl w:val="0"/>
        </w:rPr>
        <w:t xml:space="preserve">for this derives from perceiving the hidden root of every single thing: </w:t>
      </w:r>
      <w:r>
        <w:rPr>
          <w:rFonts w:ascii="Times New Roman" w:hAnsi="Times New Roman" w:eastAsia="Times New Roman" w:cs="Times New Roman"/>
          <w:b w:val="0"/>
          <w:bCs w:val="0"/>
          <w:i w:val="0"/>
          <w:iCs w:val="0"/>
          <w:sz w:val="19"/>
          <w:szCs w:val="19"/>
          <w:lang w:bidi="he-IL"/>
          <w:rtl w:val="1"/>
        </w:rPr>
        <w:t xml:space="preserve">שֶׁכָּל דָּבָר מְעוֹרָב טוֹב וָרָע, וְהַנְהָגַת עוֹלָם הַזֶּה הוּא כְּפִי הִתְלַבְּשׁוּתָהּ בָּעוֹלָם הַזֶּה שֶׁהוּא בַּעַל גְּבוּל וָסוֹף — </w:t>
      </w:r>
      <w:r>
        <w:rPr>
          <w:rFonts w:ascii="Times New Roman" w:hAnsi="Times New Roman" w:eastAsia="Times New Roman" w:cs="Times New Roman"/>
          <w:b w:val="1"/>
          <w:bCs w:val="1"/>
          <w:i w:val="0"/>
          <w:iCs w:val="0"/>
          <w:sz w:val="19"/>
          <w:szCs w:val="19"/>
          <w:lang w:val="en-US"/>
          <w:rtl w:val="0"/>
        </w:rPr>
        <w:t xml:space="preserve">for every created thing is an admixture of good and evil, and the governance of this world is according to its manifestation in this world, which is finite and bounded; </w:t>
      </w:r>
      <w:r>
        <w:rPr>
          <w:rFonts w:ascii="Times New Roman" w:hAnsi="Times New Roman" w:eastAsia="Times New Roman" w:cs="Times New Roman"/>
          <w:b w:val="0"/>
          <w:bCs w:val="0"/>
          <w:i w:val="0"/>
          <w:iCs w:val="0"/>
          <w:sz w:val="19"/>
          <w:szCs w:val="19"/>
          <w:lang w:bidi="he-IL"/>
          <w:rtl w:val="1"/>
        </w:rPr>
        <w:t xml:space="preserve">אֲבָל הוּא הִשִּׂיג שׁוֹרֶשׁ הָאוֹר שֶׁאֵין לוֹ סוֹף וּגְבוּל, שֶׁשָּׁם בְּכָל דָּבָר יֵשׁ פָּנִים לְכָל צַד — </w:t>
      </w:r>
      <w:r>
        <w:rPr>
          <w:rFonts w:ascii="Times New Roman" w:hAnsi="Times New Roman" w:eastAsia="Times New Roman" w:cs="Times New Roman"/>
          <w:b w:val="1"/>
          <w:bCs w:val="1"/>
          <w:i w:val="0"/>
          <w:iCs w:val="0"/>
          <w:sz w:val="19"/>
          <w:szCs w:val="19"/>
          <w:lang w:val="en-US"/>
          <w:rtl w:val="0"/>
        </w:rPr>
        <w:t xml:space="preserve">but he grasped the primordial root of the Infinite Light, where within every single entity there are aspects pointing in every direction; </w:t>
      </w:r>
      <w:r>
        <w:rPr>
          <w:rFonts w:ascii="Times New Roman" w:hAnsi="Times New Roman" w:eastAsia="Times New Roman" w:cs="Times New Roman"/>
          <w:b w:val="0"/>
          <w:bCs w:val="0"/>
          <w:i w:val="0"/>
          <w:iCs w:val="0"/>
          <w:sz w:val="19"/>
          <w:szCs w:val="19"/>
          <w:lang w:bidi="he-IL"/>
          <w:rtl w:val="1"/>
        </w:rPr>
        <w:t xml:space="preserve">וְזֶהוּ שֶׁאָמְרוּ שָׁם: שֶׁלֹּא יָכְלוּ לַעֲמוֹד עַל סוֹף דַּעְתּוֹ, שֶׁאֵין לְחָכְמָתוֹ וְדַעְתּוֹ סוֹף — </w:t>
      </w:r>
      <w:r>
        <w:rPr>
          <w:rFonts w:ascii="Times New Roman" w:hAnsi="Times New Roman" w:eastAsia="Times New Roman" w:cs="Times New Roman"/>
          <w:b w:val="1"/>
          <w:bCs w:val="1"/>
          <w:i w:val="0"/>
          <w:iCs w:val="0"/>
          <w:sz w:val="19"/>
          <w:szCs w:val="19"/>
          <w:lang w:val="en-US"/>
          <w:rtl w:val="0"/>
        </w:rPr>
        <w:t xml:space="preserve">and this is what they stated there: that the colleagues could not fathom the depths of his mind, because his wisdom and mind were boundless; </w:t>
      </w:r>
      <w:r>
        <w:rPr>
          <w:rFonts w:ascii="Times New Roman" w:hAnsi="Times New Roman" w:eastAsia="Times New Roman" w:cs="Times New Roman"/>
          <w:b w:val="0"/>
          <w:bCs w:val="0"/>
          <w:i w:val="0"/>
          <w:iCs w:val="0"/>
          <w:sz w:val="19"/>
          <w:szCs w:val="19"/>
          <w:lang w:bidi="he-IL"/>
          <w:rtl w:val="1"/>
        </w:rPr>
        <w:t xml:space="preserve">וְעַל כֵּן לֹא קָבְעוּ הֲלָכָה כְּמוֹתוֹ, דִּקְבִיעוּת הַהֲלָכָה הוּא הַהִילוּךְ הָרָאוּי לְהִתְנַהֲגוּת הָאָדָם בָּעוֹלָם הַזֶּה: — </w:t>
      </w:r>
      <w:r>
        <w:rPr>
          <w:rFonts w:ascii="Times New Roman" w:hAnsi="Times New Roman" w:eastAsia="Times New Roman" w:cs="Times New Roman"/>
          <w:b w:val="1"/>
          <w:bCs w:val="1"/>
          <w:i w:val="0"/>
          <w:iCs w:val="0"/>
          <w:sz w:val="19"/>
          <w:szCs w:val="19"/>
          <w:lang w:val="en-US"/>
          <w:rtl w:val="0"/>
        </w:rPr>
        <w:t>and therefore the halachah was not fixed according to him, for the establishment of practical halachah is the pathway (</w:t>
      </w:r>
      <w:r>
        <w:rPr>
          <w:rFonts w:ascii="Times New Roman" w:hAnsi="Times New Roman" w:eastAsia="Times New Roman" w:cs="Times New Roman"/>
          <w:b w:val="1"/>
          <w:bCs w:val="1"/>
          <w:i w:val="1"/>
          <w:iCs w:val="1"/>
          <w:sz w:val="19"/>
          <w:szCs w:val="19"/>
          <w:lang w:val="en-US"/>
          <w:rtl w:val="0"/>
        </w:rPr>
        <w:t>halikhah</w:t>
      </w:r>
      <w:r>
        <w:rPr>
          <w:rFonts w:ascii="Times New Roman" w:hAnsi="Times New Roman" w:eastAsia="Times New Roman" w:cs="Times New Roman"/>
          <w:b w:val="1"/>
          <w:bCs w:val="1"/>
          <w:i w:val="0"/>
          <w:iCs w:val="0"/>
          <w:sz w:val="19"/>
          <w:szCs w:val="19"/>
          <w:lang w:val="en-US"/>
          <w:rtl w:val="0"/>
        </w:rPr>
        <w:t>) appropriate for human conduct in this finite world.</w:t>
      </w:r>
      <w:r>
        <w:rPr>
          <w:rStyle w:val="FootnoteReference"/>
          <w:rFonts w:ascii="Times New Roman" w:hAnsi="Times New Roman" w:eastAsia="Times New Roman" w:cs="Times New Roman"/>
          <w:sz w:val="19"/>
          <w:szCs w:val="19"/>
        </w:rPr>
        <w:footnoteReference w:id="1256"/>
      </w:r>
    </w:p>
    <w:p>
      <w:pPr>
        <w:pStyle w:val="Heading3"/>
        <w:rPr/>
      </w:pPr>
      <w:r>
        <w:rPr>
          <w:rFonts w:ascii="Times New Roman" w:hAnsi="Times New Roman" w:eastAsia="Times New Roman" w:cs="Times New Roman"/>
          <w:b w:val="0"/>
          <w:bCs w:val="0"/>
          <w:i w:val="0"/>
          <w:iCs w:val="0"/>
          <w:sz w:val="19"/>
          <w:szCs w:val="19"/>
          <w:lang w:bidi="he-IL"/>
          <w:rtl w:val="1"/>
        </w:rPr>
        <w:t xml:space="preserve">סָעִיף פח — </w:t>
      </w:r>
      <w:r>
        <w:rPr>
          <w:rFonts w:ascii="Times New Roman" w:hAnsi="Times New Roman" w:eastAsia="Times New Roman" w:cs="Times New Roman"/>
          <w:b w:val="1"/>
          <w:bCs w:val="1"/>
          <w:i w:val="0"/>
          <w:iCs w:val="0"/>
          <w:sz w:val="19"/>
          <w:szCs w:val="19"/>
          <w:lang w:val="en-US"/>
          <w:rtl w:val="0"/>
        </w:rPr>
        <w:t>Se’if 88</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pupil who purified the creeping reptile with 150 reasons and the cosmic sea of the Future. In Eruvin 13b, a distinguished student in Yavneh demonstrated 150 reasons to purify a creeping reptile (</w:t>
      </w:r>
      <w:r>
        <w:rPr>
          <w:rFonts w:ascii="Times New Roman" w:hAnsi="Times New Roman" w:eastAsia="Times New Roman" w:cs="Times New Roman"/>
          <w:b w:val="0"/>
          <w:bCs w:val="0"/>
          <w:i w:val="1"/>
          <w:iCs w:val="1"/>
          <w:sz w:val="19"/>
          <w:szCs w:val="19"/>
          <w:lang w:val="en-US"/>
          <w:rtl w:val="0"/>
        </w:rPr>
        <w:t>sheretz</w:t>
      </w:r>
      <w:r>
        <w:rPr>
          <w:rFonts w:ascii="Times New Roman" w:hAnsi="Times New Roman" w:eastAsia="Times New Roman" w:cs="Times New Roman"/>
          <w:b w:val="0"/>
          <w:bCs w:val="0"/>
          <w:i w:val="0"/>
          <w:iCs w:val="0"/>
          <w:sz w:val="19"/>
          <w:szCs w:val="19"/>
          <w:lang w:val="en-US"/>
          <w:rtl w:val="0"/>
        </w:rPr>
        <w:t>). This was not hollow sophistry, for every impurity contains a concealed root in holiness without which it could not exist. When the earth is filled with knowledge as the waters cover the sea (Yeshayah 11:9), the world will become like the ocean, where all creatures are pure (Chullin 127a). King Shlomo built the Copper Sea holding 150 ritual baths (</w:t>
      </w:r>
      <w:r>
        <w:rPr>
          <w:rFonts w:ascii="Times New Roman" w:hAnsi="Times New Roman" w:eastAsia="Times New Roman" w:cs="Times New Roman"/>
          <w:b w:val="0"/>
          <w:bCs w:val="0"/>
          <w:i w:val="1"/>
          <w:iCs w:val="1"/>
          <w:sz w:val="19"/>
          <w:szCs w:val="19"/>
          <w:lang w:val="en-US"/>
          <w:rtl w:val="0"/>
        </w:rPr>
        <w:t>mikva'os</w:t>
      </w:r>
      <w:r>
        <w:rPr>
          <w:rFonts w:ascii="Times New Roman" w:hAnsi="Times New Roman" w:eastAsia="Times New Roman" w:cs="Times New Roman"/>
          <w:b w:val="0"/>
          <w:bCs w:val="0"/>
          <w:i w:val="0"/>
          <w:iCs w:val="0"/>
          <w:sz w:val="19"/>
          <w:szCs w:val="19"/>
          <w:lang w:val="en-US"/>
          <w:rtl w:val="0"/>
        </w:rPr>
        <w:t xml:space="preserve">) to tap this ultimate level. In this world, a person holding a </w:t>
      </w:r>
      <w:r>
        <w:rPr>
          <w:rFonts w:ascii="Times New Roman" w:hAnsi="Times New Roman" w:eastAsia="Times New Roman" w:cs="Times New Roman"/>
          <w:b w:val="0"/>
          <w:bCs w:val="0"/>
          <w:i w:val="1"/>
          <w:iCs w:val="1"/>
          <w:sz w:val="19"/>
          <w:szCs w:val="19"/>
          <w:lang w:val="en-US"/>
          <w:rtl w:val="0"/>
        </w:rPr>
        <w:t>sheretz</w:t>
      </w:r>
      <w:r>
        <w:rPr>
          <w:rFonts w:ascii="Times New Roman" w:hAnsi="Times New Roman" w:eastAsia="Times New Roman" w:cs="Times New Roman"/>
          <w:b w:val="0"/>
          <w:bCs w:val="0"/>
          <w:i w:val="0"/>
          <w:iCs w:val="0"/>
          <w:sz w:val="19"/>
          <w:szCs w:val="19"/>
          <w:lang w:val="en-US"/>
          <w:rtl w:val="0"/>
        </w:rPr>
        <w:t xml:space="preserve"> cannot be purified even in all the waters of the world without casting the sin away; but in the Future, sins themselves will become white as snow and the dry land will return to the primordial sea where no impurity exists.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וְחָכְמָתוֹ שֶׁל אוֹתוֹ תַּלְמִיד שֶׁאָמְרוּ שָׁם שֶׁהָיָה מְטַהֵר הַשֶּׁרֶץ בְּק״נ טְעָמִים, אֵינוֹ חֲרִיפוּת שֶׁל הֶבֶל כְּקוּשְׁיַת תּוֹסָפוֹת שָׁם — </w:t>
      </w:r>
      <w:r>
        <w:rPr>
          <w:rFonts w:ascii="Times New Roman" w:hAnsi="Times New Roman" w:eastAsia="Times New Roman" w:cs="Times New Roman"/>
          <w:b w:val="1"/>
          <w:bCs w:val="1"/>
          <w:i w:val="0"/>
          <w:iCs w:val="0"/>
          <w:sz w:val="19"/>
          <w:szCs w:val="19"/>
          <w:lang w:val="en-US"/>
          <w:rtl w:val="0"/>
        </w:rPr>
        <w:t>And the wisdom of that student in Yavneh regarding whom they stated there that he could declare a creeping reptile (</w:t>
      </w:r>
      <w:r>
        <w:rPr>
          <w:rFonts w:ascii="Times New Roman" w:hAnsi="Times New Roman" w:eastAsia="Times New Roman" w:cs="Times New Roman"/>
          <w:b w:val="1"/>
          <w:bCs w:val="1"/>
          <w:i w:val="1"/>
          <w:iCs w:val="1"/>
          <w:sz w:val="19"/>
          <w:szCs w:val="19"/>
          <w:lang w:val="en-US"/>
          <w:rtl w:val="0"/>
        </w:rPr>
        <w:t>sheretz</w:t>
      </w:r>
      <w:r>
        <w:rPr>
          <w:rFonts w:ascii="Times New Roman" w:hAnsi="Times New Roman" w:eastAsia="Times New Roman" w:cs="Times New Roman"/>
          <w:b w:val="1"/>
          <w:bCs w:val="1"/>
          <w:i w:val="0"/>
          <w:iCs w:val="0"/>
          <w:sz w:val="19"/>
          <w:szCs w:val="19"/>
          <w:lang w:val="en-US"/>
          <w:rtl w:val="0"/>
        </w:rPr>
        <w:t xml:space="preserve">) pure with 150 reasons (Eruvin 13b), was not hollow dialectical sharpness as Tosafos questioned there; </w:t>
      </w:r>
      <w:r>
        <w:rPr>
          <w:rFonts w:ascii="Times New Roman" w:hAnsi="Times New Roman" w:eastAsia="Times New Roman" w:cs="Times New Roman"/>
          <w:b w:val="0"/>
          <w:bCs w:val="0"/>
          <w:i w:val="0"/>
          <w:iCs w:val="0"/>
          <w:sz w:val="19"/>
          <w:szCs w:val="19"/>
          <w:lang w:bidi="he-IL"/>
          <w:rtl w:val="1"/>
        </w:rPr>
        <w:t xml:space="preserve">דִּבְאֶמֶת אֵין שׁוּם טוּמְאָה שֶׁאֵין בּוֹ טַעֲמֵי טָהֳרָה גַּם כֵּן — </w:t>
      </w:r>
      <w:r>
        <w:rPr>
          <w:rFonts w:ascii="Times New Roman" w:hAnsi="Times New Roman" w:eastAsia="Times New Roman" w:cs="Times New Roman"/>
          <w:b w:val="1"/>
          <w:bCs w:val="1"/>
          <w:i w:val="0"/>
          <w:iCs w:val="0"/>
          <w:sz w:val="19"/>
          <w:szCs w:val="19"/>
          <w:lang w:val="en-US"/>
          <w:rtl w:val="0"/>
        </w:rPr>
        <w:t xml:space="preserve">for in absolute truth there is no impurity that does not contain reasons for purity as well; </w:t>
      </w:r>
      <w:r>
        <w:rPr>
          <w:rFonts w:ascii="Times New Roman" w:hAnsi="Times New Roman" w:eastAsia="Times New Roman" w:cs="Times New Roman"/>
          <w:b w:val="0"/>
          <w:bCs w:val="0"/>
          <w:i w:val="0"/>
          <w:iCs w:val="0"/>
          <w:sz w:val="19"/>
          <w:szCs w:val="19"/>
          <w:lang w:bidi="he-IL"/>
          <w:rtl w:val="1"/>
        </w:rPr>
        <w:t xml:space="preserve">כִּי בְּכָל דָּבָר עַל כָּרְחֲךָ יֵשׁ אֵיזוֹ שׁוֹרֶשׁ בִּקְדֻשָּׁה, דְּאִם לֹא כֵן לֹא הָיָה לוֹ מְצִיאוּת וַהֲוָיָה וְקִיּוּם כְּלָל — </w:t>
      </w:r>
      <w:r>
        <w:rPr>
          <w:rFonts w:ascii="Times New Roman" w:hAnsi="Times New Roman" w:eastAsia="Times New Roman" w:cs="Times New Roman"/>
          <w:b w:val="1"/>
          <w:bCs w:val="1"/>
          <w:i w:val="0"/>
          <w:iCs w:val="0"/>
          <w:sz w:val="19"/>
          <w:szCs w:val="19"/>
          <w:lang w:val="en-US"/>
          <w:rtl w:val="0"/>
        </w:rPr>
        <w:t>for within every created thing there must perforce exist some divine root in holiness, for otherwise it would have no reality, existence, or sustenance whatsoever.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וּכְשֶׁיְּתוּקַּן הָעוֹלָם שֶׁלֹּא יִהְיֶה מְצִיאוּת רַע עוֹד, יִהְיֶה הַכֹּל טָהוֹר וְלֹא יִהְיֶה שׁוּם טוּמְאָה — </w:t>
      </w:r>
      <w:r>
        <w:rPr>
          <w:rFonts w:ascii="Times New Roman" w:hAnsi="Times New Roman" w:eastAsia="Times New Roman" w:cs="Times New Roman"/>
          <w:b w:val="1"/>
          <w:bCs w:val="1"/>
          <w:i w:val="0"/>
          <w:iCs w:val="0"/>
          <w:sz w:val="19"/>
          <w:szCs w:val="19"/>
          <w:lang w:val="en-US"/>
          <w:rtl w:val="0"/>
        </w:rPr>
        <w:t>And when the world is rectified so that no reality of evil exists anymore, everything will be pure and there will be no impurity at all;</w:t>
      </w:r>
      <w:r>
        <w:rPr>
          <w:rStyle w:val="FootnoteReference"/>
          <w:rFonts w:ascii="Times New Roman" w:hAnsi="Times New Roman" w:eastAsia="Times New Roman" w:cs="Times New Roman"/>
          <w:sz w:val="19"/>
          <w:szCs w:val="19"/>
        </w:rPr>
        <w:footnoteReference w:id="1257"/>
      </w:r>
      <w:r>
        <w:rPr>
          <w:rStyle w:val="FootnoteReference"/>
          <w:rFonts w:ascii="Times New Roman" w:hAnsi="Times New Roman" w:eastAsia="Times New Roman" w:cs="Times New Roman"/>
          <w:sz w:val="19"/>
          <w:szCs w:val="19"/>
        </w:rPr>
        <w:footnoteReference w:id="125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וּכְמוֹ שֶׁכָּל מַה שֶּׁבַּיָּם טָהוֹר, אַף עַל פִּי שֶׁהוּא מֵח׳ מִינֵי שְׁרָצִים הַטְּמֵאִים כְּמוֹ שֶׁאָמְרוּ [בְּחֻלִּין קכ״ז עַמּוּד א׳] — </w:t>
      </w:r>
      <w:r>
        <w:rPr>
          <w:rFonts w:ascii="Times New Roman" w:hAnsi="Times New Roman" w:eastAsia="Times New Roman" w:cs="Times New Roman"/>
          <w:b w:val="1"/>
          <w:bCs w:val="1"/>
          <w:i w:val="0"/>
          <w:iCs w:val="0"/>
          <w:sz w:val="19"/>
          <w:szCs w:val="19"/>
          <w:lang w:val="en-US"/>
          <w:rtl w:val="0"/>
        </w:rPr>
        <w:t>just as everything in the sea is pure, even though it belongs to the eight species of impure reptiles, as they stated [in Chullin 127a];</w:t>
      </w:r>
      <w:r>
        <w:rPr>
          <w:rStyle w:val="FootnoteReference"/>
          <w:rFonts w:ascii="Times New Roman" w:hAnsi="Times New Roman" w:eastAsia="Times New Roman" w:cs="Times New Roman"/>
          <w:sz w:val="19"/>
          <w:szCs w:val="19"/>
        </w:rPr>
        <w:footnoteReference w:id="125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וְלֶעָתִיד: ״[כִּי] מָלְאָה הָאָרֶץ דֵּעָה [אֶת ה׳] כַּמַּיִם לַיָּם מְכַסִּים״ (יְשַׁעְיָה י״א:ט׳) — </w:t>
      </w:r>
      <w:r>
        <w:rPr>
          <w:rFonts w:ascii="Times New Roman" w:hAnsi="Times New Roman" w:eastAsia="Times New Roman" w:cs="Times New Roman"/>
          <w:b w:val="1"/>
          <w:bCs w:val="1"/>
          <w:i w:val="0"/>
          <w:iCs w:val="0"/>
          <w:sz w:val="19"/>
          <w:szCs w:val="19"/>
          <w:lang w:val="en-US"/>
          <w:rtl w:val="0"/>
        </w:rPr>
        <w:t xml:space="preserve">and in the Future: "For the earth shall be full of the knowledge of Hashem, as the waters cover the sea" (Yeshayah 11:9), </w:t>
      </w:r>
      <w:r>
        <w:rPr>
          <w:rFonts w:ascii="Times New Roman" w:hAnsi="Times New Roman" w:eastAsia="Times New Roman" w:cs="Times New Roman"/>
          <w:b w:val="0"/>
          <w:bCs w:val="0"/>
          <w:i w:val="0"/>
          <w:iCs w:val="0"/>
          <w:sz w:val="19"/>
          <w:szCs w:val="19"/>
          <w:lang w:bidi="he-IL"/>
          <w:rtl w:val="1"/>
        </w:rPr>
        <w:t xml:space="preserve">שֶׁיִּתְמַלֵּא הָעוֹלָם כּוּלּוֹ בְּמֵימֵי הַדַּעַת וְהַתּוֹרָה הַנִּמְשָׁלָה לְמַיִם וְיִהְיֶה כּוּלּוֹ יָם — </w:t>
      </w:r>
      <w:r>
        <w:rPr>
          <w:rFonts w:ascii="Times New Roman" w:hAnsi="Times New Roman" w:eastAsia="Times New Roman" w:cs="Times New Roman"/>
          <w:b w:val="1"/>
          <w:bCs w:val="1"/>
          <w:i w:val="0"/>
          <w:iCs w:val="0"/>
          <w:sz w:val="19"/>
          <w:szCs w:val="19"/>
          <w:lang w:val="en-US"/>
          <w:rtl w:val="0"/>
        </w:rPr>
        <w:t>the entire world will be filled with the waters of Divine Knowledge and the Torah (which is compared to water), becoming entirely an ocean.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גַּם כֵּן עִנְיַן הַיָּם שֶׁעָשָׂה שְׁלֹמֹה בְּגֹודֶל חָכְמָתוֹ, דְּחָשַׁב גַּם כֵּן שֶׁהִגִּיעַ לְמַדְרֵיגָה זוֹ, שֶׁיָּכוֹל לְטַהֵר הַכֹּל — </w:t>
      </w:r>
      <w:r>
        <w:rPr>
          <w:rFonts w:ascii="Times New Roman" w:hAnsi="Times New Roman" w:eastAsia="Times New Roman" w:cs="Times New Roman"/>
          <w:b w:val="1"/>
          <w:bCs w:val="1"/>
          <w:i w:val="0"/>
          <w:iCs w:val="0"/>
          <w:sz w:val="19"/>
          <w:szCs w:val="19"/>
          <w:lang w:val="en-US"/>
          <w:rtl w:val="0"/>
        </w:rPr>
        <w:t>And this was likewise the mystical concept of the Molten Sea made by King Shlomo in the greatness of his wisdom (I Melachim 7:23), who thought that he had attained this supreme rung wherein he could purify everything;</w:t>
      </w:r>
      <w:r>
        <w:rPr>
          <w:rStyle w:val="FootnoteReference"/>
          <w:rFonts w:ascii="Times New Roman" w:hAnsi="Times New Roman" w:eastAsia="Times New Roman" w:cs="Times New Roman"/>
          <w:sz w:val="19"/>
          <w:szCs w:val="19"/>
        </w:rPr>
        <w:footnoteReference w:id="126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דְּבָעוֹלָם הַזֶּה, כָּל זְמַן שֶׁהַשֶּׁרֶץ בְּיָדוֹ, אֲפִילּוּ טָבַל בְּכָל מֵימוֹת שֶׁבָּעוֹלָם לֹא עָלְתָה לוֹ טְבִילָה — </w:t>
      </w:r>
      <w:r>
        <w:rPr>
          <w:rFonts w:ascii="Times New Roman" w:hAnsi="Times New Roman" w:eastAsia="Times New Roman" w:cs="Times New Roman"/>
          <w:b w:val="1"/>
          <w:bCs w:val="1"/>
          <w:i w:val="0"/>
          <w:iCs w:val="0"/>
          <w:sz w:val="19"/>
          <w:szCs w:val="19"/>
          <w:lang w:val="en-US"/>
          <w:rtl w:val="0"/>
        </w:rPr>
        <w:t xml:space="preserve">for in this world, so long as the </w:t>
      </w:r>
      <w:r>
        <w:rPr>
          <w:rFonts w:ascii="Times New Roman" w:hAnsi="Times New Roman" w:eastAsia="Times New Roman" w:cs="Times New Roman"/>
          <w:b w:val="1"/>
          <w:bCs w:val="1"/>
          <w:i w:val="1"/>
          <w:iCs w:val="1"/>
          <w:sz w:val="19"/>
          <w:szCs w:val="19"/>
          <w:lang w:val="en-US"/>
          <w:rtl w:val="0"/>
        </w:rPr>
        <w:t>sheretz</w:t>
      </w:r>
      <w:r>
        <w:rPr>
          <w:rFonts w:ascii="Times New Roman" w:hAnsi="Times New Roman" w:eastAsia="Times New Roman" w:cs="Times New Roman"/>
          <w:b w:val="1"/>
          <w:bCs w:val="1"/>
          <w:i w:val="0"/>
          <w:iCs w:val="0"/>
          <w:sz w:val="19"/>
          <w:szCs w:val="19"/>
          <w:lang w:val="en-US"/>
          <w:rtl w:val="0"/>
        </w:rPr>
        <w:t xml:space="preserve"> is in his hand, even if he immerses in all the waters of the world his immersion does not avail him (Ta'anis 16a), </w:t>
      </w:r>
      <w:r>
        <w:rPr>
          <w:rFonts w:ascii="Times New Roman" w:hAnsi="Times New Roman" w:eastAsia="Times New Roman" w:cs="Times New Roman"/>
          <w:b w:val="0"/>
          <w:bCs w:val="0"/>
          <w:i w:val="0"/>
          <w:iCs w:val="0"/>
          <w:sz w:val="19"/>
          <w:szCs w:val="19"/>
          <w:lang w:bidi="he-IL"/>
          <w:rtl w:val="1"/>
        </w:rPr>
        <w:t xml:space="preserve">דְּשֶׁרֶץ אֵין לוֹ טָהֳרָה בְּמִקְוֶוה — </w:t>
      </w:r>
      <w:r>
        <w:rPr>
          <w:rFonts w:ascii="Times New Roman" w:hAnsi="Times New Roman" w:eastAsia="Times New Roman" w:cs="Times New Roman"/>
          <w:b w:val="1"/>
          <w:bCs w:val="1"/>
          <w:i w:val="0"/>
          <w:iCs w:val="0"/>
          <w:sz w:val="19"/>
          <w:szCs w:val="19"/>
          <w:lang w:val="en-US"/>
          <w:rtl w:val="0"/>
        </w:rPr>
        <w:t xml:space="preserve">for a creeping reptile has no purification in a ritual bath; </w:t>
      </w:r>
      <w:r>
        <w:rPr>
          <w:rFonts w:ascii="Times New Roman" w:hAnsi="Times New Roman" w:eastAsia="Times New Roman" w:cs="Times New Roman"/>
          <w:b w:val="0"/>
          <w:bCs w:val="0"/>
          <w:i w:val="0"/>
          <w:iCs w:val="0"/>
          <w:sz w:val="19"/>
          <w:szCs w:val="19"/>
          <w:lang w:bidi="he-IL"/>
          <w:rtl w:val="1"/>
        </w:rPr>
        <w:t xml:space="preserve">וְכֵן כָּל הַנּוֹגֵעַ בּוֹ, בְּעוֹדוֹ נוֹגֵעַ לֹא יָכוֹל לִיטָּהֵר — </w:t>
      </w:r>
      <w:r>
        <w:rPr>
          <w:rFonts w:ascii="Times New Roman" w:hAnsi="Times New Roman" w:eastAsia="Times New Roman" w:cs="Times New Roman"/>
          <w:b w:val="1"/>
          <w:bCs w:val="1"/>
          <w:i w:val="0"/>
          <w:iCs w:val="0"/>
          <w:sz w:val="19"/>
          <w:szCs w:val="19"/>
          <w:lang w:val="en-US"/>
          <w:rtl w:val="0"/>
        </w:rPr>
        <w:t xml:space="preserve">and likewise whoever touches it, while still in contact with it cannot become pure; </w:t>
      </w:r>
      <w:r>
        <w:rPr>
          <w:rFonts w:ascii="Times New Roman" w:hAnsi="Times New Roman" w:eastAsia="Times New Roman" w:cs="Times New Roman"/>
          <w:b w:val="0"/>
          <w:bCs w:val="0"/>
          <w:i w:val="0"/>
          <w:iCs w:val="0"/>
          <w:sz w:val="19"/>
          <w:szCs w:val="19"/>
          <w:lang w:bidi="he-IL"/>
          <w:rtl w:val="1"/>
        </w:rPr>
        <w:t xml:space="preserve">וַאֲפִילּוּ ״בְּכָל מֵימוֹת״, הַיְינוּ רוֹב חָכְמָה וְהַשָּׂגָה כְּ״אַחֵר״ רַבּוֹ שֶׁל רַבִּי מֵאִיר — </w:t>
      </w:r>
      <w:r>
        <w:rPr>
          <w:rFonts w:ascii="Times New Roman" w:hAnsi="Times New Roman" w:eastAsia="Times New Roman" w:cs="Times New Roman"/>
          <w:b w:val="1"/>
          <w:bCs w:val="1"/>
          <w:i w:val="0"/>
          <w:iCs w:val="0"/>
          <w:sz w:val="19"/>
          <w:szCs w:val="19"/>
          <w:lang w:val="en-US"/>
          <w:rtl w:val="0"/>
        </w:rPr>
        <w:t>and even "in all the waters," meaning through vast wisdom and perception like Acher the teacher of Rabbi Meir:</w:t>
      </w:r>
      <w:r>
        <w:rPr>
          <w:rStyle w:val="FootnoteReference"/>
          <w:rFonts w:ascii="Times New Roman" w:hAnsi="Times New Roman" w:eastAsia="Times New Roman" w:cs="Times New Roman"/>
          <w:sz w:val="19"/>
          <w:szCs w:val="19"/>
        </w:rPr>
        <w:footnoteReference w:id="126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שֶׁמִּמַּה שֶּׁזָּכָה לִהְיוֹת רַבּוֹ דְּרַבִּי מֵאִיר מוּבָן שֶׁהָיָה בּוֹ גַּם כֵּן אוֹר גָּדוֹל שֶׁהָיָה יָכוֹל לְהָאִיר עֵינֵי רַבִּי מֵאִיר וְנִכְנַס לַפַּרְדֵּס — </w:t>
      </w:r>
      <w:r>
        <w:rPr>
          <w:rFonts w:ascii="Times New Roman" w:hAnsi="Times New Roman" w:eastAsia="Times New Roman" w:cs="Times New Roman"/>
          <w:b w:val="1"/>
          <w:bCs w:val="1"/>
          <w:i w:val="0"/>
          <w:iCs w:val="0"/>
          <w:sz w:val="19"/>
          <w:szCs w:val="19"/>
          <w:lang w:val="en-US"/>
          <w:rtl w:val="0"/>
        </w:rPr>
        <w:t>for from the fact that he merited to be the master of Rabbi Meir, it is understood that there was in him a tremendous light capable of illuminating the eyes of Rabbi Meir, having entered Pardes;</w:t>
      </w:r>
      <w:r>
        <w:rPr>
          <w:rStyle w:val="FootnoteReference"/>
          <w:rFonts w:ascii="Times New Roman" w:hAnsi="Times New Roman" w:eastAsia="Times New Roman" w:cs="Times New Roman"/>
          <w:sz w:val="19"/>
          <w:szCs w:val="19"/>
        </w:rPr>
        <w:footnoteReference w:id="126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וְהַכֹּל לֹא הוֹעִיל לוֹ בָּעוֹלָם הַזֶּה לְטַהֲרוֹ מִטּוּמְאַת עֲווֹנוֹתָיו, דְּצָרִיךְ תְּשׁוּבָה וַעֲזִיבַת הַחֵטְא דַּוְוקָא — </w:t>
      </w:r>
      <w:r>
        <w:rPr>
          <w:rFonts w:ascii="Times New Roman" w:hAnsi="Times New Roman" w:eastAsia="Times New Roman" w:cs="Times New Roman"/>
          <w:b w:val="1"/>
          <w:bCs w:val="1"/>
          <w:i w:val="0"/>
          <w:iCs w:val="0"/>
          <w:sz w:val="19"/>
          <w:szCs w:val="19"/>
          <w:lang w:val="en-US"/>
          <w:rtl w:val="0"/>
        </w:rPr>
        <w:t>yet all of this did not avail him in this world to purify him from the defilement of his sins, for in this world one specifically requires active repentance and the complete abandonment of sin.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לֶעָתִיד: ״יִתַּמּוּ חַטָּאִים״, דְּהֵם עַצְמָם כַּשֶּׁלֶג יַלְבִּינוּ — </w:t>
      </w:r>
      <w:r>
        <w:rPr>
          <w:rFonts w:ascii="Times New Roman" w:hAnsi="Times New Roman" w:eastAsia="Times New Roman" w:cs="Times New Roman"/>
          <w:b w:val="1"/>
          <w:bCs w:val="1"/>
          <w:i w:val="0"/>
          <w:iCs w:val="0"/>
          <w:sz w:val="19"/>
          <w:szCs w:val="19"/>
          <w:lang w:val="en-US"/>
          <w:rtl w:val="0"/>
        </w:rPr>
        <w:t xml:space="preserve">But in the Future: "Let sins cease," for the sins themselves will become white as snow; </w:t>
      </w:r>
      <w:r>
        <w:rPr>
          <w:rFonts w:ascii="Times New Roman" w:hAnsi="Times New Roman" w:eastAsia="Times New Roman" w:cs="Times New Roman"/>
          <w:b w:val="0"/>
          <w:bCs w:val="0"/>
          <w:i w:val="0"/>
          <w:iCs w:val="0"/>
          <w:sz w:val="19"/>
          <w:szCs w:val="19"/>
          <w:lang w:bidi="he-IL"/>
          <w:rtl w:val="1"/>
        </w:rPr>
        <w:t xml:space="preserve">שֶׁיַּחֲזוֹר הָעוֹלָם לְשָׁרְשׁוֹ כְּמוֹ שֶׁהָיָה בַּתְּחִלָּה כּוּלּוֹ מַיִם — </w:t>
      </w:r>
      <w:r>
        <w:rPr>
          <w:rFonts w:ascii="Times New Roman" w:hAnsi="Times New Roman" w:eastAsia="Times New Roman" w:cs="Times New Roman"/>
          <w:b w:val="1"/>
          <w:bCs w:val="1"/>
          <w:i w:val="0"/>
          <w:iCs w:val="0"/>
          <w:sz w:val="19"/>
          <w:szCs w:val="19"/>
          <w:lang w:val="en-US"/>
          <w:rtl w:val="0"/>
        </w:rPr>
        <w:t xml:space="preserve">when the universe returns to its primal root as it existed at the inception when it was entirely water; </w:t>
      </w:r>
      <w:r>
        <w:rPr>
          <w:rFonts w:ascii="Times New Roman" w:hAnsi="Times New Roman" w:eastAsia="Times New Roman" w:cs="Times New Roman"/>
          <w:b w:val="0"/>
          <w:bCs w:val="0"/>
          <w:i w:val="0"/>
          <w:iCs w:val="0"/>
          <w:sz w:val="19"/>
          <w:szCs w:val="19"/>
          <w:lang w:bidi="he-IL"/>
          <w:rtl w:val="1"/>
        </w:rPr>
        <w:t xml:space="preserve">שֶׁזֶּהוּ עִנְיַן טָהֳרַת הַמִּקְוֶוה כְּמוֹ שֶׁאָמְרוּ [בְּסֵפֶר הַחִנּוּךְ מִצְוָה קע״ג] — </w:t>
      </w:r>
      <w:r>
        <w:rPr>
          <w:rFonts w:ascii="Times New Roman" w:hAnsi="Times New Roman" w:eastAsia="Times New Roman" w:cs="Times New Roman"/>
          <w:b w:val="1"/>
          <w:bCs w:val="1"/>
          <w:i w:val="0"/>
          <w:iCs w:val="0"/>
          <w:sz w:val="19"/>
          <w:szCs w:val="19"/>
          <w:lang w:val="en-US"/>
          <w:rtl w:val="0"/>
        </w:rPr>
        <w:t xml:space="preserve">which is the inner mystery of purification in a mikveh, as stated [in </w:t>
      </w:r>
      <w:r>
        <w:rPr>
          <w:rFonts w:ascii="Times New Roman" w:hAnsi="Times New Roman" w:eastAsia="Times New Roman" w:cs="Times New Roman"/>
          <w:b w:val="1"/>
          <w:bCs w:val="1"/>
          <w:i w:val="1"/>
          <w:iCs w:val="1"/>
          <w:sz w:val="19"/>
          <w:szCs w:val="19"/>
          <w:lang w:val="en-US"/>
          <w:rtl w:val="0"/>
        </w:rPr>
        <w:t>Sefer HaChinuch</w:t>
      </w:r>
      <w:r>
        <w:rPr>
          <w:rFonts w:ascii="Times New Roman" w:hAnsi="Times New Roman" w:eastAsia="Times New Roman" w:cs="Times New Roman"/>
          <w:b w:val="1"/>
          <w:bCs w:val="1"/>
          <w:i w:val="0"/>
          <w:iCs w:val="0"/>
          <w:sz w:val="19"/>
          <w:szCs w:val="19"/>
          <w:lang w:val="en-US"/>
          <w:rtl w:val="0"/>
        </w:rPr>
        <w:t>, Mitzvah 173];</w:t>
      </w:r>
      <w:r>
        <w:rPr>
          <w:rStyle w:val="FootnoteReference"/>
          <w:rFonts w:ascii="Times New Roman" w:hAnsi="Times New Roman" w:eastAsia="Times New Roman" w:cs="Times New Roman"/>
          <w:sz w:val="19"/>
          <w:szCs w:val="19"/>
        </w:rPr>
        <w:footnoteReference w:id="126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וּבָעוֹלָם הַזֶּה הוּא רַק בִּפְרָטֵי פְּרָטִית וּלְכָל אֶחָד כְּפִי מַה שֶּׁהוּא — </w:t>
      </w:r>
      <w:r>
        <w:rPr>
          <w:rFonts w:ascii="Times New Roman" w:hAnsi="Times New Roman" w:eastAsia="Times New Roman" w:cs="Times New Roman"/>
          <w:b w:val="1"/>
          <w:bCs w:val="1"/>
          <w:i w:val="0"/>
          <w:iCs w:val="0"/>
          <w:sz w:val="19"/>
          <w:szCs w:val="19"/>
          <w:lang w:val="en-US"/>
          <w:rtl w:val="0"/>
        </w:rPr>
        <w:t xml:space="preserve">and in this world this operates only in minute particularity, for each individual according to his spiritual standing; </w:t>
      </w:r>
      <w:r>
        <w:rPr>
          <w:rFonts w:ascii="Times New Roman" w:hAnsi="Times New Roman" w:eastAsia="Times New Roman" w:cs="Times New Roman"/>
          <w:b w:val="0"/>
          <w:bCs w:val="0"/>
          <w:i w:val="0"/>
          <w:iCs w:val="0"/>
          <w:sz w:val="19"/>
          <w:szCs w:val="19"/>
          <w:lang w:bidi="he-IL"/>
          <w:rtl w:val="1"/>
        </w:rPr>
        <w:t xml:space="preserve">וְלֶעָתִיד יִהְיֶה הַתִּיקּוּן בְּכָל הָעוֹלָם כּוּלּוֹ, שֶׁיָּשׁוּב הַיַּבָּשָׁה לְיָם שֶׁאֵין בּוֹ טוּמְאָה כְּלָל, וְעָדִיף מִכָּל מֵימוֹת שֶׁבָּעוֹלָם הַזֶּה: — </w:t>
      </w:r>
      <w:r>
        <w:rPr>
          <w:rFonts w:ascii="Times New Roman" w:hAnsi="Times New Roman" w:eastAsia="Times New Roman" w:cs="Times New Roman"/>
          <w:b w:val="1"/>
          <w:bCs w:val="1"/>
          <w:i w:val="0"/>
          <w:iCs w:val="0"/>
          <w:sz w:val="19"/>
          <w:szCs w:val="19"/>
          <w:lang w:val="en-US"/>
          <w:rtl w:val="0"/>
        </w:rPr>
        <w:t>while in the Future the rectification will encompass the entire universe, when the dry land returns to the state of the cosmic Sea wherein no impurity exists whatsoever, surpassing all waters of this world.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פ״ט–צ״ו</w:t>
      </w:r>
    </w:p>
    <w:p>
      <w:pPr>
        <w:pStyle w:val="Heading3"/>
        <w:rPr/>
      </w:pPr>
      <w:r>
        <w:rPr>
          <w:rFonts w:ascii="Times New Roman" w:hAnsi="Times New Roman" w:eastAsia="Times New Roman" w:cs="Times New Roman"/>
          <w:b w:val="0"/>
          <w:bCs w:val="0"/>
          <w:i w:val="0"/>
          <w:iCs w:val="0"/>
          <w:sz w:val="19"/>
          <w:szCs w:val="19"/>
          <w:lang w:bidi="he-IL"/>
          <w:rtl w:val="1"/>
        </w:rPr>
        <w:t xml:space="preserve">סָעִיף פט — </w:t>
      </w:r>
      <w:r>
        <w:rPr>
          <w:rFonts w:ascii="Times New Roman" w:hAnsi="Times New Roman" w:eastAsia="Times New Roman" w:cs="Times New Roman"/>
          <w:b w:val="1"/>
          <w:bCs w:val="1"/>
          <w:i w:val="0"/>
          <w:iCs w:val="0"/>
          <w:sz w:val="19"/>
          <w:szCs w:val="19"/>
          <w:lang w:val="en-US"/>
          <w:rtl w:val="0"/>
        </w:rPr>
        <w:t>Se’if 89</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Molten Sea of King Shlomo holding 150 ritual baths (</w:t>
      </w:r>
      <w:r>
        <w:rPr>
          <w:rFonts w:ascii="Times New Roman" w:hAnsi="Times New Roman" w:eastAsia="Times New Roman" w:cs="Times New Roman"/>
          <w:b w:val="0"/>
          <w:bCs w:val="0"/>
          <w:i w:val="1"/>
          <w:iCs w:val="1"/>
          <w:sz w:val="19"/>
          <w:szCs w:val="19"/>
          <w:lang w:val="en-US"/>
          <w:rtl w:val="0"/>
        </w:rPr>
        <w:t>mikva'os</w:t>
      </w:r>
      <w:r>
        <w:rPr>
          <w:rFonts w:ascii="Times New Roman" w:hAnsi="Times New Roman" w:eastAsia="Times New Roman" w:cs="Times New Roman"/>
          <w:b w:val="0"/>
          <w:bCs w:val="0"/>
          <w:i w:val="0"/>
          <w:iCs w:val="0"/>
          <w:sz w:val="19"/>
          <w:szCs w:val="19"/>
          <w:lang w:val="en-US"/>
          <w:rtl w:val="0"/>
        </w:rPr>
        <w:t>) and the mystery of the Fiftieth Gate of Understanding. Every matter in this world contains forty-nine facets of purity and forty-nine facets of impurity, corresponding to the seven building days of Creation multiplied by seven. The Fiftieth Gate (</w:t>
      </w:r>
      <w:r>
        <w:rPr>
          <w:rFonts w:ascii="Times New Roman" w:hAnsi="Times New Roman" w:eastAsia="Times New Roman" w:cs="Times New Roman"/>
          <w:b w:val="0"/>
          <w:bCs w:val="0"/>
          <w:i w:val="1"/>
          <w:iCs w:val="1"/>
          <w:sz w:val="19"/>
          <w:szCs w:val="19"/>
          <w:lang w:val="en-US"/>
          <w:rtl w:val="0"/>
        </w:rPr>
        <w:t>Sha'ar Ha-Nun</w:t>
      </w:r>
      <w:r>
        <w:rPr>
          <w:rFonts w:ascii="Times New Roman" w:hAnsi="Times New Roman" w:eastAsia="Times New Roman" w:cs="Times New Roman"/>
          <w:b w:val="0"/>
          <w:bCs w:val="0"/>
          <w:i w:val="0"/>
          <w:iCs w:val="0"/>
          <w:sz w:val="19"/>
          <w:szCs w:val="19"/>
          <w:lang w:val="en-US"/>
          <w:rtl w:val="0"/>
        </w:rPr>
        <w:t>), concealed in this world, restores all things to their divine source where everything is purely sacred. Moshe Rabbeinu, representing the brilliant direct light of the sun (</w:t>
      </w:r>
      <w:r>
        <w:rPr>
          <w:rFonts w:ascii="Times New Roman" w:hAnsi="Times New Roman" w:eastAsia="Times New Roman" w:cs="Times New Roman"/>
          <w:b w:val="0"/>
          <w:bCs w:val="0"/>
          <w:i w:val="1"/>
          <w:iCs w:val="1"/>
          <w:sz w:val="19"/>
          <w:szCs w:val="19"/>
          <w:lang w:val="en-US"/>
          <w:rtl w:val="0"/>
        </w:rPr>
        <w:t>pnei chamah</w:t>
      </w:r>
      <w:r>
        <w:rPr>
          <w:rFonts w:ascii="Times New Roman" w:hAnsi="Times New Roman" w:eastAsia="Times New Roman" w:cs="Times New Roman"/>
          <w:b w:val="0"/>
          <w:bCs w:val="0"/>
          <w:i w:val="0"/>
          <w:iCs w:val="0"/>
          <w:sz w:val="19"/>
          <w:szCs w:val="19"/>
          <w:lang w:val="en-US"/>
          <w:rtl w:val="0"/>
        </w:rPr>
        <w:t>), could not attain this concealed gate in this world. Rabbi Akiva and King Shlomo, however, attained perception through the reflected light of the moon (</w:t>
      </w:r>
      <w:r>
        <w:rPr>
          <w:rFonts w:ascii="Times New Roman" w:hAnsi="Times New Roman" w:eastAsia="Times New Roman" w:cs="Times New Roman"/>
          <w:b w:val="0"/>
          <w:bCs w:val="0"/>
          <w:i w:val="1"/>
          <w:iCs w:val="1"/>
          <w:sz w:val="19"/>
          <w:szCs w:val="19"/>
          <w:lang w:val="en-US"/>
          <w:rtl w:val="0"/>
        </w:rPr>
        <w:t>pnei levanah</w:t>
      </w:r>
      <w:r>
        <w:rPr>
          <w:rFonts w:ascii="Times New Roman" w:hAnsi="Times New Roman" w:eastAsia="Times New Roman" w:cs="Times New Roman"/>
          <w:b w:val="0"/>
          <w:bCs w:val="0"/>
          <w:i w:val="0"/>
          <w:iCs w:val="0"/>
          <w:sz w:val="19"/>
          <w:szCs w:val="19"/>
          <w:lang w:val="en-US"/>
          <w:rtl w:val="0"/>
        </w:rPr>
        <w:t>)—the Oral Torah—which, being less overwhelmingly blinding, permits the scholar (</w:t>
      </w:r>
      <w:r>
        <w:rPr>
          <w:rFonts w:ascii="Times New Roman" w:hAnsi="Times New Roman" w:eastAsia="Times New Roman" w:cs="Times New Roman"/>
          <w:b w:val="0"/>
          <w:bCs w:val="0"/>
          <w:i w:val="1"/>
          <w:iCs w:val="1"/>
          <w:sz w:val="19"/>
          <w:szCs w:val="19"/>
          <w:lang w:val="en-US"/>
          <w:rtl w:val="0"/>
        </w:rPr>
        <w:t>talmid chacham</w:t>
      </w:r>
      <w:r>
        <w:rPr>
          <w:rFonts w:ascii="Times New Roman" w:hAnsi="Times New Roman" w:eastAsia="Times New Roman" w:cs="Times New Roman"/>
          <w:b w:val="0"/>
          <w:bCs w:val="0"/>
          <w:i w:val="0"/>
          <w:iCs w:val="0"/>
          <w:sz w:val="19"/>
          <w:szCs w:val="19"/>
          <w:lang w:val="en-US"/>
          <w:rtl w:val="0"/>
        </w:rPr>
        <w:t>) to penetrate deeper than a prophet (Bava Batra 12a).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 הָיָה כַּוָּונַת שְׁלֹמֹה הַמֶּלֶךְ עָלָיו הַשָּׁלוֹם בַּיָּם שֶׁעָשָׂה שֶׁמַּחֲזִיק ק״נ מִקְוֵוה טָהֳרָה — </w:t>
      </w:r>
      <w:r>
        <w:rPr>
          <w:rFonts w:ascii="Times New Roman" w:hAnsi="Times New Roman" w:eastAsia="Times New Roman" w:cs="Times New Roman"/>
          <w:b w:val="1"/>
          <w:bCs w:val="1"/>
          <w:i w:val="0"/>
          <w:iCs w:val="0"/>
          <w:sz w:val="19"/>
          <w:szCs w:val="19"/>
          <w:lang w:val="en-US"/>
          <w:rtl w:val="0"/>
        </w:rPr>
        <w:t>And this was the intention of King Shlomo, peace be upon him, in the Molten Sea that he made (I Melachim 7:23; Eruvin 14b), which held 150 ritual baths (</w:t>
      </w:r>
      <w:r>
        <w:rPr>
          <w:rFonts w:ascii="Times New Roman" w:hAnsi="Times New Roman" w:eastAsia="Times New Roman" w:cs="Times New Roman"/>
          <w:b w:val="1"/>
          <w:bCs w:val="1"/>
          <w:i w:val="1"/>
          <w:iCs w:val="1"/>
          <w:sz w:val="19"/>
          <w:szCs w:val="19"/>
          <w:lang w:val="en-US"/>
          <w:rtl w:val="0"/>
        </w:rPr>
        <w:t>mikva'os</w:t>
      </w:r>
      <w:r>
        <w:rPr>
          <w:rFonts w:ascii="Times New Roman" w:hAnsi="Times New Roman" w:eastAsia="Times New Roman" w:cs="Times New Roman"/>
          <w:b w:val="1"/>
          <w:bCs w:val="1"/>
          <w:i w:val="0"/>
          <w:iCs w:val="0"/>
          <w:sz w:val="19"/>
          <w:szCs w:val="19"/>
          <w:lang w:val="en-US"/>
          <w:rtl w:val="0"/>
        </w:rPr>
        <w:t xml:space="preserve">) of purification; </w:t>
      </w:r>
      <w:r>
        <w:rPr>
          <w:rFonts w:ascii="Times New Roman" w:hAnsi="Times New Roman" w:eastAsia="Times New Roman" w:cs="Times New Roman"/>
          <w:b w:val="0"/>
          <w:bCs w:val="0"/>
          <w:i w:val="0"/>
          <w:iCs w:val="0"/>
          <w:sz w:val="19"/>
          <w:szCs w:val="19"/>
          <w:lang w:bidi="he-IL"/>
          <w:rtl w:val="1"/>
        </w:rPr>
        <w:t xml:space="preserve">וְיָדוּעַ דִּבְכָל דָּבָר יֵשׁ מ״ט פָּנִים טָהוֹר וְטָמֵא, שֶׁהוּא נֶגֶד ז׳ יְמֵי הַבִּנְיָן דְּעוֹלָם הַזֶּה כָּל אַחַת כָּלוּל מִזַּיִ״ן — </w:t>
      </w:r>
      <w:r>
        <w:rPr>
          <w:rFonts w:ascii="Times New Roman" w:hAnsi="Times New Roman" w:eastAsia="Times New Roman" w:cs="Times New Roman"/>
          <w:b w:val="1"/>
          <w:bCs w:val="1"/>
          <w:i w:val="0"/>
          <w:iCs w:val="0"/>
          <w:sz w:val="19"/>
          <w:szCs w:val="19"/>
          <w:lang w:val="en-US"/>
          <w:rtl w:val="0"/>
        </w:rPr>
        <w:t xml:space="preserve">and it is known that in every matter there are forty-nine aspects of purity and forty-nine aspects of impurity, corresponding to the seven building days of the cosmic structure of this world, each attribute composed of seven; </w:t>
      </w:r>
      <w:r>
        <w:rPr>
          <w:rFonts w:ascii="Times New Roman" w:hAnsi="Times New Roman" w:eastAsia="Times New Roman" w:cs="Times New Roman"/>
          <w:b w:val="0"/>
          <w:bCs w:val="0"/>
          <w:i w:val="0"/>
          <w:iCs w:val="0"/>
          <w:sz w:val="19"/>
          <w:szCs w:val="19"/>
          <w:lang w:bidi="he-IL"/>
          <w:rtl w:val="1"/>
        </w:rPr>
        <w:t xml:space="preserve">וְשַׁעַר הַנּוּ״ן הַנֶּעְלָם בָּעוֹלָם הַזֶּה, הוּא מַה שֶּׁחוֹזֵר הַכֹּל לַמָּקוֹר לִהְיוֹת כּוּלּוֹ טָהוֹר — </w:t>
      </w:r>
      <w:r>
        <w:rPr>
          <w:rFonts w:ascii="Times New Roman" w:hAnsi="Times New Roman" w:eastAsia="Times New Roman" w:cs="Times New Roman"/>
          <w:b w:val="1"/>
          <w:bCs w:val="1"/>
          <w:i w:val="0"/>
          <w:iCs w:val="0"/>
          <w:sz w:val="19"/>
          <w:szCs w:val="19"/>
          <w:lang w:val="en-US"/>
          <w:rtl w:val="0"/>
        </w:rPr>
        <w:t>and the Fiftieth Gate (</w:t>
      </w:r>
      <w:r>
        <w:rPr>
          <w:rFonts w:ascii="Times New Roman" w:hAnsi="Times New Roman" w:eastAsia="Times New Roman" w:cs="Times New Roman"/>
          <w:b w:val="1"/>
          <w:bCs w:val="1"/>
          <w:i w:val="1"/>
          <w:iCs w:val="1"/>
          <w:sz w:val="19"/>
          <w:szCs w:val="19"/>
          <w:lang w:val="en-US"/>
          <w:rtl w:val="0"/>
        </w:rPr>
        <w:t>Sha'ar Ha-Nun</w:t>
      </w:r>
      <w:r>
        <w:rPr>
          <w:rFonts w:ascii="Times New Roman" w:hAnsi="Times New Roman" w:eastAsia="Times New Roman" w:cs="Times New Roman"/>
          <w:b w:val="1"/>
          <w:bCs w:val="1"/>
          <w:i w:val="0"/>
          <w:iCs w:val="0"/>
          <w:sz w:val="19"/>
          <w:szCs w:val="19"/>
          <w:lang w:val="en-US"/>
          <w:rtl w:val="0"/>
        </w:rPr>
        <w:t>), which is concealed in this world, is the reality wherein everything returns to the Source to become entirely pure.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וּמֹשֶׁה רַבֵּינוּ עָלָיו הַשָּׁלוֹם שֶׁהָיָה ״פְּנֵי חַמָּה״ (בָּבָא בַּתְרָא ע״ה עַמּוּד א׳) בְּהַשָּׂגַת עֶצֶם הָאוֹר הַמֵּאִיר, לֹא יָכוֹל לְהַשִּׂיג אוֹר דְּשַׁעַר הַזֶּה בָּעוֹלָם הַזֶּה — </w:t>
      </w:r>
      <w:r>
        <w:rPr>
          <w:rFonts w:ascii="Times New Roman" w:hAnsi="Times New Roman" w:eastAsia="Times New Roman" w:cs="Times New Roman"/>
          <w:b w:val="1"/>
          <w:bCs w:val="1"/>
          <w:i w:val="0"/>
          <w:iCs w:val="0"/>
          <w:sz w:val="19"/>
          <w:szCs w:val="19"/>
          <w:lang w:val="en-US"/>
          <w:rtl w:val="0"/>
        </w:rPr>
        <w:t>And Moshe Rabbeinu, peace be upon him, whose visage was like the face of the sun (Bava Batra 75a) in grasping the very essence of the illuminating direct light, could not attain the light of this Fiftieth Gate in this world (Rosh Hashanah 21b);</w:t>
      </w:r>
      <w:r>
        <w:rPr>
          <w:rStyle w:val="FootnoteReference"/>
          <w:rFonts w:ascii="Times New Roman" w:hAnsi="Times New Roman" w:eastAsia="Times New Roman" w:cs="Times New Roman"/>
          <w:sz w:val="19"/>
          <w:szCs w:val="19"/>
        </w:rPr>
        <w:footnoteReference w:id="1264"/>
      </w:r>
      <w:r>
        <w:rPr>
          <w:rStyle w:val="FootnoteReference"/>
          <w:rFonts w:ascii="Times New Roman" w:hAnsi="Times New Roman" w:eastAsia="Times New Roman" w:cs="Times New Roman"/>
          <w:sz w:val="19"/>
          <w:szCs w:val="19"/>
        </w:rPr>
        <w:footnoteReference w:id="1265"/>
      </w:r>
      <w:r>
        <w:rPr>
          <w:rStyle w:val="FootnoteReference"/>
          <w:rFonts w:ascii="Times New Roman" w:hAnsi="Times New Roman" w:eastAsia="Times New Roman" w:cs="Times New Roman"/>
          <w:sz w:val="19"/>
          <w:szCs w:val="19"/>
        </w:rPr>
        <w:footnoteReference w:id="126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עַל רַבִּי עֲקִיבָא אָמְרוּ [בִּמְנָחוֹת כ״ט עַמּוּד ב׳ וּבְוַיִּקְרָא רַבָּה פָּרָשָׁה כ״ב] שֶׁנִּגְלָה לוֹ מַה שֶּׁלֹּא נִגְלָה לְמֹשֶׁה רַבֵּינוּ עָלָיו הַשָּׁלוֹם — </w:t>
      </w:r>
      <w:r>
        <w:rPr>
          <w:rFonts w:ascii="Times New Roman" w:hAnsi="Times New Roman" w:eastAsia="Times New Roman" w:cs="Times New Roman"/>
          <w:b w:val="1"/>
          <w:bCs w:val="1"/>
          <w:i w:val="0"/>
          <w:iCs w:val="0"/>
          <w:sz w:val="19"/>
          <w:szCs w:val="19"/>
          <w:lang w:val="en-US"/>
          <w:rtl w:val="0"/>
        </w:rPr>
        <w:t xml:space="preserve">but concerning Rabbi Akiva they stated [in Menachos 29b and Vayikra Rabbah 22:1] that there was revealed to him that which was not revealed to Moshe Rabbeinu, peace be upon him; </w:t>
      </w:r>
      <w:r>
        <w:rPr>
          <w:rFonts w:ascii="Times New Roman" w:hAnsi="Times New Roman" w:eastAsia="Times New Roman" w:cs="Times New Roman"/>
          <w:b w:val="0"/>
          <w:bCs w:val="0"/>
          <w:i w:val="0"/>
          <w:iCs w:val="0"/>
          <w:sz w:val="19"/>
          <w:szCs w:val="19"/>
          <w:lang w:bidi="he-IL"/>
          <w:rtl w:val="1"/>
        </w:rPr>
        <w:t xml:space="preserve">וּפֵירֵשׁ בְּ״מְגַלֵּה עֲמוּקוֹת״ שֶׁנִּגְלָה לוֹ שַׁעַר הַנּוּ״ן הַנֶּעְלָם מִמֹּשֶׁה — </w:t>
      </w:r>
      <w:r>
        <w:rPr>
          <w:rFonts w:ascii="Times New Roman" w:hAnsi="Times New Roman" w:eastAsia="Times New Roman" w:cs="Times New Roman"/>
          <w:b w:val="1"/>
          <w:bCs w:val="1"/>
          <w:i w:val="0"/>
          <w:iCs w:val="0"/>
          <w:sz w:val="19"/>
          <w:szCs w:val="19"/>
          <w:lang w:val="en-US"/>
          <w:rtl w:val="0"/>
        </w:rPr>
        <w:t xml:space="preserve">and the </w:t>
      </w:r>
      <w:r>
        <w:rPr>
          <w:rFonts w:ascii="Times New Roman" w:hAnsi="Times New Roman" w:eastAsia="Times New Roman" w:cs="Times New Roman"/>
          <w:b w:val="1"/>
          <w:bCs w:val="1"/>
          <w:i w:val="1"/>
          <w:iCs w:val="1"/>
          <w:sz w:val="19"/>
          <w:szCs w:val="19"/>
          <w:lang w:val="en-US"/>
          <w:rtl w:val="0"/>
        </w:rPr>
        <w:t>Megaleh Amukos</w:t>
      </w:r>
      <w:r>
        <w:rPr>
          <w:rFonts w:ascii="Times New Roman" w:hAnsi="Times New Roman" w:eastAsia="Times New Roman" w:cs="Times New Roman"/>
          <w:b w:val="1"/>
          <w:bCs w:val="1"/>
          <w:i w:val="0"/>
          <w:iCs w:val="0"/>
          <w:sz w:val="19"/>
          <w:szCs w:val="19"/>
          <w:lang w:val="en-US"/>
          <w:rtl w:val="0"/>
        </w:rPr>
        <w:t xml:space="preserve"> explained that the Fiftieth Gate, which had been concealed from Moshe, was revealed to him.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וְלֹא שֶׁהָיָה מַעֲלָתוֹ גְּדוֹלָה מִמֶּנּוּ, שֶׁזֶּה אִי אֶפְשָׁר וְ״לֹא קָם [נָבִיא עוֹד בְּיִשְׂרָאֵל] כְּמֹשֶׁה״ (דְּבָרִים ל״ד:י׳) — </w:t>
      </w:r>
      <w:r>
        <w:rPr>
          <w:rFonts w:ascii="Times New Roman" w:hAnsi="Times New Roman" w:eastAsia="Times New Roman" w:cs="Times New Roman"/>
          <w:b w:val="1"/>
          <w:bCs w:val="1"/>
          <w:i w:val="0"/>
          <w:iCs w:val="0"/>
          <w:sz w:val="19"/>
          <w:szCs w:val="19"/>
          <w:lang w:val="en-US"/>
          <w:rtl w:val="0"/>
        </w:rPr>
        <w:t>Not that his spiritual stature was greater than Moshe's, for that is impossible, seeing that "there arose not a prophet since in Israel like unto Moses" (Devarim 34:10);</w:t>
      </w:r>
      <w:r>
        <w:rPr>
          <w:rStyle w:val="FootnoteReference"/>
          <w:rFonts w:ascii="Times New Roman" w:hAnsi="Times New Roman" w:eastAsia="Times New Roman" w:cs="Times New Roman"/>
          <w:sz w:val="19"/>
          <w:szCs w:val="19"/>
        </w:rPr>
        <w:footnoteReference w:id="126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לְפִי שֶׁהַשָּׂגָתוֹ הוּא מֵאוֹר הַלְּבָנָה הַמְקַבֵּל מֵאוֹר הַחַמָּה, כִּי הוּא שׁוֹרֶשׁ תּוֹרָה שֶׁבְּעַל פֶּה הַמְקַבֵּל מִתּוֹרָה שֶׁבִּכְתָב — </w:t>
      </w:r>
      <w:r>
        <w:rPr>
          <w:rFonts w:ascii="Times New Roman" w:hAnsi="Times New Roman" w:eastAsia="Times New Roman" w:cs="Times New Roman"/>
          <w:b w:val="1"/>
          <w:bCs w:val="1"/>
          <w:i w:val="0"/>
          <w:iCs w:val="0"/>
          <w:sz w:val="19"/>
          <w:szCs w:val="19"/>
          <w:lang w:val="en-US"/>
          <w:rtl w:val="0"/>
        </w:rPr>
        <w:t xml:space="preserve">but rather because his perception derived from the light of the moon which receives from the light of the sun, he being the root of the Oral Torah which receives from the Written Torah; </w:t>
      </w:r>
      <w:r>
        <w:rPr>
          <w:rFonts w:ascii="Times New Roman" w:hAnsi="Times New Roman" w:eastAsia="Times New Roman" w:cs="Times New Roman"/>
          <w:b w:val="0"/>
          <w:bCs w:val="0"/>
          <w:i w:val="0"/>
          <w:iCs w:val="0"/>
          <w:sz w:val="19"/>
          <w:szCs w:val="19"/>
          <w:lang w:bidi="he-IL"/>
          <w:rtl w:val="1"/>
        </w:rPr>
        <w:t xml:space="preserve">וְהִיא הַשָּׂגַת הַחָכְמָה דְּחַכְמֵי יִשְׂרָאֵל שֶׁאָמְרוּ עַל זֶה [בָּבָא בַּתְרָא י״ב עַמּוּד א׳] דְּ״עָדִיף מִנָּבִיא״ — </w:t>
      </w:r>
      <w:r>
        <w:rPr>
          <w:rFonts w:ascii="Times New Roman" w:hAnsi="Times New Roman" w:eastAsia="Times New Roman" w:cs="Times New Roman"/>
          <w:b w:val="1"/>
          <w:bCs w:val="1"/>
          <w:i w:val="0"/>
          <w:iCs w:val="0"/>
          <w:sz w:val="19"/>
          <w:szCs w:val="19"/>
          <w:lang w:val="en-US"/>
          <w:rtl w:val="0"/>
        </w:rPr>
        <w:t xml:space="preserve">and this is the perceptual wisdom of the Sages of Israel, concerning which they stated [in Bava Batra 12a] that "a sage is superior to a prophet"; </w:t>
      </w:r>
      <w:r>
        <w:rPr>
          <w:rFonts w:ascii="Times New Roman" w:hAnsi="Times New Roman" w:eastAsia="Times New Roman" w:cs="Times New Roman"/>
          <w:b w:val="0"/>
          <w:bCs w:val="0"/>
          <w:i w:val="0"/>
          <w:iCs w:val="0"/>
          <w:sz w:val="19"/>
          <w:szCs w:val="19"/>
          <w:lang w:bidi="he-IL"/>
          <w:rtl w:val="1"/>
        </w:rPr>
        <w:t xml:space="preserve">הַיְינוּ שֶׁיָּכוֹל לְהַשִּׂיג יוֹתֵר עַל יְדֵי שֶׁהַשָּׂגָתוֹ בְּאוֹר שֶׁאֵינוֹ מַבְהִיק וּמַבְרִיק כָּל כָּךְ — </w:t>
      </w:r>
      <w:r>
        <w:rPr>
          <w:rFonts w:ascii="Times New Roman" w:hAnsi="Times New Roman" w:eastAsia="Times New Roman" w:cs="Times New Roman"/>
          <w:b w:val="1"/>
          <w:bCs w:val="1"/>
          <w:i w:val="0"/>
          <w:iCs w:val="0"/>
          <w:sz w:val="19"/>
          <w:szCs w:val="19"/>
          <w:lang w:val="en-US"/>
          <w:rtl w:val="0"/>
        </w:rPr>
        <w:t>meaning that he can grasp more by virtue of his perception being clothed in a light that is not so blindingly radiant.</w:t>
      </w:r>
      <w:r>
        <w:rPr>
          <w:rStyle w:val="FootnoteReference"/>
          <w:rFonts w:ascii="Times New Roman" w:hAnsi="Times New Roman" w:eastAsia="Times New Roman" w:cs="Times New Roman"/>
          <w:sz w:val="19"/>
          <w:szCs w:val="19"/>
        </w:rPr>
        <w:footnoteReference w:id="1268"/>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וְכֵן שְׁלֹמֹה הַמֶּלֶךְ עָלָיו הַשָּׁלוֹם, שֶׁזָּכָה לְשֶׁפַע חָכְמָה תַּתָּאָה דְּקָיְימָא בְּיָמָיו סִיהֲרָא בְּאַשְׁלָמוּתָא, שְׁלֵימוּת הָאוֹר — </w:t>
      </w:r>
      <w:r>
        <w:rPr>
          <w:rFonts w:ascii="Times New Roman" w:hAnsi="Times New Roman" w:eastAsia="Times New Roman" w:cs="Times New Roman"/>
          <w:b w:val="1"/>
          <w:bCs w:val="1"/>
          <w:i w:val="0"/>
          <w:iCs w:val="0"/>
          <w:sz w:val="19"/>
          <w:szCs w:val="19"/>
          <w:lang w:val="en-US"/>
          <w:rtl w:val="0"/>
        </w:rPr>
        <w:t>And likewise King Shlomo, peace be upon him, who merited the overflow of the lower wisdom (</w:t>
      </w:r>
      <w:r>
        <w:rPr>
          <w:rFonts w:ascii="Times New Roman" w:hAnsi="Times New Roman" w:eastAsia="Times New Roman" w:cs="Times New Roman"/>
          <w:b w:val="1"/>
          <w:bCs w:val="1"/>
          <w:i w:val="1"/>
          <w:iCs w:val="1"/>
          <w:sz w:val="19"/>
          <w:szCs w:val="19"/>
          <w:lang w:val="en-US"/>
          <w:rtl w:val="0"/>
        </w:rPr>
        <w:t>Chochmah Tata'ah</w:t>
      </w:r>
      <w:r>
        <w:rPr>
          <w:rFonts w:ascii="Times New Roman" w:hAnsi="Times New Roman" w:eastAsia="Times New Roman" w:cs="Times New Roman"/>
          <w:b w:val="1"/>
          <w:bCs w:val="1"/>
          <w:i w:val="0"/>
          <w:iCs w:val="0"/>
          <w:sz w:val="19"/>
          <w:szCs w:val="19"/>
          <w:lang w:val="en-US"/>
          <w:rtl w:val="0"/>
        </w:rPr>
        <w:t xml:space="preserve">), wherein in his days the moon stood in its fullness (Zohar I, 150a), in the perfection of reflected light; </w:t>
      </w:r>
      <w:r>
        <w:rPr>
          <w:rFonts w:ascii="Times New Roman" w:hAnsi="Times New Roman" w:eastAsia="Times New Roman" w:cs="Times New Roman"/>
          <w:b w:val="0"/>
          <w:bCs w:val="0"/>
          <w:i w:val="0"/>
          <w:iCs w:val="0"/>
          <w:sz w:val="19"/>
          <w:szCs w:val="19"/>
          <w:lang w:bidi="he-IL"/>
          <w:rtl w:val="1"/>
        </w:rPr>
        <w:t xml:space="preserve">בִּקֵּשׁ לִהְיוֹת כְּמֹשֶׁה, כְּמוֹ שֶׁאָמְרוּ [בְּרֹאשׁ הַשָּׁנָה כ״א סוֹף עַמּוּד ב׳] — </w:t>
      </w:r>
      <w:r>
        <w:rPr>
          <w:rFonts w:ascii="Times New Roman" w:hAnsi="Times New Roman" w:eastAsia="Times New Roman" w:cs="Times New Roman"/>
          <w:b w:val="1"/>
          <w:bCs w:val="1"/>
          <w:i w:val="0"/>
          <w:iCs w:val="0"/>
          <w:sz w:val="19"/>
          <w:szCs w:val="19"/>
          <w:lang w:val="en-US"/>
          <w:rtl w:val="0"/>
        </w:rPr>
        <w:t xml:space="preserve">sought to be like Moshe, as they stated [in Rosh Hashanah 21b]; </w:t>
      </w:r>
      <w:r>
        <w:rPr>
          <w:rFonts w:ascii="Times New Roman" w:hAnsi="Times New Roman" w:eastAsia="Times New Roman" w:cs="Times New Roman"/>
          <w:b w:val="0"/>
          <w:bCs w:val="0"/>
          <w:i w:val="0"/>
          <w:iCs w:val="0"/>
          <w:sz w:val="19"/>
          <w:szCs w:val="19"/>
          <w:lang w:bidi="he-IL"/>
          <w:rtl w:val="1"/>
        </w:rPr>
        <w:t xml:space="preserve">וּלְמַאן דְּאָמַר דְּאָמַר לוֹ: ״לֹא קָם וְכוּלֵיהּ״, הַיְינוּ שֶׁבִּקֵּשׁ לְהַשִּׂיג אוֹר הַחַמָּה כְּמֹשֶׁה רַבֵּינוּ עָלָיו הַשָּׁלוֹם — </w:t>
      </w:r>
      <w:r>
        <w:rPr>
          <w:rFonts w:ascii="Times New Roman" w:hAnsi="Times New Roman" w:eastAsia="Times New Roman" w:cs="Times New Roman"/>
          <w:b w:val="1"/>
          <w:bCs w:val="1"/>
          <w:i w:val="0"/>
          <w:iCs w:val="0"/>
          <w:sz w:val="19"/>
          <w:szCs w:val="19"/>
          <w:lang w:val="en-US"/>
          <w:rtl w:val="0"/>
        </w:rPr>
        <w:t xml:space="preserve">and according to the authority who holds that the Bat Kol said to him, "there arose not, etc.," it means that he sought to grasp the direct solar light like Moshe Rabbeinu; </w:t>
      </w:r>
      <w:r>
        <w:rPr>
          <w:rFonts w:ascii="Times New Roman" w:hAnsi="Times New Roman" w:eastAsia="Times New Roman" w:cs="Times New Roman"/>
          <w:b w:val="0"/>
          <w:bCs w:val="0"/>
          <w:i w:val="0"/>
          <w:iCs w:val="0"/>
          <w:sz w:val="19"/>
          <w:szCs w:val="19"/>
          <w:lang w:bidi="he-IL"/>
          <w:rtl w:val="1"/>
        </w:rPr>
        <w:t xml:space="preserve">וְעַל יְדֵי זֶה הָיָה מִמֵּילָא גָּדוֹל מִמֶּנּוּ כְּשֶׁיַּשִּׂיג הוּא שַׁעַר הַנּוּ״ן שֶׁהִשִּׂיג מִצַּד הַבְּהִירוּת מֵאוֹר הַחַמָּה, וְעַל זֶה אָמַר דְּלֹא קָם וְאִי אֶפְשָׁר — </w:t>
      </w:r>
      <w:r>
        <w:rPr>
          <w:rFonts w:ascii="Times New Roman" w:hAnsi="Times New Roman" w:eastAsia="Times New Roman" w:cs="Times New Roman"/>
          <w:b w:val="1"/>
          <w:bCs w:val="1"/>
          <w:i w:val="0"/>
          <w:iCs w:val="0"/>
          <w:sz w:val="19"/>
          <w:szCs w:val="19"/>
          <w:lang w:val="en-US"/>
          <w:rtl w:val="0"/>
        </w:rPr>
        <w:t xml:space="preserve">and through this he would consequently have been greater than Moshe had he grasped the Fiftieth Gate through the direct clarity of solar light, and regarding this Heaven replied that there arose not, for this is impossible; </w:t>
      </w:r>
      <w:r>
        <w:rPr>
          <w:rFonts w:ascii="Times New Roman" w:hAnsi="Times New Roman" w:eastAsia="Times New Roman" w:cs="Times New Roman"/>
          <w:b w:val="0"/>
          <w:bCs w:val="0"/>
          <w:i w:val="0"/>
          <w:iCs w:val="0"/>
          <w:sz w:val="19"/>
          <w:szCs w:val="19"/>
          <w:lang w:bidi="he-IL"/>
          <w:rtl w:val="1"/>
        </w:rPr>
        <w:t xml:space="preserve">וְאִידָךְ מַאן דְּאָמַר דְּאָמַר ״בַּמְּלָכִים קָם״ — </w:t>
      </w:r>
      <w:r>
        <w:rPr>
          <w:rFonts w:ascii="Times New Roman" w:hAnsi="Times New Roman" w:eastAsia="Times New Roman" w:cs="Times New Roman"/>
          <w:b w:val="1"/>
          <w:bCs w:val="1"/>
          <w:i w:val="0"/>
          <w:iCs w:val="0"/>
          <w:sz w:val="19"/>
          <w:szCs w:val="19"/>
          <w:lang w:val="en-US"/>
          <w:rtl w:val="0"/>
        </w:rPr>
        <w:t xml:space="preserve">and according to the other authority who holds that Heaven replied: "among kings there arose not, [but among prophets there arose]": </w:t>
      </w:r>
      <w:r>
        <w:rPr>
          <w:rFonts w:ascii="Times New Roman" w:hAnsi="Times New Roman" w:eastAsia="Times New Roman" w:cs="Times New Roman"/>
          <w:b w:val="0"/>
          <w:bCs w:val="0"/>
          <w:i w:val="0"/>
          <w:iCs w:val="0"/>
          <w:sz w:val="19"/>
          <w:szCs w:val="19"/>
          <w:lang w:bidi="he-IL"/>
          <w:rtl w:val="1"/>
        </w:rPr>
        <w:t xml:space="preserve">הַיְינוּ מִצַּד מִדַּת הַמַּלְכוּת, פֶּה, תּוֹרָה שֶׁבְּעַל פֶּה, אֶפְשָׁר לְהַגִּיעַ גַּם לְהַשָּׂגָה יְתֵירָה כְּרַבִּי עֲקִיבָא: — </w:t>
      </w:r>
      <w:r>
        <w:rPr>
          <w:rFonts w:ascii="Times New Roman" w:hAnsi="Times New Roman" w:eastAsia="Times New Roman" w:cs="Times New Roman"/>
          <w:b w:val="1"/>
          <w:bCs w:val="1"/>
          <w:i w:val="0"/>
          <w:iCs w:val="0"/>
          <w:sz w:val="19"/>
          <w:szCs w:val="19"/>
          <w:lang w:val="en-US"/>
          <w:rtl w:val="0"/>
        </w:rPr>
        <w:t xml:space="preserve">that means: from the aspect of the attribute of </w:t>
      </w:r>
      <w:r>
        <w:rPr>
          <w:rFonts w:ascii="Times New Roman" w:hAnsi="Times New Roman" w:eastAsia="Times New Roman" w:cs="Times New Roman"/>
          <w:b w:val="1"/>
          <w:bCs w:val="1"/>
          <w:i w:val="1"/>
          <w:iCs w:val="1"/>
          <w:sz w:val="19"/>
          <w:szCs w:val="19"/>
          <w:lang w:val="en-US"/>
          <w:rtl w:val="0"/>
        </w:rPr>
        <w:t>Malchus</w:t>
      </w:r>
      <w:r>
        <w:rPr>
          <w:rFonts w:ascii="Times New Roman" w:hAnsi="Times New Roman" w:eastAsia="Times New Roman" w:cs="Times New Roman"/>
          <w:b w:val="1"/>
          <w:bCs w:val="1"/>
          <w:i w:val="0"/>
          <w:iCs w:val="0"/>
          <w:sz w:val="19"/>
          <w:szCs w:val="19"/>
          <w:lang w:val="en-US"/>
          <w:rtl w:val="0"/>
        </w:rPr>
        <w:t>, the Mouth, the Oral Torah, it is indeed possible to attain even an additional dimension of perception, like Rabbi Akiva.</w:t>
      </w:r>
    </w:p>
    <w:p>
      <w:pPr>
        <w:pStyle w:val="Heading3"/>
        <w:rPr/>
      </w:pPr>
      <w:r>
        <w:rPr>
          <w:rFonts w:ascii="Times New Roman" w:hAnsi="Times New Roman" w:eastAsia="Times New Roman" w:cs="Times New Roman"/>
          <w:b w:val="0"/>
          <w:bCs w:val="0"/>
          <w:i w:val="0"/>
          <w:iCs w:val="0"/>
          <w:sz w:val="19"/>
          <w:szCs w:val="19"/>
          <w:lang w:bidi="he-IL"/>
          <w:rtl w:val="1"/>
        </w:rPr>
        <w:t xml:space="preserve">סָעִיף צ — </w:t>
      </w:r>
      <w:r>
        <w:rPr>
          <w:rFonts w:ascii="Times New Roman" w:hAnsi="Times New Roman" w:eastAsia="Times New Roman" w:cs="Times New Roman"/>
          <w:b w:val="1"/>
          <w:bCs w:val="1"/>
          <w:i w:val="0"/>
          <w:iCs w:val="0"/>
          <w:sz w:val="19"/>
          <w:szCs w:val="19"/>
          <w:lang w:val="en-US"/>
          <w:rtl w:val="0"/>
        </w:rPr>
        <w:t>Se’if 90</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Shlomo’s request to judge without witnesses and warning versus the discernment of Mashiach. King Shlomo sought to administer judicial decisions based purely on his intuitive wisdom without requiring witnesses and formal judicial warning (</w:t>
      </w:r>
      <w:r>
        <w:rPr>
          <w:rFonts w:ascii="Times New Roman" w:hAnsi="Times New Roman" w:eastAsia="Times New Roman" w:cs="Times New Roman"/>
          <w:b w:val="0"/>
          <w:bCs w:val="0"/>
          <w:i w:val="1"/>
          <w:iCs w:val="1"/>
          <w:sz w:val="19"/>
          <w:szCs w:val="19"/>
          <w:lang w:val="en-US"/>
          <w:rtl w:val="0"/>
        </w:rPr>
        <w:t>edim v'hasra'ah</w:t>
      </w:r>
      <w:r>
        <w:rPr>
          <w:rFonts w:ascii="Times New Roman" w:hAnsi="Times New Roman" w:eastAsia="Times New Roman" w:cs="Times New Roman"/>
          <w:b w:val="0"/>
          <w:bCs w:val="0"/>
          <w:i w:val="0"/>
          <w:iCs w:val="0"/>
          <w:sz w:val="19"/>
          <w:szCs w:val="19"/>
          <w:lang w:val="en-US"/>
          <w:rtl w:val="0"/>
        </w:rPr>
        <w:t>, Rosh Hashanah 21b). Heaven rebuked him because human wisdom in this world is subject to error. Absolute intuitive judgment will be realized only in the King Messiah, who is exalted above Moshe Rabbeinu and will judge not by the sight of his eyes or the hearing of his ears, but through scent alone ("and he shall scent in the fear of Hashem", Yeshayah 11:3; Sanhedrin 93b). Scent delights the soul (Berachos 43b) and links directly to the "breath of life" (</w:t>
      </w:r>
      <w:r>
        <w:rPr>
          <w:rFonts w:ascii="Times New Roman" w:hAnsi="Times New Roman" w:eastAsia="Times New Roman" w:cs="Times New Roman"/>
          <w:b w:val="0"/>
          <w:bCs w:val="0"/>
          <w:i w:val="1"/>
          <w:iCs w:val="1"/>
          <w:sz w:val="19"/>
          <w:szCs w:val="19"/>
          <w:lang w:val="en-US"/>
          <w:rtl w:val="0"/>
        </w:rPr>
        <w:t>nishmas chayim</w:t>
      </w:r>
      <w:r>
        <w:rPr>
          <w:rFonts w:ascii="Times New Roman" w:hAnsi="Times New Roman" w:eastAsia="Times New Roman" w:cs="Times New Roman"/>
          <w:b w:val="0"/>
          <w:bCs w:val="0"/>
          <w:i w:val="0"/>
          <w:iCs w:val="0"/>
          <w:sz w:val="19"/>
          <w:szCs w:val="19"/>
          <w:lang w:val="en-US"/>
          <w:rtl w:val="0"/>
        </w:rPr>
        <w:t xml:space="preserve">); one who perfects all three soul levels reaches the supernal soul of </w:t>
      </w:r>
      <w:r>
        <w:rPr>
          <w:rFonts w:ascii="Times New Roman" w:hAnsi="Times New Roman" w:eastAsia="Times New Roman" w:cs="Times New Roman"/>
          <w:b w:val="0"/>
          <w:bCs w:val="0"/>
          <w:i w:val="1"/>
          <w:iCs w:val="1"/>
          <w:sz w:val="19"/>
          <w:szCs w:val="19"/>
          <w:lang w:val="en-US"/>
          <w:rtl w:val="0"/>
        </w:rPr>
        <w:t>Atzilus</w:t>
      </w:r>
      <w:r>
        <w:rPr>
          <w:rFonts w:ascii="Times New Roman" w:hAnsi="Times New Roman" w:eastAsia="Times New Roman" w:cs="Times New Roman"/>
          <w:b w:val="0"/>
          <w:bCs w:val="0"/>
          <w:i w:val="0"/>
          <w:iCs w:val="0"/>
          <w:sz w:val="19"/>
          <w:szCs w:val="19"/>
          <w:lang w:val="en-US"/>
          <w:rtl w:val="0"/>
        </w:rPr>
        <w:t>, where no evil or error can exist.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זֶה בִּקֵּשׁ לָדוּן בְּלֹא עֵדִים וְהַתְרָאָה, שֶׁהוּא דָּבָר מְבוֹרָר בְּפֹעַל — </w:t>
      </w:r>
      <w:r>
        <w:rPr>
          <w:rFonts w:ascii="Times New Roman" w:hAnsi="Times New Roman" w:eastAsia="Times New Roman" w:cs="Times New Roman"/>
          <w:b w:val="1"/>
          <w:bCs w:val="1"/>
          <w:i w:val="0"/>
          <w:iCs w:val="0"/>
          <w:sz w:val="19"/>
          <w:szCs w:val="19"/>
          <w:lang w:val="en-US"/>
          <w:rtl w:val="0"/>
        </w:rPr>
        <w:t xml:space="preserve">And regarding this Shlomo sought to judge cases without witnesses and formal warning (Rosh Hashanah 21b), which provide empirical verification in action; </w:t>
      </w:r>
      <w:r>
        <w:rPr>
          <w:rFonts w:ascii="Times New Roman" w:hAnsi="Times New Roman" w:eastAsia="Times New Roman" w:cs="Times New Roman"/>
          <w:b w:val="0"/>
          <w:bCs w:val="0"/>
          <w:i w:val="0"/>
          <w:iCs w:val="0"/>
          <w:sz w:val="19"/>
          <w:szCs w:val="19"/>
          <w:lang w:bidi="he-IL"/>
          <w:rtl w:val="1"/>
        </w:rPr>
        <w:t xml:space="preserve">אָכֵן הַנְּבוּאָה הוּא דָּבָר מְבוֹרָר לַנָּבִיא בִּשְׁמִיעָה מִפִּי ה׳ — </w:t>
      </w:r>
      <w:r>
        <w:rPr>
          <w:rFonts w:ascii="Times New Roman" w:hAnsi="Times New Roman" w:eastAsia="Times New Roman" w:cs="Times New Roman"/>
          <w:b w:val="1"/>
          <w:bCs w:val="1"/>
          <w:i w:val="0"/>
          <w:iCs w:val="0"/>
          <w:sz w:val="19"/>
          <w:szCs w:val="19"/>
          <w:lang w:val="en-US"/>
          <w:rtl w:val="0"/>
        </w:rPr>
        <w:t xml:space="preserve">indeed, prophecy is verified unto the prophet through direct hearing from the mouth of Hashem; </w:t>
      </w:r>
      <w:r>
        <w:rPr>
          <w:rFonts w:ascii="Times New Roman" w:hAnsi="Times New Roman" w:eastAsia="Times New Roman" w:cs="Times New Roman"/>
          <w:b w:val="0"/>
          <w:bCs w:val="0"/>
          <w:i w:val="0"/>
          <w:iCs w:val="0"/>
          <w:sz w:val="19"/>
          <w:szCs w:val="19"/>
          <w:lang w:bidi="he-IL"/>
          <w:rtl w:val="1"/>
        </w:rPr>
        <w:t xml:space="preserve">אֲבָל הוּא בִּקֵּשׁ לָדוּן עַל פִּי הַשָּׂגַת חָכְמָתוֹ, וְאָמַר לוֹ: ״וְכָתוּב וְכוּלֵיהּ״ — </w:t>
      </w:r>
      <w:r>
        <w:rPr>
          <w:rFonts w:ascii="Times New Roman" w:hAnsi="Times New Roman" w:eastAsia="Times New Roman" w:cs="Times New Roman"/>
          <w:b w:val="1"/>
          <w:bCs w:val="1"/>
          <w:i w:val="0"/>
          <w:iCs w:val="0"/>
          <w:sz w:val="19"/>
          <w:szCs w:val="19"/>
          <w:lang w:val="en-US"/>
          <w:rtl w:val="0"/>
        </w:rPr>
        <w:t xml:space="preserve">yet Shlomo sought to judge purely through the intellectual perception of his wisdom, wherefore a Bat Kol said to him: "And it is written: 'words of truth recorded rightly' (Koheles 12:10; Rosh Hashanah 21b)"; </w:t>
      </w:r>
      <w:r>
        <w:rPr>
          <w:rFonts w:ascii="Times New Roman" w:hAnsi="Times New Roman" w:eastAsia="Times New Roman" w:cs="Times New Roman"/>
          <w:b w:val="0"/>
          <w:bCs w:val="0"/>
          <w:i w:val="0"/>
          <w:iCs w:val="0"/>
          <w:sz w:val="19"/>
          <w:szCs w:val="19"/>
          <w:lang w:bidi="he-IL"/>
          <w:rtl w:val="1"/>
        </w:rPr>
        <w:t xml:space="preserve">הַיְינוּ שֶׁאֵין חָכְמָתוֹ מְבָרֶרֶת הָאֱמֶת לַאֲמִיתּוֹ דְּאֶפְשָׁר שֶׁיִּטְעֶה — </w:t>
      </w:r>
      <w:r>
        <w:rPr>
          <w:rFonts w:ascii="Times New Roman" w:hAnsi="Times New Roman" w:eastAsia="Times New Roman" w:cs="Times New Roman"/>
          <w:b w:val="1"/>
          <w:bCs w:val="1"/>
          <w:i w:val="0"/>
          <w:iCs w:val="0"/>
          <w:sz w:val="19"/>
          <w:szCs w:val="19"/>
          <w:lang w:val="en-US"/>
          <w:rtl w:val="0"/>
        </w:rPr>
        <w:t>meaning that his wisdom cannot clarify absolute, infallible truth, for it is possible that he might err.</w:t>
      </w:r>
      <w:r>
        <w:rPr>
          <w:rStyle w:val="FootnoteReference"/>
          <w:rFonts w:ascii="Times New Roman" w:hAnsi="Times New Roman" w:eastAsia="Times New Roman" w:cs="Times New Roman"/>
          <w:sz w:val="19"/>
          <w:szCs w:val="19"/>
        </w:rPr>
        <w:footnoteReference w:id="1269"/>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וּבֵירוּר הַהַשָּׂגָה בְּחָכְמָה יִהְיֶה בְּמָשִׁיחַ, שֶׁעָלָיו אָמְרוּ בֶּאֱמֶת דְּנִשָּׂא מִמֹּשֶׁה רַבֵּינוּ עָלָיו הַשָּׁלוֹם — </w:t>
      </w:r>
      <w:r>
        <w:rPr>
          <w:rFonts w:ascii="Times New Roman" w:hAnsi="Times New Roman" w:eastAsia="Times New Roman" w:cs="Times New Roman"/>
          <w:b w:val="1"/>
          <w:bCs w:val="1"/>
          <w:i w:val="0"/>
          <w:iCs w:val="0"/>
          <w:sz w:val="19"/>
          <w:szCs w:val="19"/>
          <w:lang w:val="en-US"/>
          <w:rtl w:val="0"/>
        </w:rPr>
        <w:t xml:space="preserve">And the infallible verification of perception in Wisdom will be realized in Mashiach, concerning whom they stated in truth that he is exalted above Moshe Rabbeinu (Tanchuma, Toldos 14); </w:t>
      </w:r>
      <w:r>
        <w:rPr>
          <w:rFonts w:ascii="Times New Roman" w:hAnsi="Times New Roman" w:eastAsia="Times New Roman" w:cs="Times New Roman"/>
          <w:b w:val="0"/>
          <w:bCs w:val="0"/>
          <w:i w:val="0"/>
          <w:iCs w:val="0"/>
          <w:sz w:val="19"/>
          <w:szCs w:val="19"/>
          <w:lang w:bidi="he-IL"/>
          <w:rtl w:val="1"/>
        </w:rPr>
        <w:t xml:space="preserve">וְ״לֹא לְמַרְאֵה עֵינָיו [יִשְׁפּוֹט] וְלֹא לְמִשְׁמַע אָזְנָיו [יוֹכִיחַ]״ (יְשַׁעְיָה י״א:ג׳) מֵעֵדִים יִשְׁפּוֹט, רַק ״מוֹרַח וְדָאֵין״ — </w:t>
      </w:r>
      <w:r>
        <w:rPr>
          <w:rFonts w:ascii="Times New Roman" w:hAnsi="Times New Roman" w:eastAsia="Times New Roman" w:cs="Times New Roman"/>
          <w:b w:val="1"/>
          <w:bCs w:val="1"/>
          <w:i w:val="0"/>
          <w:iCs w:val="0"/>
          <w:sz w:val="19"/>
          <w:szCs w:val="19"/>
          <w:lang w:val="en-US"/>
          <w:rtl w:val="0"/>
        </w:rPr>
        <w:t xml:space="preserve">and "he shall not judge after the sight of his eyes, neither decide after the hearing of his ears" (Yeshayah 11:3) from witnesses, but rather "he smells and judges" (Sanhedrin 93b); </w:t>
      </w:r>
      <w:r>
        <w:rPr>
          <w:rFonts w:ascii="Times New Roman" w:hAnsi="Times New Roman" w:eastAsia="Times New Roman" w:cs="Times New Roman"/>
          <w:b w:val="0"/>
          <w:bCs w:val="0"/>
          <w:i w:val="0"/>
          <w:iCs w:val="0"/>
          <w:sz w:val="19"/>
          <w:szCs w:val="19"/>
          <w:lang w:bidi="he-IL"/>
          <w:rtl w:val="1"/>
        </w:rPr>
        <w:t xml:space="preserve">וְרֵיחַ הוּא דָּבָר שֶׁהַנְּשָׁמָה נֶהֱנֵית מִמֶּנּוּ כְּמוֹ שֶׁאָמְרוּ [בִּבְרָכוֹת מ״ג עַמּוּד ב׳] — </w:t>
      </w:r>
      <w:r>
        <w:rPr>
          <w:rFonts w:ascii="Times New Roman" w:hAnsi="Times New Roman" w:eastAsia="Times New Roman" w:cs="Times New Roman"/>
          <w:b w:val="1"/>
          <w:bCs w:val="1"/>
          <w:i w:val="0"/>
          <w:iCs w:val="0"/>
          <w:sz w:val="19"/>
          <w:szCs w:val="19"/>
          <w:lang w:val="en-US"/>
          <w:rtl w:val="0"/>
        </w:rPr>
        <w:t xml:space="preserve">and scent is that from which the soul derives pleasure, as they stated [in Berachos 43b]; </w:t>
      </w:r>
      <w:r>
        <w:rPr>
          <w:rFonts w:ascii="Times New Roman" w:hAnsi="Times New Roman" w:eastAsia="Times New Roman" w:cs="Times New Roman"/>
          <w:b w:val="0"/>
          <w:bCs w:val="0"/>
          <w:i w:val="0"/>
          <w:iCs w:val="0"/>
          <w:sz w:val="19"/>
          <w:szCs w:val="19"/>
          <w:lang w:bidi="he-IL"/>
          <w:rtl w:val="1"/>
        </w:rPr>
        <w:t xml:space="preserve">וְהוּא מִקְרָא דְּ״נִשְׁמַת חַיִּים בְּאַפָּיו״ (בְּרֵאשִׁית ב:ז) — </w:t>
      </w:r>
      <w:r>
        <w:rPr>
          <w:rFonts w:ascii="Times New Roman" w:hAnsi="Times New Roman" w:eastAsia="Times New Roman" w:cs="Times New Roman"/>
          <w:b w:val="1"/>
          <w:bCs w:val="1"/>
          <w:i w:val="0"/>
          <w:iCs w:val="0"/>
          <w:sz w:val="19"/>
          <w:szCs w:val="19"/>
          <w:lang w:val="en-US"/>
          <w:rtl w:val="0"/>
        </w:rPr>
        <w:t>and this corresponds to the verse "the breath of life in his nostrils" (Bereishis 2:7).</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וּמִי שֶׁנִּשְׁלַם בְּכָל ג׳ מַדְרֵיגוֹת דְּנֶפֶשׁ, רוּחַ, נְשָׁמָה, זוֹכֶה לְמַדְרֵיגוֹת הַדְּבֵיקוּת שֶׁמִּצַּד הַנְּשָׁמָה לַנְּשָׁמָה שֶׁבַּאֲצִילוּת — </w:t>
      </w:r>
      <w:r>
        <w:rPr>
          <w:rFonts w:ascii="Times New Roman" w:hAnsi="Times New Roman" w:eastAsia="Times New Roman" w:cs="Times New Roman"/>
          <w:b w:val="1"/>
          <w:bCs w:val="1"/>
          <w:i w:val="0"/>
          <w:iCs w:val="0"/>
          <w:sz w:val="19"/>
          <w:szCs w:val="19"/>
          <w:lang w:val="en-US"/>
          <w:rtl w:val="0"/>
        </w:rPr>
        <w:t>And one who is perfected across all three levels of Nefesh, Ruach, and Neshamah, merits the rung of cleaving that stems from the soul of the soul (</w:t>
      </w:r>
      <w:r>
        <w:rPr>
          <w:rFonts w:ascii="Times New Roman" w:hAnsi="Times New Roman" w:eastAsia="Times New Roman" w:cs="Times New Roman"/>
          <w:b w:val="1"/>
          <w:bCs w:val="1"/>
          <w:i w:val="1"/>
          <w:iCs w:val="1"/>
          <w:sz w:val="19"/>
          <w:szCs w:val="19"/>
          <w:lang w:val="en-US"/>
          <w:rtl w:val="0"/>
        </w:rPr>
        <w:t>Neshama le-Neshama</w:t>
      </w:r>
      <w:r>
        <w:rPr>
          <w:rFonts w:ascii="Times New Roman" w:hAnsi="Times New Roman" w:eastAsia="Times New Roman" w:cs="Times New Roman"/>
          <w:b w:val="1"/>
          <w:bCs w:val="1"/>
          <w:i w:val="0"/>
          <w:iCs w:val="0"/>
          <w:sz w:val="19"/>
          <w:szCs w:val="19"/>
          <w:lang w:val="en-US"/>
          <w:rtl w:val="0"/>
        </w:rPr>
        <w:t xml:space="preserve">) in the world of </w:t>
      </w:r>
      <w:r>
        <w:rPr>
          <w:rFonts w:ascii="Times New Roman" w:hAnsi="Times New Roman" w:eastAsia="Times New Roman" w:cs="Times New Roman"/>
          <w:b w:val="1"/>
          <w:bCs w:val="1"/>
          <w:i w:val="1"/>
          <w:iCs w:val="1"/>
          <w:sz w:val="19"/>
          <w:szCs w:val="19"/>
          <w:lang w:val="en-US"/>
          <w:rtl w:val="0"/>
        </w:rPr>
        <w:t>Atzilus</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דְּתַמָּן ״אִיהוּ וְגַרְמוֹהִי חַד״ (תִּקּוּנֵי זֹוהַר) הַכֹּל בְּיִחוּד גָּמוּר, דְּאֵין מְצִיאוּת לְשׁוּם רַע וְטָעוּת: — </w:t>
      </w:r>
      <w:r>
        <w:rPr>
          <w:rFonts w:ascii="Times New Roman" w:hAnsi="Times New Roman" w:eastAsia="Times New Roman" w:cs="Times New Roman"/>
          <w:b w:val="1"/>
          <w:bCs w:val="1"/>
          <w:i w:val="0"/>
          <w:iCs w:val="0"/>
          <w:sz w:val="19"/>
          <w:szCs w:val="19"/>
          <w:lang w:val="en-US"/>
          <w:rtl w:val="0"/>
        </w:rPr>
        <w:t>where "He and His causations are One" (Tikkunei Zohar, Hakdamah 3b), all in absolute unity, wherein there is no existence of any evil or error whatsoever.</w:t>
      </w:r>
      <w:r>
        <w:rPr>
          <w:rStyle w:val="FootnoteReference"/>
          <w:rFonts w:ascii="Times New Roman" w:hAnsi="Times New Roman" w:eastAsia="Times New Roman" w:cs="Times New Roman"/>
          <w:sz w:val="19"/>
          <w:szCs w:val="19"/>
        </w:rPr>
        <w:footnoteReference w:id="1270"/>
      </w:r>
      <w:r>
        <w:rPr>
          <w:rStyle w:val="FootnoteReference"/>
          <w:rFonts w:ascii="Times New Roman" w:hAnsi="Times New Roman" w:eastAsia="Times New Roman" w:cs="Times New Roman"/>
          <w:sz w:val="19"/>
          <w:szCs w:val="19"/>
        </w:rPr>
        <w:footnoteReference w:id="1271"/>
      </w:r>
    </w:p>
    <w:p>
      <w:pPr>
        <w:pStyle w:val="Heading3"/>
        <w:rPr/>
      </w:pPr>
      <w:r>
        <w:rPr>
          <w:rFonts w:ascii="Times New Roman" w:hAnsi="Times New Roman" w:eastAsia="Times New Roman" w:cs="Times New Roman"/>
          <w:b w:val="0"/>
          <w:bCs w:val="0"/>
          <w:i w:val="0"/>
          <w:iCs w:val="0"/>
          <w:sz w:val="19"/>
          <w:szCs w:val="19"/>
          <w:lang w:bidi="he-IL"/>
          <w:rtl w:val="1"/>
        </w:rPr>
        <w:t xml:space="preserve">סָעִיף צא — </w:t>
      </w:r>
      <w:r>
        <w:rPr>
          <w:rFonts w:ascii="Times New Roman" w:hAnsi="Times New Roman" w:eastAsia="Times New Roman" w:cs="Times New Roman"/>
          <w:b w:val="1"/>
          <w:bCs w:val="1"/>
          <w:i w:val="0"/>
          <w:iCs w:val="0"/>
          <w:sz w:val="19"/>
          <w:szCs w:val="19"/>
          <w:lang w:val="en-US"/>
          <w:rtl w:val="0"/>
        </w:rPr>
        <w:t>Se’if 91</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Molten Sea as 150 mikva'os across the worlds of Beriah, Yetzirah, and Asiyah. Believing he had achieved the Fiftieth Gate across the three levels of Nefesh, Ruach, and Neshamah, King Shlomo designed the Molten Sea to contain three times fifty (150) ritual baths. Across each of these gates within the three lower worlds of Beriah, Yetzirah, and Asiyah (BY"A), an element of impurity still exists from which a soul must be cleansed before entering; once traversing all 150 gates, no trace of impurity remains. Shlomo placed the Sea upon twelve oxen corresponding to the twelve tribes of Israel, who bear the yoke of the Heavenly Kingdom like an ox to the yoke to purify themselves from all evil.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וּשְׁלֹמֹה הַמֶּלֶךְ עָלָיו הַשָּׁלוֹם, שֶׁחָשַׁב שֶׁכְּבָר הִגִּיעַ לְמַדְרֵיגָה זוֹ, שֶׁהִשִּׂיג שַׁעַר הַנּוּ״ן בְּכָל הַג׳ מַדְרֵיגוֹת דְּנֶפֶשׁ, רוּחַ, נְשָׁמָה — </w:t>
      </w:r>
      <w:r>
        <w:rPr>
          <w:rFonts w:ascii="Times New Roman" w:hAnsi="Times New Roman" w:eastAsia="Times New Roman" w:cs="Times New Roman"/>
          <w:b w:val="1"/>
          <w:bCs w:val="1"/>
          <w:i w:val="0"/>
          <w:iCs w:val="0"/>
          <w:sz w:val="19"/>
          <w:szCs w:val="19"/>
          <w:lang w:val="en-US"/>
          <w:rtl w:val="0"/>
        </w:rPr>
        <w:t xml:space="preserve">And King Shlomo, peace be upon him, who thought that he had already attained this supreme rung, having grasped the Fiftieth Gate across all three levels of Nefesh, Ruach, and Neshamah; </w:t>
      </w:r>
      <w:r>
        <w:rPr>
          <w:rFonts w:ascii="Times New Roman" w:hAnsi="Times New Roman" w:eastAsia="Times New Roman" w:cs="Times New Roman"/>
          <w:b w:val="0"/>
          <w:bCs w:val="0"/>
          <w:i w:val="0"/>
          <w:iCs w:val="0"/>
          <w:sz w:val="19"/>
          <w:szCs w:val="19"/>
          <w:lang w:bidi="he-IL"/>
          <w:rtl w:val="1"/>
        </w:rPr>
        <w:t xml:space="preserve">עָשָׂה הַיָּם שֶׁבּוֹ ג׳ פְּעָמִים נוּ״ן מִקְוֵוה טָהֳרָה — </w:t>
      </w:r>
      <w:r>
        <w:rPr>
          <w:rFonts w:ascii="Times New Roman" w:hAnsi="Times New Roman" w:eastAsia="Times New Roman" w:cs="Times New Roman"/>
          <w:b w:val="1"/>
          <w:bCs w:val="1"/>
          <w:i w:val="0"/>
          <w:iCs w:val="0"/>
          <w:sz w:val="19"/>
          <w:szCs w:val="19"/>
          <w:lang w:val="en-US"/>
          <w:rtl w:val="0"/>
        </w:rPr>
        <w:t xml:space="preserve">made the Molten Sea to contain three times fifty (150) ritual baths of purification; </w:t>
      </w:r>
      <w:r>
        <w:rPr>
          <w:rFonts w:ascii="Times New Roman" w:hAnsi="Times New Roman" w:eastAsia="Times New Roman" w:cs="Times New Roman"/>
          <w:b w:val="0"/>
          <w:bCs w:val="0"/>
          <w:i w:val="0"/>
          <w:iCs w:val="0"/>
          <w:sz w:val="19"/>
          <w:szCs w:val="19"/>
          <w:lang w:bidi="he-IL"/>
          <w:rtl w:val="1"/>
        </w:rPr>
        <w:t xml:space="preserve">שֶׁבְּכָל שְׁעָרִים אֵלּוּ עֲדַיִין יֵשׁ מְצִיאוּת לְטוּמְאָה וְרָע שֶׁצָּרִיךְ לִיטָּהֵר מִמֶּנּוּ דְּיוּכַל לִיכָּנֵס בְּאוֹתוֹ שַׁעַר — </w:t>
      </w:r>
      <w:r>
        <w:rPr>
          <w:rFonts w:ascii="Times New Roman" w:hAnsi="Times New Roman" w:eastAsia="Times New Roman" w:cs="Times New Roman"/>
          <w:b w:val="1"/>
          <w:bCs w:val="1"/>
          <w:i w:val="0"/>
          <w:iCs w:val="0"/>
          <w:sz w:val="19"/>
          <w:szCs w:val="19"/>
          <w:lang w:val="en-US"/>
          <w:rtl w:val="0"/>
        </w:rPr>
        <w:t>for within all these gates there still exists the reality of impurity and evil from which one must be cleansed in order to enter that gate;</w:t>
      </w:r>
      <w:r>
        <w:rPr>
          <w:rStyle w:val="FootnoteReference"/>
          <w:rFonts w:ascii="Times New Roman" w:hAnsi="Times New Roman" w:eastAsia="Times New Roman" w:cs="Times New Roman"/>
          <w:sz w:val="19"/>
          <w:szCs w:val="19"/>
        </w:rPr>
        <w:footnoteReference w:id="127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וְאַחַר שֶׁעָבַר כָּל הַק״נ שְׁעָרִים שֶׁבְּג׳ עוֹלָמוֹת בְּרִיאָה, יְצִירָה, עֲשִׂיָּה, שׁוּב אֵין עוֹד מְצִיאוּת לְטוּמְאָה וְרָע — </w:t>
      </w:r>
      <w:r>
        <w:rPr>
          <w:rFonts w:ascii="Times New Roman" w:hAnsi="Times New Roman" w:eastAsia="Times New Roman" w:cs="Times New Roman"/>
          <w:b w:val="1"/>
          <w:bCs w:val="1"/>
          <w:i w:val="0"/>
          <w:iCs w:val="0"/>
          <w:sz w:val="19"/>
          <w:szCs w:val="19"/>
          <w:lang w:val="en-US"/>
          <w:rtl w:val="0"/>
        </w:rPr>
        <w:t>and once he traverses all 150 gates within the three worlds of Beriah, Yetzirah, and Asiyah, there is no longer any reality of impurity and evil.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שֶׁעֲשָׂאוֹ עַל י״ב בָּקָר נֶגֶד י״ב שִׁבְטֵי יָהּ, שֶׁהֵם כְּלַל אוּמָּה הַיִּשְׂרְאֵלִית — </w:t>
      </w:r>
      <w:r>
        <w:rPr>
          <w:rFonts w:ascii="Times New Roman" w:hAnsi="Times New Roman" w:eastAsia="Times New Roman" w:cs="Times New Roman"/>
          <w:b w:val="1"/>
          <w:bCs w:val="1"/>
          <w:i w:val="0"/>
          <w:iCs w:val="0"/>
          <w:sz w:val="19"/>
          <w:szCs w:val="19"/>
          <w:lang w:val="en-US"/>
          <w:rtl w:val="0"/>
        </w:rPr>
        <w:t xml:space="preserve">And this is why he fashioned it resting upon twelve oxen (I Melachim 7:25), corresponding to the twelve tribes of God who constitute the collective of the Israelite nation; </w:t>
      </w:r>
      <w:r>
        <w:rPr>
          <w:rFonts w:ascii="Times New Roman" w:hAnsi="Times New Roman" w:eastAsia="Times New Roman" w:cs="Times New Roman"/>
          <w:b w:val="0"/>
          <w:bCs w:val="0"/>
          <w:i w:val="0"/>
          <w:iCs w:val="0"/>
          <w:sz w:val="19"/>
          <w:szCs w:val="19"/>
          <w:lang w:bidi="he-IL"/>
          <w:rtl w:val="1"/>
        </w:rPr>
        <w:t xml:space="preserve">שֶׁהֵם כְּשׁוֹר לְעוֹל לְקַבֵּל עוֹל מַלְכוּתוֹ יִתְבָּרַךְ שֶׁהוּא הַיָּם שֶׁלְּמַעְלָה, לְטַהֵר עַצְמָם מִכָּל רָע: — </w:t>
      </w:r>
      <w:r>
        <w:rPr>
          <w:rFonts w:ascii="Times New Roman" w:hAnsi="Times New Roman" w:eastAsia="Times New Roman" w:cs="Times New Roman"/>
          <w:b w:val="1"/>
          <w:bCs w:val="1"/>
          <w:i w:val="0"/>
          <w:iCs w:val="0"/>
          <w:sz w:val="19"/>
          <w:szCs w:val="19"/>
          <w:lang w:val="en-US"/>
          <w:rtl w:val="0"/>
        </w:rPr>
        <w:t>who are like an ox unto the yoke to receive the yoke of His Kingdom, blessed be He, which is the supernal Sea, to purify themselves from all evil.</w:t>
      </w:r>
      <w:r>
        <w:rPr>
          <w:rStyle w:val="FootnoteReference"/>
          <w:rFonts w:ascii="Times New Roman" w:hAnsi="Times New Roman" w:eastAsia="Times New Roman" w:cs="Times New Roman"/>
          <w:sz w:val="19"/>
          <w:szCs w:val="19"/>
        </w:rPr>
        <w:footnoteReference w:id="1273"/>
      </w:r>
    </w:p>
    <w:p>
      <w:pPr>
        <w:pStyle w:val="Heading3"/>
        <w:rPr/>
      </w:pPr>
      <w:r>
        <w:rPr>
          <w:rFonts w:ascii="Times New Roman" w:hAnsi="Times New Roman" w:eastAsia="Times New Roman" w:cs="Times New Roman"/>
          <w:b w:val="0"/>
          <w:bCs w:val="0"/>
          <w:i w:val="0"/>
          <w:iCs w:val="0"/>
          <w:sz w:val="19"/>
          <w:szCs w:val="19"/>
          <w:lang w:bidi="he-IL"/>
          <w:rtl w:val="1"/>
        </w:rPr>
        <w:t xml:space="preserve">סָעִיף צב — </w:t>
      </w:r>
      <w:r>
        <w:rPr>
          <w:rFonts w:ascii="Times New Roman" w:hAnsi="Times New Roman" w:eastAsia="Times New Roman" w:cs="Times New Roman"/>
          <w:b w:val="1"/>
          <w:bCs w:val="1"/>
          <w:i w:val="0"/>
          <w:iCs w:val="0"/>
          <w:sz w:val="19"/>
          <w:szCs w:val="19"/>
          <w:lang w:val="en-US"/>
          <w:rtl w:val="0"/>
        </w:rPr>
        <w:t>Se’if 92</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Heavenly defense of King Shlomo against the Sages who sought to exclude him from the World to Come. Although Scripture records "and Shlomo did evil in the eyes of Hashem" (I Melachim 11:6) and the Sages of the Mishnah sought to count him among those who have no portion in the World to Come (Sanhedrin 104b), a Bat Kol erupted: "Shall it be repaid from you? For you have chosen, and not I" (Iyov 34:33). Earthly Sages judge according to the revealed Torah, where reward is earned through deeds governed by free choice (</w:t>
      </w:r>
      <w:r>
        <w:rPr>
          <w:rFonts w:ascii="Times New Roman" w:hAnsi="Times New Roman" w:eastAsia="Times New Roman" w:cs="Times New Roman"/>
          <w:b w:val="0"/>
          <w:bCs w:val="0"/>
          <w:i w:val="1"/>
          <w:iCs w:val="1"/>
          <w:sz w:val="19"/>
          <w:szCs w:val="19"/>
          <w:lang w:val="en-US"/>
          <w:rtl w:val="0"/>
        </w:rPr>
        <w:t>bechirah</w:t>
      </w:r>
      <w:r>
        <w:rPr>
          <w:rFonts w:ascii="Times New Roman" w:hAnsi="Times New Roman" w:eastAsia="Times New Roman" w:cs="Times New Roman"/>
          <w:b w:val="0"/>
          <w:bCs w:val="0"/>
          <w:i w:val="0"/>
          <w:iCs w:val="0"/>
          <w:sz w:val="19"/>
          <w:szCs w:val="19"/>
          <w:lang w:val="en-US"/>
          <w:rtl w:val="0"/>
        </w:rPr>
        <w:t xml:space="preserve">). Shlomo's soul-root, however, transcended the realm of free choice, rooted in </w:t>
      </w:r>
      <w:r>
        <w:rPr>
          <w:rFonts w:ascii="Times New Roman" w:hAnsi="Times New Roman" w:eastAsia="Times New Roman" w:cs="Times New Roman"/>
          <w:b w:val="0"/>
          <w:bCs w:val="0"/>
          <w:i w:val="1"/>
          <w:iCs w:val="1"/>
          <w:sz w:val="19"/>
          <w:szCs w:val="19"/>
          <w:lang w:val="en-US"/>
          <w:rtl w:val="0"/>
        </w:rPr>
        <w:t>Atzilus</w:t>
      </w:r>
      <w:r>
        <w:rPr>
          <w:rFonts w:ascii="Times New Roman" w:hAnsi="Times New Roman" w:eastAsia="Times New Roman" w:cs="Times New Roman"/>
          <w:b w:val="0"/>
          <w:bCs w:val="0"/>
          <w:i w:val="0"/>
          <w:iCs w:val="0"/>
          <w:sz w:val="19"/>
          <w:szCs w:val="19"/>
          <w:lang w:val="en-US"/>
          <w:rtl w:val="0"/>
        </w:rPr>
        <w:t xml:space="preserve"> where divine foreknowledge (</w:t>
      </w:r>
      <w:r>
        <w:rPr>
          <w:rFonts w:ascii="Times New Roman" w:hAnsi="Times New Roman" w:eastAsia="Times New Roman" w:cs="Times New Roman"/>
          <w:b w:val="0"/>
          <w:bCs w:val="0"/>
          <w:i w:val="1"/>
          <w:iCs w:val="1"/>
          <w:sz w:val="19"/>
          <w:szCs w:val="19"/>
          <w:lang w:val="en-US"/>
          <w:rtl w:val="0"/>
        </w:rPr>
        <w:t>Yedi'ah</w:t>
      </w:r>
      <w:r>
        <w:rPr>
          <w:rFonts w:ascii="Times New Roman" w:hAnsi="Times New Roman" w:eastAsia="Times New Roman" w:cs="Times New Roman"/>
          <w:b w:val="0"/>
          <w:bCs w:val="0"/>
          <w:i w:val="0"/>
          <w:iCs w:val="0"/>
          <w:sz w:val="19"/>
          <w:szCs w:val="19"/>
          <w:lang w:val="en-US"/>
          <w:rtl w:val="0"/>
        </w:rPr>
        <w:t>) reigns supreme and no evil exists. Hence at birth the prophet Nasan called him Jedidiah ("beloved of Hashem", II Shmuel 12:25), an unearned love mirroring "yet I loved Jacob."</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וּכְבָר זָכָה הוּא לְמַדְרֵיגָה זוֹ, שֶׁאַף עַל פִּי שֶׁכָּתוּב בּוֹ ״וַיַּעַשׂ [שְׁלֹמֹה] הָרַע [בְּעֵינֵי ה׳]״ (מְלָכִים א י״א:ו׳) — </w:t>
      </w:r>
      <w:r>
        <w:rPr>
          <w:rFonts w:ascii="Times New Roman" w:hAnsi="Times New Roman" w:eastAsia="Times New Roman" w:cs="Times New Roman"/>
          <w:b w:val="1"/>
          <w:bCs w:val="1"/>
          <w:i w:val="0"/>
          <w:iCs w:val="0"/>
          <w:sz w:val="19"/>
          <w:szCs w:val="19"/>
          <w:lang w:val="en-US"/>
          <w:rtl w:val="0"/>
        </w:rPr>
        <w:t xml:space="preserve">And he had already attained this transcendent rung, so that even though it is written of him "And Shlomo did evil in the sight of Hashem" (I Melachim 11:6); </w:t>
      </w:r>
      <w:r>
        <w:rPr>
          <w:rFonts w:ascii="Times New Roman" w:hAnsi="Times New Roman" w:eastAsia="Times New Roman" w:cs="Times New Roman"/>
          <w:b w:val="0"/>
          <w:bCs w:val="0"/>
          <w:i w:val="0"/>
          <w:iCs w:val="0"/>
          <w:sz w:val="19"/>
          <w:szCs w:val="19"/>
          <w:lang w:bidi="he-IL"/>
          <w:rtl w:val="1"/>
        </w:rPr>
        <w:t xml:space="preserve">וּבִקְשׁוּ לִמְנוֹתוֹ בְּאוֹתָן שֶׁאֵין לָהֶם חֵלֶק לָעוֹלָם הַבָּא — </w:t>
      </w:r>
      <w:r>
        <w:rPr>
          <w:rFonts w:ascii="Times New Roman" w:hAnsi="Times New Roman" w:eastAsia="Times New Roman" w:cs="Times New Roman"/>
          <w:b w:val="1"/>
          <w:bCs w:val="1"/>
          <w:i w:val="0"/>
          <w:iCs w:val="0"/>
          <w:sz w:val="19"/>
          <w:szCs w:val="19"/>
          <w:lang w:val="en-US"/>
          <w:rtl w:val="0"/>
        </w:rPr>
        <w:t xml:space="preserve">and the Sages sought to enumerate him among those who have no portion in the World to Come (Sanhedrin 104b); </w:t>
      </w:r>
      <w:r>
        <w:rPr>
          <w:rFonts w:ascii="Times New Roman" w:hAnsi="Times New Roman" w:eastAsia="Times New Roman" w:cs="Times New Roman"/>
          <w:b w:val="0"/>
          <w:bCs w:val="0"/>
          <w:i w:val="0"/>
          <w:iCs w:val="0"/>
          <w:sz w:val="19"/>
          <w:szCs w:val="19"/>
          <w:lang w:bidi="he-IL"/>
          <w:rtl w:val="1"/>
        </w:rPr>
        <w:t xml:space="preserve">יָצְתָה בַּת קוֹל: ״הַמֵּעִמְּךָ יְשַׁלְמֶנָּה כִּי [מָאַסְתָּ] כִּי אַתָּה תִבְחַר [וְלֹא אָנִי] וְגוֹמֵר״ (אִיּוֹב ל״ד:ל״ג) — </w:t>
      </w:r>
      <w:r>
        <w:rPr>
          <w:rFonts w:ascii="Times New Roman" w:hAnsi="Times New Roman" w:eastAsia="Times New Roman" w:cs="Times New Roman"/>
          <w:b w:val="1"/>
          <w:bCs w:val="1"/>
          <w:i w:val="0"/>
          <w:iCs w:val="0"/>
          <w:sz w:val="19"/>
          <w:szCs w:val="19"/>
          <w:lang w:val="en-US"/>
          <w:rtl w:val="0"/>
        </w:rPr>
        <w:t>a Heavenly Voice (</w:t>
      </w:r>
      <w:r>
        <w:rPr>
          <w:rFonts w:ascii="Times New Roman" w:hAnsi="Times New Roman" w:eastAsia="Times New Roman" w:cs="Times New Roman"/>
          <w:b w:val="1"/>
          <w:bCs w:val="1"/>
          <w:i w:val="1"/>
          <w:iCs w:val="1"/>
          <w:sz w:val="19"/>
          <w:szCs w:val="19"/>
          <w:lang w:val="en-US"/>
          <w:rtl w:val="0"/>
        </w:rPr>
        <w:t>Bat Kol</w:t>
      </w:r>
      <w:r>
        <w:rPr>
          <w:rFonts w:ascii="Times New Roman" w:hAnsi="Times New Roman" w:eastAsia="Times New Roman" w:cs="Times New Roman"/>
          <w:b w:val="1"/>
          <w:bCs w:val="1"/>
          <w:i w:val="0"/>
          <w:iCs w:val="0"/>
          <w:sz w:val="19"/>
          <w:szCs w:val="19"/>
          <w:lang w:val="en-US"/>
          <w:rtl w:val="0"/>
        </w:rPr>
        <w:t>) went forth and proclaimed: "Shall it be repaid from you? For you have rejected it, for you must choose and not I, etc." (Iyov 34:33);</w:t>
      </w:r>
      <w:r>
        <w:rPr>
          <w:rStyle w:val="FootnoteReference"/>
          <w:rFonts w:ascii="Times New Roman" w:hAnsi="Times New Roman" w:eastAsia="Times New Roman" w:cs="Times New Roman"/>
          <w:sz w:val="19"/>
          <w:szCs w:val="19"/>
        </w:rPr>
        <w:footnoteReference w:id="127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דְּגַם מִשְׁפְּטֵי עוֹלָם הַבָּא הַמּוּשָּׂגִים לְחַכְמֵי יִשְׂרָאֵל בָּעוֹלָם הַזֶּה, כְּמוֹ שֶׁדָּנוּ עֲלֵיהֶם חַכְמֵי הַמִּשְׁנָה וְאַנְשֵׁי כְּנֶסֶת הַגְּדוֹלָה, הוּא הַכֹּל עַל פִּי מִשְׁפַּט הַתּוֹרָה שֶׁנִּתְּנָה לְיִשְׂרָאֵל, וְ״לֹא בַשָּׁמַיִם הִוא״ (דְּבָרִים ל:יב) — </w:t>
      </w:r>
      <w:r>
        <w:rPr>
          <w:rFonts w:ascii="Times New Roman" w:hAnsi="Times New Roman" w:eastAsia="Times New Roman" w:cs="Times New Roman"/>
          <w:b w:val="1"/>
          <w:bCs w:val="1"/>
          <w:i w:val="0"/>
          <w:iCs w:val="0"/>
          <w:sz w:val="19"/>
          <w:szCs w:val="19"/>
          <w:lang w:val="en-US"/>
          <w:rtl w:val="0"/>
        </w:rPr>
        <w:t>for even the judgments of the World to Come perceived by the Sages of Israel in this world, as deliberated by the Sages of the Mishnah and the Men of the Great Assembly, are all evaluated according to the jurisprudence of the Torah given to Israel, which "is not in heaven" (Devarim 30:12);</w:t>
      </w:r>
      <w:r>
        <w:rPr>
          <w:rStyle w:val="FootnoteReference"/>
          <w:rFonts w:ascii="Times New Roman" w:hAnsi="Times New Roman" w:eastAsia="Times New Roman" w:cs="Times New Roman"/>
          <w:sz w:val="19"/>
          <w:szCs w:val="19"/>
        </w:rPr>
        <w:footnoteReference w:id="127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זֶהוּ בְּשִׁילּוּם הַשָּׂכָר שֶׁמִּצַּד הַמַּעֲשִׂים דְּעוֹלָם הַזֶּה בְּמִצְוֹת הַתּוֹרָה — </w:t>
      </w:r>
      <w:r>
        <w:rPr>
          <w:rFonts w:ascii="Times New Roman" w:hAnsi="Times New Roman" w:eastAsia="Times New Roman" w:cs="Times New Roman"/>
          <w:b w:val="1"/>
          <w:bCs w:val="1"/>
          <w:i w:val="0"/>
          <w:iCs w:val="0"/>
          <w:sz w:val="19"/>
          <w:szCs w:val="19"/>
          <w:lang w:val="en-US"/>
          <w:rtl w:val="0"/>
        </w:rPr>
        <w:t xml:space="preserve">yet this earthly jurisdiction applies strictly to the repayment of reward derived from the deeds of this world in the commandments of the Torah, </w:t>
      </w:r>
      <w:r>
        <w:rPr>
          <w:rFonts w:ascii="Times New Roman" w:hAnsi="Times New Roman" w:eastAsia="Times New Roman" w:cs="Times New Roman"/>
          <w:b w:val="0"/>
          <w:bCs w:val="0"/>
          <w:i w:val="0"/>
          <w:iCs w:val="0"/>
          <w:sz w:val="19"/>
          <w:szCs w:val="19"/>
          <w:lang w:bidi="he-IL"/>
          <w:rtl w:val="1"/>
        </w:rPr>
        <w:t xml:space="preserve">שֶׁזֶּהוּ הַכֹּל עַל פִּי מִשְׁפַּט הַתּוֹרָה שֶׁנִּמְסְרָה לְחַכְמֵי יִשְׂרָאֵל בָּעוֹלָם הַזֶּה — </w:t>
      </w:r>
      <w:r>
        <w:rPr>
          <w:rFonts w:ascii="Times New Roman" w:hAnsi="Times New Roman" w:eastAsia="Times New Roman" w:cs="Times New Roman"/>
          <w:b w:val="1"/>
          <w:bCs w:val="1"/>
          <w:i w:val="0"/>
          <w:iCs w:val="0"/>
          <w:sz w:val="19"/>
          <w:szCs w:val="19"/>
          <w:lang w:val="en-US"/>
          <w:rtl w:val="0"/>
        </w:rPr>
        <w:t>which is entirely governed by the jurisprudence of the Torah committed into the hands of the Sages of Israel in this world.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מַעֲלַת שְׁלֹמֹה הַמֶּלֶךְ עָלָיו הַשָּׁלוֹם הָיָה מִצַּד שׁוֹרֶשׁ נִשְׁמָתוֹ שֶׁדָּבוּק בּוֹ יִתְבָּרַךְ — </w:t>
      </w:r>
      <w:r>
        <w:rPr>
          <w:rFonts w:ascii="Times New Roman" w:hAnsi="Times New Roman" w:eastAsia="Times New Roman" w:cs="Times New Roman"/>
          <w:b w:val="1"/>
          <w:bCs w:val="1"/>
          <w:i w:val="0"/>
          <w:iCs w:val="0"/>
          <w:sz w:val="19"/>
          <w:szCs w:val="19"/>
          <w:lang w:val="en-US"/>
          <w:rtl w:val="0"/>
        </w:rPr>
        <w:t xml:space="preserve">But the unique elevation of King Shlomo, peace be upon him, derived from the intrinsic root of his soul which was cleaved unto Him, blessed be He; </w:t>
      </w:r>
      <w:r>
        <w:rPr>
          <w:rFonts w:ascii="Times New Roman" w:hAnsi="Times New Roman" w:eastAsia="Times New Roman" w:cs="Times New Roman"/>
          <w:b w:val="0"/>
          <w:bCs w:val="0"/>
          <w:i w:val="0"/>
          <w:iCs w:val="0"/>
          <w:sz w:val="19"/>
          <w:szCs w:val="19"/>
          <w:lang w:bidi="he-IL"/>
          <w:rtl w:val="1"/>
        </w:rPr>
        <w:t xml:space="preserve">דְּעַל כֵּן נִקְרָא מִיָּד בְּלֵידָתוֹ עַל פִּי הַנָּבִיא ״יְדִידְיָהּ״ (שְׁמוּאֵל ב י״ב:כ״ה), דַּה׳ אֲהֵבוֹ טֶרֶם הִגִּיעַ לְשׁוּם מַעֲשֶׂה בִּבְחִירָתוֹ — </w:t>
      </w:r>
      <w:r>
        <w:rPr>
          <w:rFonts w:ascii="Times New Roman" w:hAnsi="Times New Roman" w:eastAsia="Times New Roman" w:cs="Times New Roman"/>
          <w:b w:val="1"/>
          <w:bCs w:val="1"/>
          <w:i w:val="0"/>
          <w:iCs w:val="0"/>
          <w:sz w:val="19"/>
          <w:szCs w:val="19"/>
          <w:lang w:val="en-US"/>
          <w:rtl w:val="0"/>
        </w:rPr>
        <w:t xml:space="preserve">wherefore he was named immediately at birth by the prophet Nasan "Jedidiah" (II Shmuel 12:25), for Hashem loved him before he had reached any deed through his free choice, </w:t>
      </w:r>
      <w:r>
        <w:rPr>
          <w:rFonts w:ascii="Times New Roman" w:hAnsi="Times New Roman" w:eastAsia="Times New Roman" w:cs="Times New Roman"/>
          <w:b w:val="0"/>
          <w:bCs w:val="0"/>
          <w:i w:val="0"/>
          <w:iCs w:val="0"/>
          <w:sz w:val="19"/>
          <w:szCs w:val="19"/>
          <w:lang w:bidi="he-IL"/>
          <w:rtl w:val="1"/>
        </w:rPr>
        <w:t xml:space="preserve">דְּהוּא שׁוֹרֶשׁ הַטּוֹב הַנֶּאֱהָב, כְּעִנְיַן ״וָאֹהַב אֶת יַעֲקֹב״ (מַלְאָכִי א:ב) בְּלִי שׁוּם טַעַם, גַּם בִּהְיוֹתָם אַחִים יַחַד בַּבֶּטֶן שָׁוִים כְּאֶחָד — </w:t>
      </w:r>
      <w:r>
        <w:rPr>
          <w:rFonts w:ascii="Times New Roman" w:hAnsi="Times New Roman" w:eastAsia="Times New Roman" w:cs="Times New Roman"/>
          <w:b w:val="1"/>
          <w:bCs w:val="1"/>
          <w:i w:val="0"/>
          <w:iCs w:val="0"/>
          <w:sz w:val="19"/>
          <w:szCs w:val="19"/>
          <w:lang w:val="en-US"/>
          <w:rtl w:val="0"/>
        </w:rPr>
        <w:t>he being the beloved root of goodness, akin to "yet I loved Jacob" (Malachi 1:2) without any causal reason, even when they were brothers together in the womb equal as one.</w:t>
      </w:r>
      <w:r>
        <w:rPr>
          <w:rStyle w:val="FootnoteReference"/>
          <w:rFonts w:ascii="Times New Roman" w:hAnsi="Times New Roman" w:eastAsia="Times New Roman" w:cs="Times New Roman"/>
          <w:sz w:val="19"/>
          <w:szCs w:val="19"/>
        </w:rPr>
        <w:footnoteReference w:id="127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שֶׁאָמַר ״הַמֵּעִמְּךָ וְגוֹמֵר״: שֶׁבְּמַדְרֵיגַת עוֹלָם הַבָּא שֶׁלּוֹ אֵינוֹ ״מֵעִמְּךָ״ מִצַּד מִשְׁפַּט הַתּוֹרָה שֶׁעִמְּךָ — </w:t>
      </w:r>
      <w:r>
        <w:rPr>
          <w:rFonts w:ascii="Times New Roman" w:hAnsi="Times New Roman" w:eastAsia="Times New Roman" w:cs="Times New Roman"/>
          <w:b w:val="1"/>
          <w:bCs w:val="1"/>
          <w:i w:val="0"/>
          <w:iCs w:val="0"/>
          <w:sz w:val="19"/>
          <w:szCs w:val="19"/>
          <w:lang w:val="en-US"/>
          <w:rtl w:val="0"/>
        </w:rPr>
        <w:t xml:space="preserve">And this is what the Bat Kol stated: "Shall it be from you?": for on his level of the World to Come, it is not "from you" according to the earthly jurisprudence of the Torah in your hands; </w:t>
      </w:r>
      <w:r>
        <w:rPr>
          <w:rFonts w:ascii="Times New Roman" w:hAnsi="Times New Roman" w:eastAsia="Times New Roman" w:cs="Times New Roman"/>
          <w:b w:val="0"/>
          <w:bCs w:val="0"/>
          <w:i w:val="0"/>
          <w:iCs w:val="0"/>
          <w:sz w:val="19"/>
          <w:szCs w:val="19"/>
          <w:lang w:bidi="he-IL"/>
          <w:rtl w:val="1"/>
        </w:rPr>
        <w:t xml:space="preserve">כִּי מַדְרֵיגָתוֹ עֶלְיוֹנָה לְמַעְלָה מֵהַבְּחִירָה — </w:t>
      </w:r>
      <w:r>
        <w:rPr>
          <w:rFonts w:ascii="Times New Roman" w:hAnsi="Times New Roman" w:eastAsia="Times New Roman" w:cs="Times New Roman"/>
          <w:b w:val="1"/>
          <w:bCs w:val="1"/>
          <w:i w:val="0"/>
          <w:iCs w:val="0"/>
          <w:sz w:val="19"/>
          <w:szCs w:val="19"/>
          <w:lang w:val="en-US"/>
          <w:rtl w:val="0"/>
        </w:rPr>
        <w:t xml:space="preserve">because his spiritual plane is exalted far above the domain of free choice; </w:t>
      </w:r>
      <w:r>
        <w:rPr>
          <w:rFonts w:ascii="Times New Roman" w:hAnsi="Times New Roman" w:eastAsia="Times New Roman" w:cs="Times New Roman"/>
          <w:b w:val="0"/>
          <w:bCs w:val="0"/>
          <w:i w:val="0"/>
          <w:iCs w:val="0"/>
          <w:sz w:val="19"/>
          <w:szCs w:val="19"/>
          <w:lang w:bidi="he-IL"/>
          <w:rtl w:val="1"/>
        </w:rPr>
        <w:t xml:space="preserve">כִּידוּעַ בְּיִשּׁוּב עִנְיַן הַיְּדִיעָה וְהַבְּחִירָה, דְּאֵינָם בְּמָקוֹם אֶחָד — </w:t>
      </w:r>
      <w:r>
        <w:rPr>
          <w:rFonts w:ascii="Times New Roman" w:hAnsi="Times New Roman" w:eastAsia="Times New Roman" w:cs="Times New Roman"/>
          <w:b w:val="1"/>
          <w:bCs w:val="1"/>
          <w:i w:val="0"/>
          <w:iCs w:val="0"/>
          <w:sz w:val="19"/>
          <w:szCs w:val="19"/>
          <w:lang w:val="en-US"/>
          <w:rtl w:val="0"/>
        </w:rPr>
        <w:t>as is known in the reconciliation of Foreknowledge (</w:t>
      </w:r>
      <w:r>
        <w:rPr>
          <w:rFonts w:ascii="Times New Roman" w:hAnsi="Times New Roman" w:eastAsia="Times New Roman" w:cs="Times New Roman"/>
          <w:b w:val="1"/>
          <w:bCs w:val="1"/>
          <w:i w:val="1"/>
          <w:iCs w:val="1"/>
          <w:sz w:val="19"/>
          <w:szCs w:val="19"/>
          <w:lang w:val="en-US"/>
          <w:rtl w:val="0"/>
        </w:rPr>
        <w:t>Yedi'ah</w:t>
      </w:r>
      <w:r>
        <w:rPr>
          <w:rFonts w:ascii="Times New Roman" w:hAnsi="Times New Roman" w:eastAsia="Times New Roman" w:cs="Times New Roman"/>
          <w:b w:val="1"/>
          <w:bCs w:val="1"/>
          <w:i w:val="0"/>
          <w:iCs w:val="0"/>
          <w:sz w:val="19"/>
          <w:szCs w:val="19"/>
          <w:lang w:val="en-US"/>
          <w:rtl w:val="0"/>
        </w:rPr>
        <w:t>) and Free Choice (</w:t>
      </w:r>
      <w:r>
        <w:rPr>
          <w:rFonts w:ascii="Times New Roman" w:hAnsi="Times New Roman" w:eastAsia="Times New Roman" w:cs="Times New Roman"/>
          <w:b w:val="1"/>
          <w:bCs w:val="1"/>
          <w:i w:val="1"/>
          <w:iCs w:val="1"/>
          <w:sz w:val="19"/>
          <w:szCs w:val="19"/>
          <w:lang w:val="en-US"/>
          <w:rtl w:val="0"/>
        </w:rPr>
        <w:t>Bechirah</w:t>
      </w:r>
      <w:r>
        <w:rPr>
          <w:rFonts w:ascii="Times New Roman" w:hAnsi="Times New Roman" w:eastAsia="Times New Roman" w:cs="Times New Roman"/>
          <w:b w:val="1"/>
          <w:bCs w:val="1"/>
          <w:i w:val="0"/>
          <w:iCs w:val="0"/>
          <w:sz w:val="19"/>
          <w:szCs w:val="19"/>
          <w:lang w:val="en-US"/>
          <w:rtl w:val="0"/>
        </w:rPr>
        <w:t xml:space="preserve">), that they do not dwell in the same spiritual domain: </w:t>
      </w:r>
      <w:r>
        <w:rPr>
          <w:rFonts w:ascii="Times New Roman" w:hAnsi="Times New Roman" w:eastAsia="Times New Roman" w:cs="Times New Roman"/>
          <w:b w:val="0"/>
          <w:bCs w:val="0"/>
          <w:i w:val="0"/>
          <w:iCs w:val="0"/>
          <w:sz w:val="19"/>
          <w:szCs w:val="19"/>
          <w:lang w:bidi="he-IL"/>
          <w:rtl w:val="1"/>
        </w:rPr>
        <w:t xml:space="preserve">וּבַאֲצִילוּת שֶׁשָּׁם הַיְּדִיעָה אֵין מָקוֹם לִבְחִירָה, וּבִבְרִיאָה, יְצִירָה, עֲשִׂיָּה שֶׁשָּׁם הַבְּחִירָה אֵין מָקוֹם לִידִיעָה: — </w:t>
      </w:r>
      <w:r>
        <w:rPr>
          <w:rFonts w:ascii="Times New Roman" w:hAnsi="Times New Roman" w:eastAsia="Times New Roman" w:cs="Times New Roman"/>
          <w:b w:val="1"/>
          <w:bCs w:val="1"/>
          <w:i w:val="0"/>
          <w:iCs w:val="0"/>
          <w:sz w:val="19"/>
          <w:szCs w:val="19"/>
          <w:lang w:val="en-US"/>
          <w:rtl w:val="0"/>
        </w:rPr>
        <w:t xml:space="preserve">in </w:t>
      </w:r>
      <w:r>
        <w:rPr>
          <w:rFonts w:ascii="Times New Roman" w:hAnsi="Times New Roman" w:eastAsia="Times New Roman" w:cs="Times New Roman"/>
          <w:b w:val="1"/>
          <w:bCs w:val="1"/>
          <w:i w:val="1"/>
          <w:iCs w:val="1"/>
          <w:sz w:val="19"/>
          <w:szCs w:val="19"/>
          <w:lang w:val="en-US"/>
          <w:rtl w:val="0"/>
        </w:rPr>
        <w:t>Atzilus</w:t>
      </w:r>
      <w:r>
        <w:rPr>
          <w:rFonts w:ascii="Times New Roman" w:hAnsi="Times New Roman" w:eastAsia="Times New Roman" w:cs="Times New Roman"/>
          <w:b w:val="1"/>
          <w:bCs w:val="1"/>
          <w:i w:val="0"/>
          <w:iCs w:val="0"/>
          <w:sz w:val="19"/>
          <w:szCs w:val="19"/>
          <w:lang w:val="en-US"/>
          <w:rtl w:val="0"/>
        </w:rPr>
        <w:t xml:space="preserve"> where Foreknowledge reigns there is no room for Free Choice, whereas in Beriah, Yetzirah, and Asiyah where Free Choice operates there is no room for the revelation of Foreknowledge.</w:t>
      </w:r>
    </w:p>
    <w:p>
      <w:pPr>
        <w:pStyle w:val="Heading3"/>
        <w:rPr/>
      </w:pPr>
      <w:r>
        <w:rPr>
          <w:rFonts w:ascii="Times New Roman" w:hAnsi="Times New Roman" w:eastAsia="Times New Roman" w:cs="Times New Roman"/>
          <w:b w:val="0"/>
          <w:bCs w:val="0"/>
          <w:i w:val="0"/>
          <w:iCs w:val="0"/>
          <w:sz w:val="19"/>
          <w:szCs w:val="19"/>
          <w:lang w:bidi="he-IL"/>
          <w:rtl w:val="1"/>
        </w:rPr>
        <w:t xml:space="preserve">סָעִיף צג — </w:t>
      </w:r>
      <w:r>
        <w:rPr>
          <w:rFonts w:ascii="Times New Roman" w:hAnsi="Times New Roman" w:eastAsia="Times New Roman" w:cs="Times New Roman"/>
          <w:b w:val="1"/>
          <w:bCs w:val="1"/>
          <w:i w:val="0"/>
          <w:iCs w:val="0"/>
          <w:sz w:val="19"/>
          <w:szCs w:val="19"/>
          <w:lang w:val="en-US"/>
          <w:rtl w:val="0"/>
        </w:rPr>
        <w:t>Se’if 93</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transmission of the Molten Sea to Babylon and the birth of Mashiach on Tisha B'Av. Nebuchadnezzar carried the Molten Sea to Babylon (Yirmiyah 52:17), where the Oral Torah was established by the craftsmen, smiths, and Men of the Great Assembly, culminating in the sealing of the Talmud Bavli. The perfection of the Oral Torah shone precisely after the destruction of the First and Second Temples, for on Tisha B'Av the soul of Mashiach is born (Eichah Rabbah 1:51). When the enemies entered the Sanctuary, they found the Cherubim embracing one another (Yoma 54b), showing that even at the nadir of exile, Israel's cleaving to the Living God remains unbreakable.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מַעֲלַת יִשְׂרָאֵל שֶׁאִי אֶפְשָׁר לְנַתֵּק, שֶׁהֵם ״חֵלֶק ה׳״ (דְּבָרִים ל״ב:ט׳) וְשָׁרְשָׁם מֵהָאֲצִילוּת, דְּשָׁם אֵין מְצִיאוּת רַע וּבְחִירָה כְּלָל — </w:t>
      </w:r>
      <w:r>
        <w:rPr>
          <w:rFonts w:ascii="Times New Roman" w:hAnsi="Times New Roman" w:eastAsia="Times New Roman" w:cs="Times New Roman"/>
          <w:b w:val="1"/>
          <w:bCs w:val="1"/>
          <w:i w:val="0"/>
          <w:iCs w:val="0"/>
          <w:sz w:val="19"/>
          <w:szCs w:val="19"/>
          <w:lang w:val="en-US"/>
          <w:rtl w:val="0"/>
        </w:rPr>
        <w:t xml:space="preserve">And this is the indestructible stature of Israel which can never be severed: that they are "the portion of Hashem" (Devarim 32:9), their root deriving from </w:t>
      </w:r>
      <w:r>
        <w:rPr>
          <w:rFonts w:ascii="Times New Roman" w:hAnsi="Times New Roman" w:eastAsia="Times New Roman" w:cs="Times New Roman"/>
          <w:b w:val="1"/>
          <w:bCs w:val="1"/>
          <w:i w:val="1"/>
          <w:iCs w:val="1"/>
          <w:sz w:val="19"/>
          <w:szCs w:val="19"/>
          <w:lang w:val="en-US"/>
          <w:rtl w:val="0"/>
        </w:rPr>
        <w:t>Atzilus</w:t>
      </w:r>
      <w:r>
        <w:rPr>
          <w:rFonts w:ascii="Times New Roman" w:hAnsi="Times New Roman" w:eastAsia="Times New Roman" w:cs="Times New Roman"/>
          <w:b w:val="1"/>
          <w:bCs w:val="1"/>
          <w:i w:val="0"/>
          <w:iCs w:val="0"/>
          <w:sz w:val="19"/>
          <w:szCs w:val="19"/>
          <w:lang w:val="en-US"/>
          <w:rtl w:val="0"/>
        </w:rPr>
        <w:t>, where there is no existence of evil or free choice whatsoever;</w:t>
      </w:r>
      <w:r>
        <w:rPr>
          <w:rStyle w:val="FootnoteReference"/>
          <w:rFonts w:ascii="Times New Roman" w:hAnsi="Times New Roman" w:eastAsia="Times New Roman" w:cs="Times New Roman"/>
          <w:sz w:val="19"/>
          <w:szCs w:val="19"/>
        </w:rPr>
        <w:footnoteReference w:id="127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וּלְכָל יִשְׂרָאֵל יֵשׁ רַק שׁוֹרֶשׁ נֶעְלָם, וְהוּא הָיָה כּוּלּוֹ דָּבוּק שָׁם — </w:t>
      </w:r>
      <w:r>
        <w:rPr>
          <w:rFonts w:ascii="Times New Roman" w:hAnsi="Times New Roman" w:eastAsia="Times New Roman" w:cs="Times New Roman"/>
          <w:b w:val="1"/>
          <w:bCs w:val="1"/>
          <w:i w:val="0"/>
          <w:iCs w:val="0"/>
          <w:sz w:val="19"/>
          <w:szCs w:val="19"/>
          <w:lang w:val="en-US"/>
          <w:rtl w:val="0"/>
        </w:rPr>
        <w:t xml:space="preserve">and while for every Jew there exists this concealed root, King Shlomo was entirely cleaved there; </w:t>
      </w:r>
      <w:r>
        <w:rPr>
          <w:rFonts w:ascii="Times New Roman" w:hAnsi="Times New Roman" w:eastAsia="Times New Roman" w:cs="Times New Roman"/>
          <w:b w:val="0"/>
          <w:bCs w:val="0"/>
          <w:i w:val="0"/>
          <w:iCs w:val="0"/>
          <w:sz w:val="19"/>
          <w:szCs w:val="19"/>
          <w:lang w:bidi="he-IL"/>
          <w:rtl w:val="1"/>
        </w:rPr>
        <w:t xml:space="preserve">וְעַל כֵּן אָמַר ״כִּי אַתָּה תִבְחַר וְגוֹמֵר״, דְּשָׁם אֵין מָקוֹם לִבְחִירָה דִּידְכוּ כְּלָל — </w:t>
      </w:r>
      <w:r>
        <w:rPr>
          <w:rFonts w:ascii="Times New Roman" w:hAnsi="Times New Roman" w:eastAsia="Times New Roman" w:cs="Times New Roman"/>
          <w:b w:val="1"/>
          <w:bCs w:val="1"/>
          <w:i w:val="0"/>
          <w:iCs w:val="0"/>
          <w:sz w:val="19"/>
          <w:szCs w:val="19"/>
          <w:lang w:val="en-US"/>
          <w:rtl w:val="0"/>
        </w:rPr>
        <w:t>and therefore the Bat Kol said "for you must choose, etc.," for in that supernal realm your human choice has no bearing at all.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וּנְבוּכַדְנֶצַּר הוֹלִיךְ הַיָּם לְבָבֶל, דְּשָׁם נִתְיַיסֵּד אַחַר כָּךְ הַתּוֹרָה שֶׁבְּעַל פֶּה — </w:t>
      </w:r>
      <w:r>
        <w:rPr>
          <w:rFonts w:ascii="Times New Roman" w:hAnsi="Times New Roman" w:eastAsia="Times New Roman" w:cs="Times New Roman"/>
          <w:b w:val="1"/>
          <w:bCs w:val="1"/>
          <w:i w:val="0"/>
          <w:iCs w:val="0"/>
          <w:sz w:val="19"/>
          <w:szCs w:val="19"/>
          <w:lang w:val="en-US"/>
          <w:rtl w:val="0"/>
        </w:rPr>
        <w:t xml:space="preserve">And Nebuchadnezzar carried the Molten Sea to Babylon (Yirmiyah 52:17), for there the Oral Torah was subsequently established, </w:t>
      </w:r>
      <w:r>
        <w:rPr>
          <w:rFonts w:ascii="Times New Roman" w:hAnsi="Times New Roman" w:eastAsia="Times New Roman" w:cs="Times New Roman"/>
          <w:b w:val="0"/>
          <w:bCs w:val="0"/>
          <w:i w:val="0"/>
          <w:iCs w:val="0"/>
          <w:sz w:val="19"/>
          <w:szCs w:val="19"/>
          <w:lang w:bidi="he-IL"/>
          <w:rtl w:val="1"/>
        </w:rPr>
        <w:t xml:space="preserve">בַּתְּחִלָּה עַל יְדֵי הֶחָרָשׁ וְהַמַּסְגֵּר וְאַנְשֵׁי כְּנֶסֶת הַגְּדוֹלָה — </w:t>
      </w:r>
      <w:r>
        <w:rPr>
          <w:rFonts w:ascii="Times New Roman" w:hAnsi="Times New Roman" w:eastAsia="Times New Roman" w:cs="Times New Roman"/>
          <w:b w:val="1"/>
          <w:bCs w:val="1"/>
          <w:i w:val="0"/>
          <w:iCs w:val="0"/>
          <w:sz w:val="19"/>
          <w:szCs w:val="19"/>
          <w:lang w:val="en-US"/>
          <w:rtl w:val="0"/>
        </w:rPr>
        <w:t>initially through the craftsmen and smiths (</w:t>
      </w:r>
      <w:r>
        <w:rPr>
          <w:rFonts w:ascii="Times New Roman" w:hAnsi="Times New Roman" w:eastAsia="Times New Roman" w:cs="Times New Roman"/>
          <w:b w:val="1"/>
          <w:bCs w:val="1"/>
          <w:i w:val="1"/>
          <w:iCs w:val="1"/>
          <w:sz w:val="19"/>
          <w:szCs w:val="19"/>
          <w:lang w:val="en-US"/>
          <w:rtl w:val="0"/>
        </w:rPr>
        <w:t>charash u-masger</w:t>
      </w:r>
      <w:r>
        <w:rPr>
          <w:rFonts w:ascii="Times New Roman" w:hAnsi="Times New Roman" w:eastAsia="Times New Roman" w:cs="Times New Roman"/>
          <w:b w:val="1"/>
          <w:bCs w:val="1"/>
          <w:i w:val="0"/>
          <w:iCs w:val="0"/>
          <w:sz w:val="19"/>
          <w:szCs w:val="19"/>
          <w:lang w:val="en-US"/>
          <w:rtl w:val="0"/>
        </w:rPr>
        <w:t xml:space="preserve">, II Melachim 24:14) and the Men of the Great Assembly; </w:t>
      </w:r>
      <w:r>
        <w:rPr>
          <w:rFonts w:ascii="Times New Roman" w:hAnsi="Times New Roman" w:eastAsia="Times New Roman" w:cs="Times New Roman"/>
          <w:b w:val="0"/>
          <w:bCs w:val="0"/>
          <w:i w:val="0"/>
          <w:iCs w:val="0"/>
          <w:sz w:val="19"/>
          <w:szCs w:val="19"/>
          <w:lang w:bidi="he-IL"/>
          <w:rtl w:val="1"/>
        </w:rPr>
        <w:t xml:space="preserve">וְנִסְתַּיֵּים אַחַר כָּךְ בְּסוֹף הָאָמוֹרָאִים בַּחֲתִימַת הַתַּלְמוּד בַּבְלִי שֶׁהוּא כּוֹלֵל כָּל חָכְמַת הַתּוֹרָה שֶׁבְּעַל פֶּה כּוּלָּהּ — </w:t>
      </w:r>
      <w:r>
        <w:rPr>
          <w:rFonts w:ascii="Times New Roman" w:hAnsi="Times New Roman" w:eastAsia="Times New Roman" w:cs="Times New Roman"/>
          <w:b w:val="1"/>
          <w:bCs w:val="1"/>
          <w:i w:val="0"/>
          <w:iCs w:val="0"/>
          <w:sz w:val="19"/>
          <w:szCs w:val="19"/>
          <w:lang w:val="en-US"/>
          <w:rtl w:val="0"/>
        </w:rPr>
        <w:t>and concluded subsequently at the end of the Amoraim with the sealing of the Talmud Bavli, which encompasses the entirety of the wisdom of the Oral Torah;</w:t>
      </w:r>
      <w:r>
        <w:rPr>
          <w:rStyle w:val="FootnoteReference"/>
          <w:rFonts w:ascii="Times New Roman" w:hAnsi="Times New Roman" w:eastAsia="Times New Roman" w:cs="Times New Roman"/>
          <w:sz w:val="19"/>
          <w:szCs w:val="19"/>
        </w:rPr>
        <w:footnoteReference w:id="1278"/>
      </w:r>
      <w:r>
        <w:rPr>
          <w:rStyle w:val="FootnoteReference"/>
          <w:rFonts w:ascii="Times New Roman" w:hAnsi="Times New Roman" w:eastAsia="Times New Roman" w:cs="Times New Roman"/>
          <w:sz w:val="19"/>
          <w:szCs w:val="19"/>
        </w:rPr>
        <w:footnoteReference w:id="1279"/>
      </w:r>
      <w:r>
        <w:rPr>
          <w:rStyle w:val="FootnoteReference"/>
          <w:rFonts w:ascii="Times New Roman" w:hAnsi="Times New Roman" w:eastAsia="Times New Roman" w:cs="Times New Roman"/>
          <w:sz w:val="19"/>
          <w:szCs w:val="19"/>
        </w:rPr>
        <w:footnoteReference w:id="128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וְשָׁם נִתְגַּלָּה הָאוֹר יָתֵר, כִּי שְׁלֵימוּת תּוֹרָה שֶׁבְּעַל פֶּה נִתְגַּלָּה יוֹתֵר אַחַר הַחֻרְבָּן א׳ וּב׳ — </w:t>
      </w:r>
      <w:r>
        <w:rPr>
          <w:rFonts w:ascii="Times New Roman" w:hAnsi="Times New Roman" w:eastAsia="Times New Roman" w:cs="Times New Roman"/>
          <w:b w:val="1"/>
          <w:bCs w:val="1"/>
          <w:i w:val="0"/>
          <w:iCs w:val="0"/>
          <w:sz w:val="19"/>
          <w:szCs w:val="19"/>
          <w:lang w:val="en-US"/>
          <w:rtl w:val="0"/>
        </w:rPr>
        <w:t xml:space="preserve">and there the light was revealed all the more, for the perfection of the Oral Torah was revealed primarily after the First and Second Destructions; </w:t>
      </w:r>
      <w:r>
        <w:rPr>
          <w:rFonts w:ascii="Times New Roman" w:hAnsi="Times New Roman" w:eastAsia="Times New Roman" w:cs="Times New Roman"/>
          <w:b w:val="0"/>
          <w:bCs w:val="0"/>
          <w:i w:val="0"/>
          <w:iCs w:val="0"/>
          <w:sz w:val="19"/>
          <w:szCs w:val="19"/>
          <w:lang w:bidi="he-IL"/>
          <w:rtl w:val="1"/>
        </w:rPr>
        <w:t xml:space="preserve">דְּעַל זֶה הָיָה חֻרְבָּן א׳ וּב׳: לִהְיוֹת נִבְנֶה אַחַר כָּךְ בְּיֶתֶר שְׂאֵת, דְּ״גָּדוֹל יִהְיֶה כְּבוֹד הַבַּיִת הַזֶּה הָאַחֲרוֹן [מִן הָרִאשׁוֹן]״ (חַגַּי ב:ט) וּבִנְיָן הַקַּיָּים לָעַד — </w:t>
      </w:r>
      <w:r>
        <w:rPr>
          <w:rFonts w:ascii="Times New Roman" w:hAnsi="Times New Roman" w:eastAsia="Times New Roman" w:cs="Times New Roman"/>
          <w:b w:val="1"/>
          <w:bCs w:val="1"/>
          <w:i w:val="0"/>
          <w:iCs w:val="0"/>
          <w:sz w:val="19"/>
          <w:szCs w:val="19"/>
          <w:lang w:val="en-US"/>
          <w:rtl w:val="0"/>
        </w:rPr>
        <w:t>for toward this end the Destructions occurred: to be rebuilt subsequently with greater glory, wherein "the glory of this latter house shall be greater than of the former" (Chaggai 2:9) as an edifice enduring forever.</w:t>
      </w:r>
      <w:r>
        <w:rPr>
          <w:rStyle w:val="FootnoteReference"/>
          <w:rFonts w:ascii="Times New Roman" w:hAnsi="Times New Roman" w:eastAsia="Times New Roman" w:cs="Times New Roman"/>
          <w:sz w:val="19"/>
          <w:szCs w:val="19"/>
        </w:rPr>
        <w:footnoteReference w:id="1281"/>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כֵּן אָמְרוּ [בְּמִדְרַשׁ אֵיכָה א:נא וּבַיְרוּשַׁלְמִי בְּרָכוֹת פֶּרֶק ב׳ הֲלָכָה ד׳] דִּבְתִשְׁעָה בְּאָב נוֹלַד מָשִׁיחַ — </w:t>
      </w:r>
      <w:r>
        <w:rPr>
          <w:rFonts w:ascii="Times New Roman" w:hAnsi="Times New Roman" w:eastAsia="Times New Roman" w:cs="Times New Roman"/>
          <w:b w:val="1"/>
          <w:bCs w:val="1"/>
          <w:i w:val="0"/>
          <w:iCs w:val="0"/>
          <w:sz w:val="19"/>
          <w:szCs w:val="19"/>
          <w:lang w:val="en-US"/>
          <w:rtl w:val="0"/>
        </w:rPr>
        <w:t xml:space="preserve">And therefore they stated [in Eichah Rabbah 1:51 and Yerushalmi Berachos 2:4] that on the Ninth of Av Mashiach was born, </w:t>
      </w:r>
      <w:r>
        <w:rPr>
          <w:rFonts w:ascii="Times New Roman" w:hAnsi="Times New Roman" w:eastAsia="Times New Roman" w:cs="Times New Roman"/>
          <w:b w:val="0"/>
          <w:bCs w:val="0"/>
          <w:i w:val="0"/>
          <w:iCs w:val="0"/>
          <w:sz w:val="19"/>
          <w:szCs w:val="19"/>
          <w:lang w:bidi="he-IL"/>
          <w:rtl w:val="1"/>
        </w:rPr>
        <w:t xml:space="preserve">כִּי עַל זֶה הָיָה הַחֻרְבָּן: לְהוֹלִיד עַל יְדֵי זֶה נִשְׁמַת מָשִׁיחַ — </w:t>
      </w:r>
      <w:r>
        <w:rPr>
          <w:rFonts w:ascii="Times New Roman" w:hAnsi="Times New Roman" w:eastAsia="Times New Roman" w:cs="Times New Roman"/>
          <w:b w:val="1"/>
          <w:bCs w:val="1"/>
          <w:i w:val="0"/>
          <w:iCs w:val="0"/>
          <w:sz w:val="19"/>
          <w:szCs w:val="19"/>
          <w:lang w:val="en-US"/>
          <w:rtl w:val="0"/>
        </w:rPr>
        <w:t>for for this purpose the Destruction took place: to give birth through it to the soul of Mashiach;</w:t>
      </w:r>
      <w:r>
        <w:rPr>
          <w:rStyle w:val="FootnoteReference"/>
          <w:rFonts w:ascii="Times New Roman" w:hAnsi="Times New Roman" w:eastAsia="Times New Roman" w:cs="Times New Roman"/>
          <w:sz w:val="19"/>
          <w:szCs w:val="19"/>
        </w:rPr>
        <w:footnoteReference w:id="128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כֵּן אָמְרוּ [בְּיוֹמָא נ״ד עַמּוּד ב׳] דְּמָצְאוּ אָז כְּרוּבִים מְעוֹרִים זֶה בָּזֶה — </w:t>
      </w:r>
      <w:r>
        <w:rPr>
          <w:rFonts w:ascii="Times New Roman" w:hAnsi="Times New Roman" w:eastAsia="Times New Roman" w:cs="Times New Roman"/>
          <w:b w:val="1"/>
          <w:bCs w:val="1"/>
          <w:i w:val="0"/>
          <w:iCs w:val="0"/>
          <w:sz w:val="19"/>
          <w:szCs w:val="19"/>
          <w:lang w:val="en-US"/>
          <w:rtl w:val="0"/>
        </w:rPr>
        <w:t xml:space="preserve">and therefore they stated [in Yoma 54b] that the invading enemies found the Cherubim entwined with one another, </w:t>
      </w:r>
      <w:r>
        <w:rPr>
          <w:rFonts w:ascii="Times New Roman" w:hAnsi="Times New Roman" w:eastAsia="Times New Roman" w:cs="Times New Roman"/>
          <w:b w:val="0"/>
          <w:bCs w:val="0"/>
          <w:i w:val="0"/>
          <w:iCs w:val="0"/>
          <w:sz w:val="19"/>
          <w:szCs w:val="19"/>
          <w:lang w:bidi="he-IL"/>
          <w:rtl w:val="1"/>
        </w:rPr>
        <w:t xml:space="preserve">שֶׁהוּא תַּכְלִית הַדְּבֵיקוּת דִּכְנֶסֶת יִשְׂרָאֵל בֵּאלֹהִים חַיִּים, שֶׁמִּזֶּה נִצְמַח הִתְגַּלּוּת שׁוֹרֶשׁ הַקְּדוּשָׁה שֶׁיְּבוֹרַר בְּבִיאַת בֶּן דָּוִד בִּמְהֵרָה בְיָמֵינוּ אָמֵן — </w:t>
      </w:r>
      <w:r>
        <w:rPr>
          <w:rFonts w:ascii="Times New Roman" w:hAnsi="Times New Roman" w:eastAsia="Times New Roman" w:cs="Times New Roman"/>
          <w:b w:val="1"/>
          <w:bCs w:val="1"/>
          <w:i w:val="0"/>
          <w:iCs w:val="0"/>
          <w:sz w:val="19"/>
          <w:szCs w:val="19"/>
          <w:lang w:val="en-US"/>
          <w:rtl w:val="0"/>
        </w:rPr>
        <w:t>which represents the ultimate cleaving of the Congregation of Israel unto the Living God, whence sprouts the revelation of the holy root to be clarified at the coming of the Son of David swiftly in our days, Amen;</w:t>
      </w:r>
      <w:r>
        <w:rPr>
          <w:rStyle w:val="FootnoteReference"/>
          <w:rFonts w:ascii="Times New Roman" w:hAnsi="Times New Roman" w:eastAsia="Times New Roman" w:cs="Times New Roman"/>
          <w:sz w:val="19"/>
          <w:szCs w:val="19"/>
        </w:rPr>
        <w:footnoteReference w:id="128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שֶׁגַּם בִּהְיוֹתָם בְּתַכְלִית הַיְרִידָה שֶׁאֵין לְמַטָּה וְעַד לֶעָפָר, לֹא נִיתְּקוּ מִשָּׁרְשָׁם שֶׁבִּקְדֻשָּׁה כְּלוּם: — </w:t>
      </w:r>
      <w:r>
        <w:rPr>
          <w:rFonts w:ascii="Times New Roman" w:hAnsi="Times New Roman" w:eastAsia="Times New Roman" w:cs="Times New Roman"/>
          <w:b w:val="1"/>
          <w:bCs w:val="1"/>
          <w:i w:val="0"/>
          <w:iCs w:val="0"/>
          <w:sz w:val="19"/>
          <w:szCs w:val="19"/>
          <w:lang w:val="en-US"/>
          <w:rtl w:val="0"/>
        </w:rPr>
        <w:t>that even when they are in the ultimate descent down to the dust, they have not severed from their holy root in any way.</w:t>
      </w:r>
    </w:p>
    <w:p>
      <w:pPr>
        <w:pStyle w:val="Heading3"/>
        <w:rPr/>
      </w:pPr>
      <w:r>
        <w:rPr>
          <w:rFonts w:ascii="Times New Roman" w:hAnsi="Times New Roman" w:eastAsia="Times New Roman" w:cs="Times New Roman"/>
          <w:b w:val="0"/>
          <w:bCs w:val="0"/>
          <w:i w:val="0"/>
          <w:iCs w:val="0"/>
          <w:sz w:val="19"/>
          <w:szCs w:val="19"/>
          <w:lang w:bidi="he-IL"/>
          <w:rtl w:val="1"/>
        </w:rPr>
        <w:t xml:space="preserve">סָעִיף צד — </w:t>
      </w:r>
      <w:r>
        <w:rPr>
          <w:rFonts w:ascii="Times New Roman" w:hAnsi="Times New Roman" w:eastAsia="Times New Roman" w:cs="Times New Roman"/>
          <w:b w:val="1"/>
          <w:bCs w:val="1"/>
          <w:i w:val="0"/>
          <w:iCs w:val="0"/>
          <w:sz w:val="19"/>
          <w:szCs w:val="19"/>
          <w:lang w:val="en-US"/>
          <w:rtl w:val="0"/>
        </w:rPr>
        <w:t>Se’if 94</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distinguished scholar in Yavneh and the purification of the creeping reptile through 150 reasons. At the destruction of the Second Temple, Rabban Yochanan ben Zakkai asked Vespasian for Yavneh and its sages (Gittin 56b). Yavneh derives from the root of building (</w:t>
      </w:r>
      <w:r>
        <w:rPr>
          <w:rFonts w:ascii="Times New Roman" w:hAnsi="Times New Roman" w:eastAsia="Times New Roman" w:cs="Times New Roman"/>
          <w:b w:val="0"/>
          <w:bCs w:val="0"/>
          <w:i w:val="1"/>
          <w:iCs w:val="1"/>
          <w:sz w:val="19"/>
          <w:szCs w:val="19"/>
          <w:lang w:val="en-US"/>
          <w:rtl w:val="0"/>
        </w:rPr>
        <w:t>binyan</w:t>
      </w:r>
      <w:r>
        <w:rPr>
          <w:rFonts w:ascii="Times New Roman" w:hAnsi="Times New Roman" w:eastAsia="Times New Roman" w:cs="Times New Roman"/>
          <w:b w:val="0"/>
          <w:bCs w:val="0"/>
          <w:i w:val="0"/>
          <w:iCs w:val="0"/>
          <w:sz w:val="19"/>
          <w:szCs w:val="19"/>
          <w:lang w:val="en-US"/>
          <w:rtl w:val="0"/>
        </w:rPr>
        <w:t>), for these scholars were engaged in the spiritual construction of the Third Temple. The eminent student who purified the creeping reptile (</w:t>
      </w:r>
      <w:r>
        <w:rPr>
          <w:rFonts w:ascii="Times New Roman" w:hAnsi="Times New Roman" w:eastAsia="Times New Roman" w:cs="Times New Roman"/>
          <w:b w:val="0"/>
          <w:bCs w:val="0"/>
          <w:i w:val="1"/>
          <w:iCs w:val="1"/>
          <w:sz w:val="19"/>
          <w:szCs w:val="19"/>
          <w:lang w:val="en-US"/>
          <w:rtl w:val="0"/>
        </w:rPr>
        <w:t>sheretz</w:t>
      </w:r>
      <w:r>
        <w:rPr>
          <w:rFonts w:ascii="Times New Roman" w:hAnsi="Times New Roman" w:eastAsia="Times New Roman" w:cs="Times New Roman"/>
          <w:b w:val="0"/>
          <w:bCs w:val="0"/>
          <w:i w:val="0"/>
          <w:iCs w:val="0"/>
          <w:sz w:val="19"/>
          <w:szCs w:val="19"/>
          <w:lang w:val="en-US"/>
          <w:rtl w:val="0"/>
        </w:rPr>
        <w:t>) with 150 reasons (Eruvin 13b) tapped into the light of the entwined Cherubim revealed at the destruction. These 150 reasons correspond to the 150 gates across the worlds of Beriah, Yetzirah, and Asiyah, rectifying all levels of Nefesh, Ruach, and Neshamah until sin is completely eliminated.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גַּם כֵּן עִנְיַן אוֹתוֹ תַּלְמִיד שֶׁהָיָה בְּיַבְנֶה שֶׁהוּא בְּעֵת הַחֻרְבָּן, שֶׁאָז הָיָה כָּל חָכְמַת תּוֹרָה שֶׁבְּעַל פֶּה שָׁם — </w:t>
      </w:r>
      <w:r>
        <w:rPr>
          <w:rFonts w:ascii="Times New Roman" w:hAnsi="Times New Roman" w:eastAsia="Times New Roman" w:cs="Times New Roman"/>
          <w:b w:val="1"/>
          <w:bCs w:val="1"/>
          <w:i w:val="0"/>
          <w:iCs w:val="0"/>
          <w:sz w:val="19"/>
          <w:szCs w:val="19"/>
          <w:lang w:val="en-US"/>
          <w:rtl w:val="0"/>
        </w:rPr>
        <w:t xml:space="preserve">And this is likewise the inner meaning of that student who lived in Yavneh at the era of the Destruction, when the entirety of the wisdom of the Oral Torah was gathered there; </w:t>
      </w:r>
      <w:r>
        <w:rPr>
          <w:rFonts w:ascii="Times New Roman" w:hAnsi="Times New Roman" w:eastAsia="Times New Roman" w:cs="Times New Roman"/>
          <w:b w:val="0"/>
          <w:bCs w:val="0"/>
          <w:i w:val="0"/>
          <w:iCs w:val="0"/>
          <w:sz w:val="19"/>
          <w:szCs w:val="19"/>
          <w:lang w:bidi="he-IL"/>
          <w:rtl w:val="1"/>
        </w:rPr>
        <w:t xml:space="preserve">כְּמוֹ שֶׁאָמְרוּ [בְּהַנִּיזָּקִין, גִּיטִּין נ״ו עַמּוּד ב׳] דְּרַבִּי יוֹחָנָן בֶּן זַכַּאי בִּקֵּשׁ מֵאַסְפַּסְיָאנוּס: ״תֵּן לִי יַבְנֶה וַחֲכָמֶיהָ״ — </w:t>
      </w:r>
      <w:r>
        <w:rPr>
          <w:rFonts w:ascii="Times New Roman" w:hAnsi="Times New Roman" w:eastAsia="Times New Roman" w:cs="Times New Roman"/>
          <w:b w:val="1"/>
          <w:bCs w:val="1"/>
          <w:i w:val="0"/>
          <w:iCs w:val="0"/>
          <w:sz w:val="19"/>
          <w:szCs w:val="19"/>
          <w:lang w:val="en-US"/>
          <w:rtl w:val="0"/>
        </w:rPr>
        <w:t>as they related [in Gittin 56b] that Rabban Yochanan ben Zakkai requested of Vespasian: "Give me Yavneh and its sages";</w:t>
      </w:r>
      <w:r>
        <w:rPr>
          <w:rStyle w:val="FootnoteReference"/>
          <w:rFonts w:ascii="Times New Roman" w:hAnsi="Times New Roman" w:eastAsia="Times New Roman" w:cs="Times New Roman"/>
          <w:sz w:val="19"/>
          <w:szCs w:val="19"/>
        </w:rPr>
        <w:footnoteReference w:id="1284"/>
      </w:r>
      <w:r>
        <w:rPr>
          <w:rStyle w:val="FootnoteReference"/>
          <w:rFonts w:ascii="Times New Roman" w:hAnsi="Times New Roman" w:eastAsia="Times New Roman" w:cs="Times New Roman"/>
          <w:sz w:val="19"/>
          <w:szCs w:val="19"/>
        </w:rPr>
        <w:footnoteReference w:id="128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שֵׁם זֶה נִקְרָא ״יַבְנֶה״, שֶׁהֵם הָעוֹסְקִים בְּבִנְיָינוֹ שֶׁל עוֹלָם וּבַיִת הַשְּׁלִישִׁי שֶׁיִּבָּנֶה בִּמְהֵרָה בְיָמֵינוּ, שֶׁלְּתַכְלִית זֶה הָיָה הַחֻרְבָּן — </w:t>
      </w:r>
      <w:r>
        <w:rPr>
          <w:rFonts w:ascii="Times New Roman" w:hAnsi="Times New Roman" w:eastAsia="Times New Roman" w:cs="Times New Roman"/>
          <w:b w:val="1"/>
          <w:bCs w:val="1"/>
          <w:i w:val="0"/>
          <w:iCs w:val="0"/>
          <w:sz w:val="19"/>
          <w:szCs w:val="19"/>
          <w:lang w:val="en-US"/>
          <w:rtl w:val="0"/>
        </w:rPr>
        <w:t xml:space="preserve">and on this account it was named "Yavneh" [from the root </w:t>
      </w:r>
      <w:r>
        <w:rPr>
          <w:rFonts w:ascii="Times New Roman" w:hAnsi="Times New Roman" w:eastAsia="Times New Roman" w:cs="Times New Roman"/>
          <w:b w:val="1"/>
          <w:bCs w:val="1"/>
          <w:i w:val="1"/>
          <w:iCs w:val="1"/>
          <w:sz w:val="19"/>
          <w:szCs w:val="19"/>
          <w:lang w:val="en-US"/>
          <w:rtl w:val="0"/>
        </w:rPr>
        <w:t>banah</w:t>
      </w:r>
      <w:r>
        <w:rPr>
          <w:rFonts w:ascii="Times New Roman" w:hAnsi="Times New Roman" w:eastAsia="Times New Roman" w:cs="Times New Roman"/>
          <w:b w:val="1"/>
          <w:bCs w:val="1"/>
          <w:i w:val="0"/>
          <w:iCs w:val="0"/>
          <w:sz w:val="19"/>
          <w:szCs w:val="19"/>
          <w:lang w:val="en-US"/>
          <w:rtl w:val="0"/>
        </w:rPr>
        <w:t>, to build], for they were engaged in the rebuilding of the universe and the Third Temple that will be built speedily in our days, for which ultimate purpose the Destruction occurred.</w:t>
      </w:r>
      <w:r>
        <w:rPr>
          <w:rStyle w:val="FootnoteReference"/>
          <w:rFonts w:ascii="Times New Roman" w:hAnsi="Times New Roman" w:eastAsia="Times New Roman" w:cs="Times New Roman"/>
          <w:sz w:val="19"/>
          <w:szCs w:val="19"/>
        </w:rPr>
        <w:footnoteReference w:id="128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וְאוֹתוֹ תַּלְמִיד שֶׁהָיָה הַוָּותִיק שֶׁבָּהֶם, זָכָה לְהַשִּׂיג אוֹתוֹ אוֹר הַנִּמְשָׁךְ מִדְּבֵיקוּת הַגָּמוּר דִּכְרוּבִים מְעוֹרִים שֶׁהָיָה בִּשְׁעַת הַחֻרְבָּן — </w:t>
      </w:r>
      <w:r>
        <w:rPr>
          <w:rFonts w:ascii="Times New Roman" w:hAnsi="Times New Roman" w:eastAsia="Times New Roman" w:cs="Times New Roman"/>
          <w:b w:val="1"/>
          <w:bCs w:val="1"/>
          <w:i w:val="0"/>
          <w:iCs w:val="0"/>
          <w:sz w:val="19"/>
          <w:szCs w:val="19"/>
          <w:lang w:val="en-US"/>
          <w:rtl w:val="0"/>
        </w:rPr>
        <w:t>And that student who was the most eminent among them merited to attain that light drawn from the complete cleaving of the entwined Cherubim at the hour of the Destruction;</w:t>
      </w:r>
      <w:r>
        <w:rPr>
          <w:rStyle w:val="FootnoteReference"/>
          <w:rFonts w:ascii="Times New Roman" w:hAnsi="Times New Roman" w:eastAsia="Times New Roman" w:cs="Times New Roman"/>
          <w:sz w:val="19"/>
          <w:szCs w:val="19"/>
        </w:rPr>
        <w:footnoteReference w:id="128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שֶׁהוּא לֵידַת הַמָּשִׁיחַ הַמְטַהֵר וּמְזַכֵּךְ הַכֹּל, שֶׁ״יְבֻקַּשׁ עֲוֹן יִשְׂרָאֵל וְאֵינֶנּוּ״ (יִרְמְיָה נ:כ) — </w:t>
      </w:r>
      <w:r>
        <w:rPr>
          <w:rFonts w:ascii="Times New Roman" w:hAnsi="Times New Roman" w:eastAsia="Times New Roman" w:cs="Times New Roman"/>
          <w:b w:val="1"/>
          <w:bCs w:val="1"/>
          <w:i w:val="0"/>
          <w:iCs w:val="0"/>
          <w:sz w:val="19"/>
          <w:szCs w:val="19"/>
          <w:lang w:val="en-US"/>
          <w:rtl w:val="0"/>
        </w:rPr>
        <w:t>which is the birth of the Messiah who purifies and refines all, when "the iniquity of Israel shall be sought for, and there shall be none" (Yirmiyah 50:20);</w:t>
      </w:r>
      <w:r>
        <w:rPr>
          <w:rStyle w:val="FootnoteReference"/>
          <w:rFonts w:ascii="Times New Roman" w:hAnsi="Times New Roman" w:eastAsia="Times New Roman" w:cs="Times New Roman"/>
          <w:sz w:val="19"/>
          <w:szCs w:val="19"/>
        </w:rPr>
        <w:footnoteReference w:id="128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וְזֶהוּ טָהֳרַת הַשֶּׁרֶץ בְּק״נ טְעָמִים, שֶׁהוּא הַק״נ הַשְּׁעָרִים שֶׁשְּׁלֵימוּת נֶפֶשׁ, רוּחַ, נְשָׁמָה שֶׁלּוֹ בְּעוֹלָמוֹת בְּרִיאָה, יְצִירָה, עֲשִׂיָּה: — </w:t>
      </w:r>
      <w:r>
        <w:rPr>
          <w:rFonts w:ascii="Times New Roman" w:hAnsi="Times New Roman" w:eastAsia="Times New Roman" w:cs="Times New Roman"/>
          <w:b w:val="1"/>
          <w:bCs w:val="1"/>
          <w:i w:val="0"/>
          <w:iCs w:val="0"/>
          <w:sz w:val="19"/>
          <w:szCs w:val="19"/>
          <w:lang w:val="en-US"/>
          <w:rtl w:val="0"/>
        </w:rPr>
        <w:t xml:space="preserve">and this is the purification of the </w:t>
      </w:r>
      <w:r>
        <w:rPr>
          <w:rFonts w:ascii="Times New Roman" w:hAnsi="Times New Roman" w:eastAsia="Times New Roman" w:cs="Times New Roman"/>
          <w:b w:val="1"/>
          <w:bCs w:val="1"/>
          <w:i w:val="1"/>
          <w:iCs w:val="1"/>
          <w:sz w:val="19"/>
          <w:szCs w:val="19"/>
          <w:lang w:val="en-US"/>
          <w:rtl w:val="0"/>
        </w:rPr>
        <w:t>sheretz</w:t>
      </w:r>
      <w:r>
        <w:rPr>
          <w:rFonts w:ascii="Times New Roman" w:hAnsi="Times New Roman" w:eastAsia="Times New Roman" w:cs="Times New Roman"/>
          <w:b w:val="1"/>
          <w:bCs w:val="1"/>
          <w:i w:val="0"/>
          <w:iCs w:val="0"/>
          <w:sz w:val="19"/>
          <w:szCs w:val="19"/>
          <w:lang w:val="en-US"/>
          <w:rtl w:val="0"/>
        </w:rPr>
        <w:t xml:space="preserve"> with 150 reasons, corresponding to the 150 gates of the perfection of his Nefesh, Ruach, and Neshamah across the worlds of Beriah, Yetzirah, and Asiyah.</w:t>
      </w:r>
      <w:r>
        <w:rPr>
          <w:rStyle w:val="FootnoteReference"/>
          <w:rFonts w:ascii="Times New Roman" w:hAnsi="Times New Roman" w:eastAsia="Times New Roman" w:cs="Times New Roman"/>
          <w:sz w:val="19"/>
          <w:szCs w:val="19"/>
        </w:rPr>
        <w:footnoteReference w:id="1289"/>
      </w:r>
    </w:p>
    <w:p>
      <w:pPr>
        <w:pStyle w:val="Heading3"/>
        <w:rPr/>
      </w:pPr>
      <w:r>
        <w:rPr>
          <w:rFonts w:ascii="Times New Roman" w:hAnsi="Times New Roman" w:eastAsia="Times New Roman" w:cs="Times New Roman"/>
          <w:b w:val="0"/>
          <w:bCs w:val="0"/>
          <w:i w:val="0"/>
          <w:iCs w:val="0"/>
          <w:sz w:val="19"/>
          <w:szCs w:val="19"/>
          <w:lang w:bidi="he-IL"/>
          <w:rtl w:val="1"/>
        </w:rPr>
        <w:t xml:space="preserve">סָעִיף צה — </w:t>
      </w:r>
      <w:r>
        <w:rPr>
          <w:rFonts w:ascii="Times New Roman" w:hAnsi="Times New Roman" w:eastAsia="Times New Roman" w:cs="Times New Roman"/>
          <w:b w:val="1"/>
          <w:bCs w:val="1"/>
          <w:i w:val="0"/>
          <w:iCs w:val="0"/>
          <w:sz w:val="19"/>
          <w:szCs w:val="19"/>
          <w:lang w:val="en-US"/>
          <w:rtl w:val="0"/>
        </w:rPr>
        <w:t>Se’if 95</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Ravina's </w:t>
      </w:r>
      <w:r>
        <w:rPr>
          <w:rFonts w:ascii="Times New Roman" w:hAnsi="Times New Roman" w:eastAsia="Times New Roman" w:cs="Times New Roman"/>
          <w:b w:val="0"/>
          <w:bCs w:val="0"/>
          <w:i w:val="1"/>
          <w:iCs w:val="1"/>
          <w:sz w:val="19"/>
          <w:szCs w:val="19"/>
          <w:lang w:val="en-US"/>
          <w:rtl w:val="0"/>
        </w:rPr>
        <w:t>a fortiori</w:t>
      </w:r>
      <w:r>
        <w:rPr>
          <w:rFonts w:ascii="Times New Roman" w:hAnsi="Times New Roman" w:eastAsia="Times New Roman" w:cs="Times New Roman"/>
          <w:b w:val="0"/>
          <w:bCs w:val="0"/>
          <w:i w:val="0"/>
          <w:iCs w:val="0"/>
          <w:sz w:val="19"/>
          <w:szCs w:val="19"/>
          <w:lang w:val="en-US"/>
          <w:rtl w:val="0"/>
        </w:rPr>
        <w:t xml:space="preserve"> argument from the Primordial Serpent and the ultimate purity of Creation. Ravina, the sealer of the Talmud Bavli, sought to purify the </w:t>
      </w:r>
      <w:r>
        <w:rPr>
          <w:rFonts w:ascii="Times New Roman" w:hAnsi="Times New Roman" w:eastAsia="Times New Roman" w:cs="Times New Roman"/>
          <w:b w:val="0"/>
          <w:bCs w:val="0"/>
          <w:i w:val="1"/>
          <w:iCs w:val="1"/>
          <w:sz w:val="19"/>
          <w:szCs w:val="19"/>
          <w:lang w:val="en-US"/>
          <w:rtl w:val="0"/>
        </w:rPr>
        <w:t>sheretz</w:t>
      </w:r>
      <w:r>
        <w:rPr>
          <w:rFonts w:ascii="Times New Roman" w:hAnsi="Times New Roman" w:eastAsia="Times New Roman" w:cs="Times New Roman"/>
          <w:b w:val="0"/>
          <w:bCs w:val="0"/>
          <w:i w:val="0"/>
          <w:iCs w:val="0"/>
          <w:sz w:val="19"/>
          <w:szCs w:val="19"/>
          <w:lang w:val="en-US"/>
          <w:rtl w:val="0"/>
        </w:rPr>
        <w:t xml:space="preserve"> through an </w:t>
      </w:r>
      <w:r>
        <w:rPr>
          <w:rFonts w:ascii="Times New Roman" w:hAnsi="Times New Roman" w:eastAsia="Times New Roman" w:cs="Times New Roman"/>
          <w:b w:val="0"/>
          <w:bCs w:val="0"/>
          <w:i w:val="1"/>
          <w:iCs w:val="1"/>
          <w:sz w:val="19"/>
          <w:szCs w:val="19"/>
          <w:lang w:val="en-US"/>
          <w:rtl w:val="0"/>
        </w:rPr>
        <w:t>a fortiori</w:t>
      </w:r>
      <w:r>
        <w:rPr>
          <w:rFonts w:ascii="Times New Roman" w:hAnsi="Times New Roman" w:eastAsia="Times New Roman" w:cs="Times New Roman"/>
          <w:b w:val="0"/>
          <w:bCs w:val="0"/>
          <w:i w:val="0"/>
          <w:iCs w:val="0"/>
          <w:sz w:val="19"/>
          <w:szCs w:val="19"/>
          <w:lang w:val="en-US"/>
          <w:rtl w:val="0"/>
        </w:rPr>
        <w:t xml:space="preserve"> argument from the Serpent: if the Serpent who brought death and impurity is pure, how much more so a </w:t>
      </w:r>
      <w:r>
        <w:rPr>
          <w:rFonts w:ascii="Times New Roman" w:hAnsi="Times New Roman" w:eastAsia="Times New Roman" w:cs="Times New Roman"/>
          <w:b w:val="0"/>
          <w:bCs w:val="0"/>
          <w:i w:val="1"/>
          <w:iCs w:val="1"/>
          <w:sz w:val="19"/>
          <w:szCs w:val="19"/>
          <w:lang w:val="en-US"/>
          <w:rtl w:val="0"/>
        </w:rPr>
        <w:t>sheretz</w:t>
      </w:r>
      <w:r>
        <w:rPr>
          <w:rFonts w:ascii="Times New Roman" w:hAnsi="Times New Roman" w:eastAsia="Times New Roman" w:cs="Times New Roman"/>
          <w:b w:val="0"/>
          <w:bCs w:val="0"/>
          <w:i w:val="0"/>
          <w:iCs w:val="0"/>
          <w:sz w:val="19"/>
          <w:szCs w:val="19"/>
          <w:lang w:val="en-US"/>
          <w:rtl w:val="0"/>
        </w:rPr>
        <w:t xml:space="preserve"> (Eruvin 13b)! The Serpent—the root of Samael—acts without free choice like an inanimate thorn (</w:t>
      </w:r>
      <w:r>
        <w:rPr>
          <w:rFonts w:ascii="Times New Roman" w:hAnsi="Times New Roman" w:eastAsia="Times New Roman" w:cs="Times New Roman"/>
          <w:b w:val="0"/>
          <w:bCs w:val="0"/>
          <w:i w:val="1"/>
          <w:iCs w:val="1"/>
          <w:sz w:val="19"/>
          <w:szCs w:val="19"/>
          <w:lang w:val="en-US"/>
          <w:rtl w:val="0"/>
        </w:rPr>
        <w:t>ma'aseh kotz</w:t>
      </w:r>
      <w:r>
        <w:rPr>
          <w:rFonts w:ascii="Times New Roman" w:hAnsi="Times New Roman" w:eastAsia="Times New Roman" w:cs="Times New Roman"/>
          <w:b w:val="0"/>
          <w:bCs w:val="0"/>
          <w:i w:val="0"/>
          <w:iCs w:val="0"/>
          <w:sz w:val="19"/>
          <w:szCs w:val="19"/>
          <w:lang w:val="en-US"/>
          <w:rtl w:val="0"/>
        </w:rPr>
        <w:t>), functioning as an axe in the hand of the hewer (Yeshayah 10:15) to fulfill the will of the King like the harlot in the Zohar (Terumah 163a). In the Future, the yetzer hara will be slaughtered, its defilement purged, and it too will remain sacred unto our God (Zechariah 9:7). Then it will become clear that all Israel's past actions were sovereignly directed from the six days of Creation, making all sins turn white as snow.</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וְרָבִינָא שֶׁהָיָה סוֹף הוֹרָאָה בְּבָבֶל וּמֵחוֹתְמֵי הַתַּלְמוּד וְתוֹרָה שֶׁבְּעַל פֶּה, הִשִּׂיג גַּם כֵּן שֶׁמֶץ וְשׁוֹרֶשׁ בָּזֶה — </w:t>
      </w:r>
      <w:r>
        <w:rPr>
          <w:rFonts w:ascii="Times New Roman" w:hAnsi="Times New Roman" w:eastAsia="Times New Roman" w:cs="Times New Roman"/>
          <w:b w:val="1"/>
          <w:bCs w:val="1"/>
          <w:i w:val="0"/>
          <w:iCs w:val="0"/>
          <w:sz w:val="19"/>
          <w:szCs w:val="19"/>
          <w:lang w:val="en-US"/>
          <w:rtl w:val="0"/>
        </w:rPr>
        <w:t xml:space="preserve">And Ravina, who represented the end of halachic instruction in Babylonia and was among the sealers of the Talmud and the Oral Torah (Bava Metzia 86a), attained a trace and root in this as well; </w:t>
      </w:r>
      <w:r>
        <w:rPr>
          <w:rFonts w:ascii="Times New Roman" w:hAnsi="Times New Roman" w:eastAsia="Times New Roman" w:cs="Times New Roman"/>
          <w:b w:val="0"/>
          <w:bCs w:val="0"/>
          <w:i w:val="0"/>
          <w:iCs w:val="0"/>
          <w:sz w:val="19"/>
          <w:szCs w:val="19"/>
          <w:lang w:bidi="he-IL"/>
          <w:rtl w:val="1"/>
        </w:rPr>
        <w:t xml:space="preserve">וְאָמַר שָׁם: ״אֲנִי אָדוּן וַאֲטַהֲרֶנּוּ, קַל וָחֹמֶר מִנָּחָשׁ וְכוּלֵיהּ״ (עֵרוּבִין י״ג עַמּוּד ב׳) — </w:t>
      </w:r>
      <w:r>
        <w:rPr>
          <w:rFonts w:ascii="Times New Roman" w:hAnsi="Times New Roman" w:eastAsia="Times New Roman" w:cs="Times New Roman"/>
          <w:b w:val="1"/>
          <w:bCs w:val="1"/>
          <w:i w:val="0"/>
          <w:iCs w:val="0"/>
          <w:sz w:val="19"/>
          <w:szCs w:val="19"/>
          <w:lang w:val="en-US"/>
          <w:rtl w:val="0"/>
        </w:rPr>
        <w:t xml:space="preserve">and he stated there: "I will debate and purify it by an </w:t>
      </w:r>
      <w:r>
        <w:rPr>
          <w:rFonts w:ascii="Times New Roman" w:hAnsi="Times New Roman" w:eastAsia="Times New Roman" w:cs="Times New Roman"/>
          <w:b w:val="1"/>
          <w:bCs w:val="1"/>
          <w:i w:val="1"/>
          <w:iCs w:val="1"/>
          <w:sz w:val="19"/>
          <w:szCs w:val="19"/>
          <w:lang w:val="en-US"/>
          <w:rtl w:val="0"/>
        </w:rPr>
        <w:t>a fortiori</w:t>
      </w:r>
      <w:r>
        <w:rPr>
          <w:rFonts w:ascii="Times New Roman" w:hAnsi="Times New Roman" w:eastAsia="Times New Roman" w:cs="Times New Roman"/>
          <w:b w:val="1"/>
          <w:bCs w:val="1"/>
          <w:i w:val="0"/>
          <w:iCs w:val="0"/>
          <w:sz w:val="19"/>
          <w:szCs w:val="19"/>
          <w:lang w:val="en-US"/>
          <w:rtl w:val="0"/>
        </w:rPr>
        <w:t xml:space="preserve"> argument from the serpent, etc." (Eruvin 13b);</w:t>
      </w:r>
      <w:r>
        <w:rPr>
          <w:rStyle w:val="FootnoteReference"/>
          <w:rFonts w:ascii="Times New Roman" w:hAnsi="Times New Roman" w:eastAsia="Times New Roman" w:cs="Times New Roman"/>
          <w:sz w:val="19"/>
          <w:szCs w:val="19"/>
        </w:rPr>
        <w:footnoteReference w:id="1290"/>
      </w:r>
      <w:r>
        <w:rPr>
          <w:rStyle w:val="FootnoteReference"/>
          <w:rFonts w:ascii="Times New Roman" w:hAnsi="Times New Roman" w:eastAsia="Times New Roman" w:cs="Times New Roman"/>
          <w:sz w:val="19"/>
          <w:szCs w:val="19"/>
        </w:rPr>
        <w:footnoteReference w:id="129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רָצָה לוֹמַר דְּנָחָשׁ הַקַּדְמוֹנִי שֶׁהֵבִיא הַמִּיתָה לָעוֹלָם וְהִרְבָּה כָּל עִנְיַן הַטּוּמְאָה בָּעוֹלָם, הוּא עַצְמוֹ טָהוֹר — </w:t>
      </w:r>
      <w:r>
        <w:rPr>
          <w:rFonts w:ascii="Times New Roman" w:hAnsi="Times New Roman" w:eastAsia="Times New Roman" w:cs="Times New Roman"/>
          <w:b w:val="1"/>
          <w:bCs w:val="1"/>
          <w:i w:val="0"/>
          <w:iCs w:val="0"/>
          <w:sz w:val="19"/>
          <w:szCs w:val="19"/>
          <w:lang w:val="en-US"/>
          <w:rtl w:val="0"/>
        </w:rPr>
        <w:t>meaning that the Primordial Serpent, who brought death to the world and multiplied all defilement, is himself pure!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כִּידוּעַ דְּהוּא שׁוֹרֶשׁ הַסַּמֶּ״ךְ־מֵ״ם שֶׁיִּהְיֶה מַלְאַךְ קְדוּשָׁה לֶעָתִיד בִּזְבִיחַת הַיֵּצֶר — </w:t>
      </w:r>
      <w:r>
        <w:rPr>
          <w:rFonts w:ascii="Times New Roman" w:hAnsi="Times New Roman" w:eastAsia="Times New Roman" w:cs="Times New Roman"/>
          <w:b w:val="1"/>
          <w:bCs w:val="1"/>
          <w:i w:val="0"/>
          <w:iCs w:val="0"/>
          <w:sz w:val="19"/>
          <w:szCs w:val="19"/>
          <w:lang w:val="en-US"/>
          <w:rtl w:val="0"/>
        </w:rPr>
        <w:t xml:space="preserve">As is known that he is the root of Samael, who will become an angel of holiness in the Future upon the slaughtering of the yetzer hara (Sukkah 52a); </w:t>
      </w:r>
      <w:r>
        <w:rPr>
          <w:rFonts w:ascii="Times New Roman" w:hAnsi="Times New Roman" w:eastAsia="Times New Roman" w:cs="Times New Roman"/>
          <w:b w:val="0"/>
          <w:bCs w:val="0"/>
          <w:i w:val="0"/>
          <w:iCs w:val="0"/>
          <w:sz w:val="19"/>
          <w:szCs w:val="19"/>
          <w:lang w:bidi="he-IL"/>
          <w:rtl w:val="1"/>
        </w:rPr>
        <w:t xml:space="preserve">שֶׁ״יוּסַר דָּמָיו מִפִּיו וְשִׁקֻּצָיו מִבֵּין שִׁנָּיו וְנִשְׁאַר גַּם הוּא לֵאלֹהֵינוּ״ (זְכַרְיָה ט:ז) — </w:t>
      </w:r>
      <w:r>
        <w:rPr>
          <w:rFonts w:ascii="Times New Roman" w:hAnsi="Times New Roman" w:eastAsia="Times New Roman" w:cs="Times New Roman"/>
          <w:b w:val="1"/>
          <w:bCs w:val="1"/>
          <w:i w:val="0"/>
          <w:iCs w:val="0"/>
          <w:sz w:val="19"/>
          <w:szCs w:val="19"/>
          <w:lang w:val="en-US"/>
          <w:rtl w:val="0"/>
        </w:rPr>
        <w:t>wherein "I will take away his blood out of his mouth, and his detestable things from between his teeth, and he too shall be a remnant for our God" (Zechariah 9:7);</w:t>
      </w:r>
      <w:r>
        <w:rPr>
          <w:rStyle w:val="FootnoteReference"/>
          <w:rFonts w:ascii="Times New Roman" w:hAnsi="Times New Roman" w:eastAsia="Times New Roman" w:cs="Times New Roman"/>
          <w:sz w:val="19"/>
          <w:szCs w:val="19"/>
        </w:rPr>
        <w:footnoteReference w:id="129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כִּי גַּם הוּא בְּהַסָּתוֹתָיו וְקִטְרוּגָיו עוֹשֶׂה רְצוֹן קוֹנוֹ דִּלְכָךְ נוֹצַר, כִּמְשַׁל הַזּוֹנָה [בְּזֹוהַר הַקָּדוֹשׁ פָּרָשַׁת תְּרוּמָה קס״ג עַמּוּד א׳] — </w:t>
      </w:r>
      <w:r>
        <w:rPr>
          <w:rFonts w:ascii="Times New Roman" w:hAnsi="Times New Roman" w:eastAsia="Times New Roman" w:cs="Times New Roman"/>
          <w:b w:val="1"/>
          <w:bCs w:val="1"/>
          <w:i w:val="0"/>
          <w:iCs w:val="0"/>
          <w:sz w:val="19"/>
          <w:szCs w:val="19"/>
          <w:lang w:val="en-US"/>
          <w:rtl w:val="0"/>
        </w:rPr>
        <w:t>for he too, through his incitements and accusations, fulfills the will of his Creator for which he was fashioned, as in the parable of the harlot [in Zohar, Terumah 163a];</w:t>
      </w:r>
      <w:r>
        <w:rPr>
          <w:rStyle w:val="FootnoteReference"/>
          <w:rFonts w:ascii="Times New Roman" w:hAnsi="Times New Roman" w:eastAsia="Times New Roman" w:cs="Times New Roman"/>
          <w:sz w:val="19"/>
          <w:szCs w:val="19"/>
        </w:rPr>
        <w:footnoteReference w:id="129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וּסְתָמָא דִּגְמָרָא דָּחֵי: ״דְּהוּא מַעֲשֵׂה קוֹץ בְּעָלְמָא עָבֵיד״ — </w:t>
      </w:r>
      <w:r>
        <w:rPr>
          <w:rFonts w:ascii="Times New Roman" w:hAnsi="Times New Roman" w:eastAsia="Times New Roman" w:cs="Times New Roman"/>
          <w:b w:val="1"/>
          <w:bCs w:val="1"/>
          <w:i w:val="0"/>
          <w:iCs w:val="0"/>
          <w:sz w:val="19"/>
          <w:szCs w:val="19"/>
          <w:lang w:val="en-US"/>
          <w:rtl w:val="0"/>
        </w:rPr>
        <w:t xml:space="preserve">and the anonymous voice of the Gemara rejected this: "he merely performs the action of a thorn"; </w:t>
      </w:r>
      <w:r>
        <w:rPr>
          <w:rFonts w:ascii="Times New Roman" w:hAnsi="Times New Roman" w:eastAsia="Times New Roman" w:cs="Times New Roman"/>
          <w:b w:val="0"/>
          <w:bCs w:val="0"/>
          <w:i w:val="0"/>
          <w:iCs w:val="0"/>
          <w:sz w:val="19"/>
          <w:szCs w:val="19"/>
          <w:lang w:bidi="he-IL"/>
          <w:rtl w:val="1"/>
        </w:rPr>
        <w:t xml:space="preserve">שֶׁאֵינוֹ בַּעַל בְּחִירָה כְּאָדָם הַחוֹטֵא בִּבְחִירָתוֹ — </w:t>
      </w:r>
      <w:r>
        <w:rPr>
          <w:rFonts w:ascii="Times New Roman" w:hAnsi="Times New Roman" w:eastAsia="Times New Roman" w:cs="Times New Roman"/>
          <w:b w:val="1"/>
          <w:bCs w:val="1"/>
          <w:i w:val="0"/>
          <w:iCs w:val="0"/>
          <w:sz w:val="19"/>
          <w:szCs w:val="19"/>
          <w:lang w:val="en-US"/>
          <w:rtl w:val="0"/>
        </w:rPr>
        <w:t xml:space="preserve">for he is not a creature endowed with free choice like a human being who sins through his choice; </w:t>
      </w:r>
      <w:r>
        <w:rPr>
          <w:rFonts w:ascii="Times New Roman" w:hAnsi="Times New Roman" w:eastAsia="Times New Roman" w:cs="Times New Roman"/>
          <w:b w:val="0"/>
          <w:bCs w:val="0"/>
          <w:i w:val="0"/>
          <w:iCs w:val="0"/>
          <w:sz w:val="19"/>
          <w:szCs w:val="19"/>
          <w:lang w:bidi="he-IL"/>
          <w:rtl w:val="1"/>
        </w:rPr>
        <w:t xml:space="preserve">מַה שֶּׁאֵין כֵּן הוּא מֵהָעֶלְיוֹנִים שֶׁאֵין לוֹ בְּחִירָה וְאֵין עוֹשֶׂה בִּבְחִירָתוֹ כְּלָל, רַק שֶׁלְּכָךְ נִבְרָא וְנִשְׁתַּלַּח — </w:t>
      </w:r>
      <w:r>
        <w:rPr>
          <w:rFonts w:ascii="Times New Roman" w:hAnsi="Times New Roman" w:eastAsia="Times New Roman" w:cs="Times New Roman"/>
          <w:b w:val="1"/>
          <w:bCs w:val="1"/>
          <w:i w:val="0"/>
          <w:iCs w:val="0"/>
          <w:sz w:val="19"/>
          <w:szCs w:val="19"/>
          <w:lang w:val="en-US"/>
          <w:rtl w:val="0"/>
        </w:rPr>
        <w:t xml:space="preserve">whereas the Serpent belongs to the supernal agents who possess no free will and act without volition, having been created and dispatched solely for this purpose; </w:t>
      </w:r>
      <w:r>
        <w:rPr>
          <w:rFonts w:ascii="Times New Roman" w:hAnsi="Times New Roman" w:eastAsia="Times New Roman" w:cs="Times New Roman"/>
          <w:b w:val="0"/>
          <w:bCs w:val="0"/>
          <w:i w:val="0"/>
          <w:iCs w:val="0"/>
          <w:sz w:val="19"/>
          <w:szCs w:val="19"/>
          <w:lang w:bidi="he-IL"/>
          <w:rtl w:val="1"/>
        </w:rPr>
        <w:t xml:space="preserve">וְזֶהוּ מַעֲשֵׂה קוֹץ שֶׁנּוֹקֵב עַל יְדֵי הָאָדָם הַנּוֹקֵב בּוֹ, וְהוּא מַה שֶּׁנֶּאֱמַר [בִּבְרֵאשִׁית רַבָּה פָּרָשָׁה י״ט]: ״אַתָּה עֲשִׂיתוֹ רַע״ — </w:t>
      </w:r>
      <w:r>
        <w:rPr>
          <w:rFonts w:ascii="Times New Roman" w:hAnsi="Times New Roman" w:eastAsia="Times New Roman" w:cs="Times New Roman"/>
          <w:b w:val="1"/>
          <w:bCs w:val="1"/>
          <w:i w:val="0"/>
          <w:iCs w:val="0"/>
          <w:sz w:val="19"/>
          <w:szCs w:val="19"/>
          <w:lang w:val="en-US"/>
          <w:rtl w:val="0"/>
        </w:rPr>
        <w:t>and this is the action of a thorn which pricks only when an individual pushes against it, matching what is stated [in Bereishis Rabbah 19:1]: "You [Man] made him evil."</w:t>
      </w:r>
      <w:r>
        <w:rPr>
          <w:rStyle w:val="FootnoteReference"/>
          <w:rFonts w:ascii="Times New Roman" w:hAnsi="Times New Roman" w:eastAsia="Times New Roman" w:cs="Times New Roman"/>
          <w:sz w:val="19"/>
          <w:szCs w:val="19"/>
        </w:rPr>
        <w:footnoteReference w:id="1294"/>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וּמִכָּל מָקוֹם נִסְדְּרוּ דִּבְרֵי רָבִינָא בַּתַּלְמוּד — </w:t>
      </w:r>
      <w:r>
        <w:rPr>
          <w:rFonts w:ascii="Times New Roman" w:hAnsi="Times New Roman" w:eastAsia="Times New Roman" w:cs="Times New Roman"/>
          <w:b w:val="1"/>
          <w:bCs w:val="1"/>
          <w:i w:val="0"/>
          <w:iCs w:val="0"/>
          <w:sz w:val="19"/>
          <w:szCs w:val="19"/>
          <w:lang w:val="en-US"/>
          <w:rtl w:val="0"/>
        </w:rPr>
        <w:t xml:space="preserve">And nevertheless, the words of Ravina were preserved in the holy Talmud; </w:t>
      </w:r>
      <w:r>
        <w:rPr>
          <w:rFonts w:ascii="Times New Roman" w:hAnsi="Times New Roman" w:eastAsia="Times New Roman" w:cs="Times New Roman"/>
          <w:b w:val="0"/>
          <w:bCs w:val="0"/>
          <w:i w:val="0"/>
          <w:iCs w:val="0"/>
          <w:sz w:val="19"/>
          <w:szCs w:val="19"/>
          <w:lang w:bidi="he-IL"/>
          <w:rtl w:val="1"/>
        </w:rPr>
        <w:t xml:space="preserve">וְיָדוּעַ דַּאֲפִילּוּ הַסָּלְקָא דַּעְתָּךְ דִּגְמָרָא וְהַהֲוָה אָמֵינָא הַנִּדְחֵית הִיא אֱמֶת גַּם כֵּן — </w:t>
      </w:r>
      <w:r>
        <w:rPr>
          <w:rFonts w:ascii="Times New Roman" w:hAnsi="Times New Roman" w:eastAsia="Times New Roman" w:cs="Times New Roman"/>
          <w:b w:val="1"/>
          <w:bCs w:val="1"/>
          <w:i w:val="0"/>
          <w:iCs w:val="0"/>
          <w:sz w:val="19"/>
          <w:szCs w:val="19"/>
          <w:lang w:val="en-US"/>
          <w:rtl w:val="0"/>
        </w:rPr>
        <w:t>and it is known that even the initial hypothesis (</w:t>
      </w:r>
      <w:r>
        <w:rPr>
          <w:rFonts w:ascii="Times New Roman" w:hAnsi="Times New Roman" w:eastAsia="Times New Roman" w:cs="Times New Roman"/>
          <w:b w:val="1"/>
          <w:bCs w:val="1"/>
          <w:i w:val="1"/>
          <w:iCs w:val="1"/>
          <w:sz w:val="19"/>
          <w:szCs w:val="19"/>
          <w:lang w:val="en-US"/>
          <w:rtl w:val="0"/>
        </w:rPr>
        <w:t>hava amina</w:t>
      </w:r>
      <w:r>
        <w:rPr>
          <w:rFonts w:ascii="Times New Roman" w:hAnsi="Times New Roman" w:eastAsia="Times New Roman" w:cs="Times New Roman"/>
          <w:b w:val="1"/>
          <w:bCs w:val="1"/>
          <w:i w:val="0"/>
          <w:iCs w:val="0"/>
          <w:sz w:val="19"/>
          <w:szCs w:val="19"/>
          <w:lang w:val="en-US"/>
          <w:rtl w:val="0"/>
        </w:rPr>
        <w:t xml:space="preserve">) of the Gemara that is subsequently rejected is likewise true; </w:t>
      </w:r>
      <w:r>
        <w:rPr>
          <w:rFonts w:ascii="Times New Roman" w:hAnsi="Times New Roman" w:eastAsia="Times New Roman" w:cs="Times New Roman"/>
          <w:b w:val="0"/>
          <w:bCs w:val="0"/>
          <w:i w:val="0"/>
          <w:iCs w:val="0"/>
          <w:sz w:val="19"/>
          <w:szCs w:val="19"/>
          <w:lang w:bidi="he-IL"/>
          <w:rtl w:val="1"/>
        </w:rPr>
        <w:t xml:space="preserve">מִצַּד דְּדָבָר שֶׁאֵינוֹ לֹא נִזְכַּר בַּתַּלְמוּד שֶׁהוּא תּוֹרַת אֱמֶת, וְדָבָר שֶׁאֵינוֹ אֱמֶת אֵינוֹ תּוֹרָה וְאֵין לְהַזְכִּירוֹ בְּדִבְרֵי תּוֹרָה — </w:t>
      </w:r>
      <w:r>
        <w:rPr>
          <w:rFonts w:ascii="Times New Roman" w:hAnsi="Times New Roman" w:eastAsia="Times New Roman" w:cs="Times New Roman"/>
          <w:b w:val="1"/>
          <w:bCs w:val="1"/>
          <w:i w:val="0"/>
          <w:iCs w:val="0"/>
          <w:sz w:val="19"/>
          <w:szCs w:val="19"/>
          <w:lang w:val="en-US"/>
          <w:rtl w:val="0"/>
        </w:rPr>
        <w:t xml:space="preserve">because an untruth is never recorded in the Talmud which is the Torah of Truth, and a thing that is not true is not Torah and has no place in the words of Torah; </w:t>
      </w:r>
      <w:r>
        <w:rPr>
          <w:rFonts w:ascii="Times New Roman" w:hAnsi="Times New Roman" w:eastAsia="Times New Roman" w:cs="Times New Roman"/>
          <w:b w:val="0"/>
          <w:bCs w:val="0"/>
          <w:i w:val="0"/>
          <w:iCs w:val="0"/>
          <w:sz w:val="19"/>
          <w:szCs w:val="19"/>
          <w:lang w:bidi="he-IL"/>
          <w:rtl w:val="1"/>
        </w:rPr>
        <w:t xml:space="preserve">וּכְמוֹ שֶׁכָּתַבְתִּי בְּמָקוֹם אַחֵר רְאָיָה מִמַּה שֶּׁאִיתָא בַּמִּדְרָשׁ [רַבָּה פָּרָשַׁת וַיְחִי פָּרָשָׁה ק׳] לְעִנְיַן לְשַׁנּוֹת מִפְּנֵי הַשָּׁלוֹם, דְּהַכְּתוּבִים דִּבְּרוּ דִּבְרֵי בְּדַאי מִפְּנֵי הַשָּׁלוֹם מִקְּרָא דְּ״אָבִיךָ צִוָּה לִפְנֵי מוֹתוֹ וְגוֹמֵר״ (בְּרֵאשִׁית נ:טז) — </w:t>
      </w:r>
      <w:r>
        <w:rPr>
          <w:rFonts w:ascii="Times New Roman" w:hAnsi="Times New Roman" w:eastAsia="Times New Roman" w:cs="Times New Roman"/>
          <w:b w:val="1"/>
          <w:bCs w:val="1"/>
          <w:i w:val="0"/>
          <w:iCs w:val="0"/>
          <w:sz w:val="19"/>
          <w:szCs w:val="19"/>
          <w:lang w:val="en-US"/>
          <w:rtl w:val="0"/>
        </w:rPr>
        <w:t xml:space="preserve">as I wrote elsewhere, bringing proof from the Midrash [Bereishis Rabbah 100:8] regarding altering the truth for the sake of peace: that the verses recorded fabricated words for peace from "Your father commanded before he died, etc." (Bereishis 50:16); </w:t>
      </w:r>
      <w:r>
        <w:rPr>
          <w:rFonts w:ascii="Times New Roman" w:hAnsi="Times New Roman" w:eastAsia="Times New Roman" w:cs="Times New Roman"/>
          <w:b w:val="0"/>
          <w:bCs w:val="0"/>
          <w:i w:val="0"/>
          <w:iCs w:val="0"/>
          <w:sz w:val="19"/>
          <w:szCs w:val="19"/>
          <w:lang w:bidi="he-IL"/>
          <w:rtl w:val="1"/>
        </w:rPr>
        <w:t xml:space="preserve">וַהֲרֵי שָׁם הַכָּתוּב אֵינוֹ מְסַפֵּר שֶׁקֶר, דַּהֲרֵי הֵם אָמְרוּ לוֹמַר כֵּן לוֹ — </w:t>
      </w:r>
      <w:r>
        <w:rPr>
          <w:rFonts w:ascii="Times New Roman" w:hAnsi="Times New Roman" w:eastAsia="Times New Roman" w:cs="Times New Roman"/>
          <w:b w:val="1"/>
          <w:bCs w:val="1"/>
          <w:i w:val="0"/>
          <w:iCs w:val="0"/>
          <w:sz w:val="19"/>
          <w:szCs w:val="19"/>
          <w:lang w:val="en-US"/>
          <w:rtl w:val="0"/>
        </w:rPr>
        <w:t xml:space="preserve">yet Scripture itself was not recording a falsehood, for the brothers indeed said those words to Yosef; </w:t>
      </w:r>
      <w:r>
        <w:rPr>
          <w:rFonts w:ascii="Times New Roman" w:hAnsi="Times New Roman" w:eastAsia="Times New Roman" w:cs="Times New Roman"/>
          <w:b w:val="0"/>
          <w:bCs w:val="0"/>
          <w:i w:val="0"/>
          <w:iCs w:val="0"/>
          <w:sz w:val="19"/>
          <w:szCs w:val="19"/>
          <w:lang w:bidi="he-IL"/>
          <w:rtl w:val="1"/>
        </w:rPr>
        <w:t xml:space="preserve">רַק דְּאֵין לְהַזְכִּיר בַּתּוֹרָה שֶׁהִיא תּוֹרַת אֱמֶת דְּבַר שֶׁל שֶׁקֶר שֶׁהִגִּיד אֵיזֶה אָדָם גַּם כֵּן, אִם לֹא לְלַמְּדֵנוּ דְּמוּתָּר לְשַׁקֵּר כְּהַאי גַּוְונָא וְאֵין זֶה נֶחְשָׁב לְשֶׁקֶר — </w:t>
      </w:r>
      <w:r>
        <w:rPr>
          <w:rFonts w:ascii="Times New Roman" w:hAnsi="Times New Roman" w:eastAsia="Times New Roman" w:cs="Times New Roman"/>
          <w:b w:val="1"/>
          <w:bCs w:val="1"/>
          <w:i w:val="0"/>
          <w:iCs w:val="0"/>
          <w:sz w:val="19"/>
          <w:szCs w:val="19"/>
          <w:lang w:val="en-US"/>
          <w:rtl w:val="0"/>
        </w:rPr>
        <w:t>but rather, the Torah would never record even a falsehood spoken by another person unless to teach that it is permitted to alter the truth in such circumstances, so that it is not accounted a lie;</w:t>
      </w:r>
      <w:r>
        <w:rPr>
          <w:rStyle w:val="FootnoteReference"/>
          <w:rFonts w:ascii="Times New Roman" w:hAnsi="Times New Roman" w:eastAsia="Times New Roman" w:cs="Times New Roman"/>
          <w:sz w:val="19"/>
          <w:szCs w:val="19"/>
        </w:rPr>
        <w:footnoteReference w:id="129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וְהָכִי נַמֵּי בַּתַּלְמוּד שֶׁהִיא תּוֹרָה שֶׁבְּעַל פֶּה, וַדַּאי אֵין לְהַזְכִּיר דָּבָר שֶׁאֵינוֹ אֱמֶת אַף שֶׁדְּחָאוּהוּ — </w:t>
      </w:r>
      <w:r>
        <w:rPr>
          <w:rFonts w:ascii="Times New Roman" w:hAnsi="Times New Roman" w:eastAsia="Times New Roman" w:cs="Times New Roman"/>
          <w:b w:val="1"/>
          <w:bCs w:val="1"/>
          <w:i w:val="0"/>
          <w:iCs w:val="0"/>
          <w:sz w:val="19"/>
          <w:szCs w:val="19"/>
          <w:lang w:val="en-US"/>
          <w:rtl w:val="0"/>
        </w:rPr>
        <w:t>and so too in the Talmud, which is the Oral Torah, it would never record something that is untrue even when rejected.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כָּרְחֲךָ דְּמַה שֶּׁאָמְרוּ ״לָא הִיא״, הַיְינוּ דְּוַדַּאי כֵּיוָן דְּהַתּוֹרָה טִמְּאַתּוּ עַל כֵּן יֵשׁ טַעַם לִדְחוֹת כָּל ק״נ טַעֲמֵי הַהֶיתֵּר שֶׁלּוֹ — </w:t>
      </w:r>
      <w:r>
        <w:rPr>
          <w:rFonts w:ascii="Times New Roman" w:hAnsi="Times New Roman" w:eastAsia="Times New Roman" w:cs="Times New Roman"/>
          <w:b w:val="1"/>
          <w:bCs w:val="1"/>
          <w:i w:val="0"/>
          <w:iCs w:val="0"/>
          <w:sz w:val="19"/>
          <w:szCs w:val="19"/>
          <w:lang w:val="en-US"/>
          <w:rtl w:val="0"/>
        </w:rPr>
        <w:t xml:space="preserve">And perforce, when the Gemara said "this is not so," it meant: in this world, because the Torah explicitly declared it impure, there exists a valid halachic ground to push aside all 150 arguments of purity; </w:t>
      </w:r>
      <w:r>
        <w:rPr>
          <w:rFonts w:ascii="Times New Roman" w:hAnsi="Times New Roman" w:eastAsia="Times New Roman" w:cs="Times New Roman"/>
          <w:b w:val="0"/>
          <w:bCs w:val="0"/>
          <w:i w:val="0"/>
          <w:iCs w:val="0"/>
          <w:sz w:val="19"/>
          <w:szCs w:val="19"/>
          <w:lang w:bidi="he-IL"/>
          <w:rtl w:val="1"/>
        </w:rPr>
        <w:t xml:space="preserve">אֲבָל לֶעָתִיד, כְּשֶׁיְּבוֹעַר רוּחַ הַטּוּמְאָה מִן הָאָרֶץ, יִשָּׁאֲרוּ טַעֲמֵי הַטָּהֳרָה שֶׁלּוֹ לְבַדָּם — </w:t>
      </w:r>
      <w:r>
        <w:rPr>
          <w:rFonts w:ascii="Times New Roman" w:hAnsi="Times New Roman" w:eastAsia="Times New Roman" w:cs="Times New Roman"/>
          <w:b w:val="1"/>
          <w:bCs w:val="1"/>
          <w:i w:val="0"/>
          <w:iCs w:val="0"/>
          <w:sz w:val="19"/>
          <w:szCs w:val="19"/>
          <w:lang w:val="en-US"/>
          <w:rtl w:val="0"/>
        </w:rPr>
        <w:t>but in the Future, when the spirit of impurity is purged from the earth (Zechariah 13:2), its 150 reasons for purity will stand alone!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וְשׁוֹרֶשׁ וִיסוֹד כָּל אוֹתָם הַטְּעָמִים הוּא הַטַּעַם שֶׁגִּילָּה רָבִינָא: דְּכָל הַטּוּמְאוֹת נִמְשָׁכִים מִזּוּהֲמַת הַנָּחָשׁ וּמַשְׁכָּא דְּחִוְיָא שֶׁבּוֹ נִתְלַבְּשׁוּ גּוּפוֹת בְּנֵי אָדָם בָּעוֹלָם הַזֶּה בְּכָתְנוֹת הָעוֹר הַגּוּפָנִי הַמָּלֵא זוּהֲמָא — </w:t>
      </w:r>
      <w:r>
        <w:rPr>
          <w:rFonts w:ascii="Times New Roman" w:hAnsi="Times New Roman" w:eastAsia="Times New Roman" w:cs="Times New Roman"/>
          <w:b w:val="1"/>
          <w:bCs w:val="1"/>
          <w:i w:val="0"/>
          <w:iCs w:val="0"/>
          <w:sz w:val="19"/>
          <w:szCs w:val="19"/>
          <w:lang w:val="en-US"/>
          <w:rtl w:val="0"/>
        </w:rPr>
        <w:t>And the fundamental root of all those reasons is the premise revealed by Ravina: all impurities derive from the defilement of the Serpent and the "skin of the snake" (</w:t>
      </w:r>
      <w:r>
        <w:rPr>
          <w:rFonts w:ascii="Times New Roman" w:hAnsi="Times New Roman" w:eastAsia="Times New Roman" w:cs="Times New Roman"/>
          <w:b w:val="1"/>
          <w:bCs w:val="1"/>
          <w:i w:val="1"/>
          <w:iCs w:val="1"/>
          <w:sz w:val="19"/>
          <w:szCs w:val="19"/>
          <w:lang w:val="en-US"/>
          <w:rtl w:val="0"/>
        </w:rPr>
        <w:t>mashka d'chivya</w:t>
      </w:r>
      <w:r>
        <w:rPr>
          <w:rFonts w:ascii="Times New Roman" w:hAnsi="Times New Roman" w:eastAsia="Times New Roman" w:cs="Times New Roman"/>
          <w:b w:val="1"/>
          <w:bCs w:val="1"/>
          <w:i w:val="0"/>
          <w:iCs w:val="0"/>
          <w:sz w:val="19"/>
          <w:szCs w:val="19"/>
          <w:lang w:val="en-US"/>
          <w:rtl w:val="0"/>
        </w:rPr>
        <w:t xml:space="preserve">, Zohar I, 28b) wherewith human bodies in this world were enclothed in corporeal garments of skin filled with defilement; </w:t>
      </w:r>
      <w:r>
        <w:rPr>
          <w:rFonts w:ascii="Times New Roman" w:hAnsi="Times New Roman" w:eastAsia="Times New Roman" w:cs="Times New Roman"/>
          <w:b w:val="0"/>
          <w:bCs w:val="0"/>
          <w:i w:val="0"/>
          <w:iCs w:val="0"/>
          <w:sz w:val="19"/>
          <w:szCs w:val="19"/>
          <w:lang w:bidi="he-IL"/>
          <w:rtl w:val="1"/>
        </w:rPr>
        <w:t xml:space="preserve">וְאִם הַנָּחָשׁ עַצְמוֹ טָהוֹר לְפִי שֶׁעוֹשֶׂה רַק מַעֲשֵׂה קוֹץ וְהוּא כְּגַרְזֶן בְּיַד הַחוֹצֵב — </w:t>
      </w:r>
      <w:r>
        <w:rPr>
          <w:rFonts w:ascii="Times New Roman" w:hAnsi="Times New Roman" w:eastAsia="Times New Roman" w:cs="Times New Roman"/>
          <w:b w:val="1"/>
          <w:bCs w:val="1"/>
          <w:i w:val="0"/>
          <w:iCs w:val="0"/>
          <w:sz w:val="19"/>
          <w:szCs w:val="19"/>
          <w:lang w:val="en-US"/>
          <w:rtl w:val="0"/>
        </w:rPr>
        <w:t xml:space="preserve">and if the Serpent himself is intrinsically pure because he acts merely like a thorn, functioning as an axe in the hand of the hewer (Yeshayah 10:15); </w:t>
      </w:r>
      <w:r>
        <w:rPr>
          <w:rFonts w:ascii="Times New Roman" w:hAnsi="Times New Roman" w:eastAsia="Times New Roman" w:cs="Times New Roman"/>
          <w:b w:val="0"/>
          <w:bCs w:val="0"/>
          <w:i w:val="0"/>
          <w:iCs w:val="0"/>
          <w:sz w:val="19"/>
          <w:szCs w:val="19"/>
          <w:lang w:bidi="he-IL"/>
          <w:rtl w:val="1"/>
        </w:rPr>
        <w:t xml:space="preserve">לֶעָתִיד יִתְגַּלֶּה כִּי גַּם כָּל מַעֲשֵׂינוּ הֵמָּה רַק כְּגַרְזֶן בְּיַד הַחוֹצֵב שֶׁהֵם סְדוּרִים וּבָאִים מִשֵּׁשֶׁת יְמֵי בְּרֵאשִׁית, וְעַל יְדֵי זֶה ״כַּשֶּׁלֶג יַלְבִּינוּ״ (יְשַׁעְיָה א:יח): — </w:t>
      </w:r>
      <w:r>
        <w:rPr>
          <w:rFonts w:ascii="Times New Roman" w:hAnsi="Times New Roman" w:eastAsia="Times New Roman" w:cs="Times New Roman"/>
          <w:b w:val="1"/>
          <w:bCs w:val="1"/>
          <w:i w:val="0"/>
          <w:iCs w:val="0"/>
          <w:sz w:val="19"/>
          <w:szCs w:val="19"/>
          <w:lang w:val="en-US"/>
          <w:rtl w:val="0"/>
        </w:rPr>
        <w:t>in the Future it will be revealed that all our deeds likewise were merely like an axe in the hand of the hewer, ordered from the six days of Creation, wherefore all sins "shall be made as white as snow" (Yeshayah 1:18).</w:t>
      </w:r>
      <w:r>
        <w:rPr>
          <w:rStyle w:val="FootnoteReference"/>
          <w:rFonts w:ascii="Times New Roman" w:hAnsi="Times New Roman" w:eastAsia="Times New Roman" w:cs="Times New Roman"/>
          <w:sz w:val="19"/>
          <w:szCs w:val="19"/>
        </w:rPr>
        <w:footnoteReference w:id="1296"/>
      </w:r>
    </w:p>
    <w:p>
      <w:pPr>
        <w:pStyle w:val="Heading3"/>
        <w:rPr/>
      </w:pPr>
      <w:r>
        <w:rPr>
          <w:rFonts w:ascii="Times New Roman" w:hAnsi="Times New Roman" w:eastAsia="Times New Roman" w:cs="Times New Roman"/>
          <w:b w:val="0"/>
          <w:bCs w:val="0"/>
          <w:i w:val="0"/>
          <w:iCs w:val="0"/>
          <w:sz w:val="19"/>
          <w:szCs w:val="19"/>
          <w:lang w:bidi="he-IL"/>
          <w:rtl w:val="1"/>
        </w:rPr>
        <w:t xml:space="preserve">סָעִיף צו — </w:t>
      </w:r>
      <w:r>
        <w:rPr>
          <w:rFonts w:ascii="Times New Roman" w:hAnsi="Times New Roman" w:eastAsia="Times New Roman" w:cs="Times New Roman"/>
          <w:b w:val="1"/>
          <w:bCs w:val="1"/>
          <w:i w:val="0"/>
          <w:iCs w:val="0"/>
          <w:sz w:val="19"/>
          <w:szCs w:val="19"/>
          <w:lang w:val="en-US"/>
          <w:rtl w:val="0"/>
        </w:rPr>
        <w:t>Se’if 96</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confession of Achan and the indestructible covenant of the Jewish soul. When the transcendent root of Israel is unveiled, it becomes evident that even the outcasts are termed "children of God" and possess a portion in the World to Come. The dispute between Rabbi Meir and Rabbi Yehudah concerns whether we evaluate an individual by his temporary fallen state or by his ultimate spiritual destination. When Achan transgressed all five books of the Torah, Hashem declared to Yehoshua: "Israel has sinned" (Yehoshua 7:11)—even though he sinned, he remains an Israelite (Sanhedrin 44a). Because Hashem knew that Achan would confess before his execution, his sin was temporary, and his confession retroactively reaffirmed his unbroken share in the World to Come.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וְדָבָר זֶה הוּא כְּשֶׁיִּתְגַּלֶּה אוֹתוֹ שׁוֹרֶשׁ קְדֻשַּׁת יִשְׂרָאֵל בִּמְקוֹר מַחְצַבָּם שֶׁנֶּעְלַם בָּעוֹלָם הַזֶּה — </w:t>
      </w:r>
      <w:r>
        <w:rPr>
          <w:rFonts w:ascii="Times New Roman" w:hAnsi="Times New Roman" w:eastAsia="Times New Roman" w:cs="Times New Roman"/>
          <w:b w:val="1"/>
          <w:bCs w:val="1"/>
          <w:i w:val="0"/>
          <w:iCs w:val="0"/>
          <w:sz w:val="19"/>
          <w:szCs w:val="19"/>
          <w:lang w:val="en-US"/>
          <w:rtl w:val="0"/>
        </w:rPr>
        <w:t xml:space="preserve">And this truth will shine forth when that essential root of the holiness of Israel in their primal rock-hewn source—concealed in this world—is revealed; </w:t>
      </w:r>
      <w:r>
        <w:rPr>
          <w:rFonts w:ascii="Times New Roman" w:hAnsi="Times New Roman" w:eastAsia="Times New Roman" w:cs="Times New Roman"/>
          <w:b w:val="0"/>
          <w:bCs w:val="0"/>
          <w:i w:val="0"/>
          <w:iCs w:val="0"/>
          <w:sz w:val="19"/>
          <w:szCs w:val="19"/>
          <w:lang w:bidi="he-IL"/>
          <w:rtl w:val="1"/>
        </w:rPr>
        <w:t xml:space="preserve">שֶׁאֵינוֹ נִגְלָה אֶלָּא לְאוֹתָם שֶׁזָּכוּ לְהִתְלַבֵּשׁ בְּכָתְנוֹת אוֹר תַּחַת עוֹר דְּחִוְיָא כְּרַבִּי מֵאִיר — </w:t>
      </w:r>
      <w:r>
        <w:rPr>
          <w:rFonts w:ascii="Times New Roman" w:hAnsi="Times New Roman" w:eastAsia="Times New Roman" w:cs="Times New Roman"/>
          <w:b w:val="1"/>
          <w:bCs w:val="1"/>
          <w:i w:val="0"/>
          <w:iCs w:val="0"/>
          <w:sz w:val="19"/>
          <w:szCs w:val="19"/>
          <w:lang w:val="en-US"/>
          <w:rtl w:val="0"/>
        </w:rPr>
        <w:t>which is revealed solely unto those who merited to be enclothed in "garments of light" (</w:t>
      </w:r>
      <w:r>
        <w:rPr>
          <w:rFonts w:ascii="Times New Roman" w:hAnsi="Times New Roman" w:eastAsia="Times New Roman" w:cs="Times New Roman"/>
          <w:b w:val="1"/>
          <w:bCs w:val="1"/>
          <w:i w:val="1"/>
          <w:iCs w:val="1"/>
          <w:sz w:val="19"/>
          <w:szCs w:val="19"/>
          <w:lang w:val="en-US"/>
          <w:rtl w:val="0"/>
        </w:rPr>
        <w:t>kasnos or</w:t>
      </w:r>
      <w:r>
        <w:rPr>
          <w:rFonts w:ascii="Times New Roman" w:hAnsi="Times New Roman" w:eastAsia="Times New Roman" w:cs="Times New Roman"/>
          <w:b w:val="1"/>
          <w:bCs w:val="1"/>
          <w:i w:val="0"/>
          <w:iCs w:val="0"/>
          <w:sz w:val="19"/>
          <w:szCs w:val="19"/>
          <w:lang w:val="en-US"/>
          <w:rtl w:val="0"/>
        </w:rPr>
        <w:t xml:space="preserve">) rather than the skin of the snake, like Rabbi Meir; </w:t>
      </w:r>
      <w:r>
        <w:rPr>
          <w:rFonts w:ascii="Times New Roman" w:hAnsi="Times New Roman" w:eastAsia="Times New Roman" w:cs="Times New Roman"/>
          <w:b w:val="0"/>
          <w:bCs w:val="0"/>
          <w:i w:val="0"/>
          <w:iCs w:val="0"/>
          <w:sz w:val="19"/>
          <w:szCs w:val="19"/>
          <w:lang w:bidi="he-IL"/>
          <w:rtl w:val="1"/>
        </w:rPr>
        <w:t xml:space="preserve">וּסְתָם מִשְׁנָה כְּוָותֵיהּ, וְגַם סְתָם מִשְׁנָה [דְּרֵישׁ פֶּרֶק חֵלֶק, סַנְהֶדְרִין צ׳ עַמּוּד א׳] לֹא פָּלֵיג עָלָיו — </w:t>
      </w:r>
      <w:r>
        <w:rPr>
          <w:rFonts w:ascii="Times New Roman" w:hAnsi="Times New Roman" w:eastAsia="Times New Roman" w:cs="Times New Roman"/>
          <w:b w:val="1"/>
          <w:bCs w:val="1"/>
          <w:i w:val="0"/>
          <w:iCs w:val="0"/>
          <w:sz w:val="19"/>
          <w:szCs w:val="19"/>
          <w:lang w:val="en-US"/>
          <w:rtl w:val="0"/>
        </w:rPr>
        <w:t xml:space="preserve">and an anonymous Mishnah accords with him (Eruvin 13b), and the anonymous opening of </w:t>
      </w:r>
      <w:r>
        <w:rPr>
          <w:rFonts w:ascii="Times New Roman" w:hAnsi="Times New Roman" w:eastAsia="Times New Roman" w:cs="Times New Roman"/>
          <w:b w:val="1"/>
          <w:bCs w:val="1"/>
          <w:i w:val="1"/>
          <w:iCs w:val="1"/>
          <w:sz w:val="19"/>
          <w:szCs w:val="19"/>
          <w:lang w:val="en-US"/>
          <w:rtl w:val="0"/>
        </w:rPr>
        <w:t>Perek Chelek</w:t>
      </w:r>
      <w:r>
        <w:rPr>
          <w:rFonts w:ascii="Times New Roman" w:hAnsi="Times New Roman" w:eastAsia="Times New Roman" w:cs="Times New Roman"/>
          <w:b w:val="1"/>
          <w:bCs w:val="1"/>
          <w:i w:val="0"/>
          <w:iCs w:val="0"/>
          <w:sz w:val="19"/>
          <w:szCs w:val="19"/>
          <w:lang w:val="en-US"/>
          <w:rtl w:val="0"/>
        </w:rPr>
        <w:t xml:space="preserve"> (Sanhedrin 90a) does not dispute him;</w:t>
      </w:r>
      <w:r>
        <w:rPr>
          <w:rStyle w:val="FootnoteReference"/>
          <w:rFonts w:ascii="Times New Roman" w:hAnsi="Times New Roman" w:eastAsia="Times New Roman" w:cs="Times New Roman"/>
          <w:sz w:val="19"/>
          <w:szCs w:val="19"/>
        </w:rPr>
        <w:footnoteReference w:id="129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דְּאַף הֵם נִקְרָאִים ״בָּנִים״ וְיֵשׁ לָהֶם חֵלֶק, דְּדָא וְדָא אֱמֶת כָּל אֶחָד בִּשְׁעָתוֹ — </w:t>
      </w:r>
      <w:r>
        <w:rPr>
          <w:rFonts w:ascii="Times New Roman" w:hAnsi="Times New Roman" w:eastAsia="Times New Roman" w:cs="Times New Roman"/>
          <w:b w:val="1"/>
          <w:bCs w:val="1"/>
          <w:i w:val="0"/>
          <w:iCs w:val="0"/>
          <w:sz w:val="19"/>
          <w:szCs w:val="19"/>
          <w:lang w:val="en-US"/>
          <w:rtl w:val="0"/>
        </w:rPr>
        <w:t>for even those sinners are called "children" and possess an ultimate portion, both realities being true, each in its appointed time.</w:t>
      </w:r>
      <w:r>
        <w:rPr>
          <w:rStyle w:val="FootnoteReference"/>
          <w:rFonts w:ascii="Times New Roman" w:hAnsi="Times New Roman" w:eastAsia="Times New Roman" w:cs="Times New Roman"/>
          <w:sz w:val="19"/>
          <w:szCs w:val="19"/>
        </w:rPr>
        <w:footnoteReference w:id="1298"/>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וּפְלוּגְתַּת רַבִּי מֵאִיר וְרַבִּי יְהוּדָה בִּקְרִיאַת שְׁמָם בָּעוֹלָם הַזֶּה: אִי אָזְלִינַן בָּתַר מֵעִיקָּרָא אוֹ בָּתַר בַּסּוֹף — </w:t>
      </w:r>
      <w:r>
        <w:rPr>
          <w:rFonts w:ascii="Times New Roman" w:hAnsi="Times New Roman" w:eastAsia="Times New Roman" w:cs="Times New Roman"/>
          <w:b w:val="1"/>
          <w:bCs w:val="1"/>
          <w:i w:val="0"/>
          <w:iCs w:val="0"/>
          <w:sz w:val="19"/>
          <w:szCs w:val="19"/>
          <w:lang w:val="en-US"/>
          <w:rtl w:val="0"/>
        </w:rPr>
        <w:t>And the dispute between Rabbi Meir and Rabbi Yehudah concerns their legal designation in this world: whether we judge according to the initial temporary state or according to the ultimate end;</w:t>
      </w:r>
      <w:r>
        <w:rPr>
          <w:rStyle w:val="FootnoteReference"/>
          <w:rFonts w:ascii="Times New Roman" w:hAnsi="Times New Roman" w:eastAsia="Times New Roman" w:cs="Times New Roman"/>
          <w:sz w:val="19"/>
          <w:szCs w:val="19"/>
        </w:rPr>
        <w:footnoteReference w:id="129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וְהַסּוֹבְרִים דְּמוּמָר כְּגוֹי, סְבִירָא לְהוּ דִּבְרַבִּי מֵאִיר וְרַבִּי יְהוּדָה הֲלָכָה כְּרַבִּי יְהוּדָה דְּאֵין נִקְרָאִים בָּנִים — </w:t>
      </w:r>
      <w:r>
        <w:rPr>
          <w:rFonts w:ascii="Times New Roman" w:hAnsi="Times New Roman" w:eastAsia="Times New Roman" w:cs="Times New Roman"/>
          <w:b w:val="1"/>
          <w:bCs w:val="1"/>
          <w:i w:val="0"/>
          <w:iCs w:val="0"/>
          <w:sz w:val="19"/>
          <w:szCs w:val="19"/>
          <w:lang w:val="en-US"/>
          <w:rtl w:val="0"/>
        </w:rPr>
        <w:t xml:space="preserve">and those Geonim who maintain that an apostate is considered like a gentile hold that in the dispute between Rabbi Meir and Rabbi Yehudah the halachah follows Rabbi Yehudah, that they are not called children; </w:t>
      </w:r>
      <w:r>
        <w:rPr>
          <w:rFonts w:ascii="Times New Roman" w:hAnsi="Times New Roman" w:eastAsia="Times New Roman" w:cs="Times New Roman"/>
          <w:b w:val="0"/>
          <w:bCs w:val="0"/>
          <w:i w:val="0"/>
          <w:iCs w:val="0"/>
          <w:sz w:val="19"/>
          <w:szCs w:val="19"/>
          <w:lang w:bidi="he-IL"/>
          <w:rtl w:val="1"/>
        </w:rPr>
        <w:t xml:space="preserve">וְאִם כֵּן הֵם ״לֹא עַמִּי״ כְּמוֹ שֶׁנֶּאֱמַר ״בִּמְקוֹם וְגוֹמֵר״ וְ״קְרָאוֹ וְגוֹמֵר״, שֶׁהֵם ב׳ הֲפָכִים — </w:t>
      </w:r>
      <w:r>
        <w:rPr>
          <w:rFonts w:ascii="Times New Roman" w:hAnsi="Times New Roman" w:eastAsia="Times New Roman" w:cs="Times New Roman"/>
          <w:b w:val="1"/>
          <w:bCs w:val="1"/>
          <w:i w:val="0"/>
          <w:iCs w:val="0"/>
          <w:sz w:val="19"/>
          <w:szCs w:val="19"/>
          <w:lang w:val="en-US"/>
          <w:rtl w:val="0"/>
        </w:rPr>
        <w:t>and if so, they are "not My people," for "children" and "My people" are inseparable counterparts, so that those who are not His children are likewise not His people and depart from the collective of Israel.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וּמֵהָא דְּעָכָן אֵין רְאָיָה, אַף דְּעָבַר עַל ה׳ חוּמְשֵׁי תוֹרָה — </w:t>
      </w:r>
      <w:r>
        <w:rPr>
          <w:rFonts w:ascii="Times New Roman" w:hAnsi="Times New Roman" w:eastAsia="Times New Roman" w:cs="Times New Roman"/>
          <w:b w:val="1"/>
          <w:bCs w:val="1"/>
          <w:i w:val="0"/>
          <w:iCs w:val="0"/>
          <w:sz w:val="19"/>
          <w:szCs w:val="19"/>
          <w:lang w:val="en-US"/>
          <w:rtl w:val="0"/>
        </w:rPr>
        <w:t>And from the case of Achan there is no counter-proof to their view, even though he transgressed all five books of the Torah;</w:t>
      </w:r>
      <w:r>
        <w:rPr>
          <w:rStyle w:val="FootnoteReference"/>
          <w:rFonts w:ascii="Times New Roman" w:hAnsi="Times New Roman" w:eastAsia="Times New Roman" w:cs="Times New Roman"/>
          <w:sz w:val="19"/>
          <w:szCs w:val="19"/>
        </w:rPr>
        <w:footnoteReference w:id="130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שֶׁהֲרֵי מְפוֹרָשׁ בַּמִּשְׁנָה [סַנְהֶדְרִין מ״ג עַמּוּד ב׳] דְּהוּא נִתְוַודָּה וְיֵשׁ לוֹ חֵלֶק לָעוֹלָם הַבָּא — </w:t>
      </w:r>
      <w:r>
        <w:rPr>
          <w:rFonts w:ascii="Times New Roman" w:hAnsi="Times New Roman" w:eastAsia="Times New Roman" w:cs="Times New Roman"/>
          <w:b w:val="1"/>
          <w:bCs w:val="1"/>
          <w:i w:val="0"/>
          <w:iCs w:val="0"/>
          <w:sz w:val="19"/>
          <w:szCs w:val="19"/>
          <w:lang w:val="en-US"/>
          <w:rtl w:val="0"/>
        </w:rPr>
        <w:t xml:space="preserve">for it is explicit in the Mishnah [Sanhedrin 43b] that he confessed and acquired a portion in the World to Come; </w:t>
      </w:r>
      <w:r>
        <w:rPr>
          <w:rFonts w:ascii="Times New Roman" w:hAnsi="Times New Roman" w:eastAsia="Times New Roman" w:cs="Times New Roman"/>
          <w:b w:val="0"/>
          <w:bCs w:val="0"/>
          <w:i w:val="0"/>
          <w:iCs w:val="0"/>
          <w:sz w:val="19"/>
          <w:szCs w:val="19"/>
          <w:lang w:bidi="he-IL"/>
          <w:rtl w:val="1"/>
        </w:rPr>
        <w:t xml:space="preserve">וּמֵאַחַר שֶׁשָּׁב וְנִתְוַודָּה הֲרֵי חָזַר לִכְלַל יִשְׂרָאֵל בְּעוֹדוֹ חַי בָּעוֹלָם הַזֶּה, וְאִגַּלַּאי מִלְּתָא לְמַפְרֵעַ דְּלֹא נִפְקַע מִינֵּיהּ — </w:t>
      </w:r>
      <w:r>
        <w:rPr>
          <w:rFonts w:ascii="Times New Roman" w:hAnsi="Times New Roman" w:eastAsia="Times New Roman" w:cs="Times New Roman"/>
          <w:b w:val="1"/>
          <w:bCs w:val="1"/>
          <w:i w:val="0"/>
          <w:iCs w:val="0"/>
          <w:sz w:val="19"/>
          <w:szCs w:val="19"/>
          <w:lang w:val="en-US"/>
          <w:rtl w:val="0"/>
        </w:rPr>
        <w:t>and since he repented and confessed, he returned to the collective of Israel while still alive in this world, revealing retroactively that his Jewish status was never severed!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וְאַף דְּהַשְׁתָּא הוּא דְּשָׁב, בִּתְשׁוּבָה הוּא מְתַקֵּן הַקּוֹדֵם לִהְיוֹת הֶעָוֹן מִתְכַּפֵּר וּכְאִלּוּ לֹא חָטָא — </w:t>
      </w:r>
      <w:r>
        <w:rPr>
          <w:rFonts w:ascii="Times New Roman" w:hAnsi="Times New Roman" w:eastAsia="Times New Roman" w:cs="Times New Roman"/>
          <w:b w:val="1"/>
          <w:bCs w:val="1"/>
          <w:i w:val="0"/>
          <w:iCs w:val="0"/>
          <w:sz w:val="19"/>
          <w:szCs w:val="19"/>
          <w:lang w:val="en-US"/>
          <w:rtl w:val="0"/>
        </w:rPr>
        <w:t>And although he repented only at the end, through repentance he rectifies the past so that the iniquity is atoned and it is as though he never sinned;</w:t>
      </w:r>
      <w:r>
        <w:rPr>
          <w:rStyle w:val="FootnoteReference"/>
          <w:rFonts w:ascii="Times New Roman" w:hAnsi="Times New Roman" w:eastAsia="Times New Roman" w:cs="Times New Roman"/>
          <w:sz w:val="19"/>
          <w:szCs w:val="19"/>
        </w:rPr>
        <w:footnoteReference w:id="130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וְאַף דְּעַתָּה עֲדַיִין בְּרִשְׁעוֹ וְנֶעֶנְשׁוּ יִשְׂרָאֵל עַל יָדוֹ, מִכָּל מָקוֹם לֹא שַׁיָּיךְ לוֹמַר דְּנֶעֱקַר שֵׁם יִשְׂרָאֵל בָּזֶה — </w:t>
      </w:r>
      <w:r>
        <w:rPr>
          <w:rFonts w:ascii="Times New Roman" w:hAnsi="Times New Roman" w:eastAsia="Times New Roman" w:cs="Times New Roman"/>
          <w:b w:val="1"/>
          <w:bCs w:val="1"/>
          <w:i w:val="0"/>
          <w:iCs w:val="0"/>
          <w:sz w:val="19"/>
          <w:szCs w:val="19"/>
          <w:lang w:val="en-US"/>
          <w:rtl w:val="0"/>
        </w:rPr>
        <w:t xml:space="preserve">and even though at the moment of the decree he was still in his wickedness and Israel suffered defeat on his account, it is inappropriate to say that the name of Israel was uprooted from him; </w:t>
      </w:r>
      <w:r>
        <w:rPr>
          <w:rFonts w:ascii="Times New Roman" w:hAnsi="Times New Roman" w:eastAsia="Times New Roman" w:cs="Times New Roman"/>
          <w:b w:val="0"/>
          <w:bCs w:val="0"/>
          <w:i w:val="0"/>
          <w:iCs w:val="0"/>
          <w:sz w:val="19"/>
          <w:szCs w:val="19"/>
          <w:lang w:bidi="he-IL"/>
          <w:rtl w:val="1"/>
        </w:rPr>
        <w:t xml:space="preserve">דִּקְמֵי שְׁמַיָּא גַּלְיָא דְּסוֹפוֹ לָשׁוּב בְּחַיָּיו, וְחֶטְאוֹ וְעָנְשׁוֹ רַק לְשָׁעָה — </w:t>
      </w:r>
      <w:r>
        <w:rPr>
          <w:rFonts w:ascii="Times New Roman" w:hAnsi="Times New Roman" w:eastAsia="Times New Roman" w:cs="Times New Roman"/>
          <w:b w:val="1"/>
          <w:bCs w:val="1"/>
          <w:i w:val="0"/>
          <w:iCs w:val="0"/>
          <w:sz w:val="19"/>
          <w:szCs w:val="19"/>
          <w:lang w:val="en-US"/>
          <w:rtl w:val="0"/>
        </w:rPr>
        <w:t>for before Heaven it was revealed that he would ultimately repent during his lifetime, and his sin and punishment were only temporary.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וְאַף דִּקְרָא דְּ״חָטָא יִשְׂרָאֵל״ (יְהוֹשֻׁעַ ז:יא) נֶאֱמַר קוֹדֶם שֶׁשָּׁב וַעֲדַיִין הַבְּחִירָה בְּיָדוֹ שֶׁמָּא לֹא יָשׁוּב — </w:t>
      </w:r>
      <w:r>
        <w:rPr>
          <w:rFonts w:ascii="Times New Roman" w:hAnsi="Times New Roman" w:eastAsia="Times New Roman" w:cs="Times New Roman"/>
          <w:b w:val="1"/>
          <w:bCs w:val="1"/>
          <w:i w:val="0"/>
          <w:iCs w:val="0"/>
          <w:sz w:val="19"/>
          <w:szCs w:val="19"/>
          <w:lang w:val="en-US"/>
          <w:rtl w:val="0"/>
        </w:rPr>
        <w:t xml:space="preserve">And even though the verse "Israel has sinned" (Yehoshua 7:11) was stated before he repented, when free choice was still in his hands that he might not repent; </w:t>
      </w:r>
      <w:r>
        <w:rPr>
          <w:rFonts w:ascii="Times New Roman" w:hAnsi="Times New Roman" w:eastAsia="Times New Roman" w:cs="Times New Roman"/>
          <w:b w:val="0"/>
          <w:bCs w:val="0"/>
          <w:i w:val="0"/>
          <w:iCs w:val="0"/>
          <w:sz w:val="19"/>
          <w:szCs w:val="19"/>
          <w:lang w:bidi="he-IL"/>
          <w:rtl w:val="1"/>
        </w:rPr>
        <w:t xml:space="preserve">וְאַף דְּהַקָּדוֹשׁ בָּרוּךְ הוּא יוֹדֵעַ עֲתִידוֹת, מִכָּל מָקוֹם ״צַדִּיק וְרָשָׁע לָא קָאָמַר״ (נִדָּה ט״ז עַמּוּד ב׳) — </w:t>
      </w:r>
      <w:r>
        <w:rPr>
          <w:rFonts w:ascii="Times New Roman" w:hAnsi="Times New Roman" w:eastAsia="Times New Roman" w:cs="Times New Roman"/>
          <w:b w:val="1"/>
          <w:bCs w:val="1"/>
          <w:i w:val="0"/>
          <w:iCs w:val="0"/>
          <w:sz w:val="19"/>
          <w:szCs w:val="19"/>
          <w:lang w:val="en-US"/>
          <w:rtl w:val="0"/>
        </w:rPr>
        <w:t>and although the Holy One, blessed be He, knows all future events, nevertheless "whether one will be righteous or wicked He does not decree" (Niddah 16b);</w:t>
      </w:r>
      <w:r>
        <w:rPr>
          <w:rStyle w:val="FootnoteReference"/>
          <w:rFonts w:ascii="Times New Roman" w:hAnsi="Times New Roman" w:eastAsia="Times New Roman" w:cs="Times New Roman"/>
          <w:sz w:val="19"/>
          <w:szCs w:val="19"/>
        </w:rPr>
        <w:footnoteReference w:id="130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וְאֵיךְ אָמַר לִיהוֹשֻׁעַ שֶׁהוּא עֲדַיִין בִּכְלַל יִשְׂרָאֵל, וְהַיְינוּ שֶׁיָּשׁוּב, וּמִשֶּׁגִּילָּה זֶה לַנָּבִיא אִי אֶפְשָׁר עוֹד שֶׁלֹּא יָשׁוּב וְאֵינוֹ עוֹד שָׁב בִּבְחִירָתוֹ — </w:t>
      </w:r>
      <w:r>
        <w:rPr>
          <w:rFonts w:ascii="Times New Roman" w:hAnsi="Times New Roman" w:eastAsia="Times New Roman" w:cs="Times New Roman"/>
          <w:b w:val="1"/>
          <w:bCs w:val="1"/>
          <w:i w:val="0"/>
          <w:iCs w:val="0"/>
          <w:sz w:val="19"/>
          <w:szCs w:val="19"/>
          <w:lang w:val="en-US"/>
          <w:rtl w:val="0"/>
        </w:rPr>
        <w:t>and how could He tell Yehoshua that he remains included within Israel—which presumes he will repent—seeing that once He revealed this to the prophet it became impossible for him not to repent, thereby nullifying his free choice?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יֵשׁ לוֹמַר: מַה בְּכָךְ דְּהָיָה מוּכְרָח לָשׁוּב, מִכָּל מָקוֹם קְמֵי שְׁמַיָּא גַּלְיָא דְּגַם בִּבְחִירָתוֹ בְּלֹא הֶכְרֵחַ הָיָה שָׁב — </w:t>
      </w:r>
      <w:r>
        <w:rPr>
          <w:rFonts w:ascii="Times New Roman" w:hAnsi="Times New Roman" w:eastAsia="Times New Roman" w:cs="Times New Roman"/>
          <w:b w:val="1"/>
          <w:bCs w:val="1"/>
          <w:i w:val="0"/>
          <w:iCs w:val="0"/>
          <w:sz w:val="19"/>
          <w:szCs w:val="19"/>
          <w:lang w:val="en-US"/>
          <w:rtl w:val="0"/>
        </w:rPr>
        <w:t xml:space="preserve">One can say: what does it matter that he was ultimately compelled to repent? Before Heaven it was known that even by his own uncompelled choice he would have repented! </w:t>
      </w:r>
      <w:r>
        <w:rPr>
          <w:rFonts w:ascii="Times New Roman" w:hAnsi="Times New Roman" w:eastAsia="Times New Roman" w:cs="Times New Roman"/>
          <w:b w:val="0"/>
          <w:bCs w:val="0"/>
          <w:i w:val="0"/>
          <w:iCs w:val="0"/>
          <w:sz w:val="19"/>
          <w:szCs w:val="19"/>
          <w:lang w:bidi="he-IL"/>
          <w:rtl w:val="1"/>
        </w:rPr>
        <w:t xml:space="preserve">וְהָא דְּגִילָּה לִיהוֹשֻׁעַ זֶה וְשֶׁיִּהְיֶה מוּכְרָח, יֵשׁ לוֹמַר מִשּׁוּם דְּהַשֵּׁם יִתְבָּרַךְ לֹא רָצָה לְגַלּוֹת לוֹ מִי חָטָא, רַק שֶׁיִּפּוֹל גּוֹרָל כְּמוֹ שֶׁאָמְרוּ [שָׁם מ״ג עַמּוּד ב׳] — </w:t>
      </w:r>
      <w:r>
        <w:rPr>
          <w:rFonts w:ascii="Times New Roman" w:hAnsi="Times New Roman" w:eastAsia="Times New Roman" w:cs="Times New Roman"/>
          <w:b w:val="1"/>
          <w:bCs w:val="1"/>
          <w:i w:val="0"/>
          <w:iCs w:val="0"/>
          <w:sz w:val="19"/>
          <w:szCs w:val="19"/>
          <w:lang w:val="en-US"/>
          <w:rtl w:val="0"/>
        </w:rPr>
        <w:t xml:space="preserve">And that He revealed this to Yehoshua so that it became fixed, was because the Blessed Name did not wish to tell him directly who had sinned, but rather that a lottery should be cast (Sanhedrin 43b); </w:t>
      </w:r>
      <w:r>
        <w:rPr>
          <w:rFonts w:ascii="Times New Roman" w:hAnsi="Times New Roman" w:eastAsia="Times New Roman" w:cs="Times New Roman"/>
          <w:b w:val="0"/>
          <w:bCs w:val="0"/>
          <w:i w:val="0"/>
          <w:iCs w:val="0"/>
          <w:sz w:val="19"/>
          <w:szCs w:val="19"/>
          <w:lang w:bidi="he-IL"/>
          <w:rtl w:val="1"/>
        </w:rPr>
        <w:t xml:space="preserve">וְעַל יְדֵי הַגּוֹרָל לְבַד לֹא הָיוּ שׁוֹמְעִין לוֹ בְּנֵי שִׁבְטוֹ לְהָרְגוֹ — </w:t>
      </w:r>
      <w:r>
        <w:rPr>
          <w:rFonts w:ascii="Times New Roman" w:hAnsi="Times New Roman" w:eastAsia="Times New Roman" w:cs="Times New Roman"/>
          <w:b w:val="1"/>
          <w:bCs w:val="1"/>
          <w:i w:val="0"/>
          <w:iCs w:val="0"/>
          <w:sz w:val="19"/>
          <w:szCs w:val="19"/>
          <w:lang w:val="en-US"/>
          <w:rtl w:val="0"/>
        </w:rPr>
        <w:t xml:space="preserve">and through the lottery alone the members of his tribe (Yehudah) would not have permitted Yehoshua to execute him; </w:t>
      </w:r>
      <w:r>
        <w:rPr>
          <w:rFonts w:ascii="Times New Roman" w:hAnsi="Times New Roman" w:eastAsia="Times New Roman" w:cs="Times New Roman"/>
          <w:b w:val="0"/>
          <w:bCs w:val="0"/>
          <w:i w:val="0"/>
          <w:iCs w:val="0"/>
          <w:sz w:val="19"/>
          <w:szCs w:val="19"/>
          <w:lang w:bidi="he-IL"/>
          <w:rtl w:val="1"/>
        </w:rPr>
        <w:t xml:space="preserve">וּכְמוֹ שֶׁאָמְרוּ שָׁם דְּאָמַר לוֹ עָכָן: ״בַּגּוֹרָל אַתָּה בָּא עָלַי וְכוּלֵיהּ״ — </w:t>
      </w:r>
      <w:r>
        <w:rPr>
          <w:rFonts w:ascii="Times New Roman" w:hAnsi="Times New Roman" w:eastAsia="Times New Roman" w:cs="Times New Roman"/>
          <w:b w:val="1"/>
          <w:bCs w:val="1"/>
          <w:i w:val="0"/>
          <w:iCs w:val="0"/>
          <w:sz w:val="19"/>
          <w:szCs w:val="19"/>
          <w:lang w:val="en-US"/>
          <w:rtl w:val="0"/>
        </w:rPr>
        <w:t xml:space="preserve">as they stated there that Achan challenged him: "Do you come upon me with a mere lottery? If a lottery were cast between you and Elazar the Kohen Gadol, one of you would be caught!"; </w:t>
      </w:r>
      <w:r>
        <w:rPr>
          <w:rFonts w:ascii="Times New Roman" w:hAnsi="Times New Roman" w:eastAsia="Times New Roman" w:cs="Times New Roman"/>
          <w:b w:val="0"/>
          <w:bCs w:val="0"/>
          <w:i w:val="0"/>
          <w:iCs w:val="0"/>
          <w:sz w:val="19"/>
          <w:szCs w:val="19"/>
          <w:lang w:bidi="he-IL"/>
          <w:rtl w:val="1"/>
        </w:rPr>
        <w:t xml:space="preserve">וְלֹא נֶהֱרַג אֶלָּא אַחַר שֶׁהוֹדָה בְּעַצְמוֹ, וּמִי יֵימַר דְּיוֹדֶה וּמַה יּוֹעִיל בְּגוֹרָלוֹ — </w:t>
      </w:r>
      <w:r>
        <w:rPr>
          <w:rFonts w:ascii="Times New Roman" w:hAnsi="Times New Roman" w:eastAsia="Times New Roman" w:cs="Times New Roman"/>
          <w:b w:val="1"/>
          <w:bCs w:val="1"/>
          <w:i w:val="0"/>
          <w:iCs w:val="0"/>
          <w:sz w:val="19"/>
          <w:szCs w:val="19"/>
          <w:lang w:val="en-US"/>
          <w:rtl w:val="0"/>
        </w:rPr>
        <w:t xml:space="preserve">and he was not executed until he confessed of his own accord, and who would guarantee that he would confess, so what would the lottery have availed? </w:t>
      </w:r>
      <w:r>
        <w:rPr>
          <w:rFonts w:ascii="Times New Roman" w:hAnsi="Times New Roman" w:eastAsia="Times New Roman" w:cs="Times New Roman"/>
          <w:b w:val="0"/>
          <w:bCs w:val="0"/>
          <w:i w:val="0"/>
          <w:iCs w:val="0"/>
          <w:sz w:val="19"/>
          <w:szCs w:val="19"/>
          <w:lang w:bidi="he-IL"/>
          <w:rtl w:val="1"/>
        </w:rPr>
        <w:t xml:space="preserve">עַל זֶה הִבְטִיחוֹ הַשֵּׁם יִתְבָּרַךְ: ״אַף עַל פִּי שֶׁחָטָא יִשְׂרָאֵל הוּא״, הַיְינוּ שֶׁסּוֹפוֹ לָשׁוּב וּלְהִתְוַודּוֹת כְּשֶׁיִּתְגַּלֶּה עַל יְדֵי הַגּוֹרָל: — </w:t>
      </w:r>
      <w:r>
        <w:rPr>
          <w:rFonts w:ascii="Times New Roman" w:hAnsi="Times New Roman" w:eastAsia="Times New Roman" w:cs="Times New Roman"/>
          <w:b w:val="1"/>
          <w:bCs w:val="1"/>
          <w:i w:val="0"/>
          <w:iCs w:val="0"/>
          <w:sz w:val="19"/>
          <w:szCs w:val="19"/>
          <w:lang w:val="en-US"/>
          <w:rtl w:val="0"/>
        </w:rPr>
        <w:t>Toward this the Blessed Name assured Yehoshua: "Even though he sinned, he remains an Israelite"—meaning that in the end he will certainly repent and confess when identified by the lottery.</w:t>
      </w:r>
      <w:r>
        <w:rPr>
          <w:rStyle w:val="FootnoteReference"/>
          <w:rFonts w:ascii="Times New Roman" w:hAnsi="Times New Roman" w:eastAsia="Times New Roman" w:cs="Times New Roman"/>
          <w:sz w:val="19"/>
          <w:szCs w:val="19"/>
        </w:rPr>
        <w:footnoteReference w:id="1303"/>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צ״ז–ק״ב</w:t>
      </w:r>
    </w:p>
    <w:p>
      <w:pPr>
        <w:pStyle w:val="Heading3"/>
        <w:rPr/>
      </w:pPr>
      <w:r>
        <w:rPr>
          <w:rFonts w:ascii="Times New Roman" w:hAnsi="Times New Roman" w:eastAsia="Times New Roman" w:cs="Times New Roman"/>
          <w:b w:val="0"/>
          <w:bCs w:val="0"/>
          <w:i w:val="0"/>
          <w:iCs w:val="0"/>
          <w:sz w:val="19"/>
          <w:szCs w:val="19"/>
          <w:lang w:bidi="he-IL"/>
          <w:rtl w:val="1"/>
        </w:rPr>
        <w:t xml:space="preserve">סָעִיף צז — </w:t>
      </w:r>
      <w:r>
        <w:rPr>
          <w:rFonts w:ascii="Times New Roman" w:hAnsi="Times New Roman" w:eastAsia="Times New Roman" w:cs="Times New Roman"/>
          <w:b w:val="1"/>
          <w:bCs w:val="1"/>
          <w:i w:val="0"/>
          <w:iCs w:val="0"/>
          <w:sz w:val="19"/>
          <w:szCs w:val="19"/>
          <w:lang w:val="en-US"/>
          <w:rtl w:val="0"/>
        </w:rPr>
        <w:t>Se’if 97</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Analyzing the divine declaration regarding Achan ("Israel has sinned", Yehoshua 7:11) and the nature of mutual responsibility (</w:t>
      </w:r>
      <w:r>
        <w:rPr>
          <w:rFonts w:ascii="Times New Roman" w:hAnsi="Times New Roman" w:eastAsia="Times New Roman" w:cs="Times New Roman"/>
          <w:b w:val="0"/>
          <w:bCs w:val="0"/>
          <w:i w:val="1"/>
          <w:iCs w:val="1"/>
          <w:sz w:val="19"/>
          <w:szCs w:val="19"/>
          <w:lang w:val="en-US"/>
          <w:rtl w:val="0"/>
        </w:rPr>
        <w:t>arevut</w:t>
      </w:r>
      <w:r>
        <w:rPr>
          <w:rFonts w:ascii="Times New Roman" w:hAnsi="Times New Roman" w:eastAsia="Times New Roman" w:cs="Times New Roman"/>
          <w:b w:val="0"/>
          <w:bCs w:val="0"/>
          <w:i w:val="0"/>
          <w:iCs w:val="0"/>
          <w:sz w:val="19"/>
          <w:szCs w:val="19"/>
          <w:lang w:val="en-US"/>
          <w:rtl w:val="0"/>
        </w:rPr>
        <w:t>). Superficially, one might deduce that an apostate remains termed an Israelite only if he ultimately repents, as Achan did. However, R' Tzadok explains that Hashem told Yehoshua "Israel has sinned" for a different reason: to explain why the entire nation suffered military defeat at Ai on account of one man. Had Achan completely severed himself from Israel, he would have possessed the status of a gentile, and his crime would not have brought collective guilt upon the community. This mirrors the prophet Hoshea's plea: "Exchange them for another nation" (Pesachim 87a)—meaning not that Hashem should replace Israel entirely, but that He should sever the habitual sinners into a separate nation so that the righteous would not suffer for the wicked ("together with the thorn the cabbage is struck", Bava Kamma 92a). By declaring "Israel has sinned," Hashem informed Yehoshua that Achan remained an integral member of the nation, binding all Israel as guarantors for him.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וּלְפִי זֶה יִהְיֶה אַדְּרַבָּא מִזֶּה רְאָיָה דְּלֹא נִקְרָא ״יִשְׂרָאֵל״ אֶלָּא כְּשֶׁשָּׁב אַחַר כָּךְ — </w:t>
      </w:r>
      <w:r>
        <w:rPr>
          <w:rFonts w:ascii="Times New Roman" w:hAnsi="Times New Roman" w:eastAsia="Times New Roman" w:cs="Times New Roman"/>
          <w:b w:val="1"/>
          <w:bCs w:val="1"/>
          <w:i w:val="0"/>
          <w:iCs w:val="0"/>
          <w:sz w:val="19"/>
          <w:szCs w:val="19"/>
          <w:lang w:val="en-US"/>
          <w:rtl w:val="0"/>
        </w:rPr>
        <w:t xml:space="preserve">And according to this, on the contrary, from this there would be proof that he is termed an "Israelite" only when he subsequently repents, </w:t>
      </w:r>
      <w:r>
        <w:rPr>
          <w:rFonts w:ascii="Times New Roman" w:hAnsi="Times New Roman" w:eastAsia="Times New Roman" w:cs="Times New Roman"/>
          <w:b w:val="0"/>
          <w:bCs w:val="0"/>
          <w:i w:val="0"/>
          <w:iCs w:val="0"/>
          <w:sz w:val="19"/>
          <w:szCs w:val="19"/>
          <w:lang w:bidi="he-IL"/>
          <w:rtl w:val="1"/>
        </w:rPr>
        <w:t xml:space="preserve">דְּאִם לֹא כֵן לְאֵיזֶה צֹרֶךְ אָמַר לוֹ זֶה כָּאן גַּבֵּי עָכָן — </w:t>
      </w:r>
      <w:r>
        <w:rPr>
          <w:rFonts w:ascii="Times New Roman" w:hAnsi="Times New Roman" w:eastAsia="Times New Roman" w:cs="Times New Roman"/>
          <w:b w:val="1"/>
          <w:bCs w:val="1"/>
          <w:i w:val="0"/>
          <w:iCs w:val="0"/>
          <w:sz w:val="19"/>
          <w:szCs w:val="19"/>
          <w:lang w:val="en-US"/>
          <w:rtl w:val="0"/>
        </w:rPr>
        <w:t>for otherwise, for what purpose did Hashem state this to Yehoshua here regarding Achan?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וּמִיהוּ יֵשׁ לוֹמַר בָּזֶה, דְּאָמַר לוֹ כֵּן מִטַּעַם אַחֵר לְעִנְיַן מַה שֶּׁנֶּעֶנְשׁוּ כָּל יִשְׂרָאֵל עַל יָדוֹ — </w:t>
      </w:r>
      <w:r>
        <w:rPr>
          <w:rFonts w:ascii="Times New Roman" w:hAnsi="Times New Roman" w:eastAsia="Times New Roman" w:cs="Times New Roman"/>
          <w:b w:val="1"/>
          <w:bCs w:val="1"/>
          <w:i w:val="0"/>
          <w:iCs w:val="0"/>
          <w:sz w:val="19"/>
          <w:szCs w:val="19"/>
          <w:lang w:val="en-US"/>
          <w:rtl w:val="0"/>
        </w:rPr>
        <w:t>However, one can explain this matter by saying that He told him so for a different reason: concerning why all Israel were punished on his account (at the battle of Ai);</w:t>
      </w:r>
      <w:r>
        <w:rPr>
          <w:rStyle w:val="FootnoteReference"/>
          <w:rFonts w:ascii="Times New Roman" w:hAnsi="Times New Roman" w:eastAsia="Times New Roman" w:cs="Times New Roman"/>
          <w:sz w:val="19"/>
          <w:szCs w:val="19"/>
        </w:rPr>
        <w:footnoteReference w:id="130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דְּאִלּוּ יָצָא מִכְּלַל יִשְׂרָאֵל, הֲרֵי אֵינוֹ עוֹד מִכְּלַל הָאוּמָּה רַק כְּכָל הַגּוֹיִם — </w:t>
      </w:r>
      <w:r>
        <w:rPr>
          <w:rFonts w:ascii="Times New Roman" w:hAnsi="Times New Roman" w:eastAsia="Times New Roman" w:cs="Times New Roman"/>
          <w:b w:val="1"/>
          <w:bCs w:val="1"/>
          <w:i w:val="0"/>
          <w:iCs w:val="0"/>
          <w:sz w:val="19"/>
          <w:szCs w:val="19"/>
          <w:lang w:val="en-US"/>
          <w:rtl w:val="0"/>
        </w:rPr>
        <w:t xml:space="preserve">for had Achan departed from the collective of Israel, behold he would no longer be part of the nation but like all the gentiles, </w:t>
      </w:r>
      <w:r>
        <w:rPr>
          <w:rFonts w:ascii="Times New Roman" w:hAnsi="Times New Roman" w:eastAsia="Times New Roman" w:cs="Times New Roman"/>
          <w:b w:val="0"/>
          <w:bCs w:val="0"/>
          <w:i w:val="0"/>
          <w:iCs w:val="0"/>
          <w:sz w:val="19"/>
          <w:szCs w:val="19"/>
          <w:lang w:bidi="he-IL"/>
          <w:rtl w:val="1"/>
        </w:rPr>
        <w:t xml:space="preserve">וְאֵין לוֹ חִיבּוּר עִמָּהֶם אֶלָּא עִם הַגּוֹיִם, וְלָמָּה יֵעָנְשׁוּ הֵם עַל יָדוֹ — </w:t>
      </w:r>
      <w:r>
        <w:rPr>
          <w:rFonts w:ascii="Times New Roman" w:hAnsi="Times New Roman" w:eastAsia="Times New Roman" w:cs="Times New Roman"/>
          <w:b w:val="1"/>
          <w:bCs w:val="1"/>
          <w:i w:val="0"/>
          <w:iCs w:val="0"/>
          <w:sz w:val="19"/>
          <w:szCs w:val="19"/>
          <w:lang w:val="en-US"/>
          <w:rtl w:val="0"/>
        </w:rPr>
        <w:t>having no connection with them but rather with the gentiles, so why should they be punished on his account?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וּכְפִי הַנִּרְאֶה זֶה הָיָה כַּוָּונַת הוֹשֵׁעַ שֶׁאָמַר ״הַחֲלִיפֵם בְּאוּמָּה אַחֶרֶת״ — </w:t>
      </w:r>
      <w:r>
        <w:rPr>
          <w:rFonts w:ascii="Times New Roman" w:hAnsi="Times New Roman" w:eastAsia="Times New Roman" w:cs="Times New Roman"/>
          <w:b w:val="1"/>
          <w:bCs w:val="1"/>
          <w:i w:val="0"/>
          <w:iCs w:val="0"/>
          <w:sz w:val="19"/>
          <w:szCs w:val="19"/>
          <w:lang w:val="en-US"/>
          <w:rtl w:val="0"/>
        </w:rPr>
        <w:t xml:space="preserve">And apparently this was the intention of Hoshea when he said, "Exchange them for another nation" (Pesachim 87a); </w:t>
      </w:r>
      <w:r>
        <w:rPr>
          <w:rFonts w:ascii="Times New Roman" w:hAnsi="Times New Roman" w:eastAsia="Times New Roman" w:cs="Times New Roman"/>
          <w:b w:val="0"/>
          <w:bCs w:val="0"/>
          <w:i w:val="0"/>
          <w:iCs w:val="0"/>
          <w:sz w:val="19"/>
          <w:szCs w:val="19"/>
          <w:lang w:bidi="he-IL"/>
          <w:rtl w:val="1"/>
        </w:rPr>
        <w:t xml:space="preserve">וּבְוַדַּאי אֵין רָצָה לוֹמַר דֶּרֶךְ חֲלִיפִין שֶׁיִּקַּח אוּמָּה אַחֶרֶת לְחֶלְקוֹ תְּמוּרָתָם — </w:t>
      </w:r>
      <w:r>
        <w:rPr>
          <w:rFonts w:ascii="Times New Roman" w:hAnsi="Times New Roman" w:eastAsia="Times New Roman" w:cs="Times New Roman"/>
          <w:b w:val="1"/>
          <w:bCs w:val="1"/>
          <w:i w:val="0"/>
          <w:iCs w:val="0"/>
          <w:sz w:val="19"/>
          <w:szCs w:val="19"/>
          <w:lang w:val="en-US"/>
          <w:rtl w:val="0"/>
        </w:rPr>
        <w:t>and certainly he did not mean by way of actual exchange that Hashem should take another nation as His portion in their stead,</w:t>
      </w:r>
      <w:r>
        <w:rPr>
          <w:rStyle w:val="FootnoteReference"/>
          <w:rFonts w:ascii="Times New Roman" w:hAnsi="Times New Roman" w:eastAsia="Times New Roman" w:cs="Times New Roman"/>
          <w:sz w:val="19"/>
          <w:szCs w:val="19"/>
        </w:rPr>
        <w:footnoteReference w:id="130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דְּחַס וְשָׁלוֹם שֶׁיַּעֲלֶה עַל דַּעְתָּם כֵּן, שֶׁיִּהְיֶה אוּמָּה אַחֶרֶת רְאוּיָה לִיכָּנֵס לִקְדֻשַּׁת יִשְׂרָאֵל וְלִהְיוֹת בִּמְקוֹמָם — </w:t>
      </w:r>
      <w:r>
        <w:rPr>
          <w:rFonts w:ascii="Times New Roman" w:hAnsi="Times New Roman" w:eastAsia="Times New Roman" w:cs="Times New Roman"/>
          <w:b w:val="1"/>
          <w:bCs w:val="1"/>
          <w:i w:val="0"/>
          <w:iCs w:val="0"/>
          <w:sz w:val="19"/>
          <w:szCs w:val="19"/>
          <w:lang w:val="en-US"/>
          <w:rtl w:val="0"/>
        </w:rPr>
        <w:t xml:space="preserve">for God forbid that it should enter their minds that another nation could ever be worthy of entering the holiness of Israel and standing in their place, </w:t>
      </w:r>
      <w:r>
        <w:rPr>
          <w:rFonts w:ascii="Times New Roman" w:hAnsi="Times New Roman" w:eastAsia="Times New Roman" w:cs="Times New Roman"/>
          <w:b w:val="0"/>
          <w:bCs w:val="0"/>
          <w:i w:val="0"/>
          <w:iCs w:val="0"/>
          <w:sz w:val="19"/>
          <w:szCs w:val="19"/>
          <w:lang w:bidi="he-IL"/>
          <w:rtl w:val="1"/>
        </w:rPr>
        <w:t xml:space="preserve">וּכְבָר בְּמַתַּן תּוֹרָה הֶחֱזִירָהּ עַל כָּל אוּמָּה וְלָשׁוֹן וְלֹא קִבְּלוּהָ, שֶׁאֵין לָהֶם שַׁיָּיכוּת עִמָּהּ רַק יִשְׂרָאֵל — </w:t>
      </w:r>
      <w:r>
        <w:rPr>
          <w:rFonts w:ascii="Times New Roman" w:hAnsi="Times New Roman" w:eastAsia="Times New Roman" w:cs="Times New Roman"/>
          <w:b w:val="1"/>
          <w:bCs w:val="1"/>
          <w:i w:val="0"/>
          <w:iCs w:val="0"/>
          <w:sz w:val="19"/>
          <w:szCs w:val="19"/>
          <w:lang w:val="en-US"/>
          <w:rtl w:val="0"/>
        </w:rPr>
        <w:t>seeing that already at the Giving of the Torah He offered it to every nation and tongue and they refused to accept it (Avodah Zarah 2b), having no affinity with it, which belongs solely to Israel;</w:t>
      </w:r>
      <w:r>
        <w:rPr>
          <w:rStyle w:val="FootnoteReference"/>
          <w:rFonts w:ascii="Times New Roman" w:hAnsi="Times New Roman" w:eastAsia="Times New Roman" w:cs="Times New Roman"/>
          <w:sz w:val="19"/>
          <w:szCs w:val="19"/>
        </w:rPr>
        <w:footnoteReference w:id="130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כָּרְחֲךָ דְּכַוָּונָתוֹ רַק עַל הַחוֹטְאִים שֶׁיַּעֲבִירֵם מֵאוּמַּת יִשְׂרָאֵל לְאוּמָּה אַחֶרֶת — </w:t>
      </w:r>
      <w:r>
        <w:rPr>
          <w:rFonts w:ascii="Times New Roman" w:hAnsi="Times New Roman" w:eastAsia="Times New Roman" w:cs="Times New Roman"/>
          <w:b w:val="1"/>
          <w:bCs w:val="1"/>
          <w:i w:val="0"/>
          <w:iCs w:val="0"/>
          <w:sz w:val="19"/>
          <w:szCs w:val="19"/>
          <w:lang w:val="en-US"/>
          <w:rtl w:val="0"/>
        </w:rPr>
        <w:t>and perforce his intent referred solely to the sinners: that Hashem should transfer them out of the nation of Israel into another nation.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[וְנִתְקַיְּימָה גְּזֵירָתוֹ בַּעֲשֶׂרֶת הַשְּׁבָטִים שֶׁנִּטְמְעוּ בֵּין הָעַמִּים, וּכְמוֹ שֶׁאָמְרוּ (בִּיבָמוֹת י״ז עַמּוּד א׳): ״לֹא זָזוּ מִשָּׁם עַד שֶׁעֲשָׂאוּם גּוֹיִם גְּמוּרִים״ — [</w:t>
      </w:r>
      <w:r>
        <w:rPr>
          <w:rFonts w:ascii="Times New Roman" w:hAnsi="Times New Roman" w:eastAsia="Times New Roman" w:cs="Times New Roman"/>
          <w:b w:val="1"/>
          <w:bCs w:val="1"/>
          <w:i w:val="0"/>
          <w:iCs w:val="0"/>
          <w:sz w:val="19"/>
          <w:szCs w:val="19"/>
          <w:lang w:val="en-US"/>
          <w:rtl w:val="0"/>
        </w:rPr>
        <w:t>And his decree was fulfilled in the Ten Tribes who assimilated among the nations, as they stated [in Yevamos 17a]: "They did not move from there until they rendered them complete gentiles";</w:t>
      </w:r>
      <w:r>
        <w:rPr>
          <w:rStyle w:val="FootnoteReference"/>
          <w:rFonts w:ascii="Times New Roman" w:hAnsi="Times New Roman" w:eastAsia="Times New Roman" w:cs="Times New Roman"/>
          <w:sz w:val="19"/>
          <w:szCs w:val="19"/>
        </w:rPr>
        <w:footnoteReference w:id="130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אֶלָּא שֶׁהוּא קָאֵי אַחוֹטְאִים עַצְמָם וּכְמוֹ שֶׁנִּגְזַר בַּתְּחִלָּה שֶׁיִּקָּרְאוּ ״לֹא עַמִּי״, אֲבָל שָׁם קָאֵי אַזַּרְעָם כִּדְמַיְיתֵי מִקְּרָא דְּ״כִי בָנִים זָרִים יָלָדוּ״ (הוֹשֵׁעַ ה:ז) — </w:t>
      </w:r>
      <w:r>
        <w:rPr>
          <w:rFonts w:ascii="Times New Roman" w:hAnsi="Times New Roman" w:eastAsia="Times New Roman" w:cs="Times New Roman"/>
          <w:b w:val="1"/>
          <w:bCs w:val="1"/>
          <w:i w:val="0"/>
          <w:iCs w:val="0"/>
          <w:sz w:val="19"/>
          <w:szCs w:val="19"/>
          <w:lang w:val="en-US"/>
          <w:rtl w:val="0"/>
        </w:rPr>
        <w:t xml:space="preserve">except that Hoshea spoke of the sinners themselves, as originally decreed that they be called "not My people," whereas the Talmud in Yevamos refers to their offspring, as it cites from the verse "for they have begotten strange children" (Hoshea 5:7); </w:t>
      </w:r>
      <w:r>
        <w:rPr>
          <w:rFonts w:ascii="Times New Roman" w:hAnsi="Times New Roman" w:eastAsia="Times New Roman" w:cs="Times New Roman"/>
          <w:b w:val="0"/>
          <w:bCs w:val="0"/>
          <w:i w:val="0"/>
          <w:iCs w:val="0"/>
          <w:sz w:val="19"/>
          <w:szCs w:val="19"/>
          <w:lang w:bidi="he-IL"/>
          <w:rtl w:val="1"/>
        </w:rPr>
        <w:t xml:space="preserve">וְשָׁם [בְּהוֹשֵׁעַ ה׳] פֵּירֵשׁ רַשִׁ״י עַל פָּסוּק זֶה: לְפִי שֶׁנָּשׂאוּ גּוֹיוֹת דִּוְלָדָהּ כְּמוֹתָהּ — </w:t>
      </w:r>
      <w:r>
        <w:rPr>
          <w:rFonts w:ascii="Times New Roman" w:hAnsi="Times New Roman" w:eastAsia="Times New Roman" w:cs="Times New Roman"/>
          <w:b w:val="1"/>
          <w:bCs w:val="1"/>
          <w:i w:val="0"/>
          <w:iCs w:val="0"/>
          <w:sz w:val="19"/>
          <w:szCs w:val="19"/>
          <w:lang w:val="en-US"/>
          <w:rtl w:val="0"/>
        </w:rPr>
        <w:t xml:space="preserve">and there [on Hoshea 5:7] Rashi explains on this verse: because they married gentile women whose offspring possesses her gentile status; </w:t>
      </w:r>
      <w:r>
        <w:rPr>
          <w:rFonts w:ascii="Times New Roman" w:hAnsi="Times New Roman" w:eastAsia="Times New Roman" w:cs="Times New Roman"/>
          <w:b w:val="0"/>
          <w:bCs w:val="0"/>
          <w:i w:val="0"/>
          <w:iCs w:val="0"/>
          <w:sz w:val="19"/>
          <w:szCs w:val="19"/>
          <w:lang w:bidi="he-IL"/>
          <w:rtl w:val="1"/>
        </w:rPr>
        <w:t xml:space="preserve">וְהֵן הֵם גַּם כֵּן דִּבְרֵי הַלִּישָׁנָא קַמָּא דִּשְׁמוּאֵל שָׁם, וּשְׁנֵיהֶם לְדָבָר אֶחָד כִּיוְּנוּ רַק שֶׁאָמַר כָּל אֶחָד אַקְּרָא אַחֵר] — </w:t>
      </w:r>
      <w:r>
        <w:rPr>
          <w:rFonts w:ascii="Times New Roman" w:hAnsi="Times New Roman" w:eastAsia="Times New Roman" w:cs="Times New Roman"/>
          <w:b w:val="1"/>
          <w:bCs w:val="1"/>
          <w:i w:val="0"/>
          <w:iCs w:val="0"/>
          <w:sz w:val="19"/>
          <w:szCs w:val="19"/>
          <w:lang w:val="en-US"/>
          <w:rtl w:val="0"/>
        </w:rPr>
        <w:t>and these are likewise the words of the first formulation of Shmuel there, both intending the identical principle, each master anchoring it upon a different verse];</w:t>
      </w:r>
      <w:r>
        <w:rPr>
          <w:rStyle w:val="FootnoteReference"/>
          <w:rFonts w:ascii="Times New Roman" w:hAnsi="Times New Roman" w:eastAsia="Times New Roman" w:cs="Times New Roman"/>
          <w:sz w:val="19"/>
          <w:szCs w:val="19"/>
        </w:rPr>
        <w:footnoteReference w:id="130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וְכַוָּונָתוֹ הָיָה לְטוֹבָה: שֶׁיִּשָּׁאֲרוּ הַכְּשֵׁרִים לְבַד, וְלֹא יֵעָנְשׁוּ בִּשְׁבִיל הַחוֹטְאִים שֶׁאֵינָם עוֹד מִכְּלַל אֲגֻדָּתָם, לִהְיוֹת ״בַּהֲדֵי הוּצָא לָקֵי כְּרָבָא״ (בָּבָא קַמָּא צ״ב עַמּוּד א׳) — </w:t>
      </w:r>
      <w:r>
        <w:rPr>
          <w:rFonts w:ascii="Times New Roman" w:hAnsi="Times New Roman" w:eastAsia="Times New Roman" w:cs="Times New Roman"/>
          <w:b w:val="1"/>
          <w:bCs w:val="1"/>
          <w:i w:val="0"/>
          <w:iCs w:val="0"/>
          <w:sz w:val="19"/>
          <w:szCs w:val="19"/>
          <w:lang w:val="en-US"/>
          <w:rtl w:val="0"/>
        </w:rPr>
        <w:t>and Hoshea's intent was for the good: that the upright alone should remain and not be punished on account of the sinners who would no longer be part of their collective body, avoiding "together with the thorn the cabbage is struck" (Bava Kamma 92a);</w:t>
      </w:r>
      <w:r>
        <w:rPr>
          <w:rStyle w:val="FootnoteReference"/>
          <w:rFonts w:ascii="Times New Roman" w:hAnsi="Times New Roman" w:eastAsia="Times New Roman" w:cs="Times New Roman"/>
          <w:sz w:val="19"/>
          <w:szCs w:val="19"/>
        </w:rPr>
        <w:footnoteReference w:id="130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וְאַף כָּאן, הֲגַם דְּלֹא נִטְמַע בְּאוּמָּה אַחֶרֶת, אִי לָאו דְּשֵׁם יִשְׂרָאֵל עָלָיו, כֵּיוָן דְּנִפְקַע מִמֶּנּוּ שֵׁם יִשְׂרָאֵל יָצָא מִכְּלַל אֲגֻדָּתָם וַחֲבוּרָתָם וְנִפְקַע עַרְבוּתָם בַּעֲדוֹ — </w:t>
      </w:r>
      <w:r>
        <w:rPr>
          <w:rFonts w:ascii="Times New Roman" w:hAnsi="Times New Roman" w:eastAsia="Times New Roman" w:cs="Times New Roman"/>
          <w:b w:val="1"/>
          <w:bCs w:val="1"/>
          <w:i w:val="0"/>
          <w:iCs w:val="0"/>
          <w:sz w:val="19"/>
          <w:szCs w:val="19"/>
          <w:lang w:val="en-US"/>
          <w:rtl w:val="0"/>
        </w:rPr>
        <w:t>so too here, even though Achan had not assimilated into another nation, were it not that the name of Israel remained upon him, once the name of Israel were removed from him he would have departed from their collective and their mutual responsibility (</w:t>
      </w:r>
      <w:r>
        <w:rPr>
          <w:rFonts w:ascii="Times New Roman" w:hAnsi="Times New Roman" w:eastAsia="Times New Roman" w:cs="Times New Roman"/>
          <w:b w:val="1"/>
          <w:bCs w:val="1"/>
          <w:i w:val="1"/>
          <w:iCs w:val="1"/>
          <w:sz w:val="19"/>
          <w:szCs w:val="19"/>
          <w:lang w:val="en-US"/>
          <w:rtl w:val="0"/>
        </w:rPr>
        <w:t>arevut</w:t>
      </w:r>
      <w:r>
        <w:rPr>
          <w:rFonts w:ascii="Times New Roman" w:hAnsi="Times New Roman" w:eastAsia="Times New Roman" w:cs="Times New Roman"/>
          <w:b w:val="1"/>
          <w:bCs w:val="1"/>
          <w:i w:val="0"/>
          <w:iCs w:val="0"/>
          <w:sz w:val="19"/>
          <w:szCs w:val="19"/>
          <w:lang w:val="en-US"/>
          <w:rtl w:val="0"/>
        </w:rPr>
        <w:t xml:space="preserve">) for him would have ceased; </w:t>
      </w:r>
      <w:r>
        <w:rPr>
          <w:rFonts w:ascii="Times New Roman" w:hAnsi="Times New Roman" w:eastAsia="Times New Roman" w:cs="Times New Roman"/>
          <w:b w:val="0"/>
          <w:bCs w:val="0"/>
          <w:i w:val="0"/>
          <w:iCs w:val="0"/>
          <w:sz w:val="19"/>
          <w:szCs w:val="19"/>
          <w:lang w:bidi="he-IL"/>
          <w:rtl w:val="1"/>
        </w:rPr>
        <w:t xml:space="preserve">עַל כֵּן אָמַר לוֹ שֶׁעֲדַיִין ״יִשְׂרָאֵל״ הוּא, וְכָל יִשְׂרָאֵל עֲרֵיבִים בַּעֲדוֹ דְּהוּא עֲדַיִין בֶּן אוּמָּתָם: — </w:t>
      </w:r>
      <w:r>
        <w:rPr>
          <w:rFonts w:ascii="Times New Roman" w:hAnsi="Times New Roman" w:eastAsia="Times New Roman" w:cs="Times New Roman"/>
          <w:b w:val="1"/>
          <w:bCs w:val="1"/>
          <w:i w:val="0"/>
          <w:iCs w:val="0"/>
          <w:sz w:val="19"/>
          <w:szCs w:val="19"/>
          <w:lang w:val="en-US"/>
          <w:rtl w:val="0"/>
        </w:rPr>
        <w:t>therefore Hashem said to Yehoshua that he is still an "Israelite," and all Israel are guarantors for him, for he remains a son of their nation.</w:t>
      </w:r>
      <w:r>
        <w:rPr>
          <w:rStyle w:val="FootnoteReference"/>
          <w:rFonts w:ascii="Times New Roman" w:hAnsi="Times New Roman" w:eastAsia="Times New Roman" w:cs="Times New Roman"/>
          <w:sz w:val="19"/>
          <w:szCs w:val="19"/>
        </w:rPr>
        <w:footnoteReference w:id="1310"/>
      </w:r>
    </w:p>
    <w:p>
      <w:pPr>
        <w:pStyle w:val="Heading3"/>
        <w:rPr/>
      </w:pPr>
      <w:r>
        <w:rPr>
          <w:rFonts w:ascii="Times New Roman" w:hAnsi="Times New Roman" w:eastAsia="Times New Roman" w:cs="Times New Roman"/>
          <w:b w:val="0"/>
          <w:bCs w:val="0"/>
          <w:i w:val="0"/>
          <w:iCs w:val="0"/>
          <w:sz w:val="19"/>
          <w:szCs w:val="19"/>
          <w:lang w:bidi="he-IL"/>
          <w:rtl w:val="1"/>
        </w:rPr>
        <w:t xml:space="preserve">סָעִיף צח — </w:t>
      </w:r>
      <w:r>
        <w:rPr>
          <w:rFonts w:ascii="Times New Roman" w:hAnsi="Times New Roman" w:eastAsia="Times New Roman" w:cs="Times New Roman"/>
          <w:b w:val="1"/>
          <w:bCs w:val="1"/>
          <w:i w:val="0"/>
          <w:iCs w:val="0"/>
          <w:sz w:val="19"/>
          <w:szCs w:val="19"/>
          <w:lang w:val="en-US"/>
          <w:rtl w:val="0"/>
        </w:rPr>
        <w:t>Se’if 98</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enduring root of holiness in all Jewish sinners and converts versus the nations. Even if one does not repent during his lifetime, he ultimately justifies the divine judgment upon his soul at death. In Eruvin 19a, the sinners of Israel justify their judgment in Gehinnom, confessing: "You have judged rightly, acquitted rightly, and condemned rightly," whereas the sinners of the nations continuously sin even at the very doorway of Gehinnom. During life, the yetzer may overpower a Jew's mind, heart, and limbs, imprisoning his holy soul-root; upon death, when the soul is freed from the body and the yetzer, it recognizes the truth and weeps in bitter remorse. Because a Jew's soul is rooted in the Living God, repentance cleanses past iniquity by restoring the soul to its source; for gentiles whose root is in evil, repentance driven by fear of punishment cannot effect retroactive purification.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וְאַכַּתִּי לָא יָדְעִינַן: אִי מִשּׁוּם דְּיָשׁוּב לְבַסּוֹף הוּא וְדַוְוקָא עָלָיו נֶאֱמַר זֶה, אוֹ דְּגַם כָּל פּוֹשְׁעֵי יִשְׂרָאֵל כֵּן — </w:t>
      </w:r>
      <w:r>
        <w:rPr>
          <w:rFonts w:ascii="Times New Roman" w:hAnsi="Times New Roman" w:eastAsia="Times New Roman" w:cs="Times New Roman"/>
          <w:b w:val="1"/>
          <w:bCs w:val="1"/>
          <w:i w:val="0"/>
          <w:iCs w:val="0"/>
          <w:sz w:val="19"/>
          <w:szCs w:val="19"/>
          <w:lang w:val="en-US"/>
          <w:rtl w:val="0"/>
        </w:rPr>
        <w:t xml:space="preserve">And still we would not know: is it because he would ultimately repent and specifically concerning him was this stated, or are all sinners of Israel likewise in this category? </w:t>
      </w:r>
      <w:r>
        <w:rPr>
          <w:rFonts w:ascii="Times New Roman" w:hAnsi="Times New Roman" w:eastAsia="Times New Roman" w:cs="Times New Roman"/>
          <w:b w:val="0"/>
          <w:bCs w:val="0"/>
          <w:i w:val="0"/>
          <w:iCs w:val="0"/>
          <w:sz w:val="19"/>
          <w:szCs w:val="19"/>
          <w:lang w:bidi="he-IL"/>
          <w:rtl w:val="1"/>
        </w:rPr>
        <w:t xml:space="preserve">וּבִפְלוּגְתָּא דְּרַבִּי מֵאִיר וְרַבִּי יְהוּדָה, וַאֲנַן קַיְימָא לָן כְּרַבִּי מֵאִיר — </w:t>
      </w:r>
      <w:r>
        <w:rPr>
          <w:rFonts w:ascii="Times New Roman" w:hAnsi="Times New Roman" w:eastAsia="Times New Roman" w:cs="Times New Roman"/>
          <w:b w:val="1"/>
          <w:bCs w:val="1"/>
          <w:i w:val="0"/>
          <w:iCs w:val="0"/>
          <w:sz w:val="19"/>
          <w:szCs w:val="19"/>
          <w:lang w:val="en-US"/>
          <w:rtl w:val="0"/>
        </w:rPr>
        <w:t xml:space="preserve">And this depends on the dispute of Rabbi Meir and Rabbi Yehudah, and we hold in accordance with Rabbi Meir; </w:t>
      </w:r>
      <w:r>
        <w:rPr>
          <w:rFonts w:ascii="Times New Roman" w:hAnsi="Times New Roman" w:eastAsia="Times New Roman" w:cs="Times New Roman"/>
          <w:b w:val="0"/>
          <w:bCs w:val="0"/>
          <w:i w:val="0"/>
          <w:iCs w:val="0"/>
          <w:sz w:val="19"/>
          <w:szCs w:val="19"/>
          <w:lang w:bidi="he-IL"/>
          <w:rtl w:val="1"/>
        </w:rPr>
        <w:t xml:space="preserve">דִּסְתָמָא דְּבָרַיְיתָא וּדְגַמְרָא [יְבָמוֹת מ״ז סוֹף עַמּוּד ב׳] שֶׁהֵבִיאוּ, קָאֵי הָכִי גַּם בְּגֵר שֶׁחָזַר לְסוּרוֹ — </w:t>
      </w:r>
      <w:r>
        <w:rPr>
          <w:rFonts w:ascii="Times New Roman" w:hAnsi="Times New Roman" w:eastAsia="Times New Roman" w:cs="Times New Roman"/>
          <w:b w:val="1"/>
          <w:bCs w:val="1"/>
          <w:i w:val="0"/>
          <w:iCs w:val="0"/>
          <w:sz w:val="19"/>
          <w:szCs w:val="19"/>
          <w:lang w:val="en-US"/>
          <w:rtl w:val="0"/>
        </w:rPr>
        <w:t>for the anonymous Baraisa and Gemara [in Yevamos 47b] that they cited establishes this even regarding a convert who reverted to his corrupt ways;</w:t>
      </w:r>
      <w:r>
        <w:rPr>
          <w:rStyle w:val="FootnoteReference"/>
          <w:rFonts w:ascii="Times New Roman" w:hAnsi="Times New Roman" w:eastAsia="Times New Roman" w:cs="Times New Roman"/>
          <w:sz w:val="19"/>
          <w:szCs w:val="19"/>
        </w:rPr>
        <w:footnoteReference w:id="131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דְּגַם נַפְשׁוֹת הַגֵּרִים הָיוּ בְּמַעֲמַד הַר סִינַי וּפָסְקָה זוּהֲמָתָן כְּמוֹ שֶׁאָמְרוּ [בְּשַׁבָּת קמ״ו רֵישׁ עַמּוּד א׳] — </w:t>
      </w:r>
      <w:r>
        <w:rPr>
          <w:rFonts w:ascii="Times New Roman" w:hAnsi="Times New Roman" w:eastAsia="Times New Roman" w:cs="Times New Roman"/>
          <w:b w:val="1"/>
          <w:bCs w:val="1"/>
          <w:i w:val="0"/>
          <w:iCs w:val="0"/>
          <w:sz w:val="19"/>
          <w:szCs w:val="19"/>
          <w:lang w:val="en-US"/>
          <w:rtl w:val="0"/>
        </w:rPr>
        <w:t>for the souls of converts were likewise present at Mount Sinai and their defilement ceased, as they stated [in Shabbos 146a].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כֵּן יֵשׁ גַּם בָּהֶם שׁוֹרֶשׁ קְדֻשַּׁת יִשְׂרָאֵל שֶׁלֹּא יָכוֹל לִינָּתֵק, וּמִצַּד שׁוֹרֶשׁ זֶה שֵׁם יִשְׂרָאֵל עָלָיו דִּקְדוּשָׁיו קְדוּשִׁין — </w:t>
      </w:r>
      <w:r>
        <w:rPr>
          <w:rFonts w:ascii="Times New Roman" w:hAnsi="Times New Roman" w:eastAsia="Times New Roman" w:cs="Times New Roman"/>
          <w:b w:val="1"/>
          <w:bCs w:val="1"/>
          <w:i w:val="0"/>
          <w:iCs w:val="0"/>
          <w:sz w:val="19"/>
          <w:szCs w:val="19"/>
          <w:lang w:val="en-US"/>
          <w:rtl w:val="0"/>
        </w:rPr>
        <w:t>Therefore there exists within them as well the root of the holiness of Israel which can never be severed, and on account of this root the name of Israel remains upon him, so that his marriage is legally binding;</w:t>
      </w:r>
      <w:r>
        <w:rPr>
          <w:rStyle w:val="FootnoteReference"/>
          <w:rFonts w:ascii="Times New Roman" w:hAnsi="Times New Roman" w:eastAsia="Times New Roman" w:cs="Times New Roman"/>
          <w:sz w:val="19"/>
          <w:szCs w:val="19"/>
        </w:rPr>
        <w:footnoteReference w:id="131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וַאֲפִילּוּ לֹא יָשׁוּב בְּחַיָּיו, סוֹפוֹ לָשׁוּב בְּמוֹתוֹ — </w:t>
      </w:r>
      <w:r>
        <w:rPr>
          <w:rFonts w:ascii="Times New Roman" w:hAnsi="Times New Roman" w:eastAsia="Times New Roman" w:cs="Times New Roman"/>
          <w:b w:val="1"/>
          <w:bCs w:val="1"/>
          <w:i w:val="0"/>
          <w:iCs w:val="0"/>
          <w:sz w:val="19"/>
          <w:szCs w:val="19"/>
          <w:lang w:val="en-US"/>
          <w:rtl w:val="0"/>
        </w:rPr>
        <w:t xml:space="preserve">and even if he does not repent during his lifetime, he will ultimately repent at his death; </w:t>
      </w:r>
      <w:r>
        <w:rPr>
          <w:rFonts w:ascii="Times New Roman" w:hAnsi="Times New Roman" w:eastAsia="Times New Roman" w:cs="Times New Roman"/>
          <w:b w:val="0"/>
          <w:bCs w:val="0"/>
          <w:i w:val="0"/>
          <w:iCs w:val="0"/>
          <w:sz w:val="19"/>
          <w:szCs w:val="19"/>
          <w:lang w:bidi="he-IL"/>
          <w:rtl w:val="1"/>
        </w:rPr>
        <w:t xml:space="preserve">כְּמוֹ שֶׁאִיתָא [בְּעֵירוּבִין שָׁם] דְּפוֹשְׁעֵי יִשְׂרָאֵל מַצְדִּיקִים עֲלֵיהֶם הַדִּין בְּגֵיהִנָּם וְאוֹמְרִים: ״יָפֶה דַּנְתָּ וְכוּלֵיהּ״ — </w:t>
      </w:r>
      <w:r>
        <w:rPr>
          <w:rFonts w:ascii="Times New Roman" w:hAnsi="Times New Roman" w:eastAsia="Times New Roman" w:cs="Times New Roman"/>
          <w:b w:val="1"/>
          <w:bCs w:val="1"/>
          <w:i w:val="0"/>
          <w:iCs w:val="0"/>
          <w:sz w:val="19"/>
          <w:szCs w:val="19"/>
          <w:lang w:val="en-US"/>
          <w:rtl w:val="0"/>
        </w:rPr>
        <w:t xml:space="preserve">as it is taught [in Eruvin 19a] that the sinners of Israel justify the divine judgment upon themselves in Gehinnom, declaring: "You have judged rightly, etc."; </w:t>
      </w:r>
      <w:r>
        <w:rPr>
          <w:rFonts w:ascii="Times New Roman" w:hAnsi="Times New Roman" w:eastAsia="Times New Roman" w:cs="Times New Roman"/>
          <w:b w:val="0"/>
          <w:bCs w:val="0"/>
          <w:i w:val="0"/>
          <w:iCs w:val="0"/>
          <w:sz w:val="19"/>
          <w:szCs w:val="19"/>
          <w:lang w:bidi="he-IL"/>
          <w:rtl w:val="1"/>
        </w:rPr>
        <w:t xml:space="preserve">מַה שֶּׁאֵין כֵּן פּוֹשְׁעֵי אוּמּוֹת הָעוֹלָם דְּפָשְׁעֵי וְאָזְלֵי, וַאֲפִילּוּ עַל פִּתְחוֹ שֶׁל גֵּיהִנָּם אֵין חוֹזְרִים — </w:t>
      </w:r>
      <w:r>
        <w:rPr>
          <w:rFonts w:ascii="Times New Roman" w:hAnsi="Times New Roman" w:eastAsia="Times New Roman" w:cs="Times New Roman"/>
          <w:b w:val="1"/>
          <w:bCs w:val="1"/>
          <w:i w:val="0"/>
          <w:iCs w:val="0"/>
          <w:sz w:val="19"/>
          <w:szCs w:val="19"/>
          <w:lang w:val="en-US"/>
          <w:rtl w:val="0"/>
        </w:rPr>
        <w:t>unlike the sinners of the nations of the world who sin continuously, and even at the very doorway of Gehinnom do not turn back.</w:t>
      </w:r>
      <w:r>
        <w:rPr>
          <w:rStyle w:val="FootnoteReference"/>
          <w:rFonts w:ascii="Times New Roman" w:hAnsi="Times New Roman" w:eastAsia="Times New Roman" w:cs="Times New Roman"/>
          <w:sz w:val="19"/>
          <w:szCs w:val="19"/>
        </w:rPr>
        <w:footnoteReference w:id="1313"/>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דָּבָר זֶה הוּא מִצַּד הַשּׁוֹרֶשׁ הַקָּדוֹשׁ — </w:t>
      </w:r>
      <w:r>
        <w:rPr>
          <w:rFonts w:ascii="Times New Roman" w:hAnsi="Times New Roman" w:eastAsia="Times New Roman" w:cs="Times New Roman"/>
          <w:b w:val="1"/>
          <w:bCs w:val="1"/>
          <w:i w:val="0"/>
          <w:iCs w:val="0"/>
          <w:sz w:val="19"/>
          <w:szCs w:val="19"/>
          <w:lang w:val="en-US"/>
          <w:rtl w:val="0"/>
        </w:rPr>
        <w:t xml:space="preserve">But this reality stems from the holy soul-root: </w:t>
      </w:r>
      <w:r>
        <w:rPr>
          <w:rFonts w:ascii="Times New Roman" w:hAnsi="Times New Roman" w:eastAsia="Times New Roman" w:cs="Times New Roman"/>
          <w:b w:val="0"/>
          <w:bCs w:val="0"/>
          <w:i w:val="0"/>
          <w:iCs w:val="0"/>
          <w:sz w:val="19"/>
          <w:szCs w:val="19"/>
          <w:lang w:bidi="he-IL"/>
          <w:rtl w:val="1"/>
        </w:rPr>
        <w:t xml:space="preserve">שֶׁהֲגַם שֶׁבְּחַיָּיו גָּבַר הַיֵּצֶר לִכְבּוֹשׁ כָּל חַדְרֵי מוֹחוֹ וְלִבּוֹ וְאֵבָרָיו, וּלְהִתְגַּבֵּר נֶגֶד אוֹתוֹ שׁוֹרֶשׁ קְדוּשָׁה עַד שֶׁנִּשְׁאַר טָמוּן וְחָבוּשׁ כִּבְבֵית הָאֲסוּרִים טָמִיר וְנֶעְלָם — </w:t>
      </w:r>
      <w:r>
        <w:rPr>
          <w:rFonts w:ascii="Times New Roman" w:hAnsi="Times New Roman" w:eastAsia="Times New Roman" w:cs="Times New Roman"/>
          <w:b w:val="1"/>
          <w:bCs w:val="1"/>
          <w:i w:val="0"/>
          <w:iCs w:val="0"/>
          <w:sz w:val="19"/>
          <w:szCs w:val="19"/>
          <w:lang w:val="en-US"/>
          <w:rtl w:val="0"/>
        </w:rPr>
        <w:t xml:space="preserve">for even though during his lifetime the yetzer overpowered him to conquer all the chambers of his brain, heart, and limbs, prevailing against that root of holiness until it remained buried and bound as in a prison, hidden and concealed; </w:t>
      </w:r>
      <w:r>
        <w:rPr>
          <w:rFonts w:ascii="Times New Roman" w:hAnsi="Times New Roman" w:eastAsia="Times New Roman" w:cs="Times New Roman"/>
          <w:b w:val="0"/>
          <w:bCs w:val="0"/>
          <w:i w:val="0"/>
          <w:iCs w:val="0"/>
          <w:sz w:val="19"/>
          <w:szCs w:val="19"/>
          <w:lang w:bidi="he-IL"/>
          <w:rtl w:val="1"/>
        </w:rPr>
        <w:t xml:space="preserve">אַחַר מוֹתוֹ, שֶׁנַּעֲשָׂה חָפְשִׁי מֵהַשְּׂאוֹר שֶׁבָּעִיסָה וְיֵצֶר הַמֵּסִית, שׁוֹרֶשׁ הַנֶּפֶשׁ שֶׁבִּקְדֻשָּׁה מַכִּיר הָאֱמֶת, וּבוֹכֶה וּמִתְחָרֵט עַל מַה שֶּׁהִנִּיחַ לַיֵּצֶר לְהִתְפַּשֵּׁט בָּעוֹלָם הַזֶּה וְלִהְיוֹת גְּבַר אוֹיֵב — </w:t>
      </w:r>
      <w:r>
        <w:rPr>
          <w:rFonts w:ascii="Times New Roman" w:hAnsi="Times New Roman" w:eastAsia="Times New Roman" w:cs="Times New Roman"/>
          <w:b w:val="1"/>
          <w:bCs w:val="1"/>
          <w:i w:val="0"/>
          <w:iCs w:val="0"/>
          <w:sz w:val="19"/>
          <w:szCs w:val="19"/>
          <w:lang w:val="en-US"/>
          <w:rtl w:val="0"/>
        </w:rPr>
        <w:t>after his death, when he is freed from the "yeast in the dough" and the inciting yetzer, the holy soul-root recognizes the truth, weeping and regretting having allowed the yetzer to expand in this world and act as a hostile enemy;</w:t>
      </w:r>
      <w:r>
        <w:rPr>
          <w:rStyle w:val="FootnoteReference"/>
          <w:rFonts w:ascii="Times New Roman" w:hAnsi="Times New Roman" w:eastAsia="Times New Roman" w:cs="Times New Roman"/>
          <w:sz w:val="19"/>
          <w:szCs w:val="19"/>
        </w:rPr>
        <w:footnoteReference w:id="131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מַה שֶּׁאֵין כֵּן בְּאוּמּוֹת הָעוֹלָם דְּשָׁרְשָׁם בָּרָע, וְעַל כֵּן לֹא מְהַנֵּי לְהוּ תְּשׁוּבָה לְתַקֵּן הַקּוֹדֵם [כַּנִּזְכָּר לְעֵיל סִימָן א׳] — </w:t>
      </w:r>
      <w:r>
        <w:rPr>
          <w:rFonts w:ascii="Times New Roman" w:hAnsi="Times New Roman" w:eastAsia="Times New Roman" w:cs="Times New Roman"/>
          <w:b w:val="1"/>
          <w:bCs w:val="1"/>
          <w:i w:val="0"/>
          <w:iCs w:val="0"/>
          <w:sz w:val="19"/>
          <w:szCs w:val="19"/>
          <w:lang w:val="en-US"/>
          <w:rtl w:val="0"/>
        </w:rPr>
        <w:t xml:space="preserve">unlike the nations of the world whose root is in evil, wherefore repentance does not avail for them to rectify the past [as mentioned above, Siman 1]; </w:t>
      </w:r>
      <w:r>
        <w:rPr>
          <w:rFonts w:ascii="Times New Roman" w:hAnsi="Times New Roman" w:eastAsia="Times New Roman" w:cs="Times New Roman"/>
          <w:b w:val="0"/>
          <w:bCs w:val="0"/>
          <w:i w:val="0"/>
          <w:iCs w:val="0"/>
          <w:sz w:val="19"/>
          <w:szCs w:val="19"/>
          <w:lang w:bidi="he-IL"/>
          <w:rtl w:val="1"/>
        </w:rPr>
        <w:t xml:space="preserve">כִּי כָּל כֹּחַ הַתְּשׁוּבָה הַמּוֹעִיל לְכַלּוֹת עָוֹן וּלְהָתֵם פֶּשַׁע הַקּוֹדֵם הוּא עַל הֲשָׁבָתוֹ וַחֲזָרָתוֹ אֶל שָׁרְשׁוֹ הַקָּדוֹשׁ — </w:t>
      </w:r>
      <w:r>
        <w:rPr>
          <w:rFonts w:ascii="Times New Roman" w:hAnsi="Times New Roman" w:eastAsia="Times New Roman" w:cs="Times New Roman"/>
          <w:b w:val="1"/>
          <w:bCs w:val="1"/>
          <w:i w:val="0"/>
          <w:iCs w:val="0"/>
          <w:sz w:val="19"/>
          <w:szCs w:val="19"/>
          <w:lang w:val="en-US"/>
          <w:rtl w:val="0"/>
        </w:rPr>
        <w:t xml:space="preserve">for the entire power of repentance that avails to consume iniquity and bring past sin to an end operates through restoring and returning the soul to its holy root, </w:t>
      </w:r>
      <w:r>
        <w:rPr>
          <w:rFonts w:ascii="Times New Roman" w:hAnsi="Times New Roman" w:eastAsia="Times New Roman" w:cs="Times New Roman"/>
          <w:b w:val="0"/>
          <w:bCs w:val="0"/>
          <w:i w:val="0"/>
          <w:iCs w:val="0"/>
          <w:sz w:val="19"/>
          <w:szCs w:val="19"/>
          <w:lang w:bidi="he-IL"/>
          <w:rtl w:val="1"/>
        </w:rPr>
        <w:t xml:space="preserve">וּכְשֶׁהוּא מֵאִיר בְּלִבּוֹ וְגוּפוֹ מִמֵּילָא נִדְחֶה כָּל הַחֹשֶׁךְ וְאֵינֶנּוּ — </w:t>
      </w:r>
      <w:r>
        <w:rPr>
          <w:rFonts w:ascii="Times New Roman" w:hAnsi="Times New Roman" w:eastAsia="Times New Roman" w:cs="Times New Roman"/>
          <w:b w:val="1"/>
          <w:bCs w:val="1"/>
          <w:i w:val="0"/>
          <w:iCs w:val="0"/>
          <w:sz w:val="19"/>
          <w:szCs w:val="19"/>
          <w:lang w:val="en-US"/>
          <w:rtl w:val="0"/>
        </w:rPr>
        <w:t>and when that root radiates within his heart and body, all the darkness is automatically dispelled and is no more;</w:t>
      </w:r>
      <w:r>
        <w:rPr>
          <w:rStyle w:val="FootnoteReference"/>
          <w:rFonts w:ascii="Times New Roman" w:hAnsi="Times New Roman" w:eastAsia="Times New Roman" w:cs="Times New Roman"/>
          <w:sz w:val="19"/>
          <w:szCs w:val="19"/>
        </w:rPr>
        <w:footnoteReference w:id="131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הַגּוֹיִם שֶׁשָּׁרְשָׁם בָּרָע, אַף שֶׁשָּׁבִים וּמִתְחָרְטִים מִיִּרְאַת הָעֹונֶשׁ, אֵין מְצִיאוּת לְתִיקּוּן הַקּוֹדֵם בָּהֶם: — </w:t>
      </w:r>
      <w:r>
        <w:rPr>
          <w:rFonts w:ascii="Times New Roman" w:hAnsi="Times New Roman" w:eastAsia="Times New Roman" w:cs="Times New Roman"/>
          <w:b w:val="1"/>
          <w:bCs w:val="1"/>
          <w:i w:val="0"/>
          <w:iCs w:val="0"/>
          <w:sz w:val="19"/>
          <w:szCs w:val="19"/>
          <w:lang w:val="en-US"/>
          <w:rtl w:val="0"/>
        </w:rPr>
        <w:t>but the gentiles whose root is in evil, even when they repent and express regret out of fear of punishment, there is no possibility of retroactive rectification within them.</w:t>
      </w:r>
    </w:p>
    <w:p>
      <w:pPr>
        <w:pStyle w:val="Heading3"/>
        <w:rPr/>
      </w:pPr>
      <w:r>
        <w:rPr>
          <w:rFonts w:ascii="Times New Roman" w:hAnsi="Times New Roman" w:eastAsia="Times New Roman" w:cs="Times New Roman"/>
          <w:b w:val="0"/>
          <w:bCs w:val="0"/>
          <w:i w:val="0"/>
          <w:iCs w:val="0"/>
          <w:sz w:val="19"/>
          <w:szCs w:val="19"/>
          <w:lang w:bidi="he-IL"/>
          <w:rtl w:val="1"/>
        </w:rPr>
        <w:t xml:space="preserve">סָעִיף צט — </w:t>
      </w:r>
      <w:r>
        <w:rPr>
          <w:rFonts w:ascii="Times New Roman" w:hAnsi="Times New Roman" w:eastAsia="Times New Roman" w:cs="Times New Roman"/>
          <w:b w:val="1"/>
          <w:bCs w:val="1"/>
          <w:i w:val="0"/>
          <w:iCs w:val="0"/>
          <w:sz w:val="19"/>
          <w:szCs w:val="19"/>
          <w:lang w:val="en-US"/>
          <w:rtl w:val="0"/>
        </w:rPr>
        <w:t>Se’if 99</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locking of the gates of repentance and the secret tunnel carved beneath the Throne (</w:t>
      </w:r>
      <w:r>
        <w:rPr>
          <w:rFonts w:ascii="Times New Roman" w:hAnsi="Times New Roman" w:eastAsia="Times New Roman" w:cs="Times New Roman"/>
          <w:b w:val="0"/>
          <w:bCs w:val="0"/>
          <w:i w:val="1"/>
          <w:iCs w:val="1"/>
          <w:sz w:val="19"/>
          <w:szCs w:val="19"/>
          <w:lang w:val="en-US"/>
          <w:rtl w:val="0"/>
        </w:rPr>
        <w:t>machtores ba-rakia</w:t>
      </w:r>
      <w:r>
        <w:rPr>
          <w:rFonts w:ascii="Times New Roman" w:hAnsi="Times New Roman" w:eastAsia="Times New Roman" w:cs="Times New Roman"/>
          <w:b w:val="0"/>
          <w:bCs w:val="0"/>
          <w:i w:val="0"/>
          <w:iCs w:val="0"/>
          <w:sz w:val="19"/>
          <w:szCs w:val="19"/>
          <w:lang w:val="en-US"/>
          <w:rtl w:val="0"/>
        </w:rPr>
        <w:t>). Why were the gates of repentance locked before sinners like Acher (Chagigah 15a) and King Menasheh (Sanhedrin 103a), and why did ministering angels close the windows of Heaven to block Menasheh's prayer? When an individual sins so extensively that in outward deed he appears entirely like a gentile, the ministering angels and the Attribute of Judgment—operating within the lower worlds of Beriah, Yetzirah, and Asiyah (</w:t>
      </w:r>
      <w:r>
        <w:rPr>
          <w:rFonts w:ascii="Times New Roman" w:hAnsi="Times New Roman" w:eastAsia="Times New Roman" w:cs="Times New Roman"/>
          <w:b w:val="0"/>
          <w:bCs w:val="0"/>
          <w:i w:val="1"/>
          <w:iCs w:val="1"/>
          <w:sz w:val="19"/>
          <w:szCs w:val="19"/>
          <w:lang w:val="en-US"/>
          <w:rtl w:val="0"/>
        </w:rPr>
        <w:t>olamos ha-perud</w:t>
      </w:r>
      <w:r>
        <w:rPr>
          <w:rFonts w:ascii="Times New Roman" w:hAnsi="Times New Roman" w:eastAsia="Times New Roman" w:cs="Times New Roman"/>
          <w:b w:val="0"/>
          <w:bCs w:val="0"/>
          <w:i w:val="0"/>
          <w:iCs w:val="0"/>
          <w:sz w:val="19"/>
          <w:szCs w:val="19"/>
          <w:lang w:val="en-US"/>
          <w:rtl w:val="0"/>
        </w:rPr>
        <w:t xml:space="preserve">)—recognize only his outward corruption and demand his rejection. Only Hashem, reaching from the transcendent realm of </w:t>
      </w:r>
      <w:r>
        <w:rPr>
          <w:rFonts w:ascii="Times New Roman" w:hAnsi="Times New Roman" w:eastAsia="Times New Roman" w:cs="Times New Roman"/>
          <w:b w:val="0"/>
          <w:bCs w:val="0"/>
          <w:i w:val="1"/>
          <w:iCs w:val="1"/>
          <w:sz w:val="19"/>
          <w:szCs w:val="19"/>
          <w:lang w:val="en-US"/>
          <w:rtl w:val="0"/>
        </w:rPr>
        <w:t>Atzilus</w:t>
      </w:r>
      <w:r>
        <w:rPr>
          <w:rFonts w:ascii="Times New Roman" w:hAnsi="Times New Roman" w:eastAsia="Times New Roman" w:cs="Times New Roman"/>
          <w:b w:val="0"/>
          <w:bCs w:val="0"/>
          <w:i w:val="0"/>
          <w:iCs w:val="0"/>
          <w:sz w:val="19"/>
          <w:szCs w:val="19"/>
          <w:lang w:val="en-US"/>
          <w:rtl w:val="0"/>
        </w:rPr>
        <w:t>, extends His hand beneath the wings of the Chayos through a hidden celestial breach (</w:t>
      </w:r>
      <w:r>
        <w:rPr>
          <w:rFonts w:ascii="Times New Roman" w:hAnsi="Times New Roman" w:eastAsia="Times New Roman" w:cs="Times New Roman"/>
          <w:b w:val="0"/>
          <w:bCs w:val="0"/>
          <w:i w:val="1"/>
          <w:iCs w:val="1"/>
          <w:sz w:val="19"/>
          <w:szCs w:val="19"/>
          <w:lang w:val="en-US"/>
          <w:rtl w:val="0"/>
        </w:rPr>
        <w:t>machtores</w:t>
      </w:r>
      <w:r>
        <w:rPr>
          <w:rFonts w:ascii="Times New Roman" w:hAnsi="Times New Roman" w:eastAsia="Times New Roman" w:cs="Times New Roman"/>
          <w:b w:val="0"/>
          <w:bCs w:val="0"/>
          <w:i w:val="0"/>
          <w:iCs w:val="0"/>
          <w:sz w:val="19"/>
          <w:szCs w:val="19"/>
          <w:lang w:val="en-US"/>
          <w:rtl w:val="0"/>
        </w:rPr>
        <w:t>), beaming supernatural light into the inner recesses of the heart to awaken repentance.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 טַעַם גַּם כֵּן שֶׁמָּצִינוּ פְּעָמִים שֶׁנִּנְעֲלוּ שַׁעֲרֵי תְּשׁוּבָה גַּם בִּפְנֵי פּוֹשְׁעֵי יִשְׂרָאֵל — </w:t>
      </w:r>
      <w:r>
        <w:rPr>
          <w:rFonts w:ascii="Times New Roman" w:hAnsi="Times New Roman" w:eastAsia="Times New Roman" w:cs="Times New Roman"/>
          <w:b w:val="1"/>
          <w:bCs w:val="1"/>
          <w:i w:val="0"/>
          <w:iCs w:val="0"/>
          <w:sz w:val="19"/>
          <w:szCs w:val="19"/>
          <w:lang w:val="en-US"/>
          <w:rtl w:val="0"/>
        </w:rPr>
        <w:t xml:space="preserve">And this is likewise the reason why we find times when the gates of repentance were locked even before the sinners of Israel; </w:t>
      </w:r>
      <w:r>
        <w:rPr>
          <w:rFonts w:ascii="Times New Roman" w:hAnsi="Times New Roman" w:eastAsia="Times New Roman" w:cs="Times New Roman"/>
          <w:b w:val="0"/>
          <w:bCs w:val="0"/>
          <w:i w:val="0"/>
          <w:iCs w:val="0"/>
          <w:sz w:val="19"/>
          <w:szCs w:val="19"/>
          <w:lang w:bidi="he-IL"/>
          <w:rtl w:val="1"/>
        </w:rPr>
        <w:t xml:space="preserve">כְּמוֹ שֶׁנֶּאֱמַר: ״הַשְׁמֵן לֵב הָעָם הַזֶּה [וְאָזְנָיו הַכְבֵּד וְעֵינָיו הָשַׁע] פֶּן יִרְאֶה [בְעֵינָיו וּבְאָזְנָיו יִשְׁמָע]... וָשָׁב [וְרָפָא לוֹ]״ (יְשַׁעְיָה ו:י) — </w:t>
      </w:r>
      <w:r>
        <w:rPr>
          <w:rFonts w:ascii="Times New Roman" w:hAnsi="Times New Roman" w:eastAsia="Times New Roman" w:cs="Times New Roman"/>
          <w:b w:val="1"/>
          <w:bCs w:val="1"/>
          <w:i w:val="0"/>
          <w:iCs w:val="0"/>
          <w:sz w:val="19"/>
          <w:szCs w:val="19"/>
          <w:lang w:val="en-US"/>
          <w:rtl w:val="0"/>
        </w:rPr>
        <w:t>as it is said: "Make the heart of this people fat, and make their ears heavy, and shut their eyes; lest they see with their eyes... and understand with their heart, and return, and be healed" (Yeshayah 6:10);</w:t>
      </w:r>
      <w:r>
        <w:rPr>
          <w:rStyle w:val="FootnoteReference"/>
          <w:rFonts w:ascii="Times New Roman" w:hAnsi="Times New Roman" w:eastAsia="Times New Roman" w:cs="Times New Roman"/>
          <w:sz w:val="19"/>
          <w:szCs w:val="19"/>
        </w:rPr>
        <w:footnoteReference w:id="131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וְכֵן אָמְרוּ בְּ״אַחֵר״ [בְּחֲגִיגָה ט״ו עַמּוּד א׳] וּבִמְנַשֶּׁה [בְּסַנְהֶדְרִין ק״ג עַמּוּד א׳] דְּמִדַּת הַדִּין עִכְּבָה לְקַבְּלוֹ — </w:t>
      </w:r>
      <w:r>
        <w:rPr>
          <w:rFonts w:ascii="Times New Roman" w:hAnsi="Times New Roman" w:eastAsia="Times New Roman" w:cs="Times New Roman"/>
          <w:b w:val="1"/>
          <w:bCs w:val="1"/>
          <w:i w:val="0"/>
          <w:iCs w:val="0"/>
          <w:sz w:val="19"/>
          <w:szCs w:val="19"/>
          <w:lang w:val="en-US"/>
          <w:rtl w:val="0"/>
        </w:rPr>
        <w:t xml:space="preserve">and so they related regarding Acher [in Chagigah 15a] and Menasheh [in Sanhedrin 103a], that the Attribute of Judgment hindered his acceptance; </w:t>
      </w:r>
      <w:r>
        <w:rPr>
          <w:rFonts w:ascii="Times New Roman" w:hAnsi="Times New Roman" w:eastAsia="Times New Roman" w:cs="Times New Roman"/>
          <w:b w:val="0"/>
          <w:bCs w:val="0"/>
          <w:i w:val="0"/>
          <w:iCs w:val="0"/>
          <w:sz w:val="19"/>
          <w:szCs w:val="19"/>
          <w:lang w:bidi="he-IL"/>
          <w:rtl w:val="1"/>
        </w:rPr>
        <w:t xml:space="preserve">וְהוּצְרַךְ לְקַבְּלוֹ בִּתְשׁוּבָה דֶּרֶךְ מַחְתֶּרֶת בָּרָקִיעַ — </w:t>
      </w:r>
      <w:r>
        <w:rPr>
          <w:rFonts w:ascii="Times New Roman" w:hAnsi="Times New Roman" w:eastAsia="Times New Roman" w:cs="Times New Roman"/>
          <w:b w:val="1"/>
          <w:bCs w:val="1"/>
          <w:i w:val="0"/>
          <w:iCs w:val="0"/>
          <w:sz w:val="19"/>
          <w:szCs w:val="19"/>
          <w:lang w:val="en-US"/>
          <w:rtl w:val="0"/>
        </w:rPr>
        <w:t>and Hashem had to receive him in repentance through a secret underground tunnel (</w:t>
      </w:r>
      <w:r>
        <w:rPr>
          <w:rFonts w:ascii="Times New Roman" w:hAnsi="Times New Roman" w:eastAsia="Times New Roman" w:cs="Times New Roman"/>
          <w:b w:val="1"/>
          <w:bCs w:val="1"/>
          <w:i w:val="1"/>
          <w:iCs w:val="1"/>
          <w:sz w:val="19"/>
          <w:szCs w:val="19"/>
          <w:lang w:val="en-US"/>
          <w:rtl w:val="0"/>
        </w:rPr>
        <w:t>machtores</w:t>
      </w:r>
      <w:r>
        <w:rPr>
          <w:rFonts w:ascii="Times New Roman" w:hAnsi="Times New Roman" w:eastAsia="Times New Roman" w:cs="Times New Roman"/>
          <w:b w:val="1"/>
          <w:bCs w:val="1"/>
          <w:i w:val="0"/>
          <w:iCs w:val="0"/>
          <w:sz w:val="19"/>
          <w:szCs w:val="19"/>
          <w:lang w:val="en-US"/>
          <w:rtl w:val="0"/>
        </w:rPr>
        <w:t>) carved beneath the heavens;</w:t>
      </w:r>
      <w:r>
        <w:rPr>
          <w:rStyle w:val="FootnoteReference"/>
          <w:rFonts w:ascii="Times New Roman" w:hAnsi="Times New Roman" w:eastAsia="Times New Roman" w:cs="Times New Roman"/>
          <w:sz w:val="19"/>
          <w:szCs w:val="19"/>
        </w:rPr>
        <w:footnoteReference w:id="1317"/>
      </w:r>
      <w:r>
        <w:rPr>
          <w:rStyle w:val="FootnoteReference"/>
          <w:rFonts w:ascii="Times New Roman" w:hAnsi="Times New Roman" w:eastAsia="Times New Roman" w:cs="Times New Roman"/>
          <w:sz w:val="19"/>
          <w:szCs w:val="19"/>
        </w:rPr>
        <w:footnoteReference w:id="131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וּבַמִּדְרָשׁ אָמְרוּ, דְּמַלְאֲכֵי הַשָּׁרֵת הָיוּ סוֹתְמִין חַלּוֹנוֹת הָרָקִיעַ — </w:t>
      </w:r>
      <w:r>
        <w:rPr>
          <w:rFonts w:ascii="Times New Roman" w:hAnsi="Times New Roman" w:eastAsia="Times New Roman" w:cs="Times New Roman"/>
          <w:b w:val="1"/>
          <w:bCs w:val="1"/>
          <w:i w:val="0"/>
          <w:iCs w:val="0"/>
          <w:sz w:val="19"/>
          <w:szCs w:val="19"/>
          <w:lang w:val="en-US"/>
          <w:rtl w:val="0"/>
        </w:rPr>
        <w:t xml:space="preserve">and in the Midrash (Devarim Rabbah 2:20) they stated that the ministering angels were closing the windows of the firmament; </w:t>
      </w:r>
      <w:r>
        <w:rPr>
          <w:rFonts w:ascii="Times New Roman" w:hAnsi="Times New Roman" w:eastAsia="Times New Roman" w:cs="Times New Roman"/>
          <w:b w:val="0"/>
          <w:bCs w:val="0"/>
          <w:i w:val="0"/>
          <w:iCs w:val="0"/>
          <w:sz w:val="19"/>
          <w:szCs w:val="19"/>
          <w:lang w:bidi="he-IL"/>
          <w:rtl w:val="1"/>
        </w:rPr>
        <w:t xml:space="preserve">וּבִפְסָחִים [קי״ט עַמּוּד א׳]: דְּיָדוֹ שֶׁל הַקָּדוֹשׁ בָּרוּךְ הוּא פְּרוּסָה תַּחַת כַּנְפֵי הַחַיּוֹת לְקַבֵּל בַּעֲלֵי תְּשׁוּבָה מִפְּנֵי מִדַּת הַדִּין הַמְקַטְרֶגֶת שֶׁלֹּא לְקַבְּלָם — </w:t>
      </w:r>
      <w:r>
        <w:rPr>
          <w:rFonts w:ascii="Times New Roman" w:hAnsi="Times New Roman" w:eastAsia="Times New Roman" w:cs="Times New Roman"/>
          <w:b w:val="1"/>
          <w:bCs w:val="1"/>
          <w:i w:val="0"/>
          <w:iCs w:val="0"/>
          <w:sz w:val="19"/>
          <w:szCs w:val="19"/>
          <w:lang w:val="en-US"/>
          <w:rtl w:val="0"/>
        </w:rPr>
        <w:t>and in Pesachim [119a]: that the hand of the Holy One, blessed be He, is outstretched beneath the wings of the celestial Chayos to receive penitents on account of the Attribute of Judgment that prosecutes against accepting them.</w:t>
      </w:r>
      <w:r>
        <w:rPr>
          <w:rStyle w:val="FootnoteReference"/>
          <w:rFonts w:ascii="Times New Roman" w:hAnsi="Times New Roman" w:eastAsia="Times New Roman" w:cs="Times New Roman"/>
          <w:sz w:val="19"/>
          <w:szCs w:val="19"/>
        </w:rPr>
        <w:footnoteReference w:id="1319"/>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וַהֲרֵי אֵין לְךָ דָּבָר שֶׁעוֹמֵד בִּפְנֵי הַתְּשׁוּבָה, דְּמִשְׁפַּט הַתּוֹרָה לְקַבֵּל שָׁבִים — </w:t>
      </w:r>
      <w:r>
        <w:rPr>
          <w:rFonts w:ascii="Times New Roman" w:hAnsi="Times New Roman" w:eastAsia="Times New Roman" w:cs="Times New Roman"/>
          <w:b w:val="1"/>
          <w:bCs w:val="1"/>
          <w:i w:val="0"/>
          <w:iCs w:val="0"/>
          <w:sz w:val="19"/>
          <w:szCs w:val="19"/>
          <w:lang w:val="en-US"/>
          <w:rtl w:val="0"/>
        </w:rPr>
        <w:t xml:space="preserve">And behold, nothing stands in the way of repentance, for the statutory law of the Torah dictates that penitents must be received; </w:t>
      </w:r>
      <w:r>
        <w:rPr>
          <w:rFonts w:ascii="Times New Roman" w:hAnsi="Times New Roman" w:eastAsia="Times New Roman" w:cs="Times New Roman"/>
          <w:b w:val="0"/>
          <w:bCs w:val="0"/>
          <w:i w:val="0"/>
          <w:iCs w:val="0"/>
          <w:sz w:val="19"/>
          <w:szCs w:val="19"/>
          <w:lang w:bidi="he-IL"/>
          <w:rtl w:val="1"/>
        </w:rPr>
        <w:t xml:space="preserve">וּתְשׁוּבָה קָדְמָה לִבְרִיאַת הָעוֹלָם כְּמוֹ שֶׁאִיתָא [בִּפְסָחִים נ״ד עַמּוּד א׳], וְאֵיךְ יְקַטְרֵגוּ — </w:t>
      </w:r>
      <w:r>
        <w:rPr>
          <w:rFonts w:ascii="Times New Roman" w:hAnsi="Times New Roman" w:eastAsia="Times New Roman" w:cs="Times New Roman"/>
          <w:b w:val="1"/>
          <w:bCs w:val="1"/>
          <w:i w:val="0"/>
          <w:iCs w:val="0"/>
          <w:sz w:val="19"/>
          <w:szCs w:val="19"/>
          <w:lang w:val="en-US"/>
          <w:rtl w:val="0"/>
        </w:rPr>
        <w:t>and repentance preceded the creation of the world as taught [in Pesachim 54a], so how could the angels prosecute?</w:t>
      </w:r>
      <w:r>
        <w:rPr>
          <w:rStyle w:val="FootnoteReference"/>
          <w:rFonts w:ascii="Times New Roman" w:hAnsi="Times New Roman" w:eastAsia="Times New Roman" w:cs="Times New Roman"/>
          <w:sz w:val="19"/>
          <w:szCs w:val="19"/>
        </w:rPr>
        <w:footnoteReference w:id="1320"/>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זֶהוּ בְּאוֹתָם שֶׁהִרְבּוּ לִפְשׁוֹעַ בְּכָל מִינֵי רָע שֶׁבְּכֹחַ בְּחִירָתָם — </w:t>
      </w:r>
      <w:r>
        <w:rPr>
          <w:rFonts w:ascii="Times New Roman" w:hAnsi="Times New Roman" w:eastAsia="Times New Roman" w:cs="Times New Roman"/>
          <w:b w:val="1"/>
          <w:bCs w:val="1"/>
          <w:i w:val="0"/>
          <w:iCs w:val="0"/>
          <w:sz w:val="19"/>
          <w:szCs w:val="19"/>
          <w:lang w:val="en-US"/>
          <w:rtl w:val="0"/>
        </w:rPr>
        <w:t xml:space="preserve">But this applies to those who multiplied transgressions in every manner of evil within the capacity of their free choice; </w:t>
      </w:r>
      <w:r>
        <w:rPr>
          <w:rFonts w:ascii="Times New Roman" w:hAnsi="Times New Roman" w:eastAsia="Times New Roman" w:cs="Times New Roman"/>
          <w:b w:val="0"/>
          <w:bCs w:val="0"/>
          <w:i w:val="0"/>
          <w:iCs w:val="0"/>
          <w:sz w:val="19"/>
          <w:szCs w:val="19"/>
          <w:lang w:bidi="he-IL"/>
          <w:rtl w:val="1"/>
        </w:rPr>
        <w:t xml:space="preserve">בְּאֹפֶן שֶׁמִּצַּד מַעֲשֵׂיהֶם הֲרֵי הֵם כְּכָל הַגּוֹיִם וְנִקְרָאִים בְּשֵׁם ״לֹא עַמִּי״ — </w:t>
      </w:r>
      <w:r>
        <w:rPr>
          <w:rFonts w:ascii="Times New Roman" w:hAnsi="Times New Roman" w:eastAsia="Times New Roman" w:cs="Times New Roman"/>
          <w:b w:val="1"/>
          <w:bCs w:val="1"/>
          <w:i w:val="0"/>
          <w:iCs w:val="0"/>
          <w:sz w:val="19"/>
          <w:szCs w:val="19"/>
          <w:lang w:val="en-US"/>
          <w:rtl w:val="0"/>
        </w:rPr>
        <w:t xml:space="preserve">in such a manner that from the perspective of their deeds they are like all the gentiles and are designated "not My people"; </w:t>
      </w:r>
      <w:r>
        <w:rPr>
          <w:rFonts w:ascii="Times New Roman" w:hAnsi="Times New Roman" w:eastAsia="Times New Roman" w:cs="Times New Roman"/>
          <w:b w:val="0"/>
          <w:bCs w:val="0"/>
          <w:i w:val="0"/>
          <w:iCs w:val="0"/>
          <w:sz w:val="19"/>
          <w:szCs w:val="19"/>
          <w:lang w:bidi="he-IL"/>
          <w:rtl w:val="1"/>
        </w:rPr>
        <w:t xml:space="preserve">וְלֹא נִשְׁאַר בָּהֶם אֶלָּא אוֹתוֹ שׁוֹרֶשׁ טוֹב הַנֶּעְלָם שֶׁשָּׁם אֵין מְצִיאוּת רָע, וְאֵין יַד וְכֹחַ הַבְּחִירָה מַגַּעַת לְשָׁם — </w:t>
      </w:r>
      <w:r>
        <w:rPr>
          <w:rFonts w:ascii="Times New Roman" w:hAnsi="Times New Roman" w:eastAsia="Times New Roman" w:cs="Times New Roman"/>
          <w:b w:val="1"/>
          <w:bCs w:val="1"/>
          <w:i w:val="0"/>
          <w:iCs w:val="0"/>
          <w:sz w:val="19"/>
          <w:szCs w:val="19"/>
          <w:lang w:val="en-US"/>
          <w:rtl w:val="0"/>
        </w:rPr>
        <w:t xml:space="preserve">and there remains within them only that concealed good root where no evil exists, and where the hand and power of human free choice cannot reach; </w:t>
      </w:r>
      <w:r>
        <w:rPr>
          <w:rFonts w:ascii="Times New Roman" w:hAnsi="Times New Roman" w:eastAsia="Times New Roman" w:cs="Times New Roman"/>
          <w:b w:val="0"/>
          <w:bCs w:val="0"/>
          <w:i w:val="0"/>
          <w:iCs w:val="0"/>
          <w:sz w:val="19"/>
          <w:szCs w:val="19"/>
          <w:lang w:bidi="he-IL"/>
          <w:rtl w:val="1"/>
        </w:rPr>
        <w:t xml:space="preserve">וּמִדַּת הַדִּין הוּא בִּמְקוֹם שֶׁיֵּשׁ מְצִיאוּת רָע דְּעַל זֶה שַׁיָּיךְ דִּין וּמִשְׁפָּט — </w:t>
      </w:r>
      <w:r>
        <w:rPr>
          <w:rFonts w:ascii="Times New Roman" w:hAnsi="Times New Roman" w:eastAsia="Times New Roman" w:cs="Times New Roman"/>
          <w:b w:val="1"/>
          <w:bCs w:val="1"/>
          <w:i w:val="0"/>
          <w:iCs w:val="0"/>
          <w:sz w:val="19"/>
          <w:szCs w:val="19"/>
          <w:lang w:val="en-US"/>
          <w:rtl w:val="0"/>
        </w:rPr>
        <w:t>and the Attribute of Judgment operates strictly in the domain where evil exists, for upon that alone do law and judgment apply.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וְכֵן מְצִיאוּת מַלְאֲכֵי הַשָּׁרֵת הוּא רַק בְּג׳ עוֹלָמוֹת בְּרִיאָה, יְצִירָה, עֲשִׂיָּה, שֶׁמַּתְחִיל עָלְמִין דְּפֵירוּדָא וְיֵשׁ מְצִיאוּת לָרָע — </w:t>
      </w:r>
      <w:r>
        <w:rPr>
          <w:rFonts w:ascii="Times New Roman" w:hAnsi="Times New Roman" w:eastAsia="Times New Roman" w:cs="Times New Roman"/>
          <w:b w:val="1"/>
          <w:bCs w:val="1"/>
          <w:i w:val="0"/>
          <w:iCs w:val="0"/>
          <w:sz w:val="19"/>
          <w:szCs w:val="19"/>
          <w:lang w:val="en-US"/>
          <w:rtl w:val="0"/>
        </w:rPr>
        <w:t>And likewise the existence of the ministering angels is confined to the three lower worlds of Beriah, Yetzirah, and Asiyah, where the realms of separation (</w:t>
      </w:r>
      <w:r>
        <w:rPr>
          <w:rFonts w:ascii="Times New Roman" w:hAnsi="Times New Roman" w:eastAsia="Times New Roman" w:cs="Times New Roman"/>
          <w:b w:val="1"/>
          <w:bCs w:val="1"/>
          <w:i w:val="1"/>
          <w:iCs w:val="1"/>
          <w:sz w:val="19"/>
          <w:szCs w:val="19"/>
          <w:lang w:val="en-US"/>
          <w:rtl w:val="0"/>
        </w:rPr>
        <w:t>almin d'peruda</w:t>
      </w:r>
      <w:r>
        <w:rPr>
          <w:rFonts w:ascii="Times New Roman" w:hAnsi="Times New Roman" w:eastAsia="Times New Roman" w:cs="Times New Roman"/>
          <w:b w:val="1"/>
          <w:bCs w:val="1"/>
          <w:i w:val="0"/>
          <w:iCs w:val="0"/>
          <w:sz w:val="19"/>
          <w:szCs w:val="19"/>
          <w:lang w:val="en-US"/>
          <w:rtl w:val="0"/>
        </w:rPr>
        <w:t xml:space="preserve">) begin and evil possesses reality; </w:t>
      </w:r>
      <w:r>
        <w:rPr>
          <w:rFonts w:ascii="Times New Roman" w:hAnsi="Times New Roman" w:eastAsia="Times New Roman" w:cs="Times New Roman"/>
          <w:b w:val="0"/>
          <w:bCs w:val="0"/>
          <w:i w:val="0"/>
          <w:iCs w:val="0"/>
          <w:sz w:val="19"/>
          <w:szCs w:val="19"/>
          <w:lang w:bidi="he-IL"/>
          <w:rtl w:val="1"/>
        </w:rPr>
        <w:t xml:space="preserve">וְכֵן מִדַּת הַבַּת קוֹל שֶׁהִשְׁמִיעָה לְ״אַחֵר״: ״שׁוּבוּ וְכוּלֵיהּ חוּץ מֵאַחֵר״ — </w:t>
      </w:r>
      <w:r>
        <w:rPr>
          <w:rFonts w:ascii="Times New Roman" w:hAnsi="Times New Roman" w:eastAsia="Times New Roman" w:cs="Times New Roman"/>
          <w:b w:val="1"/>
          <w:bCs w:val="1"/>
          <w:i w:val="0"/>
          <w:iCs w:val="0"/>
          <w:sz w:val="19"/>
          <w:szCs w:val="19"/>
          <w:lang w:val="en-US"/>
          <w:rtl w:val="0"/>
        </w:rPr>
        <w:t xml:space="preserve">and likewise the measure of the Heavenly Voice that proclaimed to Acher: "Return, backsliding children, except for Acher"; </w:t>
      </w:r>
      <w:r>
        <w:rPr>
          <w:rFonts w:ascii="Times New Roman" w:hAnsi="Times New Roman" w:eastAsia="Times New Roman" w:cs="Times New Roman"/>
          <w:b w:val="0"/>
          <w:bCs w:val="0"/>
          <w:i w:val="0"/>
          <w:iCs w:val="0"/>
          <w:sz w:val="19"/>
          <w:szCs w:val="19"/>
          <w:lang w:bidi="he-IL"/>
          <w:rtl w:val="1"/>
        </w:rPr>
        <w:t xml:space="preserve">וְשָׁם אֵין הַכָּרָה לְאוֹתוֹ שׁוֹרֶשׁ הַנֶּעְלָם שֶׁהוּא מִמָּקוֹם גָּבוֹהַּ יוֹתֵר — </w:t>
      </w:r>
      <w:r>
        <w:rPr>
          <w:rFonts w:ascii="Times New Roman" w:hAnsi="Times New Roman" w:eastAsia="Times New Roman" w:cs="Times New Roman"/>
          <w:b w:val="1"/>
          <w:bCs w:val="1"/>
          <w:i w:val="0"/>
          <w:iCs w:val="0"/>
          <w:sz w:val="19"/>
          <w:szCs w:val="19"/>
          <w:lang w:val="en-US"/>
          <w:rtl w:val="0"/>
        </w:rPr>
        <w:t xml:space="preserve">and in those lower worlds there is no perception of that concealed root which originates from a far higher source; </w:t>
      </w:r>
      <w:r>
        <w:rPr>
          <w:rFonts w:ascii="Times New Roman" w:hAnsi="Times New Roman" w:eastAsia="Times New Roman" w:cs="Times New Roman"/>
          <w:b w:val="0"/>
          <w:bCs w:val="0"/>
          <w:i w:val="0"/>
          <w:iCs w:val="0"/>
          <w:sz w:val="19"/>
          <w:szCs w:val="19"/>
          <w:lang w:bidi="he-IL"/>
          <w:rtl w:val="1"/>
        </w:rPr>
        <w:t xml:space="preserve">וְעַל כֵּן הֵם אֶצְלָם בִּכְלַל גּוֹיִם שֶׁאֵין לְקַבֵּל בִּתְשׁוּבָה — </w:t>
      </w:r>
      <w:r>
        <w:rPr>
          <w:rFonts w:ascii="Times New Roman" w:hAnsi="Times New Roman" w:eastAsia="Times New Roman" w:cs="Times New Roman"/>
          <w:b w:val="1"/>
          <w:bCs w:val="1"/>
          <w:i w:val="0"/>
          <w:iCs w:val="0"/>
          <w:sz w:val="19"/>
          <w:szCs w:val="19"/>
          <w:lang w:val="en-US"/>
          <w:rtl w:val="0"/>
        </w:rPr>
        <w:t>wherefore in the eyes of the angels such sinners are classified as gentiles who are not accepted in retroactive repentance;</w:t>
      </w:r>
      <w:r>
        <w:rPr>
          <w:rStyle w:val="FootnoteReference"/>
          <w:rFonts w:ascii="Times New Roman" w:hAnsi="Times New Roman" w:eastAsia="Times New Roman" w:cs="Times New Roman"/>
          <w:sz w:val="19"/>
          <w:szCs w:val="19"/>
        </w:rPr>
        <w:footnoteReference w:id="132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וְאִי אֶפְשָׁר לוֹ לַחֲזוֹר לְשָׁרְשׁוֹ בְּכֹחַ תְּשׁוּבָתוֹ, אֶלָּא עַל יְדֵי פְּשִׁיטַת יַד הַקָּדוֹשׁ בָּרוּךְ הוּא דֶּרֶךְ מַחְתֶּרֶת וְהֶעְלֵם לְהָאִיר לוֹ מֵאוֹתוֹ הָאוֹר הַנֶּעְלָם — </w:t>
      </w:r>
      <w:r>
        <w:rPr>
          <w:rFonts w:ascii="Times New Roman" w:hAnsi="Times New Roman" w:eastAsia="Times New Roman" w:cs="Times New Roman"/>
          <w:b w:val="1"/>
          <w:bCs w:val="1"/>
          <w:i w:val="0"/>
          <w:iCs w:val="0"/>
          <w:sz w:val="19"/>
          <w:szCs w:val="19"/>
          <w:lang w:val="en-US"/>
          <w:rtl w:val="0"/>
        </w:rPr>
        <w:t xml:space="preserve">and it is impossible for such a person to return to his root through the power of his own repentance alone, except through the outstretching of the hand of the Holy One, blessed be He, through a secret tunnel and concealment to illuminate him from that hidden light; </w:t>
      </w:r>
      <w:r>
        <w:rPr>
          <w:rFonts w:ascii="Times New Roman" w:hAnsi="Times New Roman" w:eastAsia="Times New Roman" w:cs="Times New Roman"/>
          <w:b w:val="0"/>
          <w:bCs w:val="0"/>
          <w:i w:val="0"/>
          <w:iCs w:val="0"/>
          <w:sz w:val="19"/>
          <w:szCs w:val="19"/>
          <w:lang w:bidi="he-IL"/>
          <w:rtl w:val="1"/>
        </w:rPr>
        <w:t xml:space="preserve">שֶׁאֵין יָכוֹל לְהָאִיר לוֹ מִצַּד הַהִתְגַּלּוּת, שֶׁכְּבָר כּוּלּוֹ רַע מִצַּד הִתְגַּלּוּת כָּל מַעֲשָׂיו וְכֹחוֹתָיו וּמַחְשְׁבוֹת מוֹחוֹ וְלִבּוֹ — </w:t>
      </w:r>
      <w:r>
        <w:rPr>
          <w:rFonts w:ascii="Times New Roman" w:hAnsi="Times New Roman" w:eastAsia="Times New Roman" w:cs="Times New Roman"/>
          <w:b w:val="1"/>
          <w:bCs w:val="1"/>
          <w:i w:val="0"/>
          <w:iCs w:val="0"/>
          <w:sz w:val="19"/>
          <w:szCs w:val="19"/>
          <w:lang w:val="en-US"/>
          <w:rtl w:val="0"/>
        </w:rPr>
        <w:t xml:space="preserve">which cannot shine upon him through revealed channels, since outwardly he is entirely evil in the manifestation of all his deeds, faculties, and thoughts; </w:t>
      </w:r>
      <w:r>
        <w:rPr>
          <w:rFonts w:ascii="Times New Roman" w:hAnsi="Times New Roman" w:eastAsia="Times New Roman" w:cs="Times New Roman"/>
          <w:b w:val="0"/>
          <w:bCs w:val="0"/>
          <w:i w:val="0"/>
          <w:iCs w:val="0"/>
          <w:sz w:val="19"/>
          <w:szCs w:val="19"/>
          <w:lang w:bidi="he-IL"/>
          <w:rtl w:val="1"/>
        </w:rPr>
        <w:t xml:space="preserve">רַק דֶּרֶךְ הֶעְלֵם לְמַעֲמַקֵּי הַלֵּב, שֶׁאִלְמָלֵא הַקָּדוֹשׁ בָּרוּךְ הוּא עוֹזֵר, אֵין יָכוֹל לַיֵּצֶר הָרָע אַף קוֹדֶם שֶׁחָטָא, וְכָל שֶׁכֵּן אַחַר שֶׁחָטָא — </w:t>
      </w:r>
      <w:r>
        <w:rPr>
          <w:rFonts w:ascii="Times New Roman" w:hAnsi="Times New Roman" w:eastAsia="Times New Roman" w:cs="Times New Roman"/>
          <w:b w:val="1"/>
          <w:bCs w:val="1"/>
          <w:i w:val="0"/>
          <w:iCs w:val="0"/>
          <w:sz w:val="19"/>
          <w:szCs w:val="19"/>
          <w:lang w:val="en-US"/>
          <w:rtl w:val="0"/>
        </w:rPr>
        <w:t>but only in concealment into the depths of the heart, for were the Holy One, blessed be He, not to assist him, one could not overcome the yetzer hara even prior to sinning (Kiddushin 30b), and all the more so after sinning.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אִלְמָלֵא הַקָּדוֹשׁ בָּרוּךְ הוּא שֶׁפּוֹתֵחַ שַׁעַר לַדּוֹפְקֵי בִּתְשׁוּבָה, לֹא יָכוֹל כְּלָל לְהִתְגַּבֵּר נֶגֶד הַיֵּצֶר וְלָשׁוּב בֶּאֱמֶת — </w:t>
      </w:r>
      <w:r>
        <w:rPr>
          <w:rFonts w:ascii="Times New Roman" w:hAnsi="Times New Roman" w:eastAsia="Times New Roman" w:cs="Times New Roman"/>
          <w:b w:val="1"/>
          <w:bCs w:val="1"/>
          <w:i w:val="0"/>
          <w:iCs w:val="0"/>
          <w:sz w:val="19"/>
          <w:szCs w:val="19"/>
          <w:lang w:val="en-US"/>
          <w:rtl w:val="0"/>
        </w:rPr>
        <w:t xml:space="preserve">Were the Holy One, blessed be He, not opening a gate for those who knock in repentance, one could never prevail against the yetzer and repent in truth; </w:t>
      </w:r>
      <w:r>
        <w:rPr>
          <w:rFonts w:ascii="Times New Roman" w:hAnsi="Times New Roman" w:eastAsia="Times New Roman" w:cs="Times New Roman"/>
          <w:b w:val="0"/>
          <w:bCs w:val="0"/>
          <w:i w:val="0"/>
          <w:iCs w:val="0"/>
          <w:sz w:val="19"/>
          <w:szCs w:val="19"/>
          <w:lang w:bidi="he-IL"/>
          <w:rtl w:val="1"/>
        </w:rPr>
        <w:t xml:space="preserve">רַק ״הַבָּא לִיטָּהֵר מְסַיְּיעִין אוֹתוֹ״ (שַׁבָּת ק״ד עַמּוּד א׳), וְיֵשׁ דֶּרֶךְ שְׁעָרִים גְּדוֹלִים וְיֵשׁ דֶּרֶךְ פְּתָחִים וְחַלּוֹנוֹת, הַכֹּל כְּפִי עִנְיַן חֲטָאִים וְטִמְטוּם לִבּוֹ — </w:t>
      </w:r>
      <w:r>
        <w:rPr>
          <w:rFonts w:ascii="Times New Roman" w:hAnsi="Times New Roman" w:eastAsia="Times New Roman" w:cs="Times New Roman"/>
          <w:b w:val="1"/>
          <w:bCs w:val="1"/>
          <w:i w:val="0"/>
          <w:iCs w:val="0"/>
          <w:sz w:val="19"/>
          <w:szCs w:val="19"/>
          <w:lang w:val="en-US"/>
          <w:rtl w:val="0"/>
        </w:rPr>
        <w:t xml:space="preserve">only that "he who comes to purify himself is assisted" (Shabbos 104a), sometimes through great gates and sometimes through narrow apertures and windows, all according to the nature of his sins and the insensitivity of his heart; </w:t>
      </w:r>
      <w:r>
        <w:rPr>
          <w:rFonts w:ascii="Times New Roman" w:hAnsi="Times New Roman" w:eastAsia="Times New Roman" w:cs="Times New Roman"/>
          <w:b w:val="0"/>
          <w:bCs w:val="0"/>
          <w:i w:val="0"/>
          <w:iCs w:val="0"/>
          <w:sz w:val="19"/>
          <w:szCs w:val="19"/>
          <w:lang w:bidi="he-IL"/>
          <w:rtl w:val="1"/>
        </w:rPr>
        <w:t xml:space="preserve">וְכָל זְמַן שֶׁנִּשְׁאָר עֲדַיִין פֶּתַח קָטָן אֲפִילּוּ כְּחֻדָּהּ שֶׁל מַחַט מְפוּלָּשׁ מֵעֵבֶר לְעֵבֶר מִן ״לֵב חָכָם לִימִינוֹ״ (קֹהֶלֶת י:ב) דְּעָיֵיל בַּהּ לְהִתְעוֹרֵר לָשׁוּב, הוּא מִתְרַחֵב וְהוֹלֵךְ כְּפִתְחוֹ שֶׁל אוּלָם — </w:t>
      </w:r>
      <w:r>
        <w:rPr>
          <w:rFonts w:ascii="Times New Roman" w:hAnsi="Times New Roman" w:eastAsia="Times New Roman" w:cs="Times New Roman"/>
          <w:b w:val="1"/>
          <w:bCs w:val="1"/>
          <w:i w:val="0"/>
          <w:iCs w:val="0"/>
          <w:sz w:val="19"/>
          <w:szCs w:val="19"/>
          <w:lang w:val="en-US"/>
          <w:rtl w:val="0"/>
        </w:rPr>
        <w:t>and as long as there still remains a tiny opening even like the eye of a needle perforated from side to side from the "wise heart at his right" (Koheles 10:2) through which he enters to awaken repentance, it expands continuously until it is like the entrance of the Ulam (Shir HaShirim Rabbah 5:2);</w:t>
      </w:r>
      <w:r>
        <w:rPr>
          <w:rStyle w:val="FootnoteReference"/>
          <w:rFonts w:ascii="Times New Roman" w:hAnsi="Times New Roman" w:eastAsia="Times New Roman" w:cs="Times New Roman"/>
          <w:sz w:val="19"/>
          <w:szCs w:val="19"/>
        </w:rPr>
        <w:footnoteReference w:id="132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אֵלּוּ שֶׁכְּבָר קִלְקְלוּ בְּמַחֲשָׁבָה, דִּבּוּר וּמַעֲשֶׂה הָרָעִים כָּל חֶלְקֵי נֶפֶשׁ, רוּחַ, נְשָׁמָה עַד שֶׁנֶּאֱטַם וְנִטַמְטַם הַלֵּב לְגַמְרֵי — </w:t>
      </w:r>
      <w:r>
        <w:rPr>
          <w:rFonts w:ascii="Times New Roman" w:hAnsi="Times New Roman" w:eastAsia="Times New Roman" w:cs="Times New Roman"/>
          <w:b w:val="1"/>
          <w:bCs w:val="1"/>
          <w:i w:val="0"/>
          <w:iCs w:val="0"/>
          <w:sz w:val="19"/>
          <w:szCs w:val="19"/>
          <w:lang w:val="en-US"/>
          <w:rtl w:val="0"/>
        </w:rPr>
        <w:t xml:space="preserve">but those who have already corrupted through evil thought, speech, and deed all aspects of Nefesh, Ruach, and Neshamah until the heart is entirely sealed and hardened; </w:t>
      </w:r>
      <w:r>
        <w:rPr>
          <w:rFonts w:ascii="Times New Roman" w:hAnsi="Times New Roman" w:eastAsia="Times New Roman" w:cs="Times New Roman"/>
          <w:b w:val="0"/>
          <w:bCs w:val="0"/>
          <w:i w:val="0"/>
          <w:iCs w:val="0"/>
          <w:sz w:val="19"/>
          <w:szCs w:val="19"/>
          <w:lang w:bidi="he-IL"/>
          <w:rtl w:val="1"/>
        </w:rPr>
        <w:t xml:space="preserve">אִם עַל יְדֵי יִסּוּרִין וְכַיּוֹצֵא בּוֹ מִתְעוֹרֵר לָשׁוּב, אִי אֶפְשָׁר לוֹ לָשׁוּב לְשָׁרְשׁוֹ הַטּוֹב אֶלָּא מִצַּד הִתְעוֹרְרוּת רַחֲמֵי שָׁמַיִם הַמְרוּבִּים — </w:t>
      </w:r>
      <w:r>
        <w:rPr>
          <w:rFonts w:ascii="Times New Roman" w:hAnsi="Times New Roman" w:eastAsia="Times New Roman" w:cs="Times New Roman"/>
          <w:b w:val="1"/>
          <w:bCs w:val="1"/>
          <w:i w:val="0"/>
          <w:iCs w:val="0"/>
          <w:sz w:val="19"/>
          <w:szCs w:val="19"/>
          <w:lang w:val="en-US"/>
          <w:rtl w:val="0"/>
        </w:rPr>
        <w:t xml:space="preserve">if through tribulations and the like such a person awakens to repent, he cannot return to his good root except through the awakening of abundant heavenly mercies: </w:t>
      </w:r>
      <w:r>
        <w:rPr>
          <w:rFonts w:ascii="Times New Roman" w:hAnsi="Times New Roman" w:eastAsia="Times New Roman" w:cs="Times New Roman"/>
          <w:b w:val="0"/>
          <w:bCs w:val="0"/>
          <w:i w:val="0"/>
          <w:iCs w:val="0"/>
          <w:sz w:val="19"/>
          <w:szCs w:val="19"/>
          <w:lang w:bidi="he-IL"/>
          <w:rtl w:val="1"/>
        </w:rPr>
        <w:t xml:space="preserve">לְהָאִיר לוֹ וְלִפְשׁוֹט יָדוֹ לְהוֹצִיאוֹ מֵהָאֲפֵלָה בְּהֶאָרַת אוֹר עֶלְיוֹן לְמַעֲמַקֵּי הַלֵּב, שֶׁלֹּא בְּהַדְרָגָה דֶּרֶךְ פְּתָחִים בְּהִתְגַּלּוּת מוֹחוֹ וְלִבּוֹ — </w:t>
      </w:r>
      <w:r>
        <w:rPr>
          <w:rFonts w:ascii="Times New Roman" w:hAnsi="Times New Roman" w:eastAsia="Times New Roman" w:cs="Times New Roman"/>
          <w:b w:val="1"/>
          <w:bCs w:val="1"/>
          <w:i w:val="0"/>
          <w:iCs w:val="0"/>
          <w:sz w:val="19"/>
          <w:szCs w:val="19"/>
          <w:lang w:val="en-US"/>
          <w:rtl w:val="0"/>
        </w:rPr>
        <w:t xml:space="preserve">to illuminate him and stretch forth His hand to extract him from the darkness through the radiance of supernal light into the depths of the heart, bypassing gradual progression through the revealed doors of his brain and heart; </w:t>
      </w:r>
      <w:r>
        <w:rPr>
          <w:rFonts w:ascii="Times New Roman" w:hAnsi="Times New Roman" w:eastAsia="Times New Roman" w:cs="Times New Roman"/>
          <w:b w:val="0"/>
          <w:bCs w:val="0"/>
          <w:i w:val="0"/>
          <w:iCs w:val="0"/>
          <w:sz w:val="19"/>
          <w:szCs w:val="19"/>
          <w:lang w:bidi="he-IL"/>
          <w:rtl w:val="1"/>
        </w:rPr>
        <w:t xml:space="preserve">וּמִשָּׁם יִתְפַּשֵּׁט הָאוֹר וְיָבוֹא גַּם לְהִתְגַּלּוּת לִבּוֹ, שֶׁיּוּכַל לְהִתְגַּבֵּר וּלְהִתְקוֹמֵם נֶגֶד הַיֵּצֶר הָרָע מַה שֶּׁלֹּא הָיָה יָכוֹל מִקּוֹדֶם — </w:t>
      </w:r>
      <w:r>
        <w:rPr>
          <w:rFonts w:ascii="Times New Roman" w:hAnsi="Times New Roman" w:eastAsia="Times New Roman" w:cs="Times New Roman"/>
          <w:b w:val="1"/>
          <w:bCs w:val="1"/>
          <w:i w:val="0"/>
          <w:iCs w:val="0"/>
          <w:sz w:val="19"/>
          <w:szCs w:val="19"/>
          <w:lang w:val="en-US"/>
          <w:rtl w:val="0"/>
        </w:rPr>
        <w:t xml:space="preserve">and from there the light expands and penetrates into the revealed consciousness of his heart, enabling him to overcome and rise up against the yetzer hara as he was unable to do previously; </w:t>
      </w:r>
      <w:r>
        <w:rPr>
          <w:rFonts w:ascii="Times New Roman" w:hAnsi="Times New Roman" w:eastAsia="Times New Roman" w:cs="Times New Roman"/>
          <w:b w:val="0"/>
          <w:bCs w:val="0"/>
          <w:i w:val="0"/>
          <w:iCs w:val="0"/>
          <w:sz w:val="19"/>
          <w:szCs w:val="19"/>
          <w:lang w:bidi="he-IL"/>
          <w:rtl w:val="1"/>
        </w:rPr>
        <w:t xml:space="preserve">וּלְגָרְשׁוֹ מִמַּלְכוּתוֹ וְשָׁלְטָנְתוֹ בְּכָל חַדְרֵי לִבּוֹ, וְיָשׁוּב לִהְיוֹת לֵב טָהוֹר, וְזֶהוּ כְּמַאן דְּאָמַר: מְנַשֶּׁה יֵשׁ לוֹ חֵלֶק לָעוֹלָם הַבָּא: — </w:t>
      </w:r>
      <w:r>
        <w:rPr>
          <w:rFonts w:ascii="Times New Roman" w:hAnsi="Times New Roman" w:eastAsia="Times New Roman" w:cs="Times New Roman"/>
          <w:b w:val="1"/>
          <w:bCs w:val="1"/>
          <w:i w:val="0"/>
          <w:iCs w:val="0"/>
          <w:sz w:val="19"/>
          <w:szCs w:val="19"/>
          <w:lang w:val="en-US"/>
          <w:rtl w:val="0"/>
        </w:rPr>
        <w:t>expelling the yetzer from its dominion over all the chambers of his heart, returning to a pure heart; and this represents the view of the authority who holds that King Menasheh possesses a portion in the World to Come (Sanhedrin 103a).</w:t>
      </w:r>
      <w:r>
        <w:rPr>
          <w:rStyle w:val="FootnoteReference"/>
          <w:rFonts w:ascii="Times New Roman" w:hAnsi="Times New Roman" w:eastAsia="Times New Roman" w:cs="Times New Roman"/>
          <w:sz w:val="19"/>
          <w:szCs w:val="19"/>
        </w:rPr>
        <w:footnoteReference w:id="1323"/>
      </w:r>
    </w:p>
    <w:p>
      <w:pPr>
        <w:pStyle w:val="Heading3"/>
        <w:rPr/>
      </w:pPr>
      <w:r>
        <w:rPr>
          <w:rFonts w:ascii="Times New Roman" w:hAnsi="Times New Roman" w:eastAsia="Times New Roman" w:cs="Times New Roman"/>
          <w:b w:val="0"/>
          <w:bCs w:val="0"/>
          <w:i w:val="0"/>
          <w:iCs w:val="0"/>
          <w:sz w:val="19"/>
          <w:szCs w:val="19"/>
          <w:lang w:bidi="he-IL"/>
          <w:rtl w:val="1"/>
        </w:rPr>
        <w:t xml:space="preserve">סָעִיף ק — </w:t>
      </w:r>
      <w:r>
        <w:rPr>
          <w:rFonts w:ascii="Times New Roman" w:hAnsi="Times New Roman" w:eastAsia="Times New Roman" w:cs="Times New Roman"/>
          <w:b w:val="1"/>
          <w:bCs w:val="1"/>
          <w:i w:val="0"/>
          <w:iCs w:val="0"/>
          <w:sz w:val="19"/>
          <w:szCs w:val="19"/>
          <w:lang w:val="en-US"/>
          <w:rtl w:val="0"/>
        </w:rPr>
        <w:t>Se’if 100</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The dispute regarding Menasheh's portion in the World to Come. The anonymous Mishnah rules that Menasheh has no share in the World to Come, despite II Divrei HaYamim (33:12–16) recording that he repented, removed the foreign gods, sacrificed peace-offerings, and commanded Yehudah to serve Hashem. This Tanna held that Menasheh repented merely out of terror of physical torture inside the bronze cauldron, and not out of love that purifies the heart. Repentance from fear of punishment avails even for gentiles (like Nineveh) to rescind impending physical destruction; hence Menasheh was restored to his earthly kingdom, but not to the World to Come. Entry into the World to Come—the world of </w:t>
      </w:r>
      <w:r>
        <w:rPr>
          <w:rFonts w:ascii="Times New Roman" w:hAnsi="Times New Roman" w:eastAsia="Times New Roman" w:cs="Times New Roman"/>
          <w:b w:val="0"/>
          <w:bCs w:val="0"/>
          <w:i w:val="1"/>
          <w:iCs w:val="1"/>
          <w:sz w:val="19"/>
          <w:szCs w:val="19"/>
          <w:lang w:val="en-US"/>
          <w:rtl w:val="0"/>
        </w:rPr>
        <w:t>Binah</w:t>
      </w:r>
      <w:r>
        <w:rPr>
          <w:rFonts w:ascii="Times New Roman" w:hAnsi="Times New Roman" w:eastAsia="Times New Roman" w:cs="Times New Roman"/>
          <w:b w:val="0"/>
          <w:bCs w:val="0"/>
          <w:i w:val="0"/>
          <w:iCs w:val="0"/>
          <w:sz w:val="19"/>
          <w:szCs w:val="19"/>
          <w:lang w:val="en-US"/>
          <w:rtl w:val="0"/>
        </w:rPr>
        <w:t>—requires repentance from love (</w:t>
      </w:r>
      <w:r>
        <w:rPr>
          <w:rFonts w:ascii="Times New Roman" w:hAnsi="Times New Roman" w:eastAsia="Times New Roman" w:cs="Times New Roman"/>
          <w:b w:val="0"/>
          <w:bCs w:val="0"/>
          <w:i w:val="1"/>
          <w:iCs w:val="1"/>
          <w:sz w:val="19"/>
          <w:szCs w:val="19"/>
          <w:lang w:val="en-US"/>
          <w:rtl w:val="0"/>
        </w:rPr>
        <w:t>teshuvah me-ahavah</w:t>
      </w:r>
      <w:r>
        <w:rPr>
          <w:rFonts w:ascii="Times New Roman" w:hAnsi="Times New Roman" w:eastAsia="Times New Roman" w:cs="Times New Roman"/>
          <w:b w:val="0"/>
          <w:bCs w:val="0"/>
          <w:i w:val="0"/>
          <w:iCs w:val="0"/>
          <w:sz w:val="19"/>
          <w:szCs w:val="19"/>
          <w:lang w:val="en-US"/>
          <w:rtl w:val="0"/>
        </w:rPr>
        <w:t>), awakening the fatherly compassion of Hashem for His son ("You are the children of the Lord your God", Devarim 14:1) to restore the soul to its source.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וּסְתָם מִשְׁנָה דְּאֵין לוֹ, אַף דִּמְפוֹרָשׁ [בְּדִבְרֵי הַיָּמִים ב ל״ג:י״ב–ט״ז] שֶׁשָּׁב וְהֵסִיר אֱלֹהֵי הַנֵּכָר וְזָבַח לַה׳ וְאָמַר לִיהוּדָה לַעֲבוֹד לַה׳ — </w:t>
      </w:r>
      <w:r>
        <w:rPr>
          <w:rFonts w:ascii="Times New Roman" w:hAnsi="Times New Roman" w:eastAsia="Times New Roman" w:cs="Times New Roman"/>
          <w:b w:val="1"/>
          <w:bCs w:val="1"/>
          <w:i w:val="0"/>
          <w:iCs w:val="0"/>
          <w:sz w:val="19"/>
          <w:szCs w:val="19"/>
          <w:lang w:val="en-US"/>
          <w:rtl w:val="0"/>
        </w:rPr>
        <w:t xml:space="preserve">And the anonymous Mishnah (Sanhedrin 90a) which rules that Menasheh has no share, even though it is explicit in Scripture [II Divrei HaYamim 33:12–16] that he repented, removed the foreign gods, sacrificed unto Hashem, and commanded Yehudah to serve Hashem; </w:t>
      </w:r>
      <w:r>
        <w:rPr>
          <w:rFonts w:ascii="Times New Roman" w:hAnsi="Times New Roman" w:eastAsia="Times New Roman" w:cs="Times New Roman"/>
          <w:b w:val="0"/>
          <w:bCs w:val="0"/>
          <w:i w:val="0"/>
          <w:iCs w:val="0"/>
          <w:sz w:val="19"/>
          <w:szCs w:val="19"/>
          <w:lang w:bidi="he-IL"/>
          <w:rtl w:val="1"/>
        </w:rPr>
        <w:t xml:space="preserve">סְבִירָא לֵיהּ דְּשָׁב רַק מִיִּרְאַת הָעֹונֶשׁ, וְלֹא שֶׁנִּטְהַר לִבּוֹ לָשׁוּב לִקְדֻשַּׁת יִשְׂרָאֵל שֶׁהַקָּדוֹשׁ בָּרוּךְ הוּא צוּר לְבָבוֹ — </w:t>
      </w:r>
      <w:r>
        <w:rPr>
          <w:rFonts w:ascii="Times New Roman" w:hAnsi="Times New Roman" w:eastAsia="Times New Roman" w:cs="Times New Roman"/>
          <w:b w:val="1"/>
          <w:bCs w:val="1"/>
          <w:i w:val="0"/>
          <w:iCs w:val="0"/>
          <w:sz w:val="19"/>
          <w:szCs w:val="19"/>
          <w:lang w:val="en-US"/>
          <w:rtl w:val="0"/>
        </w:rPr>
        <w:t xml:space="preserve">holds that he repented solely out of fear of physical punishment, and not that his heart was purified to return to the holiness of Israel wherein the Holy One, blessed be He, is the rock of his heart; </w:t>
      </w:r>
      <w:r>
        <w:rPr>
          <w:rFonts w:ascii="Times New Roman" w:hAnsi="Times New Roman" w:eastAsia="Times New Roman" w:cs="Times New Roman"/>
          <w:b w:val="0"/>
          <w:bCs w:val="0"/>
          <w:i w:val="0"/>
          <w:iCs w:val="0"/>
          <w:sz w:val="19"/>
          <w:szCs w:val="19"/>
          <w:lang w:bidi="he-IL"/>
          <w:rtl w:val="1"/>
        </w:rPr>
        <w:t xml:space="preserve">וְעַל כֵּן הוּשַׁב רַק לְמַלְכוּתוֹ, שֶׁזֶּה מוֹעִיל גַּם בַּגּוֹיִם כִּתְשׁוּבַת אַנְשֵׁי נִינְוֵה שֶׁהוֹעִיל לָהֶם לְבַטֵּל הַגְּזֵירָה כֵּיוָן דִּבְאוֹתָהּ שָׁעָה הָיוּ צַדִּיקִים, וְלֹא לְתַקֵּן הַקּוֹדֵם — </w:t>
      </w:r>
      <w:r>
        <w:rPr>
          <w:rFonts w:ascii="Times New Roman" w:hAnsi="Times New Roman" w:eastAsia="Times New Roman" w:cs="Times New Roman"/>
          <w:b w:val="1"/>
          <w:bCs w:val="1"/>
          <w:i w:val="0"/>
          <w:iCs w:val="0"/>
          <w:sz w:val="19"/>
          <w:szCs w:val="19"/>
          <w:lang w:val="en-US"/>
          <w:rtl w:val="0"/>
        </w:rPr>
        <w:t>wherefore he was restored merely to his earthly throne, which type of repentance avails even for gentiles, like the repentance of the people of Nineveh which availed them to annul the decreed destruction because at that moment they acted righteously, but not to retroactively rectify the past;</w:t>
      </w:r>
      <w:r>
        <w:rPr>
          <w:rStyle w:val="FootnoteReference"/>
          <w:rFonts w:ascii="Times New Roman" w:hAnsi="Times New Roman" w:eastAsia="Times New Roman" w:cs="Times New Roman"/>
          <w:sz w:val="19"/>
          <w:szCs w:val="19"/>
        </w:rPr>
        <w:footnoteReference w:id="1324"/>
      </w:r>
      <w:r>
        <w:rPr>
          <w:rStyle w:val="FootnoteReference"/>
          <w:rFonts w:ascii="Times New Roman" w:hAnsi="Times New Roman" w:eastAsia="Times New Roman" w:cs="Times New Roman"/>
          <w:sz w:val="19"/>
          <w:szCs w:val="19"/>
        </w:rPr>
        <w:footnoteReference w:id="132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וְלֹא סְבִירָא לֵיהּ שֶׁנֶּחְתַּר לוֹ חֲתִירָה וּפְתִיחַת אוֹר — </w:t>
      </w:r>
      <w:r>
        <w:rPr>
          <w:rFonts w:ascii="Times New Roman" w:hAnsi="Times New Roman" w:eastAsia="Times New Roman" w:cs="Times New Roman"/>
          <w:b w:val="1"/>
          <w:bCs w:val="1"/>
          <w:i w:val="0"/>
          <w:iCs w:val="0"/>
          <w:sz w:val="19"/>
          <w:szCs w:val="19"/>
          <w:lang w:val="en-US"/>
          <w:rtl w:val="0"/>
        </w:rPr>
        <w:t xml:space="preserve">and this Tanna does not accept that a mystical tunnel was carved out for him with an illumination of supernal light; </w:t>
      </w:r>
      <w:r>
        <w:rPr>
          <w:rFonts w:ascii="Times New Roman" w:hAnsi="Times New Roman" w:eastAsia="Times New Roman" w:cs="Times New Roman"/>
          <w:b w:val="0"/>
          <w:bCs w:val="0"/>
          <w:i w:val="0"/>
          <w:iCs w:val="0"/>
          <w:sz w:val="19"/>
          <w:szCs w:val="19"/>
          <w:lang w:bidi="he-IL"/>
          <w:rtl w:val="1"/>
        </w:rPr>
        <w:t xml:space="preserve">וּכְבָר נֶעֱקַר מִמֶּנּוּ כָּל קְדֻשַּׁת יִשְׂרָאֵל שֶׁבְּחֶלְקֵי נֶפֶשׁ, רוּחַ, נְשָׁמָה שֶׁלּוֹ הַמִּתְפַּשְּׁטִים בְּמוֹחוֹ וְלִבּוֹ וְאֵבָרָיו — </w:t>
      </w:r>
      <w:r>
        <w:rPr>
          <w:rFonts w:ascii="Times New Roman" w:hAnsi="Times New Roman" w:eastAsia="Times New Roman" w:cs="Times New Roman"/>
          <w:b w:val="1"/>
          <w:bCs w:val="1"/>
          <w:i w:val="0"/>
          <w:iCs w:val="0"/>
          <w:sz w:val="19"/>
          <w:szCs w:val="19"/>
          <w:lang w:val="en-US"/>
          <w:rtl w:val="0"/>
        </w:rPr>
        <w:t>holding that there had already been uprooted from him all the manifest holiness of Israel across the faculties of his Nefesh, Ruach, and Neshamah that expand throughout his brain, heart, and limbs.</w:t>
      </w:r>
      <w:r>
        <w:rPr>
          <w:rStyle w:val="FootnoteReference"/>
          <w:rFonts w:ascii="Times New Roman" w:hAnsi="Times New Roman" w:eastAsia="Times New Roman" w:cs="Times New Roman"/>
          <w:sz w:val="19"/>
          <w:szCs w:val="19"/>
        </w:rPr>
        <w:footnoteReference w:id="132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וּלְזֶה צָרִיךְ תְּשׁוּבָה מֵאַהֲבָה שֶׁהוּא בָּא מֵהִתְגַּלּוּת אוֹר שֶׁבְּשָׁרְשׁוֹ דְּ״בָּנִים אַתֶּם לַה׳ אֱלֹהֵיכֶם״ (דְּבָרִים י״ד:א׳) — </w:t>
      </w:r>
      <w:r>
        <w:rPr>
          <w:rFonts w:ascii="Times New Roman" w:hAnsi="Times New Roman" w:eastAsia="Times New Roman" w:cs="Times New Roman"/>
          <w:b w:val="1"/>
          <w:bCs w:val="1"/>
          <w:i w:val="0"/>
          <w:iCs w:val="0"/>
          <w:sz w:val="19"/>
          <w:szCs w:val="19"/>
          <w:lang w:val="en-US"/>
          <w:rtl w:val="0"/>
        </w:rPr>
        <w:t xml:space="preserve">And for such retroactive rectification one requires repentance from love, which issues from the revelation of the light within his root whereof it is said: "You are the children of the Lord your God" (Devarim 14:1); </w:t>
      </w:r>
      <w:r>
        <w:rPr>
          <w:rFonts w:ascii="Times New Roman" w:hAnsi="Times New Roman" w:eastAsia="Times New Roman" w:cs="Times New Roman"/>
          <w:b w:val="0"/>
          <w:bCs w:val="0"/>
          <w:i w:val="0"/>
          <w:iCs w:val="0"/>
          <w:sz w:val="19"/>
          <w:szCs w:val="19"/>
          <w:lang w:bidi="he-IL"/>
          <w:rtl w:val="1"/>
        </w:rPr>
        <w:t xml:space="preserve">שֶׁמִּתְעוֹרֵר הָאַהֲבָה דְּרַחֲמֵי הָאָב עַל הַבֵּן, וּ״כַמַּיִם הַפָּנִים לַפָּנִים״ (מִשְׁלֵי כ״ז:י״ט), וּבָזֶה שָׁב לִמְקוֹרוֹ וְנִתְקַן הַקּוֹדֵם — </w:t>
      </w:r>
      <w:r>
        <w:rPr>
          <w:rFonts w:ascii="Times New Roman" w:hAnsi="Times New Roman" w:eastAsia="Times New Roman" w:cs="Times New Roman"/>
          <w:b w:val="1"/>
          <w:bCs w:val="1"/>
          <w:i w:val="0"/>
          <w:iCs w:val="0"/>
          <w:sz w:val="19"/>
          <w:szCs w:val="19"/>
          <w:lang w:val="en-US"/>
          <w:rtl w:val="0"/>
        </w:rPr>
        <w:t>awakening the love of a father's compassion for his son, and "as in water face answers to face" (Mishlei 27:19), whereby he returns to his Source and the past is fully rectified;</w:t>
      </w:r>
      <w:r>
        <w:rPr>
          <w:rStyle w:val="FootnoteReference"/>
          <w:rFonts w:ascii="Times New Roman" w:hAnsi="Times New Roman" w:eastAsia="Times New Roman" w:cs="Times New Roman"/>
          <w:sz w:val="19"/>
          <w:szCs w:val="19"/>
        </w:rPr>
        <w:footnoteReference w:id="132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תְּשׁוּבָה מִיִּרְאַת הָעֹונֶשׁ הוּא גַּם בַּגּוֹיִם, וְעַל כֵּן אָמְרוּ דִּלְחֵלֶק עוֹלָם הַבָּא לֹא הֱשִׁיבוֹ — </w:t>
      </w:r>
      <w:r>
        <w:rPr>
          <w:rFonts w:ascii="Times New Roman" w:hAnsi="Times New Roman" w:eastAsia="Times New Roman" w:cs="Times New Roman"/>
          <w:b w:val="1"/>
          <w:bCs w:val="1"/>
          <w:i w:val="0"/>
          <w:iCs w:val="0"/>
          <w:sz w:val="19"/>
          <w:szCs w:val="19"/>
          <w:lang w:val="en-US"/>
          <w:rtl w:val="0"/>
        </w:rPr>
        <w:t xml:space="preserve">but repentance out of fear of punishment operates even among the gentiles, wherefore the Sages stated that to a portion in the World to Come Hashem did not restore him, </w:t>
      </w:r>
      <w:r>
        <w:rPr>
          <w:rFonts w:ascii="Times New Roman" w:hAnsi="Times New Roman" w:eastAsia="Times New Roman" w:cs="Times New Roman"/>
          <w:b w:val="0"/>
          <w:bCs w:val="0"/>
          <w:i w:val="0"/>
          <w:iCs w:val="0"/>
          <w:sz w:val="19"/>
          <w:szCs w:val="19"/>
          <w:lang w:bidi="he-IL"/>
          <w:rtl w:val="1"/>
        </w:rPr>
        <w:t xml:space="preserve">לְהַחְזִירוֹ לִהְיוֹת בִּכְלַל כָּל יִשְׂרָאֵל שֶׁיֵּשׁ לָהֶם חֵלֶק לָעוֹלָם הַבָּא — </w:t>
      </w:r>
      <w:r>
        <w:rPr>
          <w:rFonts w:ascii="Times New Roman" w:hAnsi="Times New Roman" w:eastAsia="Times New Roman" w:cs="Times New Roman"/>
          <w:b w:val="1"/>
          <w:bCs w:val="1"/>
          <w:i w:val="0"/>
          <w:iCs w:val="0"/>
          <w:sz w:val="19"/>
          <w:szCs w:val="19"/>
          <w:lang w:val="en-US"/>
          <w:rtl w:val="0"/>
        </w:rPr>
        <w:t xml:space="preserve">so as to reinstate him within the collective of all Israel who possess a portion in the World to Come; </w:t>
      </w:r>
      <w:r>
        <w:rPr>
          <w:rFonts w:ascii="Times New Roman" w:hAnsi="Times New Roman" w:eastAsia="Times New Roman" w:cs="Times New Roman"/>
          <w:b w:val="0"/>
          <w:bCs w:val="0"/>
          <w:i w:val="0"/>
          <w:iCs w:val="0"/>
          <w:sz w:val="19"/>
          <w:szCs w:val="19"/>
          <w:lang w:bidi="he-IL"/>
          <w:rtl w:val="1"/>
        </w:rPr>
        <w:t xml:space="preserve">דְּעוֹלָם הַבָּא הוּא עוֹלַם הַבִּינָה שֶׁמִּשָּׁם הַתְּשׁוּבָה הַגְּמוּרָה בַּהֲשָׁבָה לַמָּקוֹר וְשׁוֹרֶשׁ עַל יְדֵי הַבִּינָה שֶׁבַּלֵּב דְּ״לְבָבוֹ יָבִין וְשָׁב״ (יְשַׁעְיָה ו:י): — </w:t>
      </w:r>
      <w:r>
        <w:rPr>
          <w:rFonts w:ascii="Times New Roman" w:hAnsi="Times New Roman" w:eastAsia="Times New Roman" w:cs="Times New Roman"/>
          <w:b w:val="1"/>
          <w:bCs w:val="1"/>
          <w:i w:val="0"/>
          <w:iCs w:val="0"/>
          <w:sz w:val="19"/>
          <w:szCs w:val="19"/>
          <w:lang w:val="en-US"/>
          <w:rtl w:val="0"/>
        </w:rPr>
        <w:t xml:space="preserve">for the World to Come is the realm of </w:t>
      </w:r>
      <w:r>
        <w:rPr>
          <w:rFonts w:ascii="Times New Roman" w:hAnsi="Times New Roman" w:eastAsia="Times New Roman" w:cs="Times New Roman"/>
          <w:b w:val="1"/>
          <w:bCs w:val="1"/>
          <w:i w:val="1"/>
          <w:iCs w:val="1"/>
          <w:sz w:val="19"/>
          <w:szCs w:val="19"/>
          <w:lang w:val="en-US"/>
          <w:rtl w:val="0"/>
        </w:rPr>
        <w:t>Binah</w:t>
      </w:r>
      <w:r>
        <w:rPr>
          <w:rFonts w:ascii="Times New Roman" w:hAnsi="Times New Roman" w:eastAsia="Times New Roman" w:cs="Times New Roman"/>
          <w:b w:val="1"/>
          <w:bCs w:val="1"/>
          <w:i w:val="0"/>
          <w:iCs w:val="0"/>
          <w:sz w:val="19"/>
          <w:szCs w:val="19"/>
          <w:lang w:val="en-US"/>
          <w:rtl w:val="0"/>
        </w:rPr>
        <w:t>, whence originates consummate repentance through returning to the Source and Root via Understanding in the heart: "his heart shall understand, and he shall return" (Yeshayah 6:10).</w:t>
      </w:r>
      <w:r>
        <w:rPr>
          <w:rStyle w:val="FootnoteReference"/>
          <w:rFonts w:ascii="Times New Roman" w:hAnsi="Times New Roman" w:eastAsia="Times New Roman" w:cs="Times New Roman"/>
          <w:sz w:val="19"/>
          <w:szCs w:val="19"/>
        </w:rPr>
        <w:footnoteReference w:id="1328"/>
      </w:r>
    </w:p>
    <w:p>
      <w:pPr>
        <w:pStyle w:val="Heading3"/>
        <w:rPr/>
      </w:pPr>
      <w:r>
        <w:rPr>
          <w:rFonts w:ascii="Times New Roman" w:hAnsi="Times New Roman" w:eastAsia="Times New Roman" w:cs="Times New Roman"/>
          <w:b w:val="0"/>
          <w:bCs w:val="0"/>
          <w:i w:val="0"/>
          <w:iCs w:val="0"/>
          <w:sz w:val="19"/>
          <w:szCs w:val="19"/>
          <w:lang w:bidi="he-IL"/>
          <w:rtl w:val="1"/>
        </w:rPr>
        <w:t xml:space="preserve">סָעִיף קא — </w:t>
      </w:r>
      <w:r>
        <w:rPr>
          <w:rFonts w:ascii="Times New Roman" w:hAnsi="Times New Roman" w:eastAsia="Times New Roman" w:cs="Times New Roman"/>
          <w:b w:val="1"/>
          <w:bCs w:val="1"/>
          <w:i w:val="0"/>
          <w:iCs w:val="0"/>
          <w:sz w:val="19"/>
          <w:szCs w:val="19"/>
          <w:lang w:val="en-US"/>
          <w:rtl w:val="0"/>
        </w:rPr>
        <w:t>Se’if 101</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primordial repentance that preceded Creation and the name "Adam." Chazal derive that repentance preceded Creation from Tehillim 90:2–3: "Before the mountains were brought forth... You say: Return, you children of men (</w:t>
      </w:r>
      <w:r>
        <w:rPr>
          <w:rFonts w:ascii="Times New Roman" w:hAnsi="Times New Roman" w:eastAsia="Times New Roman" w:cs="Times New Roman"/>
          <w:b w:val="0"/>
          <w:bCs w:val="0"/>
          <w:i w:val="1"/>
          <w:iCs w:val="1"/>
          <w:sz w:val="19"/>
          <w:szCs w:val="19"/>
          <w:lang w:val="en-US"/>
          <w:rtl w:val="0"/>
        </w:rPr>
        <w:t>bnei adam</w:t>
      </w:r>
      <w:r>
        <w:rPr>
          <w:rFonts w:ascii="Times New Roman" w:hAnsi="Times New Roman" w:eastAsia="Times New Roman" w:cs="Times New Roman"/>
          <w:b w:val="0"/>
          <w:bCs w:val="0"/>
          <w:i w:val="0"/>
          <w:iCs w:val="0"/>
          <w:sz w:val="19"/>
          <w:szCs w:val="19"/>
          <w:lang w:val="en-US"/>
          <w:rtl w:val="0"/>
        </w:rPr>
        <w:t>)." Israel alone is designated with the title "Adam" ("you are called Adam", Yevamos 61a), whereas the nations are termed "the sons of Noach." Adam was formed by Hashem's own hands, infused with the "breath of life" from the Source of Life—the root of Israel's souls drawn from the letters of the Torah. The nations issued from the defilement cast into Chavah by the Serpent; the yetzer hara entered Israel's hearts through eating from the Tree of Knowledge. Because Adam had no human parents conceived in lust, his holy root was directly revealed; hence Hashem opened for him an entrance to repentance (</w:t>
      </w:r>
      <w:r>
        <w:rPr>
          <w:rFonts w:ascii="Times New Roman" w:hAnsi="Times New Roman" w:eastAsia="Times New Roman" w:cs="Times New Roman"/>
          <w:b w:val="0"/>
          <w:bCs w:val="0"/>
          <w:i w:val="1"/>
          <w:iCs w:val="1"/>
          <w:sz w:val="19"/>
          <w:szCs w:val="19"/>
          <w:lang w:val="en-US"/>
          <w:rtl w:val="0"/>
        </w:rPr>
        <w:t>v'atah pen yishlach yado</w:t>
      </w:r>
      <w:r>
        <w:rPr>
          <w:rFonts w:ascii="Times New Roman" w:hAnsi="Times New Roman" w:eastAsia="Times New Roman" w:cs="Times New Roman"/>
          <w:b w:val="0"/>
          <w:bCs w:val="0"/>
          <w:i w:val="0"/>
          <w:iCs w:val="0"/>
          <w:sz w:val="19"/>
          <w:szCs w:val="19"/>
          <w:lang w:val="en-US"/>
          <w:rtl w:val="0"/>
        </w:rPr>
        <w:t>). When Hashem calls "Return, backsliding children," it is a gentle whisper (</w:t>
      </w:r>
      <w:r>
        <w:rPr>
          <w:rFonts w:ascii="Times New Roman" w:hAnsi="Times New Roman" w:eastAsia="Times New Roman" w:cs="Times New Roman"/>
          <w:b w:val="0"/>
          <w:bCs w:val="0"/>
          <w:i w:val="1"/>
          <w:iCs w:val="1"/>
          <w:sz w:val="19"/>
          <w:szCs w:val="19"/>
          <w:lang w:val="en-US"/>
          <w:rtl w:val="0"/>
        </w:rPr>
        <w:t>amirah bi-lechishu</w:t>
      </w:r>
      <w:r>
        <w:rPr>
          <w:rFonts w:ascii="Times New Roman" w:hAnsi="Times New Roman" w:eastAsia="Times New Roman" w:cs="Times New Roman"/>
          <w:b w:val="0"/>
          <w:bCs w:val="0"/>
          <w:i w:val="0"/>
          <w:iCs w:val="0"/>
          <w:sz w:val="19"/>
          <w:szCs w:val="19"/>
          <w:lang w:val="en-US"/>
          <w:rtl w:val="0"/>
        </w:rPr>
        <w:t>) awakening the inner spark of the Divine Image (</w:t>
      </w:r>
      <w:r>
        <w:rPr>
          <w:rFonts w:ascii="Times New Roman" w:hAnsi="Times New Roman" w:eastAsia="Times New Roman" w:cs="Times New Roman"/>
          <w:b w:val="0"/>
          <w:bCs w:val="0"/>
          <w:i w:val="1"/>
          <w:iCs w:val="1"/>
          <w:sz w:val="19"/>
          <w:szCs w:val="19"/>
          <w:lang w:val="en-US"/>
          <w:rtl w:val="0"/>
        </w:rPr>
        <w:t>demus k'mar'eh adam</w:t>
      </w:r>
      <w:r>
        <w:rPr>
          <w:rFonts w:ascii="Times New Roman" w:hAnsi="Times New Roman" w:eastAsia="Times New Roman" w:cs="Times New Roman"/>
          <w:b w:val="0"/>
          <w:bCs w:val="0"/>
          <w:i w:val="0"/>
          <w:iCs w:val="0"/>
          <w:sz w:val="19"/>
          <w:szCs w:val="19"/>
          <w:lang w:val="en-US"/>
          <w:rtl w:val="0"/>
        </w:rPr>
        <w:t>) upon the Throne of Glory—the form of Yaakov Avinu, the root of Israel.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הַתְּשׁוּבָה שֶׁקָּדְמָה לִבְרִיאַת הָעוֹלָם, דְּיָלְפִינַן מִקְּרָא דְּ״בְּטֶרֶם [הָרִים יֻלָּדוּ] וְגוֹמֵר, תָּשֵׁב אֱנוֹשׁ עַד דַּכָּא וַתֹּאמֶר שׁוּבוּ בְנֵי אָדָם״ (תְּהִלִּים צ:ב–ג) — </w:t>
      </w:r>
      <w:r>
        <w:rPr>
          <w:rFonts w:ascii="Times New Roman" w:hAnsi="Times New Roman" w:eastAsia="Times New Roman" w:cs="Times New Roman"/>
          <w:b w:val="1"/>
          <w:bCs w:val="1"/>
          <w:i w:val="0"/>
          <w:iCs w:val="0"/>
          <w:sz w:val="19"/>
          <w:szCs w:val="19"/>
          <w:lang w:val="en-US"/>
          <w:rtl w:val="0"/>
        </w:rPr>
        <w:t xml:space="preserve">And this is the repentance that preceded the creation of the world (Pesachim 54a), which we derive from the verse: "Before the mountains were brought forth... You turn man to contrition, and say: Return, you children of men" (Tehillim 90:2–3); </w:t>
      </w:r>
      <w:r>
        <w:rPr>
          <w:rFonts w:ascii="Times New Roman" w:hAnsi="Times New Roman" w:eastAsia="Times New Roman" w:cs="Times New Roman"/>
          <w:b w:val="0"/>
          <w:bCs w:val="0"/>
          <w:i w:val="0"/>
          <w:iCs w:val="0"/>
          <w:sz w:val="19"/>
          <w:szCs w:val="19"/>
          <w:lang w:bidi="he-IL"/>
          <w:rtl w:val="1"/>
        </w:rPr>
        <w:t xml:space="preserve">וְ״אַתֶּם קְרוּיִם ׳אָדָם׳״ (יְבָמוֹת ס״א עַמּוּד א׳) — </w:t>
      </w:r>
      <w:r>
        <w:rPr>
          <w:rFonts w:ascii="Times New Roman" w:hAnsi="Times New Roman" w:eastAsia="Times New Roman" w:cs="Times New Roman"/>
          <w:b w:val="1"/>
          <w:bCs w:val="1"/>
          <w:i w:val="0"/>
          <w:iCs w:val="0"/>
          <w:sz w:val="19"/>
          <w:szCs w:val="19"/>
          <w:lang w:val="en-US"/>
          <w:rtl w:val="0"/>
        </w:rPr>
        <w:t>and "you are called 'Adam'" (Yevamos 61a);</w:t>
      </w:r>
      <w:r>
        <w:rPr>
          <w:rStyle w:val="FootnoteReference"/>
          <w:rFonts w:ascii="Times New Roman" w:hAnsi="Times New Roman" w:eastAsia="Times New Roman" w:cs="Times New Roman"/>
          <w:sz w:val="19"/>
          <w:szCs w:val="19"/>
        </w:rPr>
        <w:footnoteReference w:id="132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דְּהָאוּמּוֹת נִקְרָאִים ״בְּנֵי נֹחַ״ וְלֹא ״בְּנֵי אָדָם״, שֶׁלֹּא נִתְיַיחֲסוּ אַחַר אָדָם הָרִאשׁוֹן שֶׁהוּא יְצִיר כַּפָּיו יִתְבָּרַךְ שֶׁנָּפַח בּוֹ נִשְׁמַת חַיִּים מִמְּקוֹר הַחַיִּים — </w:t>
      </w:r>
      <w:r>
        <w:rPr>
          <w:rFonts w:ascii="Times New Roman" w:hAnsi="Times New Roman" w:eastAsia="Times New Roman" w:cs="Times New Roman"/>
          <w:b w:val="1"/>
          <w:bCs w:val="1"/>
          <w:i w:val="0"/>
          <w:iCs w:val="0"/>
          <w:sz w:val="19"/>
          <w:szCs w:val="19"/>
          <w:lang w:val="en-US"/>
          <w:rtl w:val="0"/>
        </w:rPr>
        <w:t xml:space="preserve">for the nations of the world are termed "the sons of Noach" and not "the sons of Adam," not being genealogically credited after Adam HaRishon who was the direct handiwork of the Blessed Name, Who breathed into him the breath of life from the Source of Life; </w:t>
      </w:r>
      <w:r>
        <w:rPr>
          <w:rFonts w:ascii="Times New Roman" w:hAnsi="Times New Roman" w:eastAsia="Times New Roman" w:cs="Times New Roman"/>
          <w:b w:val="0"/>
          <w:bCs w:val="0"/>
          <w:i w:val="0"/>
          <w:iCs w:val="0"/>
          <w:sz w:val="19"/>
          <w:szCs w:val="19"/>
          <w:lang w:bidi="he-IL"/>
          <w:rtl w:val="1"/>
        </w:rPr>
        <w:t xml:space="preserve">שֶׁזֶּהוּ שׁוֹרֶשׁ הַנְּשָׁמוֹת דְּיִשְׂרָאֵל שֶׁהוּא מֵאוֹתִיּוֹת הַתּוֹרָה, שֶׁהִיא חַיֵּי עוֹלָם וְעֵץ הַחַיִּים שֶׁהָיָה מוּכָן אָדָם הָרִאשׁוֹן לֶאֱכוֹל מִמֶּנּוּ לִחְיוֹת לְעוֹלָם — </w:t>
      </w:r>
      <w:r>
        <w:rPr>
          <w:rFonts w:ascii="Times New Roman" w:hAnsi="Times New Roman" w:eastAsia="Times New Roman" w:cs="Times New Roman"/>
          <w:b w:val="1"/>
          <w:bCs w:val="1"/>
          <w:i w:val="0"/>
          <w:iCs w:val="0"/>
          <w:sz w:val="19"/>
          <w:szCs w:val="19"/>
          <w:lang w:val="en-US"/>
          <w:rtl w:val="0"/>
        </w:rPr>
        <w:t>which is the root of the souls of Israel, originating from the letters of the Torah, which is eternal life and the Tree of Life from which Adam HaRishon was prepared to eat and live forever;</w:t>
      </w:r>
      <w:r>
        <w:rPr>
          <w:rStyle w:val="FootnoteReference"/>
          <w:rFonts w:ascii="Times New Roman" w:hAnsi="Times New Roman" w:eastAsia="Times New Roman" w:cs="Times New Roman"/>
          <w:sz w:val="19"/>
          <w:szCs w:val="19"/>
        </w:rPr>
        <w:footnoteReference w:id="133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אֶלָּא שֶׁגָּרַם הַחֵטְא דְּעֶטְיוֹ שֶׁל נָחָשׁ, וּמִזּוּהֲמַת הַנָּחָשׁ שֶׁהֵטִיל בְּחַוָּה יָצָא שׁוֹרֶשׁ נַפְשׁוֹת אוּמּוֹת הָעוֹלָם — </w:t>
      </w:r>
      <w:r>
        <w:rPr>
          <w:rFonts w:ascii="Times New Roman" w:hAnsi="Times New Roman" w:eastAsia="Times New Roman" w:cs="Times New Roman"/>
          <w:b w:val="1"/>
          <w:bCs w:val="1"/>
          <w:i w:val="0"/>
          <w:iCs w:val="0"/>
          <w:sz w:val="19"/>
          <w:szCs w:val="19"/>
          <w:lang w:val="en-US"/>
          <w:rtl w:val="0"/>
        </w:rPr>
        <w:t>except that the sin brought about by the Serpent's instigation intervened, and from the defilement that the Serpent cast into Chavah (Shabbos 146a) issued the soul-root of the nations of the world;</w:t>
      </w:r>
      <w:r>
        <w:rPr>
          <w:rStyle w:val="FootnoteReference"/>
          <w:rFonts w:ascii="Times New Roman" w:hAnsi="Times New Roman" w:eastAsia="Times New Roman" w:cs="Times New Roman"/>
          <w:sz w:val="19"/>
          <w:szCs w:val="19"/>
        </w:rPr>
        <w:footnoteReference w:id="133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וּמֵאֲכִילַת עֵץ הַדַּעַת טוֹב וָרָע בָּא שְׁלִיטַת הַיֵּצֶר הָרָע בְּלִבְּבוֹת בְּנֵי יִשְׂרָאֵל — </w:t>
      </w:r>
      <w:r>
        <w:rPr>
          <w:rFonts w:ascii="Times New Roman" w:hAnsi="Times New Roman" w:eastAsia="Times New Roman" w:cs="Times New Roman"/>
          <w:b w:val="1"/>
          <w:bCs w:val="1"/>
          <w:i w:val="0"/>
          <w:iCs w:val="0"/>
          <w:sz w:val="19"/>
          <w:szCs w:val="19"/>
          <w:lang w:val="en-US"/>
          <w:rtl w:val="0"/>
        </w:rPr>
        <w:t>while from eating of the Tree of the Knowledge of Good and Evil came the dominion of the yetzer hara within the hearts of the Children of Israel.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וּלְפִי שֶׁהוּא בָּא מֵהַסָּתַת הַנָּחָשׁ, עַל כֵּן יָכוֹל לְהַמְשִׁיךְ עָלָיו עַל יְדֵי זֶה גַּם כֵּן מִזּוּהֲמַת הַנָּחָשׁ וְשׁוֹרֶשׁ הַגּוֹיִם עֲרֵלִים — </w:t>
      </w:r>
      <w:r>
        <w:rPr>
          <w:rFonts w:ascii="Times New Roman" w:hAnsi="Times New Roman" w:eastAsia="Times New Roman" w:cs="Times New Roman"/>
          <w:b w:val="1"/>
          <w:bCs w:val="1"/>
          <w:i w:val="0"/>
          <w:iCs w:val="0"/>
          <w:sz w:val="19"/>
          <w:szCs w:val="19"/>
          <w:lang w:val="en-US"/>
          <w:rtl w:val="0"/>
        </w:rPr>
        <w:t xml:space="preserve">And because the yetzer hara originated from the incitement of the Serpent, an Israelite through sin can draw upon himself as well from the defilement of the Serpent and the root of the uncircumcised gentiles; </w:t>
      </w:r>
      <w:r>
        <w:rPr>
          <w:rFonts w:ascii="Times New Roman" w:hAnsi="Times New Roman" w:eastAsia="Times New Roman" w:cs="Times New Roman"/>
          <w:b w:val="0"/>
          <w:bCs w:val="0"/>
          <w:i w:val="0"/>
          <w:iCs w:val="0"/>
          <w:sz w:val="19"/>
          <w:szCs w:val="19"/>
          <w:lang w:bidi="he-IL"/>
          <w:rtl w:val="1"/>
        </w:rPr>
        <w:t xml:space="preserve">דְּעַל כֵּן אָמְרוּ [בְּסַנְהֶדְרִין ל״ח עַמּוּד ב׳] דְּאָדָם הָרִאשׁוֹן מָשׁוּךְ בְּעָרְלָתוֹ הָיָה — </w:t>
      </w:r>
      <w:r>
        <w:rPr>
          <w:rFonts w:ascii="Times New Roman" w:hAnsi="Times New Roman" w:eastAsia="Times New Roman" w:cs="Times New Roman"/>
          <w:b w:val="1"/>
          <w:bCs w:val="1"/>
          <w:i w:val="0"/>
          <w:iCs w:val="0"/>
          <w:sz w:val="19"/>
          <w:szCs w:val="19"/>
          <w:lang w:val="en-US"/>
          <w:rtl w:val="0"/>
        </w:rPr>
        <w:t xml:space="preserve">wherefore they stated [in Sanhedrin 38b] that Adam HaRishon had his foreskin drawn; </w:t>
      </w:r>
      <w:r>
        <w:rPr>
          <w:rFonts w:ascii="Times New Roman" w:hAnsi="Times New Roman" w:eastAsia="Times New Roman" w:cs="Times New Roman"/>
          <w:b w:val="0"/>
          <w:bCs w:val="0"/>
          <w:i w:val="0"/>
          <w:iCs w:val="0"/>
          <w:sz w:val="19"/>
          <w:szCs w:val="19"/>
          <w:lang w:bidi="he-IL"/>
          <w:rtl w:val="1"/>
        </w:rPr>
        <w:t xml:space="preserve">וְרַק דֶּרֶךְ הַמְשָׁכָה לְמַרְאִית הָעַיִן דְּלָא מַבְשְׁקַר מִצַּד הַשָּׂגַת הָאָדָם שֶׁיִּרְאֶה לַעֵינַיִם וּכְפִי הַהִתְגַּלּוּת — </w:t>
      </w:r>
      <w:r>
        <w:rPr>
          <w:rFonts w:ascii="Times New Roman" w:hAnsi="Times New Roman" w:eastAsia="Times New Roman" w:cs="Times New Roman"/>
          <w:b w:val="1"/>
          <w:bCs w:val="1"/>
          <w:i w:val="0"/>
          <w:iCs w:val="0"/>
          <w:sz w:val="19"/>
          <w:szCs w:val="19"/>
          <w:lang w:val="en-US"/>
          <w:rtl w:val="0"/>
        </w:rPr>
        <w:t>but this was merely an external extension to outward appearances so that he was unrecognized from the perspective of human sight that looks on the surface and according to manifest conduct;</w:t>
      </w:r>
      <w:r>
        <w:rPr>
          <w:rStyle w:val="FootnoteReference"/>
          <w:rFonts w:ascii="Times New Roman" w:hAnsi="Times New Roman" w:eastAsia="Times New Roman" w:cs="Times New Roman"/>
          <w:sz w:val="19"/>
          <w:szCs w:val="19"/>
        </w:rPr>
        <w:footnoteReference w:id="133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וּמִכָּל מָקוֹם פָּתַח לוֹ הַשֵּׁם יִתְבָּרַךְ פֶּתַח לִתְשׁוּבָה, כְּמוֹ שֶׁאָמְרוּ [בִּבְרֵאשִׁית רַבָּה פָּרָשָׁה כ״א] עַל פָּסוּק ״וְעַתָּה פֶּן וְגוֹמֵר״ — </w:t>
      </w:r>
      <w:r>
        <w:rPr>
          <w:rFonts w:ascii="Times New Roman" w:hAnsi="Times New Roman" w:eastAsia="Times New Roman" w:cs="Times New Roman"/>
          <w:b w:val="1"/>
          <w:bCs w:val="1"/>
          <w:i w:val="0"/>
          <w:iCs w:val="0"/>
          <w:sz w:val="19"/>
          <w:szCs w:val="19"/>
          <w:lang w:val="en-US"/>
          <w:rtl w:val="0"/>
        </w:rPr>
        <w:t xml:space="preserve">and nevertheless the Blessed Name opened for him an entrance to repentance, as they expounded [in Bereishis Rabbah 21:6] on the verse "And now, lest, etc." (Bereishis 3:22); </w:t>
      </w:r>
      <w:r>
        <w:rPr>
          <w:rFonts w:ascii="Times New Roman" w:hAnsi="Times New Roman" w:eastAsia="Times New Roman" w:cs="Times New Roman"/>
          <w:b w:val="0"/>
          <w:bCs w:val="0"/>
          <w:i w:val="0"/>
          <w:iCs w:val="0"/>
          <w:sz w:val="19"/>
          <w:szCs w:val="19"/>
          <w:lang w:bidi="he-IL"/>
          <w:rtl w:val="1"/>
        </w:rPr>
        <w:t xml:space="preserve">כִּי שָׁרְשׁוֹ מִקְּדוּשָׁה הָיָה גַּם כֵּן גָּלוּי עֲדַיִין, מֵאַחַר שֶׁלֹּא הָיָה לוֹ חֵלֶק מֵאָב וָאֵם שֶׁהוּא בְּעָווֹן וְחֵטְא, רַק חֵלֶק שָׁמַיִם לְבַד — </w:t>
      </w:r>
      <w:r>
        <w:rPr>
          <w:rFonts w:ascii="Times New Roman" w:hAnsi="Times New Roman" w:eastAsia="Times New Roman" w:cs="Times New Roman"/>
          <w:b w:val="1"/>
          <w:bCs w:val="1"/>
          <w:i w:val="0"/>
          <w:iCs w:val="0"/>
          <w:sz w:val="19"/>
          <w:szCs w:val="19"/>
          <w:lang w:val="en-US"/>
          <w:rtl w:val="0"/>
        </w:rPr>
        <w:t>for his holy root was still openly evident, seeing that he had no physical portion from a human father and mother conceived in iniquity and sin, but solely the divine portion of Heaven alone.</w:t>
      </w:r>
      <w:r>
        <w:rPr>
          <w:rStyle w:val="FootnoteReference"/>
          <w:rFonts w:ascii="Times New Roman" w:hAnsi="Times New Roman" w:eastAsia="Times New Roman" w:cs="Times New Roman"/>
          <w:sz w:val="19"/>
          <w:szCs w:val="19"/>
        </w:rPr>
        <w:footnoteReference w:id="1333"/>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וְגַם בִּבְנֵי אָדָם נֶאֱמַר ״וַתֹּאמֶר שׁוּבוּ״, שֶׁהַשֵּׁם יִתְבָּרַךְ מְעוֹרְרָם לָשׁוּב עַל יְדֵי הַבַּת קוֹל: ״שׁוּבוּ בָנִים שׁוֹבָבִים״ (יִרְמְיָה ג:יד) — </w:t>
      </w:r>
      <w:r>
        <w:rPr>
          <w:rFonts w:ascii="Times New Roman" w:hAnsi="Times New Roman" w:eastAsia="Times New Roman" w:cs="Times New Roman"/>
          <w:b w:val="1"/>
          <w:bCs w:val="1"/>
          <w:i w:val="0"/>
          <w:iCs w:val="0"/>
          <w:sz w:val="19"/>
          <w:szCs w:val="19"/>
          <w:lang w:val="en-US"/>
          <w:rtl w:val="0"/>
        </w:rPr>
        <w:t xml:space="preserve">And regarding the sons of Adam it is likewise said: "and You say: Return," for the Blessed Name arouses them to repent through the Heavenly Voice: "Return, O backsliding children" (Yirmiyah 3:14); </w:t>
      </w:r>
      <w:r>
        <w:rPr>
          <w:rFonts w:ascii="Times New Roman" w:hAnsi="Times New Roman" w:eastAsia="Times New Roman" w:cs="Times New Roman"/>
          <w:b w:val="0"/>
          <w:bCs w:val="0"/>
          <w:i w:val="0"/>
          <w:iCs w:val="0"/>
          <w:sz w:val="19"/>
          <w:szCs w:val="19"/>
          <w:lang w:bidi="he-IL"/>
          <w:rtl w:val="1"/>
        </w:rPr>
        <w:t xml:space="preserve">שֶׁהוּא אֲמִירָה בִּלְחִישׁוּ בְּהִתְעוֹרְרוּת בַּלֵּב מִצַּד מַה שֶּׁהֵם ״בְּנֵי אָדָם״ — </w:t>
      </w:r>
      <w:r>
        <w:rPr>
          <w:rFonts w:ascii="Times New Roman" w:hAnsi="Times New Roman" w:eastAsia="Times New Roman" w:cs="Times New Roman"/>
          <w:b w:val="1"/>
          <w:bCs w:val="1"/>
          <w:i w:val="0"/>
          <w:iCs w:val="0"/>
          <w:sz w:val="19"/>
          <w:szCs w:val="19"/>
          <w:lang w:val="en-US"/>
          <w:rtl w:val="0"/>
        </w:rPr>
        <w:t>which is an utterance whispered in internal arousal within the heart from the fact that they are "the children of Adam";</w:t>
      </w:r>
      <w:r>
        <w:rPr>
          <w:rStyle w:val="FootnoteReference"/>
          <w:rFonts w:ascii="Times New Roman" w:hAnsi="Times New Roman" w:eastAsia="Times New Roman" w:cs="Times New Roman"/>
          <w:sz w:val="19"/>
          <w:szCs w:val="19"/>
        </w:rPr>
        <w:footnoteReference w:id="133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שֶׁיֵּשׁ בָּהֶם שׁוֹרֶשׁ קְדוּשָׁה דְּאָדָם שֶׁנִּבְרָא בְּצַלְמֵנוּ כִּדְמוּתֵנוּ — </w:t>
      </w:r>
      <w:r>
        <w:rPr>
          <w:rFonts w:ascii="Times New Roman" w:hAnsi="Times New Roman" w:eastAsia="Times New Roman" w:cs="Times New Roman"/>
          <w:b w:val="1"/>
          <w:bCs w:val="1"/>
          <w:i w:val="0"/>
          <w:iCs w:val="0"/>
          <w:sz w:val="19"/>
          <w:szCs w:val="19"/>
          <w:lang w:val="en-US"/>
          <w:rtl w:val="0"/>
        </w:rPr>
        <w:t xml:space="preserve">who possess the holy soul-root of Adam who was created in the Divine Image and Likeness (Bereishis 1:26); </w:t>
      </w:r>
      <w:r>
        <w:rPr>
          <w:rFonts w:ascii="Times New Roman" w:hAnsi="Times New Roman" w:eastAsia="Times New Roman" w:cs="Times New Roman"/>
          <w:b w:val="0"/>
          <w:bCs w:val="0"/>
          <w:i w:val="0"/>
          <w:iCs w:val="0"/>
          <w:sz w:val="19"/>
          <w:szCs w:val="19"/>
          <w:lang w:bidi="he-IL"/>
          <w:rtl w:val="1"/>
        </w:rPr>
        <w:t xml:space="preserve">שֶׁהוּא הַדְּמוּת שֶׁעַל הַכִּסֵּא כְּמַרְאֵה אָדָם, וְהוּא צוּרַת יַעֲקֹב אָבִינוּ עָלָיו הַשָּׁלוֹם שׁוֹרֶשׁ יִשְׂרָאֵל: — </w:t>
      </w:r>
      <w:r>
        <w:rPr>
          <w:rFonts w:ascii="Times New Roman" w:hAnsi="Times New Roman" w:eastAsia="Times New Roman" w:cs="Times New Roman"/>
          <w:b w:val="1"/>
          <w:bCs w:val="1"/>
          <w:i w:val="0"/>
          <w:iCs w:val="0"/>
          <w:sz w:val="19"/>
          <w:szCs w:val="19"/>
          <w:lang w:val="en-US"/>
          <w:rtl w:val="0"/>
        </w:rPr>
        <w:t>which is the likeness upon the Throne resembling the appearance of a Man (Yechezkel 1:26), being the visage of Yaakov Avinu, peace be upon him, the root of Israel.</w:t>
      </w:r>
      <w:r>
        <w:rPr>
          <w:rStyle w:val="FootnoteReference"/>
          <w:rFonts w:ascii="Times New Roman" w:hAnsi="Times New Roman" w:eastAsia="Times New Roman" w:cs="Times New Roman"/>
          <w:sz w:val="19"/>
          <w:szCs w:val="19"/>
        </w:rPr>
        <w:footnoteReference w:id="1335"/>
      </w:r>
      <w:r>
        <w:rPr>
          <w:rStyle w:val="FootnoteReference"/>
          <w:rFonts w:ascii="Times New Roman" w:hAnsi="Times New Roman" w:eastAsia="Times New Roman" w:cs="Times New Roman"/>
          <w:sz w:val="19"/>
          <w:szCs w:val="19"/>
        </w:rPr>
        <w:footnoteReference w:id="1336"/>
      </w:r>
    </w:p>
    <w:p>
      <w:pPr>
        <w:pStyle w:val="Heading3"/>
        <w:rPr/>
      </w:pPr>
      <w:r>
        <w:rPr>
          <w:rFonts w:ascii="Times New Roman" w:hAnsi="Times New Roman" w:eastAsia="Times New Roman" w:cs="Times New Roman"/>
          <w:b w:val="0"/>
          <w:bCs w:val="0"/>
          <w:i w:val="0"/>
          <w:iCs w:val="0"/>
          <w:sz w:val="19"/>
          <w:szCs w:val="19"/>
          <w:lang w:bidi="he-IL"/>
          <w:rtl w:val="1"/>
        </w:rPr>
        <w:t xml:space="preserve">סָעִיף קב — </w:t>
      </w:r>
      <w:r>
        <w:rPr>
          <w:rFonts w:ascii="Times New Roman" w:hAnsi="Times New Roman" w:eastAsia="Times New Roman" w:cs="Times New Roman"/>
          <w:b w:val="1"/>
          <w:bCs w:val="1"/>
          <w:i w:val="0"/>
          <w:iCs w:val="0"/>
          <w:sz w:val="19"/>
          <w:szCs w:val="19"/>
          <w:lang w:val="en-US"/>
          <w:rtl w:val="0"/>
        </w:rPr>
        <w:t>Se’if 102</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The anatomical and spiritual symbolism of the letters of </w:t>
      </w:r>
      <w:r>
        <w:rPr>
          <w:rFonts w:ascii="Times New Roman" w:hAnsi="Times New Roman" w:eastAsia="Times New Roman" w:cs="Times New Roman"/>
          <w:b w:val="0"/>
          <w:bCs w:val="0"/>
          <w:i w:val="1"/>
          <w:iCs w:val="1"/>
          <w:sz w:val="19"/>
          <w:szCs w:val="19"/>
          <w:lang w:val="en-US"/>
          <w:rtl w:val="0"/>
        </w:rPr>
        <w:t>Adam</w:t>
      </w:r>
      <w:r>
        <w:rPr>
          <w:rFonts w:ascii="Times New Roman" w:hAnsi="Times New Roman" w:eastAsia="Times New Roman" w:cs="Times New Roman"/>
          <w:b w:val="0"/>
          <w:bCs w:val="0"/>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א-ד-ם) </w:t>
      </w:r>
      <w:r>
        <w:rPr>
          <w:rFonts w:ascii="Times New Roman" w:hAnsi="Times New Roman" w:eastAsia="Times New Roman" w:cs="Times New Roman"/>
          <w:b w:val="0"/>
          <w:bCs w:val="0"/>
          <w:i w:val="0"/>
          <w:iCs w:val="0"/>
          <w:sz w:val="19"/>
          <w:szCs w:val="19"/>
          <w:lang w:val="en-US"/>
          <w:rtl w:val="0"/>
        </w:rPr>
        <w:t xml:space="preserve">and the governance of bodily desires. In Sotah 5a, Chazal formulate the acronym of </w:t>
      </w:r>
      <w:r>
        <w:rPr>
          <w:rFonts w:ascii="Times New Roman" w:hAnsi="Times New Roman" w:eastAsia="Times New Roman" w:cs="Times New Roman"/>
          <w:b w:val="0"/>
          <w:bCs w:val="0"/>
          <w:i w:val="1"/>
          <w:iCs w:val="1"/>
          <w:sz w:val="19"/>
          <w:szCs w:val="19"/>
          <w:lang w:val="en-US"/>
          <w:rtl w:val="0"/>
        </w:rPr>
        <w:t>Adam</w:t>
      </w:r>
      <w:r>
        <w:rPr>
          <w:rFonts w:ascii="Times New Roman" w:hAnsi="Times New Roman" w:eastAsia="Times New Roman" w:cs="Times New Roman"/>
          <w:b w:val="0"/>
          <w:bCs w:val="0"/>
          <w:i w:val="0"/>
          <w:iCs w:val="0"/>
          <w:sz w:val="19"/>
          <w:szCs w:val="19"/>
          <w:lang w:val="en-US"/>
          <w:rtl w:val="0"/>
        </w:rPr>
        <w:t xml:space="preserve"> as: </w:t>
      </w:r>
      <w:r>
        <w:rPr>
          <w:rFonts w:ascii="Times New Roman" w:hAnsi="Times New Roman" w:eastAsia="Times New Roman" w:cs="Times New Roman"/>
          <w:b w:val="0"/>
          <w:bCs w:val="0"/>
          <w:i w:val="1"/>
          <w:iCs w:val="1"/>
          <w:sz w:val="19"/>
          <w:szCs w:val="19"/>
          <w:lang w:val="en-US"/>
          <w:rtl w:val="0"/>
        </w:rPr>
        <w:t>Efer</w:t>
      </w:r>
      <w:r>
        <w:rPr>
          <w:rFonts w:ascii="Times New Roman" w:hAnsi="Times New Roman" w:eastAsia="Times New Roman" w:cs="Times New Roman"/>
          <w:b w:val="0"/>
          <w:bCs w:val="0"/>
          <w:i w:val="0"/>
          <w:iCs w:val="0"/>
          <w:sz w:val="19"/>
          <w:szCs w:val="19"/>
          <w:lang w:val="en-US"/>
          <w:rtl w:val="0"/>
        </w:rPr>
        <w:t xml:space="preserve"> (ashes), </w:t>
      </w:r>
      <w:r>
        <w:rPr>
          <w:rFonts w:ascii="Times New Roman" w:hAnsi="Times New Roman" w:eastAsia="Times New Roman" w:cs="Times New Roman"/>
          <w:b w:val="0"/>
          <w:bCs w:val="0"/>
          <w:i w:val="1"/>
          <w:iCs w:val="1"/>
          <w:sz w:val="19"/>
          <w:szCs w:val="19"/>
          <w:lang w:val="en-US"/>
          <w:rtl w:val="0"/>
        </w:rPr>
        <w:t>Dam</w:t>
      </w:r>
      <w:r>
        <w:rPr>
          <w:rFonts w:ascii="Times New Roman" w:hAnsi="Times New Roman" w:eastAsia="Times New Roman" w:cs="Times New Roman"/>
          <w:b w:val="0"/>
          <w:bCs w:val="0"/>
          <w:i w:val="0"/>
          <w:iCs w:val="0"/>
          <w:sz w:val="19"/>
          <w:szCs w:val="19"/>
          <w:lang w:val="en-US"/>
          <w:rtl w:val="0"/>
        </w:rPr>
        <w:t xml:space="preserve"> (blood), and </w:t>
      </w:r>
      <w:r>
        <w:rPr>
          <w:rFonts w:ascii="Times New Roman" w:hAnsi="Times New Roman" w:eastAsia="Times New Roman" w:cs="Times New Roman"/>
          <w:b w:val="0"/>
          <w:bCs w:val="0"/>
          <w:i w:val="1"/>
          <w:iCs w:val="1"/>
          <w:sz w:val="19"/>
          <w:szCs w:val="19"/>
          <w:lang w:val="en-US"/>
          <w:rtl w:val="0"/>
        </w:rPr>
        <w:t>Marah</w:t>
      </w:r>
      <w:r>
        <w:rPr>
          <w:rFonts w:ascii="Times New Roman" w:hAnsi="Times New Roman" w:eastAsia="Times New Roman" w:cs="Times New Roman"/>
          <w:b w:val="0"/>
          <w:bCs w:val="0"/>
          <w:i w:val="0"/>
          <w:iCs w:val="0"/>
          <w:sz w:val="19"/>
          <w:szCs w:val="19"/>
          <w:lang w:val="en-US"/>
          <w:rtl w:val="0"/>
        </w:rPr>
        <w:t xml:space="preserve"> (gallbladder/bile), encased within </w:t>
      </w:r>
      <w:r>
        <w:rPr>
          <w:rFonts w:ascii="Times New Roman" w:hAnsi="Times New Roman" w:eastAsia="Times New Roman" w:cs="Times New Roman"/>
          <w:b w:val="0"/>
          <w:bCs w:val="0"/>
          <w:i w:val="1"/>
          <w:iCs w:val="1"/>
          <w:sz w:val="19"/>
          <w:szCs w:val="19"/>
          <w:lang w:val="en-US"/>
          <w:rtl w:val="0"/>
        </w:rPr>
        <w:t>Basar</w:t>
      </w:r>
      <w:r>
        <w:rPr>
          <w:rFonts w:ascii="Times New Roman" w:hAnsi="Times New Roman" w:eastAsia="Times New Roman" w:cs="Times New Roman"/>
          <w:b w:val="0"/>
          <w:bCs w:val="0"/>
          <w:i w:val="0"/>
          <w:iCs w:val="0"/>
          <w:sz w:val="19"/>
          <w:szCs w:val="19"/>
          <w:lang w:val="en-US"/>
          <w:rtl w:val="0"/>
        </w:rPr>
        <w:t xml:space="preserve"> (flesh), </w:t>
      </w:r>
      <w:r>
        <w:rPr>
          <w:rFonts w:ascii="Times New Roman" w:hAnsi="Times New Roman" w:eastAsia="Times New Roman" w:cs="Times New Roman"/>
          <w:b w:val="0"/>
          <w:bCs w:val="0"/>
          <w:i w:val="1"/>
          <w:iCs w:val="1"/>
          <w:sz w:val="19"/>
          <w:szCs w:val="19"/>
          <w:lang w:val="en-US"/>
          <w:rtl w:val="0"/>
        </w:rPr>
        <w:t>Boshah</w:t>
      </w:r>
      <w:r>
        <w:rPr>
          <w:rFonts w:ascii="Times New Roman" w:hAnsi="Times New Roman" w:eastAsia="Times New Roman" w:cs="Times New Roman"/>
          <w:b w:val="0"/>
          <w:bCs w:val="0"/>
          <w:i w:val="0"/>
          <w:iCs w:val="0"/>
          <w:sz w:val="19"/>
          <w:szCs w:val="19"/>
          <w:lang w:val="en-US"/>
          <w:rtl w:val="0"/>
        </w:rPr>
        <w:t xml:space="preserve"> (shame), and </w:t>
      </w:r>
      <w:r>
        <w:rPr>
          <w:rFonts w:ascii="Times New Roman" w:hAnsi="Times New Roman" w:eastAsia="Times New Roman" w:cs="Times New Roman"/>
          <w:b w:val="0"/>
          <w:bCs w:val="0"/>
          <w:i w:val="1"/>
          <w:iCs w:val="1"/>
          <w:sz w:val="19"/>
          <w:szCs w:val="19"/>
          <w:lang w:val="en-US"/>
          <w:rtl w:val="0"/>
        </w:rPr>
        <w:t>Seruchah</w:t>
      </w:r>
      <w:r>
        <w:rPr>
          <w:rFonts w:ascii="Times New Roman" w:hAnsi="Times New Roman" w:eastAsia="Times New Roman" w:cs="Times New Roman"/>
          <w:b w:val="0"/>
          <w:bCs w:val="0"/>
          <w:i w:val="0"/>
          <w:iCs w:val="0"/>
          <w:sz w:val="19"/>
          <w:szCs w:val="19"/>
          <w:lang w:val="en-US"/>
          <w:rtl w:val="0"/>
        </w:rPr>
        <w:t xml:space="preserve"> (corruption). The liver (</w:t>
      </w:r>
      <w:r>
        <w:rPr>
          <w:rFonts w:ascii="Times New Roman" w:hAnsi="Times New Roman" w:eastAsia="Times New Roman" w:cs="Times New Roman"/>
          <w:b w:val="0"/>
          <w:bCs w:val="0"/>
          <w:i w:val="1"/>
          <w:iCs w:val="1"/>
          <w:sz w:val="19"/>
          <w:szCs w:val="19"/>
          <w:lang w:val="en-US"/>
          <w:rtl w:val="0"/>
        </w:rPr>
        <w:t>kaved</w:t>
      </w:r>
      <w:r>
        <w:rPr>
          <w:rFonts w:ascii="Times New Roman" w:hAnsi="Times New Roman" w:eastAsia="Times New Roman" w:cs="Times New Roman"/>
          <w:b w:val="0"/>
          <w:bCs w:val="0"/>
          <w:i w:val="0"/>
          <w:iCs w:val="0"/>
          <w:sz w:val="19"/>
          <w:szCs w:val="19"/>
          <w:lang w:val="en-US"/>
          <w:rtl w:val="0"/>
        </w:rPr>
        <w:t>) is filled with blood, housing the animal soul (</w:t>
      </w:r>
      <w:r>
        <w:rPr>
          <w:rFonts w:ascii="Times New Roman" w:hAnsi="Times New Roman" w:eastAsia="Times New Roman" w:cs="Times New Roman"/>
          <w:b w:val="0"/>
          <w:bCs w:val="0"/>
          <w:i w:val="1"/>
          <w:iCs w:val="1"/>
          <w:sz w:val="19"/>
          <w:szCs w:val="19"/>
          <w:lang w:val="en-US"/>
          <w:rtl w:val="0"/>
        </w:rPr>
        <w:t>Nefesh</w:t>
      </w:r>
      <w:r>
        <w:rPr>
          <w:rFonts w:ascii="Times New Roman" w:hAnsi="Times New Roman" w:eastAsia="Times New Roman" w:cs="Times New Roman"/>
          <w:b w:val="0"/>
          <w:bCs w:val="0"/>
          <w:i w:val="0"/>
          <w:iCs w:val="0"/>
          <w:sz w:val="19"/>
          <w:szCs w:val="19"/>
          <w:lang w:val="en-US"/>
          <w:rtl w:val="0"/>
        </w:rPr>
        <w:t>), the source of anger (</w:t>
      </w:r>
      <w:r>
        <w:rPr>
          <w:rFonts w:ascii="Times New Roman" w:hAnsi="Times New Roman" w:eastAsia="Times New Roman" w:cs="Times New Roman"/>
          <w:b w:val="0"/>
          <w:bCs w:val="0"/>
          <w:i w:val="1"/>
          <w:iCs w:val="1"/>
          <w:sz w:val="19"/>
          <w:szCs w:val="19"/>
          <w:lang w:val="en-US"/>
          <w:rtl w:val="0"/>
        </w:rPr>
        <w:t>ka'as</w:t>
      </w:r>
      <w:r>
        <w:rPr>
          <w:rFonts w:ascii="Times New Roman" w:hAnsi="Times New Roman" w:eastAsia="Times New Roman" w:cs="Times New Roman"/>
          <w:b w:val="0"/>
          <w:bCs w:val="0"/>
          <w:i w:val="0"/>
          <w:iCs w:val="0"/>
          <w:sz w:val="19"/>
          <w:szCs w:val="19"/>
          <w:lang w:val="en-US"/>
          <w:rtl w:val="0"/>
        </w:rPr>
        <w:t>); the gallbladder (</w:t>
      </w:r>
      <w:r>
        <w:rPr>
          <w:rFonts w:ascii="Times New Roman" w:hAnsi="Times New Roman" w:eastAsia="Times New Roman" w:cs="Times New Roman"/>
          <w:b w:val="0"/>
          <w:bCs w:val="0"/>
          <w:i w:val="1"/>
          <w:iCs w:val="1"/>
          <w:sz w:val="19"/>
          <w:szCs w:val="19"/>
          <w:lang w:val="en-US"/>
          <w:rtl w:val="0"/>
        </w:rPr>
        <w:t>marah</w:t>
      </w:r>
      <w:r>
        <w:rPr>
          <w:rFonts w:ascii="Times New Roman" w:hAnsi="Times New Roman" w:eastAsia="Times New Roman" w:cs="Times New Roman"/>
          <w:b w:val="0"/>
          <w:bCs w:val="0"/>
          <w:i w:val="0"/>
          <w:iCs w:val="0"/>
          <w:sz w:val="19"/>
          <w:szCs w:val="19"/>
          <w:lang w:val="en-US"/>
          <w:rtl w:val="0"/>
        </w:rPr>
        <w:t>) secretes a drop to cool the liver's fury, preserving the body from being consumed by wrath. Overeating for physical pleasure inflames this bile, giving rise to all bodily and psychic illnesses ("a full stomach breeds all evil sorts", Berachos 32a). In contrast, the Torah path of eating morning bread with salt and measured water (</w:t>
      </w:r>
      <w:r>
        <w:rPr>
          <w:rFonts w:ascii="Times New Roman" w:hAnsi="Times New Roman" w:eastAsia="Times New Roman" w:cs="Times New Roman"/>
          <w:b w:val="0"/>
          <w:bCs w:val="0"/>
          <w:i w:val="1"/>
          <w:iCs w:val="1"/>
          <w:sz w:val="19"/>
          <w:szCs w:val="19"/>
          <w:lang w:val="en-US"/>
          <w:rtl w:val="0"/>
        </w:rPr>
        <w:t>pas b'melach u-mayim bim'surah</w:t>
      </w:r>
      <w:r>
        <w:rPr>
          <w:rFonts w:ascii="Times New Roman" w:hAnsi="Times New Roman" w:eastAsia="Times New Roman" w:cs="Times New Roman"/>
          <w:b w:val="0"/>
          <w:bCs w:val="0"/>
          <w:i w:val="0"/>
          <w:iCs w:val="0"/>
          <w:sz w:val="19"/>
          <w:szCs w:val="19"/>
          <w:lang w:val="en-US"/>
          <w:rtl w:val="0"/>
        </w:rPr>
        <w:t>, Avos 6:4) purifies the blood and sustains the soul, maintaining the liver in health and subduing the fire of lust and wrath.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וּשְׁלֹשָׁה אוֹתִיּוֹת ״אָדָם״ נֶגֶד חֶלְקֵי נֶפֶשׁ, רוּחַ וְנִשְׁמָה שֶׁמִּגּ׳ עוֹלָמוֹת בְּרִיאָה, יְצִירָה, עֲשִׂיָּה שֶׁמֵּעוֹלַם הַכִּסֵּא וּלְמַטָּה — </w:t>
      </w:r>
      <w:r>
        <w:rPr>
          <w:rFonts w:ascii="Times New Roman" w:hAnsi="Times New Roman" w:eastAsia="Times New Roman" w:cs="Times New Roman"/>
          <w:b w:val="1"/>
          <w:bCs w:val="1"/>
          <w:i w:val="0"/>
          <w:iCs w:val="0"/>
          <w:sz w:val="19"/>
          <w:szCs w:val="19"/>
          <w:lang w:val="en-US"/>
          <w:rtl w:val="0"/>
        </w:rPr>
        <w:t xml:space="preserve">And the three letters of </w:t>
      </w:r>
      <w:r>
        <w:rPr>
          <w:rFonts w:ascii="Times New Roman" w:hAnsi="Times New Roman" w:eastAsia="Times New Roman" w:cs="Times New Roman"/>
          <w:b w:val="1"/>
          <w:bCs w:val="1"/>
          <w:i w:val="1"/>
          <w:iCs w:val="1"/>
          <w:sz w:val="19"/>
          <w:szCs w:val="19"/>
          <w:lang w:val="en-US"/>
          <w:rtl w:val="0"/>
        </w:rPr>
        <w:t>Adam</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א-ד-ם) </w:t>
      </w:r>
      <w:r>
        <w:rPr>
          <w:rFonts w:ascii="Times New Roman" w:hAnsi="Times New Roman" w:eastAsia="Times New Roman" w:cs="Times New Roman"/>
          <w:b w:val="1"/>
          <w:bCs w:val="1"/>
          <w:i w:val="0"/>
          <w:iCs w:val="0"/>
          <w:sz w:val="19"/>
          <w:szCs w:val="19"/>
          <w:lang w:val="en-US"/>
          <w:rtl w:val="0"/>
        </w:rPr>
        <w:t xml:space="preserve">correspond to the three soul divisions of Nefesh, Ruach, and Neshamah deriving from the three worlds of Beriah, Yetzirah, and Asiyah which extend from the World of the Throne downward; </w:t>
      </w:r>
      <w:r>
        <w:rPr>
          <w:rFonts w:ascii="Times New Roman" w:hAnsi="Times New Roman" w:eastAsia="Times New Roman" w:cs="Times New Roman"/>
          <w:b w:val="0"/>
          <w:bCs w:val="0"/>
          <w:i w:val="0"/>
          <w:iCs w:val="0"/>
          <w:sz w:val="19"/>
          <w:szCs w:val="19"/>
          <w:lang w:bidi="he-IL"/>
          <w:rtl w:val="1"/>
        </w:rPr>
        <w:t xml:space="preserve">וּמִשְׁכָּנָם בְּמוֹחַ וְלֵב וְכָבֵד כִּידוּעַ — </w:t>
      </w:r>
      <w:r>
        <w:rPr>
          <w:rFonts w:ascii="Times New Roman" w:hAnsi="Times New Roman" w:eastAsia="Times New Roman" w:cs="Times New Roman"/>
          <w:b w:val="1"/>
          <w:bCs w:val="1"/>
          <w:i w:val="0"/>
          <w:iCs w:val="0"/>
          <w:sz w:val="19"/>
          <w:szCs w:val="19"/>
          <w:lang w:val="en-US"/>
          <w:rtl w:val="0"/>
        </w:rPr>
        <w:t>their physical dwellings residing in the brain (</w:t>
      </w:r>
      <w:r>
        <w:rPr>
          <w:rFonts w:ascii="Times New Roman" w:hAnsi="Times New Roman" w:eastAsia="Times New Roman" w:cs="Times New Roman"/>
          <w:b w:val="1"/>
          <w:bCs w:val="1"/>
          <w:i w:val="1"/>
          <w:iCs w:val="1"/>
          <w:sz w:val="19"/>
          <w:szCs w:val="19"/>
          <w:lang w:val="en-US"/>
          <w:rtl w:val="0"/>
        </w:rPr>
        <w:t>Mo'ach</w:t>
      </w:r>
      <w:r>
        <w:rPr>
          <w:rFonts w:ascii="Times New Roman" w:hAnsi="Times New Roman" w:eastAsia="Times New Roman" w:cs="Times New Roman"/>
          <w:b w:val="1"/>
          <w:bCs w:val="1"/>
          <w:i w:val="0"/>
          <w:iCs w:val="0"/>
          <w:sz w:val="19"/>
          <w:szCs w:val="19"/>
          <w:lang w:val="en-US"/>
          <w:rtl w:val="0"/>
        </w:rPr>
        <w:t xml:space="preserve"> - Neshamah), heart (</w:t>
      </w:r>
      <w:r>
        <w:rPr>
          <w:rFonts w:ascii="Times New Roman" w:hAnsi="Times New Roman" w:eastAsia="Times New Roman" w:cs="Times New Roman"/>
          <w:b w:val="1"/>
          <w:bCs w:val="1"/>
          <w:i w:val="1"/>
          <w:iCs w:val="1"/>
          <w:sz w:val="19"/>
          <w:szCs w:val="19"/>
          <w:lang w:val="en-US"/>
          <w:rtl w:val="0"/>
        </w:rPr>
        <w:t>Lev</w:t>
      </w:r>
      <w:r>
        <w:rPr>
          <w:rFonts w:ascii="Times New Roman" w:hAnsi="Times New Roman" w:eastAsia="Times New Roman" w:cs="Times New Roman"/>
          <w:b w:val="1"/>
          <w:bCs w:val="1"/>
          <w:i w:val="0"/>
          <w:iCs w:val="0"/>
          <w:sz w:val="19"/>
          <w:szCs w:val="19"/>
          <w:lang w:val="en-US"/>
          <w:rtl w:val="0"/>
        </w:rPr>
        <w:t xml:space="preserve"> - Ruach), and liver (</w:t>
      </w:r>
      <w:r>
        <w:rPr>
          <w:rFonts w:ascii="Times New Roman" w:hAnsi="Times New Roman" w:eastAsia="Times New Roman" w:cs="Times New Roman"/>
          <w:b w:val="1"/>
          <w:bCs w:val="1"/>
          <w:i w:val="1"/>
          <w:iCs w:val="1"/>
          <w:sz w:val="19"/>
          <w:szCs w:val="19"/>
          <w:lang w:val="en-US"/>
          <w:rtl w:val="0"/>
        </w:rPr>
        <w:t>Kaved</w:t>
      </w:r>
      <w:r>
        <w:rPr>
          <w:rFonts w:ascii="Times New Roman" w:hAnsi="Times New Roman" w:eastAsia="Times New Roman" w:cs="Times New Roman"/>
          <w:b w:val="1"/>
          <w:bCs w:val="1"/>
          <w:i w:val="0"/>
          <w:iCs w:val="0"/>
          <w:sz w:val="19"/>
          <w:szCs w:val="19"/>
          <w:lang w:val="en-US"/>
          <w:rtl w:val="0"/>
        </w:rPr>
        <w:t xml:space="preserve"> - Nefesh), as is known.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וּבְסוֹטָה [ה׳ סוֹף עַמּוּד א׳]: ״אָדָם״ — אֵפֶר, דָּם, מָרָה; ״בָּשָׂר״ — בּוּשָׁה, סְרוּחָה וְכוּלֵיהּ — </w:t>
      </w:r>
      <w:r>
        <w:rPr>
          <w:rFonts w:ascii="Times New Roman" w:hAnsi="Times New Roman" w:eastAsia="Times New Roman" w:cs="Times New Roman"/>
          <w:b w:val="1"/>
          <w:bCs w:val="1"/>
          <w:i w:val="0"/>
          <w:iCs w:val="0"/>
          <w:sz w:val="19"/>
          <w:szCs w:val="19"/>
          <w:lang w:val="en-US"/>
          <w:rtl w:val="0"/>
        </w:rPr>
        <w:t xml:space="preserve">And in Sotah [5a]: "Adam" is an acronym for </w:t>
      </w:r>
      <w:r>
        <w:rPr>
          <w:rFonts w:ascii="Times New Roman" w:hAnsi="Times New Roman" w:eastAsia="Times New Roman" w:cs="Times New Roman"/>
          <w:b w:val="1"/>
          <w:bCs w:val="1"/>
          <w:i w:val="1"/>
          <w:iCs w:val="1"/>
          <w:sz w:val="19"/>
          <w:szCs w:val="19"/>
          <w:lang w:val="en-US"/>
          <w:rtl w:val="0"/>
        </w:rPr>
        <w:t>Efer</w:t>
      </w:r>
      <w:r>
        <w:rPr>
          <w:rFonts w:ascii="Times New Roman" w:hAnsi="Times New Roman" w:eastAsia="Times New Roman" w:cs="Times New Roman"/>
          <w:b w:val="1"/>
          <w:bCs w:val="1"/>
          <w:i w:val="0"/>
          <w:iCs w:val="0"/>
          <w:sz w:val="19"/>
          <w:szCs w:val="19"/>
          <w:lang w:val="en-US"/>
          <w:rtl w:val="0"/>
        </w:rPr>
        <w:t xml:space="preserve"> (ashes), </w:t>
      </w:r>
      <w:r>
        <w:rPr>
          <w:rFonts w:ascii="Times New Roman" w:hAnsi="Times New Roman" w:eastAsia="Times New Roman" w:cs="Times New Roman"/>
          <w:b w:val="1"/>
          <w:bCs w:val="1"/>
          <w:i w:val="1"/>
          <w:iCs w:val="1"/>
          <w:sz w:val="19"/>
          <w:szCs w:val="19"/>
          <w:lang w:val="en-US"/>
          <w:rtl w:val="0"/>
        </w:rPr>
        <w:t>Dam</w:t>
      </w:r>
      <w:r>
        <w:rPr>
          <w:rFonts w:ascii="Times New Roman" w:hAnsi="Times New Roman" w:eastAsia="Times New Roman" w:cs="Times New Roman"/>
          <w:b w:val="1"/>
          <w:bCs w:val="1"/>
          <w:i w:val="0"/>
          <w:iCs w:val="0"/>
          <w:sz w:val="19"/>
          <w:szCs w:val="19"/>
          <w:lang w:val="en-US"/>
          <w:rtl w:val="0"/>
        </w:rPr>
        <w:t xml:space="preserve"> (blood), </w:t>
      </w:r>
      <w:r>
        <w:rPr>
          <w:rFonts w:ascii="Times New Roman" w:hAnsi="Times New Roman" w:eastAsia="Times New Roman" w:cs="Times New Roman"/>
          <w:b w:val="1"/>
          <w:bCs w:val="1"/>
          <w:i w:val="1"/>
          <w:iCs w:val="1"/>
          <w:sz w:val="19"/>
          <w:szCs w:val="19"/>
          <w:lang w:val="en-US"/>
          <w:rtl w:val="0"/>
        </w:rPr>
        <w:t>Marah</w:t>
      </w:r>
      <w:r>
        <w:rPr>
          <w:rFonts w:ascii="Times New Roman" w:hAnsi="Times New Roman" w:eastAsia="Times New Roman" w:cs="Times New Roman"/>
          <w:b w:val="1"/>
          <w:bCs w:val="1"/>
          <w:i w:val="0"/>
          <w:iCs w:val="0"/>
          <w:sz w:val="19"/>
          <w:szCs w:val="19"/>
          <w:lang w:val="en-US"/>
          <w:rtl w:val="0"/>
        </w:rPr>
        <w:t xml:space="preserve"> (bile/gallbladder); "Basar" (flesh) is an acronym for </w:t>
      </w:r>
      <w:r>
        <w:rPr>
          <w:rFonts w:ascii="Times New Roman" w:hAnsi="Times New Roman" w:eastAsia="Times New Roman" w:cs="Times New Roman"/>
          <w:b w:val="1"/>
          <w:bCs w:val="1"/>
          <w:i w:val="1"/>
          <w:iCs w:val="1"/>
          <w:sz w:val="19"/>
          <w:szCs w:val="19"/>
          <w:lang w:val="en-US"/>
          <w:rtl w:val="0"/>
        </w:rPr>
        <w:t>Boshah</w:t>
      </w:r>
      <w:r>
        <w:rPr>
          <w:rFonts w:ascii="Times New Roman" w:hAnsi="Times New Roman" w:eastAsia="Times New Roman" w:cs="Times New Roman"/>
          <w:b w:val="1"/>
          <w:bCs w:val="1"/>
          <w:i w:val="0"/>
          <w:iCs w:val="0"/>
          <w:sz w:val="19"/>
          <w:szCs w:val="19"/>
          <w:lang w:val="en-US"/>
          <w:rtl w:val="0"/>
        </w:rPr>
        <w:t xml:space="preserve"> (shame), </w:t>
      </w:r>
      <w:r>
        <w:rPr>
          <w:rFonts w:ascii="Times New Roman" w:hAnsi="Times New Roman" w:eastAsia="Times New Roman" w:cs="Times New Roman"/>
          <w:b w:val="1"/>
          <w:bCs w:val="1"/>
          <w:i w:val="1"/>
          <w:iCs w:val="1"/>
          <w:sz w:val="19"/>
          <w:szCs w:val="19"/>
          <w:lang w:val="en-US"/>
          <w:rtl w:val="0"/>
        </w:rPr>
        <w:t>Seruchah</w:t>
      </w:r>
      <w:r>
        <w:rPr>
          <w:rFonts w:ascii="Times New Roman" w:hAnsi="Times New Roman" w:eastAsia="Times New Roman" w:cs="Times New Roman"/>
          <w:b w:val="1"/>
          <w:bCs w:val="1"/>
          <w:i w:val="0"/>
          <w:iCs w:val="0"/>
          <w:sz w:val="19"/>
          <w:szCs w:val="19"/>
          <w:lang w:val="en-US"/>
          <w:rtl w:val="0"/>
        </w:rPr>
        <w:t xml:space="preserve"> (corruption), etc.;</w:t>
      </w:r>
      <w:r>
        <w:rPr>
          <w:rStyle w:val="FootnoteReference"/>
          <w:rFonts w:ascii="Times New Roman" w:hAnsi="Times New Roman" w:eastAsia="Times New Roman" w:cs="Times New Roman"/>
          <w:sz w:val="19"/>
          <w:szCs w:val="19"/>
        </w:rPr>
        <w:footnoteReference w:id="1337"/>
      </w:r>
      <w:r>
        <w:rPr>
          <w:rStyle w:val="FootnoteReference"/>
          <w:rFonts w:ascii="Times New Roman" w:hAnsi="Times New Roman" w:eastAsia="Times New Roman" w:cs="Times New Roman"/>
          <w:sz w:val="19"/>
          <w:szCs w:val="19"/>
        </w:rPr>
        <w:footnoteReference w:id="133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וּבָשָׂר הוּא הַגּוּף שֶׁנִּקְרָא ״בְּשַׂר אָדָם״, וְהוּא כְּלִי מָלֵא בּוּשָׁה וּכְלִמָּה — </w:t>
      </w:r>
      <w:r>
        <w:rPr>
          <w:rFonts w:ascii="Times New Roman" w:hAnsi="Times New Roman" w:eastAsia="Times New Roman" w:cs="Times New Roman"/>
          <w:b w:val="1"/>
          <w:bCs w:val="1"/>
          <w:i w:val="0"/>
          <w:iCs w:val="0"/>
          <w:sz w:val="19"/>
          <w:szCs w:val="19"/>
          <w:lang w:val="en-US"/>
          <w:rtl w:val="0"/>
        </w:rPr>
        <w:t xml:space="preserve">and flesh is the physical body termed "the flesh of man," which is a vessel filled with shame and disgrace; </w:t>
      </w:r>
      <w:r>
        <w:rPr>
          <w:rFonts w:ascii="Times New Roman" w:hAnsi="Times New Roman" w:eastAsia="Times New Roman" w:cs="Times New Roman"/>
          <w:b w:val="0"/>
          <w:bCs w:val="0"/>
          <w:i w:val="0"/>
          <w:iCs w:val="0"/>
          <w:sz w:val="19"/>
          <w:szCs w:val="19"/>
          <w:lang w:bidi="he-IL"/>
          <w:rtl w:val="1"/>
        </w:rPr>
        <w:t xml:space="preserve">וְאָדָם הוּא עִיקַּר הַחַיּוּת שֶׁהוּא מֵהַנֶּפֶשׁ הַמִּתְפַּשֵּׁט וּמִתְלַבֵּשׁ בַּגּוּף — </w:t>
      </w:r>
      <w:r>
        <w:rPr>
          <w:rFonts w:ascii="Times New Roman" w:hAnsi="Times New Roman" w:eastAsia="Times New Roman" w:cs="Times New Roman"/>
          <w:b w:val="1"/>
          <w:bCs w:val="1"/>
          <w:i w:val="0"/>
          <w:iCs w:val="0"/>
          <w:sz w:val="19"/>
          <w:szCs w:val="19"/>
          <w:lang w:val="en-US"/>
          <w:rtl w:val="0"/>
        </w:rPr>
        <w:t>and "Adam" embodies the essential vitality which derives from the Nefesh expanding and enclothing within the body.</w:t>
      </w:r>
      <w:r>
        <w:rPr>
          <w:rStyle w:val="FootnoteReference"/>
          <w:rFonts w:ascii="Times New Roman" w:hAnsi="Times New Roman" w:eastAsia="Times New Roman" w:cs="Times New Roman"/>
          <w:sz w:val="19"/>
          <w:szCs w:val="19"/>
        </w:rPr>
        <w:footnoteReference w:id="1339"/>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וְהַכָּבֵד עִיקָּרוֹ הַכְּזַיִת בִּמְקוֹם מָרָה, כְּמוֹ שֶׁאָמְרוּ [בְּפֶרֶק אֵלּוּ טְרֵפוֹת, חֻלִּין מ״ו עַמּוּד א׳]: ״עֲרוֹקָאִי, כְּזַיִת שֶׁאָמְרוּ בִּמְקוֹם מָרָה״ — </w:t>
      </w:r>
      <w:r>
        <w:rPr>
          <w:rFonts w:ascii="Times New Roman" w:hAnsi="Times New Roman" w:eastAsia="Times New Roman" w:cs="Times New Roman"/>
          <w:b w:val="1"/>
          <w:bCs w:val="1"/>
          <w:i w:val="0"/>
          <w:iCs w:val="0"/>
          <w:sz w:val="19"/>
          <w:szCs w:val="19"/>
          <w:lang w:val="en-US"/>
          <w:rtl w:val="0"/>
        </w:rPr>
        <w:t>And the liver's vital essence is the olive's bulk (</w:t>
      </w:r>
      <w:r>
        <w:rPr>
          <w:rFonts w:ascii="Times New Roman" w:hAnsi="Times New Roman" w:eastAsia="Times New Roman" w:cs="Times New Roman"/>
          <w:b w:val="1"/>
          <w:bCs w:val="1"/>
          <w:i w:val="1"/>
          <w:iCs w:val="1"/>
          <w:sz w:val="19"/>
          <w:szCs w:val="19"/>
          <w:lang w:val="en-US"/>
          <w:rtl w:val="0"/>
        </w:rPr>
        <w:t>k'zayis</w:t>
      </w:r>
      <w:r>
        <w:rPr>
          <w:rFonts w:ascii="Times New Roman" w:hAnsi="Times New Roman" w:eastAsia="Times New Roman" w:cs="Times New Roman"/>
          <w:b w:val="1"/>
          <w:bCs w:val="1"/>
          <w:i w:val="0"/>
          <w:iCs w:val="0"/>
          <w:sz w:val="19"/>
          <w:szCs w:val="19"/>
          <w:lang w:val="en-US"/>
          <w:rtl w:val="0"/>
        </w:rPr>
        <w:t xml:space="preserve">) situated at the place of the gallbladder, as they stated [in Chullin 46a]: "My Aramean masters, the </w:t>
      </w:r>
      <w:r>
        <w:rPr>
          <w:rFonts w:ascii="Times New Roman" w:hAnsi="Times New Roman" w:eastAsia="Times New Roman" w:cs="Times New Roman"/>
          <w:b w:val="1"/>
          <w:bCs w:val="1"/>
          <w:i w:val="1"/>
          <w:iCs w:val="1"/>
          <w:sz w:val="19"/>
          <w:szCs w:val="19"/>
          <w:lang w:val="en-US"/>
          <w:rtl w:val="0"/>
        </w:rPr>
        <w:t>k'zayis</w:t>
      </w:r>
      <w:r>
        <w:rPr>
          <w:rFonts w:ascii="Times New Roman" w:hAnsi="Times New Roman" w:eastAsia="Times New Roman" w:cs="Times New Roman"/>
          <w:b w:val="1"/>
          <w:bCs w:val="1"/>
          <w:i w:val="0"/>
          <w:iCs w:val="0"/>
          <w:sz w:val="19"/>
          <w:szCs w:val="19"/>
          <w:lang w:val="en-US"/>
          <w:rtl w:val="0"/>
        </w:rPr>
        <w:t xml:space="preserve"> of liver required to preserve life is at the gallbladder"; </w:t>
      </w:r>
      <w:r>
        <w:rPr>
          <w:rFonts w:ascii="Times New Roman" w:hAnsi="Times New Roman" w:eastAsia="Times New Roman" w:cs="Times New Roman"/>
          <w:b w:val="0"/>
          <w:bCs w:val="0"/>
          <w:i w:val="0"/>
          <w:iCs w:val="0"/>
          <w:sz w:val="19"/>
          <w:szCs w:val="19"/>
          <w:lang w:bidi="he-IL"/>
          <w:rtl w:val="1"/>
        </w:rPr>
        <w:t xml:space="preserve">וְעַיֵּין בִּכְרֵתִי וּפְלֵתִי [רֵישׁ סִימָן מ״א], וּמַה שֶּׁכָּתַב ״מַמָּשׁ כָּל חוֹלִי וּמַחֲלָה מִמָּרָה״, הָיָה לוֹ לוֹמַר זֶה מֵהַגְּמָרָא [בָּבָא מְצִיעָא ק״ז עַמּוּד ב׳]: ״כָּל חוֹלִי — זוֹ מָרָה, מַחֲלָה — זוֹ מָרָה וְכוּלֵיהּ״ — </w:t>
      </w:r>
      <w:r>
        <w:rPr>
          <w:rFonts w:ascii="Times New Roman" w:hAnsi="Times New Roman" w:eastAsia="Times New Roman" w:cs="Times New Roman"/>
          <w:b w:val="1"/>
          <w:bCs w:val="1"/>
          <w:i w:val="0"/>
          <w:iCs w:val="0"/>
          <w:sz w:val="19"/>
          <w:szCs w:val="19"/>
          <w:lang w:val="en-US"/>
          <w:rtl w:val="0"/>
        </w:rPr>
        <w:t xml:space="preserve">and see in the </w:t>
      </w:r>
      <w:r>
        <w:rPr>
          <w:rFonts w:ascii="Times New Roman" w:hAnsi="Times New Roman" w:eastAsia="Times New Roman" w:cs="Times New Roman"/>
          <w:b w:val="1"/>
          <w:bCs w:val="1"/>
          <w:i w:val="1"/>
          <w:iCs w:val="1"/>
          <w:sz w:val="19"/>
          <w:szCs w:val="19"/>
          <w:lang w:val="en-US"/>
          <w:rtl w:val="0"/>
        </w:rPr>
        <w:t>Kresi U'Plesi</w:t>
      </w:r>
      <w:r>
        <w:rPr>
          <w:rFonts w:ascii="Times New Roman" w:hAnsi="Times New Roman" w:eastAsia="Times New Roman" w:cs="Times New Roman"/>
          <w:b w:val="1"/>
          <w:bCs w:val="1"/>
          <w:i w:val="0"/>
          <w:iCs w:val="0"/>
          <w:sz w:val="19"/>
          <w:szCs w:val="19"/>
          <w:lang w:val="en-US"/>
          <w:rtl w:val="0"/>
        </w:rPr>
        <w:t xml:space="preserve"> [Yoreh De'ah 41:1], and what he wrote that literally all sickness and illness stem from bile, he should have cited this from the Gemara [Bava Metzia 107b]: "'all sickness'—this is the bile; 'disease'—this is the bile, etc.";</w:t>
      </w:r>
      <w:r>
        <w:rPr>
          <w:rStyle w:val="FootnoteReference"/>
          <w:rFonts w:ascii="Times New Roman" w:hAnsi="Times New Roman" w:eastAsia="Times New Roman" w:cs="Times New Roman"/>
          <w:sz w:val="19"/>
          <w:szCs w:val="19"/>
        </w:rPr>
        <w:footnoteReference w:id="134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וּמַה שֶּׁאָמְרוּ: ״כּוּלָּן פַּת שַׁחֲרִית בְּמֶלַח וְקִיתוֹן שֶׁל מַיִם מְבַטֵּל״ — </w:t>
      </w:r>
      <w:r>
        <w:rPr>
          <w:rFonts w:ascii="Times New Roman" w:hAnsi="Times New Roman" w:eastAsia="Times New Roman" w:cs="Times New Roman"/>
          <w:b w:val="1"/>
          <w:bCs w:val="1"/>
          <w:i w:val="0"/>
          <w:iCs w:val="0"/>
          <w:sz w:val="19"/>
          <w:szCs w:val="19"/>
          <w:lang w:val="en-US"/>
          <w:rtl w:val="0"/>
        </w:rPr>
        <w:t xml:space="preserve">and what they stated: "all eighty-three illnesses are nullified by eating morning bread with salt and a flagon of water"; </w:t>
      </w:r>
      <w:r>
        <w:rPr>
          <w:rFonts w:ascii="Times New Roman" w:hAnsi="Times New Roman" w:eastAsia="Times New Roman" w:cs="Times New Roman"/>
          <w:b w:val="0"/>
          <w:bCs w:val="0"/>
          <w:i w:val="0"/>
          <w:iCs w:val="0"/>
          <w:sz w:val="19"/>
          <w:szCs w:val="19"/>
          <w:lang w:bidi="he-IL"/>
          <w:rtl w:val="1"/>
        </w:rPr>
        <w:t xml:space="preserve">הוּא אֲכִילָה כְּדַרְכָּהּ שֶׁל תּוֹרָה: ״פַּת בְּמֶלַח [תֹּאכֵל] וּמַיִם בִּמְשׂוּרָה [תִּשְׁתֶּה]״ (אָבוֹת ו:ד), לְהַבְרוֹת גּוּפוֹ וּלְקִיּוּם חַיּוּתוֹ לְבַד — </w:t>
      </w:r>
      <w:r>
        <w:rPr>
          <w:rFonts w:ascii="Times New Roman" w:hAnsi="Times New Roman" w:eastAsia="Times New Roman" w:cs="Times New Roman"/>
          <w:b w:val="1"/>
          <w:bCs w:val="1"/>
          <w:i w:val="0"/>
          <w:iCs w:val="0"/>
          <w:sz w:val="19"/>
          <w:szCs w:val="19"/>
          <w:lang w:val="en-US"/>
          <w:rtl w:val="0"/>
        </w:rPr>
        <w:t>refers to eating according to the disciplined way of the Torah: "bread with salt you shall eat, and water by measure you shall drink" (Avos 6:4), consumed solely to invigorate the body and sustain its life,</w:t>
      </w:r>
      <w:r>
        <w:rPr>
          <w:rStyle w:val="FootnoteReference"/>
          <w:rFonts w:ascii="Times New Roman" w:hAnsi="Times New Roman" w:eastAsia="Times New Roman" w:cs="Times New Roman"/>
          <w:sz w:val="19"/>
          <w:szCs w:val="19"/>
        </w:rPr>
        <w:footnoteReference w:id="134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לֹא לְמַלֹּאות תַּאֲוָתוֹ שֶׁמִּזֶּה בָּאִים כָּל הַחוֹלָאִים, בֵּין בַּגּוּף בֵּין בַּנֶּפֶשׁ — </w:t>
      </w:r>
      <w:r>
        <w:rPr>
          <w:rFonts w:ascii="Times New Roman" w:hAnsi="Times New Roman" w:eastAsia="Times New Roman" w:cs="Times New Roman"/>
          <w:b w:val="1"/>
          <w:bCs w:val="1"/>
          <w:i w:val="0"/>
          <w:iCs w:val="0"/>
          <w:sz w:val="19"/>
          <w:szCs w:val="19"/>
          <w:lang w:val="en-US"/>
          <w:rtl w:val="0"/>
        </w:rPr>
        <w:t xml:space="preserve">and not to satisfy physical lust, from which arise all sicknesses both in body and in soul, </w:t>
      </w:r>
      <w:r>
        <w:rPr>
          <w:rFonts w:ascii="Times New Roman" w:hAnsi="Times New Roman" w:eastAsia="Times New Roman" w:cs="Times New Roman"/>
          <w:b w:val="0"/>
          <w:bCs w:val="0"/>
          <w:i w:val="0"/>
          <w:iCs w:val="0"/>
          <w:sz w:val="19"/>
          <w:szCs w:val="19"/>
          <w:lang w:bidi="he-IL"/>
          <w:rtl w:val="1"/>
        </w:rPr>
        <w:t xml:space="preserve">כְּמוֹ שֶׁאָמְרוּ [בִּבְרָכוֹת ל״ב עַמּוּד א׳]: ״מְלָא כְּרֵיסֵי זַנֵּי בִישֵׁי״ — </w:t>
      </w:r>
      <w:r>
        <w:rPr>
          <w:rFonts w:ascii="Times New Roman" w:hAnsi="Times New Roman" w:eastAsia="Times New Roman" w:cs="Times New Roman"/>
          <w:b w:val="1"/>
          <w:bCs w:val="1"/>
          <w:i w:val="0"/>
          <w:iCs w:val="0"/>
          <w:sz w:val="19"/>
          <w:szCs w:val="19"/>
          <w:lang w:val="en-US"/>
          <w:rtl w:val="0"/>
        </w:rPr>
        <w:t xml:space="preserve">as they stated [in Berachos 32a]: "A stomach full of food breeds all evil sorts"; </w:t>
      </w:r>
      <w:r>
        <w:rPr>
          <w:rFonts w:ascii="Times New Roman" w:hAnsi="Times New Roman" w:eastAsia="Times New Roman" w:cs="Times New Roman"/>
          <w:b w:val="0"/>
          <w:bCs w:val="0"/>
          <w:i w:val="0"/>
          <w:iCs w:val="0"/>
          <w:sz w:val="19"/>
          <w:szCs w:val="19"/>
          <w:lang w:bidi="he-IL"/>
          <w:rtl w:val="1"/>
        </w:rPr>
        <w:t xml:space="preserve">וּמִזֶּה בָּא הַתְחָלַת כָּל הַחֲטָאִים וְהַסָּתַת הַיֵּצֶר, וְשֶׁגָּרַם מִיתָה לָעוֹלָם עַל יְדֵי תַּאֲוַת אֲכִילָה — </w:t>
      </w:r>
      <w:r>
        <w:rPr>
          <w:rFonts w:ascii="Times New Roman" w:hAnsi="Times New Roman" w:eastAsia="Times New Roman" w:cs="Times New Roman"/>
          <w:b w:val="1"/>
          <w:bCs w:val="1"/>
          <w:i w:val="0"/>
          <w:iCs w:val="0"/>
          <w:sz w:val="19"/>
          <w:szCs w:val="19"/>
          <w:lang w:val="en-US"/>
          <w:rtl w:val="0"/>
        </w:rPr>
        <w:t>and from this comes the inception of all sins and the incitement of the yetzer, which brought mortality to the world through the lust for eating (the fruit of the Tree of Knowledge).</w:t>
      </w:r>
      <w:r>
        <w:rPr>
          <w:rStyle w:val="FootnoteReference"/>
          <w:rFonts w:ascii="Times New Roman" w:hAnsi="Times New Roman" w:eastAsia="Times New Roman" w:cs="Times New Roman"/>
          <w:sz w:val="19"/>
          <w:szCs w:val="19"/>
        </w:rPr>
        <w:footnoteReference w:id="1342"/>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וְהוּא בָּא מִכֹּחַ הַנֶּפֶשׁ, דְּעִינּוּי אֲכִילָה נִקְרָא ״עִינּוּי נֶפֶשׁ״, וְנֶאֱמַר: ״תְּעַנּוּ אֶת נַפְשֹׁתֵיכֶם״ (וַיִּקְרָא ט״ז:כ״ט) — </w:t>
      </w:r>
      <w:r>
        <w:rPr>
          <w:rFonts w:ascii="Times New Roman" w:hAnsi="Times New Roman" w:eastAsia="Times New Roman" w:cs="Times New Roman"/>
          <w:b w:val="1"/>
          <w:bCs w:val="1"/>
          <w:i w:val="0"/>
          <w:iCs w:val="0"/>
          <w:sz w:val="19"/>
          <w:szCs w:val="19"/>
          <w:lang w:val="en-US"/>
          <w:rtl w:val="0"/>
        </w:rPr>
        <w:t>And this derives from the power of the Nefesh, for fasting from food is called "afflicting the soul (</w:t>
      </w:r>
      <w:r>
        <w:rPr>
          <w:rFonts w:ascii="Times New Roman" w:hAnsi="Times New Roman" w:eastAsia="Times New Roman" w:cs="Times New Roman"/>
          <w:b w:val="1"/>
          <w:bCs w:val="1"/>
          <w:i w:val="1"/>
          <w:iCs w:val="1"/>
          <w:sz w:val="19"/>
          <w:szCs w:val="19"/>
          <w:lang w:val="en-US"/>
          <w:rtl w:val="0"/>
        </w:rPr>
        <w:t>inuy nefesh</w:t>
      </w:r>
      <w:r>
        <w:rPr>
          <w:rFonts w:ascii="Times New Roman" w:hAnsi="Times New Roman" w:eastAsia="Times New Roman" w:cs="Times New Roman"/>
          <w:b w:val="1"/>
          <w:bCs w:val="1"/>
          <w:i w:val="0"/>
          <w:iCs w:val="0"/>
          <w:sz w:val="19"/>
          <w:szCs w:val="19"/>
          <w:lang w:val="en-US"/>
          <w:rtl w:val="0"/>
        </w:rPr>
        <w:t xml:space="preserve">)," as it is said: "you shall afflict your souls" (Vayikra 16:29); </w:t>
      </w:r>
      <w:r>
        <w:rPr>
          <w:rFonts w:ascii="Times New Roman" w:hAnsi="Times New Roman" w:eastAsia="Times New Roman" w:cs="Times New Roman"/>
          <w:b w:val="0"/>
          <w:bCs w:val="0"/>
          <w:i w:val="0"/>
          <w:iCs w:val="0"/>
          <w:sz w:val="19"/>
          <w:szCs w:val="19"/>
          <w:lang w:bidi="he-IL"/>
          <w:rtl w:val="1"/>
        </w:rPr>
        <w:t xml:space="preserve">וְ״נֶפֶשׁ יְתֵירָה״ דְּשַׁבָּת פֵּירֵשׁ רַשִׁ״י [בְּבֵיצָה ט״ז עַמּוּד א׳]: לֵב רָחָב לֶאֱכוֹל יוֹתֵר — </w:t>
      </w:r>
      <w:r>
        <w:rPr>
          <w:rFonts w:ascii="Times New Roman" w:hAnsi="Times New Roman" w:eastAsia="Times New Roman" w:cs="Times New Roman"/>
          <w:b w:val="1"/>
          <w:bCs w:val="1"/>
          <w:i w:val="0"/>
          <w:iCs w:val="0"/>
          <w:sz w:val="19"/>
          <w:szCs w:val="19"/>
          <w:lang w:val="en-US"/>
          <w:rtl w:val="0"/>
        </w:rPr>
        <w:t>and the "additional soul (</w:t>
      </w:r>
      <w:r>
        <w:rPr>
          <w:rFonts w:ascii="Times New Roman" w:hAnsi="Times New Roman" w:eastAsia="Times New Roman" w:cs="Times New Roman"/>
          <w:b w:val="1"/>
          <w:bCs w:val="1"/>
          <w:i w:val="1"/>
          <w:iCs w:val="1"/>
          <w:sz w:val="19"/>
          <w:szCs w:val="19"/>
          <w:lang w:val="en-US"/>
          <w:rtl w:val="0"/>
        </w:rPr>
        <w:t>neshamah yeseirah</w:t>
      </w:r>
      <w:r>
        <w:rPr>
          <w:rFonts w:ascii="Times New Roman" w:hAnsi="Times New Roman" w:eastAsia="Times New Roman" w:cs="Times New Roman"/>
          <w:b w:val="1"/>
          <w:bCs w:val="1"/>
          <w:i w:val="0"/>
          <w:iCs w:val="0"/>
          <w:sz w:val="19"/>
          <w:szCs w:val="19"/>
          <w:lang w:val="en-US"/>
          <w:rtl w:val="0"/>
        </w:rPr>
        <w:t xml:space="preserve"> / </w:t>
      </w:r>
      <w:r>
        <w:rPr>
          <w:rFonts w:ascii="Times New Roman" w:hAnsi="Times New Roman" w:eastAsia="Times New Roman" w:cs="Times New Roman"/>
          <w:b w:val="1"/>
          <w:bCs w:val="1"/>
          <w:i w:val="1"/>
          <w:iCs w:val="1"/>
          <w:sz w:val="19"/>
          <w:szCs w:val="19"/>
          <w:lang w:val="en-US"/>
          <w:rtl w:val="0"/>
        </w:rPr>
        <w:t>nefesh yeseirah</w:t>
      </w:r>
      <w:r>
        <w:rPr>
          <w:rFonts w:ascii="Times New Roman" w:hAnsi="Times New Roman" w:eastAsia="Times New Roman" w:cs="Times New Roman"/>
          <w:b w:val="1"/>
          <w:bCs w:val="1"/>
          <w:i w:val="0"/>
          <w:iCs w:val="0"/>
          <w:sz w:val="19"/>
          <w:szCs w:val="19"/>
          <w:lang w:val="en-US"/>
          <w:rtl w:val="0"/>
        </w:rPr>
        <w:t xml:space="preserve">)" of Shabbos, Rashi explains [in Beitzah 16a]: an expansive heart to eat more; </w:t>
      </w:r>
      <w:r>
        <w:rPr>
          <w:rFonts w:ascii="Times New Roman" w:hAnsi="Times New Roman" w:eastAsia="Times New Roman" w:cs="Times New Roman"/>
          <w:b w:val="0"/>
          <w:bCs w:val="0"/>
          <w:i w:val="0"/>
          <w:iCs w:val="0"/>
          <w:sz w:val="19"/>
          <w:szCs w:val="19"/>
          <w:lang w:bidi="he-IL"/>
          <w:rtl w:val="1"/>
        </w:rPr>
        <w:t xml:space="preserve">כִּי בָּזֶה מִתְקַיֵּים הַנֶּפֶשׁ בַּגּוּף, שֶׁמִּתְהַוֶּוה מִמֶּנּוּ הַדָּם הוּא הַנֶּפֶשׁ הַשּׁוֹכֵן בַּכָּבֵד דְּכוּלּוֹ דָּם — </w:t>
      </w:r>
      <w:r>
        <w:rPr>
          <w:rFonts w:ascii="Times New Roman" w:hAnsi="Times New Roman" w:eastAsia="Times New Roman" w:cs="Times New Roman"/>
          <w:b w:val="1"/>
          <w:bCs w:val="1"/>
          <w:i w:val="0"/>
          <w:iCs w:val="0"/>
          <w:sz w:val="19"/>
          <w:szCs w:val="19"/>
          <w:lang w:val="en-US"/>
          <w:rtl w:val="0"/>
        </w:rPr>
        <w:t xml:space="preserve">for through food the Nefesh is sustained in the body, generating the blood which is the Nefesh (Devarim 12:23) dwelling in the liver which is entirely blood; </w:t>
      </w:r>
      <w:r>
        <w:rPr>
          <w:rFonts w:ascii="Times New Roman" w:hAnsi="Times New Roman" w:eastAsia="Times New Roman" w:cs="Times New Roman"/>
          <w:b w:val="0"/>
          <w:bCs w:val="0"/>
          <w:i w:val="0"/>
          <w:iCs w:val="0"/>
          <w:sz w:val="19"/>
          <w:szCs w:val="19"/>
          <w:lang w:bidi="he-IL"/>
          <w:rtl w:val="1"/>
        </w:rPr>
        <w:t xml:space="preserve">וּמִמֶּנּוּ נִמְשָׁךְ הַכַּעַס, וּמָרָה זוֹרֶקֶת טִיפָּה וּמְנִיחַתּוֹ — </w:t>
      </w:r>
      <w:r>
        <w:rPr>
          <w:rFonts w:ascii="Times New Roman" w:hAnsi="Times New Roman" w:eastAsia="Times New Roman" w:cs="Times New Roman"/>
          <w:b w:val="1"/>
          <w:bCs w:val="1"/>
          <w:i w:val="0"/>
          <w:iCs w:val="0"/>
          <w:sz w:val="19"/>
          <w:szCs w:val="19"/>
          <w:lang w:val="en-US"/>
          <w:rtl w:val="0"/>
        </w:rPr>
        <w:t>and from the liver is drawn the fire of anger (</w:t>
      </w:r>
      <w:r>
        <w:rPr>
          <w:rFonts w:ascii="Times New Roman" w:hAnsi="Times New Roman" w:eastAsia="Times New Roman" w:cs="Times New Roman"/>
          <w:b w:val="1"/>
          <w:bCs w:val="1"/>
          <w:i w:val="1"/>
          <w:iCs w:val="1"/>
          <w:sz w:val="19"/>
          <w:szCs w:val="19"/>
          <w:lang w:val="en-US"/>
          <w:rtl w:val="0"/>
        </w:rPr>
        <w:t>ka'as</w:t>
      </w:r>
      <w:r>
        <w:rPr>
          <w:rFonts w:ascii="Times New Roman" w:hAnsi="Times New Roman" w:eastAsia="Times New Roman" w:cs="Times New Roman"/>
          <w:b w:val="1"/>
          <w:bCs w:val="1"/>
          <w:i w:val="0"/>
          <w:iCs w:val="0"/>
          <w:sz w:val="19"/>
          <w:szCs w:val="19"/>
          <w:lang w:val="en-US"/>
          <w:rtl w:val="0"/>
        </w:rPr>
        <w:t xml:space="preserve">), whereupon the gallbladder casts a droplet of cooling fluid and calms it (Berachos 61b); </w:t>
      </w:r>
      <w:r>
        <w:rPr>
          <w:rFonts w:ascii="Times New Roman" w:hAnsi="Times New Roman" w:eastAsia="Times New Roman" w:cs="Times New Roman"/>
          <w:b w:val="0"/>
          <w:bCs w:val="0"/>
          <w:i w:val="0"/>
          <w:iCs w:val="0"/>
          <w:sz w:val="19"/>
          <w:szCs w:val="19"/>
          <w:lang w:bidi="he-IL"/>
          <w:rtl w:val="1"/>
        </w:rPr>
        <w:t xml:space="preserve">וּמִזֶּה הוּא כָּל חַיּוּת הַגּוּף וְקִיּוּם הַכָּבֵד, שֶׁלּוּלֵי כֵן הָיָה נִשְׂרָף וְנִכְלָה בְּאֵשׁ הַכָּעַס: — </w:t>
      </w:r>
      <w:r>
        <w:rPr>
          <w:rFonts w:ascii="Times New Roman" w:hAnsi="Times New Roman" w:eastAsia="Times New Roman" w:cs="Times New Roman"/>
          <w:b w:val="1"/>
          <w:bCs w:val="1"/>
          <w:i w:val="0"/>
          <w:iCs w:val="0"/>
          <w:sz w:val="19"/>
          <w:szCs w:val="19"/>
          <w:lang w:val="en-US"/>
          <w:rtl w:val="0"/>
        </w:rPr>
        <w:t>and through this balance operates the entire physical vitality of the body and the preservation of the liver, which otherwise would be burned and consumed in the raging fire of wrath.</w:t>
      </w:r>
      <w:r>
        <w:rPr>
          <w:rStyle w:val="FootnoteReference"/>
          <w:rFonts w:ascii="Times New Roman" w:hAnsi="Times New Roman" w:eastAsia="Times New Roman" w:cs="Times New Roman"/>
          <w:sz w:val="19"/>
          <w:szCs w:val="19"/>
        </w:rPr>
        <w:footnoteReference w:id="1343"/>
      </w:r>
      <w:r>
        <w:rPr>
          <w:rStyle w:val="FootnoteReference"/>
          <w:rFonts w:ascii="Times New Roman" w:hAnsi="Times New Roman" w:eastAsia="Times New Roman" w:cs="Times New Roman"/>
          <w:sz w:val="19"/>
          <w:szCs w:val="19"/>
        </w:rPr>
        <w:footnoteReference w:id="1344"/>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תַּקָּנַת הַשָּׁבִין — סִימָן ט״ו: סְעִיפִים ק״ג–ק״ד</w:t>
      </w:r>
    </w:p>
    <w:p>
      <w:pPr>
        <w:pStyle w:val="Heading3"/>
        <w:rPr/>
      </w:pPr>
      <w:r>
        <w:rPr>
          <w:rFonts w:ascii="Times New Roman" w:hAnsi="Times New Roman" w:eastAsia="Times New Roman" w:cs="Times New Roman"/>
          <w:b w:val="0"/>
          <w:bCs w:val="0"/>
          <w:i w:val="0"/>
          <w:iCs w:val="0"/>
          <w:sz w:val="19"/>
          <w:szCs w:val="19"/>
          <w:lang w:bidi="he-IL"/>
          <w:rtl w:val="1"/>
        </w:rPr>
        <w:t xml:space="preserve">סָעִיף קג — </w:t>
      </w:r>
      <w:r>
        <w:rPr>
          <w:rFonts w:ascii="Times New Roman" w:hAnsi="Times New Roman" w:eastAsia="Times New Roman" w:cs="Times New Roman"/>
          <w:b w:val="1"/>
          <w:bCs w:val="1"/>
          <w:i w:val="0"/>
          <w:iCs w:val="0"/>
          <w:sz w:val="19"/>
          <w:szCs w:val="19"/>
          <w:lang w:val="en-US"/>
          <w:rtl w:val="0"/>
        </w:rPr>
        <w:t>Se’if 103</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Anger and lust as opposing yet parallel impure shells (</w:t>
      </w:r>
      <w:r>
        <w:rPr>
          <w:rFonts w:ascii="Times New Roman" w:hAnsi="Times New Roman" w:eastAsia="Times New Roman" w:cs="Times New Roman"/>
          <w:b w:val="0"/>
          <w:bCs w:val="0"/>
          <w:i w:val="1"/>
          <w:iCs w:val="1"/>
          <w:sz w:val="19"/>
          <w:szCs w:val="19"/>
          <w:lang w:val="en-US"/>
          <w:rtl w:val="0"/>
        </w:rPr>
        <w:t>kelipos</w:t>
      </w:r>
      <w:r>
        <w:rPr>
          <w:rFonts w:ascii="Times New Roman" w:hAnsi="Times New Roman" w:eastAsia="Times New Roman" w:cs="Times New Roman"/>
          <w:b w:val="0"/>
          <w:bCs w:val="0"/>
          <w:i w:val="0"/>
          <w:iCs w:val="0"/>
          <w:sz w:val="19"/>
          <w:szCs w:val="19"/>
          <w:lang w:val="en-US"/>
          <w:rtl w:val="0"/>
        </w:rPr>
        <w:t>) of Esav and Yishmael, representing murder and illicit relations. These two drives were originally implanted by the Creator into man's soul solely for the preservation of life and propagation of the species, rooted in the divine soul-root through the cooling drop of bile that checks the liver's fury. However, an excess of bile breeds bodily illness, demonstrating that even bitter traits must be tempered. This divine paradox—sweetening the bitter with the bitter—was demonstrated to Moshe Rabbeinu at Marah right after the Exodus as preparation for receiving the Torah, teaching that the spiritual sweetness of Torah arises precisely through overcoming the bitterness of worldly trials and bodily passions.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וְיָדוּעַ דְּכַעַס וְתַאֲוָה הֵם ב׳ הֲפָכִים, שֵׁהֵם ב׳ קְלִיפּוֹת קָשׁוֹת דְּעֵשָׂו וְיִשְׁמָעֵאל, שֶׁהוּא רְצִיחָה וְנִיאוּף, דְּגַם הוּא נִקְרָא בִּלְשׁוֹן אֲכִילָה: ״אָכְלָה וּמָחֲתָה פִּיהָ״ (מִשְׁלֵי ל:כ) בִּלְשׁוֹן נְקִיָּה כְּמוֹ שֶׁאָמְרוּ [בִּכְתוּבּוֹת י״ד עַמּוּד א׳] — </w:t>
      </w:r>
      <w:r>
        <w:rPr>
          <w:rFonts w:ascii="Times New Roman" w:hAnsi="Times New Roman" w:eastAsia="Times New Roman" w:cs="Times New Roman"/>
          <w:b w:val="1"/>
          <w:bCs w:val="1"/>
          <w:i w:val="0"/>
          <w:iCs w:val="0"/>
          <w:sz w:val="19"/>
          <w:szCs w:val="19"/>
          <w:lang w:val="en-US"/>
          <w:rtl w:val="0"/>
        </w:rPr>
        <w:t>And it is known that anger and lust are two opposites, representing the two harsh husks of Esav and Yishmael, which are murder and illicit relations; for lust is likewise designated by the term of eating: "She eats, and wipes her mouth" (Mishlei 30:20) in euphemistic language as they stated [in Kesubos 14a].</w:t>
      </w:r>
      <w:r>
        <w:rPr>
          <w:rStyle w:val="FootnoteReference"/>
          <w:rFonts w:ascii="Times New Roman" w:hAnsi="Times New Roman" w:eastAsia="Times New Roman" w:cs="Times New Roman"/>
          <w:sz w:val="19"/>
          <w:szCs w:val="19"/>
        </w:rPr>
        <w:footnoteReference w:id="1345"/>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 תַּאֲוֹת אֵלּוּ הֵם מַה שֶׁהַשֵּׁם יִתְבָּרַךְ קְבָעָם בְּנֶפֶשׁ הָאָדָם לְצֹרֶךְ קִיּוּם הַחַיּוּת וְקִיּוּם הַמֵּין, לֹא לְשׁוּם הֲנָאָה גּוּפָנִית — </w:t>
      </w:r>
      <w:r>
        <w:rPr>
          <w:rFonts w:ascii="Times New Roman" w:hAnsi="Times New Roman" w:eastAsia="Times New Roman" w:cs="Times New Roman"/>
          <w:b w:val="1"/>
          <w:bCs w:val="1"/>
          <w:i w:val="0"/>
          <w:iCs w:val="0"/>
          <w:sz w:val="19"/>
          <w:szCs w:val="19"/>
          <w:lang w:val="en-US"/>
          <w:rtl w:val="0"/>
        </w:rPr>
        <w:t>And these two desires are what the Blessed Name implanted within the soul of man solely for the necessity of sustaining life and preserving the species, and not for any physical bodily gratification.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מִשּׁוֹרֶשׁ הַנֶּפֶשׁ חַיָּה שֶׁבָּאָדָם שַׁבִּקְדֻשָּׁה, עַל יְדֵי טִיפַּת מָרָה הַמַּשְׁכֶּחַת כַּעַס הַכָּבֵד — </w:t>
      </w:r>
      <w:r>
        <w:rPr>
          <w:rFonts w:ascii="Times New Roman" w:hAnsi="Times New Roman" w:eastAsia="Times New Roman" w:cs="Times New Roman"/>
          <w:b w:val="1"/>
          <w:bCs w:val="1"/>
          <w:i w:val="0"/>
          <w:iCs w:val="0"/>
          <w:sz w:val="19"/>
          <w:szCs w:val="19"/>
          <w:lang w:val="en-US"/>
          <w:rtl w:val="0"/>
        </w:rPr>
        <w:t>And this derives from the root of the living soul in man in holiness, through the droplet of bile that appeases and checks the fury of the liver.</w:t>
      </w:r>
      <w:r>
        <w:rPr>
          <w:rStyle w:val="FootnoteReference"/>
          <w:rFonts w:ascii="Times New Roman" w:hAnsi="Times New Roman" w:eastAsia="Times New Roman" w:cs="Times New Roman"/>
          <w:sz w:val="19"/>
          <w:szCs w:val="19"/>
        </w:rPr>
        <w:footnoteReference w:id="1346"/>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כְּשֶׁמּוֹסִיף עַל טִיפָה וּמִתְקָרֵר יוֹתֵר מִזֶּה, נִמְשָׁךְ תַּאֲוָה יְתֵירָה וּבָאִים כָּל הַמַּחֲלוֹת, וְעַל כֵּן נִקְרָא שְׁמָהּ ״מָרָה״ — </w:t>
      </w:r>
      <w:r>
        <w:rPr>
          <w:rFonts w:ascii="Times New Roman" w:hAnsi="Times New Roman" w:eastAsia="Times New Roman" w:cs="Times New Roman"/>
          <w:b w:val="1"/>
          <w:bCs w:val="1"/>
          <w:i w:val="0"/>
          <w:iCs w:val="0"/>
          <w:sz w:val="19"/>
          <w:szCs w:val="19"/>
          <w:lang w:val="en-US"/>
          <w:rtl w:val="0"/>
        </w:rPr>
        <w:t xml:space="preserve">But when one adds beyond the measure of the droplet and cools excessively, excessive lust is drawn forth and all illnesses ensue; wherefore its name is </w:t>
      </w:r>
      <w:r>
        <w:rPr>
          <w:rFonts w:ascii="Times New Roman" w:hAnsi="Times New Roman" w:eastAsia="Times New Roman" w:cs="Times New Roman"/>
          <w:b w:val="1"/>
          <w:bCs w:val="1"/>
          <w:i w:val="1"/>
          <w:iCs w:val="1"/>
          <w:sz w:val="19"/>
          <w:szCs w:val="19"/>
          <w:lang w:val="en-US"/>
          <w:rtl w:val="0"/>
        </w:rPr>
        <w:t>marah</w:t>
      </w:r>
      <w:r>
        <w:rPr>
          <w:rFonts w:ascii="Times New Roman" w:hAnsi="Times New Roman" w:eastAsia="Times New Roman" w:cs="Times New Roman"/>
          <w:b w:val="1"/>
          <w:bCs w:val="1"/>
          <w:i w:val="0"/>
          <w:iCs w:val="0"/>
          <w:sz w:val="19"/>
          <w:szCs w:val="19"/>
          <w:lang w:val="en-US"/>
          <w:rtl w:val="0"/>
        </w:rPr>
        <w:t xml:space="preserve"> [bitterness].</w:t>
      </w:r>
      <w:r>
        <w:rPr>
          <w:rStyle w:val="FootnoteReference"/>
          <w:rFonts w:ascii="Times New Roman" w:hAnsi="Times New Roman" w:eastAsia="Times New Roman" w:cs="Times New Roman"/>
          <w:sz w:val="19"/>
          <w:szCs w:val="19"/>
        </w:rPr>
        <w:footnoteReference w:id="1347"/>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וְהַקָּדוֹשׁ בָּרוּךְ הוּא מַמְתִּיק אֶת הַמַּר בַּמַּר, כִּי כָּל קִיּוּם הַחַיּוּת הוּא עַל יְדֵי זֶה הַמָּר — </w:t>
      </w:r>
      <w:r>
        <w:rPr>
          <w:rFonts w:ascii="Times New Roman" w:hAnsi="Times New Roman" w:eastAsia="Times New Roman" w:cs="Times New Roman"/>
          <w:b w:val="1"/>
          <w:bCs w:val="1"/>
          <w:i w:val="0"/>
          <w:iCs w:val="0"/>
          <w:sz w:val="19"/>
          <w:szCs w:val="19"/>
          <w:lang w:val="en-US"/>
          <w:rtl w:val="0"/>
        </w:rPr>
        <w:t>And the Holy One, blessed be He, sweetens the bitter with the bitter, for the entire sustenance of life is upheld precisely through this bitter element.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וְהֶרְאָה זֶה הַקָּדוֹשׁ בָּרוּךְ הוּא לְמֹשֶׁה רַבֵּינוּ עָלָיו הַשָּׁלוֹם מִיָּד בְּיְצִיאַת מִצְרַיִם בְּהַכָּנָה לְקַבָּלַת הַתּוֹרָה, כִּי הֵם חַיֵּינוּ, וְנִתָּן עַל יְדֵי יִסּוּרִים הַקּוֹדְמִים דִּיְצִיאַת מִצְרַיִם דַּ״וְיַמְרֲרוּ אֶת חַיֵּיהֶם״ (שְׁמוֹת א:יד) — </w:t>
      </w:r>
      <w:r>
        <w:rPr>
          <w:rFonts w:ascii="Times New Roman" w:hAnsi="Times New Roman" w:eastAsia="Times New Roman" w:cs="Times New Roman"/>
          <w:b w:val="1"/>
          <w:bCs w:val="1"/>
          <w:i w:val="0"/>
          <w:iCs w:val="0"/>
          <w:sz w:val="19"/>
          <w:szCs w:val="19"/>
          <w:lang w:val="en-US"/>
          <w:rtl w:val="0"/>
        </w:rPr>
        <w:t>And this the Holy One, blessed be He, demonstrated to Moshe Rabbeinu, peace be upon him, immediately upon the Exodus from Egypt as a preparation for receiving the Torah, for "they are our life" (Devarim 30:20), bestowed through the preceding afflictions of the Exodus where "they made their lives bitter" (Shemos 1:14).</w:t>
      </w:r>
      <w:r>
        <w:rPr>
          <w:rStyle w:val="FootnoteReference"/>
          <w:rFonts w:ascii="Times New Roman" w:hAnsi="Times New Roman" w:eastAsia="Times New Roman" w:cs="Times New Roman"/>
          <w:sz w:val="19"/>
          <w:szCs w:val="19"/>
        </w:rPr>
        <w:footnoteReference w:id="1348"/>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שֶׁהָיָה לָהֶם מִירּוּר חַיִּים בְּגּוּף וּבְנֶפֶשׁ, שֶׁנִּשְׁקְעוּ בְּטוּמְאַת מִצְרַיִם שֶׁעִקָּרָהּ בְּתַאֲווֹת וְהֵם שׁוֹטְפֵי זִמָּה — </w:t>
      </w:r>
      <w:r>
        <w:rPr>
          <w:rFonts w:ascii="Times New Roman" w:hAnsi="Times New Roman" w:eastAsia="Times New Roman" w:cs="Times New Roman"/>
          <w:b w:val="1"/>
          <w:bCs w:val="1"/>
          <w:i w:val="0"/>
          <w:iCs w:val="0"/>
          <w:sz w:val="19"/>
          <w:szCs w:val="19"/>
          <w:lang w:val="en-US"/>
          <w:rtl w:val="0"/>
        </w:rPr>
        <w:t>For they experienced the bitterness of life in body and soul, having been submerged in the defilement of Egypt whose core lies in physical lusts, being flooded with depravity.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וּבְנֵי יִשְׂרָאֵל, הַגַּם שְׁגָּדְרוּ עַצְמָם בַּעֲרָיוֹת, בְּקִבְרוֹת הַתַּאֲוָה שֶׁנִּתְאַוּוּ לְבָשָׂר נֶאֱמַר: ״זָכַרְנוּ אֶת הַדָּגָה אֲשֶׁר נֹאכַל בְּמִצְרַיִם [חִנָּם]״ (בְּמִדְבָּר יא:ה) — </w:t>
      </w:r>
      <w:r>
        <w:rPr>
          <w:rFonts w:ascii="Times New Roman" w:hAnsi="Times New Roman" w:eastAsia="Times New Roman" w:cs="Times New Roman"/>
          <w:b w:val="1"/>
          <w:bCs w:val="1"/>
          <w:i w:val="0"/>
          <w:iCs w:val="0"/>
          <w:sz w:val="19"/>
          <w:szCs w:val="19"/>
          <w:lang w:val="en-US"/>
          <w:rtl w:val="0"/>
        </w:rPr>
        <w:t>And the Children of Israel—although they walled themselves off from illicit relations—at the graves of lust where they lusted for flesh, it was said: "We remember the fish, which we did eat in Egypt for nought" (Bamidbar 11:5).</w:t>
      </w:r>
      <w:r>
        <w:rPr>
          <w:rStyle w:val="FootnoteReference"/>
          <w:rFonts w:ascii="Times New Roman" w:hAnsi="Times New Roman" w:eastAsia="Times New Roman" w:cs="Times New Roman"/>
          <w:sz w:val="19"/>
          <w:szCs w:val="19"/>
        </w:rPr>
        <w:footnoteReference w:id="1349"/>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כֵּן נִצְטַוּוּ בְּאֲכִילַת מַצָּה, שֶׁהוּא צִמְצוּם תַּאֲוָה בְּיוֹתֵר — </w:t>
      </w:r>
      <w:r>
        <w:rPr>
          <w:rFonts w:ascii="Times New Roman" w:hAnsi="Times New Roman" w:eastAsia="Times New Roman" w:cs="Times New Roman"/>
          <w:b w:val="1"/>
          <w:bCs w:val="1"/>
          <w:i w:val="0"/>
          <w:iCs w:val="0"/>
          <w:sz w:val="19"/>
          <w:szCs w:val="19"/>
          <w:lang w:val="en-US"/>
          <w:rtl w:val="0"/>
        </w:rPr>
        <w:t xml:space="preserve">And therefore they were commanded regarding the eating of matzah, which represents the extreme constriction of physical appetite; </w:t>
      </w:r>
      <w:r>
        <w:rPr>
          <w:rFonts w:ascii="Times New Roman" w:hAnsi="Times New Roman" w:eastAsia="Times New Roman" w:cs="Times New Roman"/>
          <w:b w:val="0"/>
          <w:bCs w:val="0"/>
          <w:i w:val="0"/>
          <w:iCs w:val="0"/>
          <w:sz w:val="19"/>
          <w:szCs w:val="19"/>
          <w:lang w:bidi="he-IL"/>
          <w:rtl w:val="1"/>
        </w:rPr>
        <w:t xml:space="preserve">דְּשְׂאוֹר מִיּוּטוֹ יָפֶה, וְכֵן יֵצֶר הָרָע נִקְרָא ״טוֹב מְאֹד״ כַּאֲשֶׁר מִשְׁתַּמְּשִׁים בּוֹ רַק כְּפִי הַצֹּרֶךְ לְהַכְנִיס אֶל הַקֹּדֶשׁ — </w:t>
      </w:r>
      <w:r>
        <w:rPr>
          <w:rFonts w:ascii="Times New Roman" w:hAnsi="Times New Roman" w:eastAsia="Times New Roman" w:cs="Times New Roman"/>
          <w:b w:val="1"/>
          <w:bCs w:val="1"/>
          <w:i w:val="0"/>
          <w:iCs w:val="0"/>
          <w:sz w:val="19"/>
          <w:szCs w:val="19"/>
          <w:lang w:val="en-US"/>
          <w:rtl w:val="0"/>
        </w:rPr>
        <w:t xml:space="preserve">for a small measure of leaven is fine, and likewise the yetzer hara is termed "very good" (Bereishis Rabbah 9:7) when employed strictly as necessary to channel energy into holiness; </w:t>
      </w:r>
      <w:r>
        <w:rPr>
          <w:rFonts w:ascii="Times New Roman" w:hAnsi="Times New Roman" w:eastAsia="Times New Roman" w:cs="Times New Roman"/>
          <w:b w:val="0"/>
          <w:bCs w:val="0"/>
          <w:i w:val="0"/>
          <w:iCs w:val="0"/>
          <w:sz w:val="19"/>
          <w:szCs w:val="19"/>
          <w:lang w:bidi="he-IL"/>
          <w:rtl w:val="1"/>
        </w:rPr>
        <w:t xml:space="preserve">וְכְמוֹ שֶׁאָמְרוּ [בַּזֹּוהַר הַקָּדוֹשׁ] דְּצָרִיךְ לְחַמִידוּ דְּאוֹרַיְיתָא — </w:t>
      </w:r>
      <w:r>
        <w:rPr>
          <w:rFonts w:ascii="Times New Roman" w:hAnsi="Times New Roman" w:eastAsia="Times New Roman" w:cs="Times New Roman"/>
          <w:b w:val="1"/>
          <w:bCs w:val="1"/>
          <w:i w:val="0"/>
          <w:iCs w:val="0"/>
          <w:sz w:val="19"/>
          <w:szCs w:val="19"/>
          <w:lang w:val="en-US"/>
          <w:rtl w:val="0"/>
        </w:rPr>
        <w:t>and as they stated [in the Holy Zohar] that one requires a passionate appetite for the Torah (</w:t>
      </w:r>
      <w:r>
        <w:rPr>
          <w:rFonts w:ascii="Times New Roman" w:hAnsi="Times New Roman" w:eastAsia="Times New Roman" w:cs="Times New Roman"/>
          <w:b w:val="1"/>
          <w:bCs w:val="1"/>
          <w:i w:val="1"/>
          <w:iCs w:val="1"/>
          <w:sz w:val="19"/>
          <w:szCs w:val="19"/>
          <w:lang w:val="en-US"/>
          <w:rtl w:val="0"/>
        </w:rPr>
        <w:t>chamidu d'oraysa</w:t>
      </w:r>
      <w:r>
        <w:rPr>
          <w:rFonts w:ascii="Times New Roman" w:hAnsi="Times New Roman" w:eastAsia="Times New Roman" w:cs="Times New Roman"/>
          <w:b w:val="1"/>
          <w:bCs w:val="1"/>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וְאָמְרוּ [בְּיוֹמָא סט עַמּוּד ב׳] דְּכֶשְׁכָּבְשׁוֹהוּ לֹא אִשְׁתַּכַּח בִּיעָתָא בַּת יוֹמָא — </w:t>
      </w:r>
      <w:r>
        <w:rPr>
          <w:rFonts w:ascii="Times New Roman" w:hAnsi="Times New Roman" w:eastAsia="Times New Roman" w:cs="Times New Roman"/>
          <w:b w:val="1"/>
          <w:bCs w:val="1"/>
          <w:i w:val="0"/>
          <w:iCs w:val="0"/>
          <w:sz w:val="19"/>
          <w:szCs w:val="19"/>
          <w:lang w:val="en-US"/>
          <w:rtl w:val="0"/>
        </w:rPr>
        <w:t xml:space="preserve">And they stated [in Yoma 69b] that when they captured the yetzer hara of idolatry, a fresh egg could not be found throughout the land; </w:t>
      </w:r>
      <w:r>
        <w:rPr>
          <w:rFonts w:ascii="Times New Roman" w:hAnsi="Times New Roman" w:eastAsia="Times New Roman" w:cs="Times New Roman"/>
          <w:b w:val="0"/>
          <w:bCs w:val="0"/>
          <w:i w:val="0"/>
          <w:iCs w:val="0"/>
          <w:sz w:val="19"/>
          <w:szCs w:val="19"/>
          <w:lang w:bidi="he-IL"/>
          <w:rtl w:val="1"/>
        </w:rPr>
        <w:t xml:space="preserve">כִּי גַּם מַה שֶּׁמּוּכְרָח לְקִיּוּם הַמֵּין אֵינוֹ אֶלָּא מִצַּד הַיֵּצֶר, שֶׁעַל זֶה הָיָה בַּבְּרִיאָה ״וְהִנֵּה טוֹב מְאֹד״ — </w:t>
      </w:r>
      <w:r>
        <w:rPr>
          <w:rFonts w:ascii="Times New Roman" w:hAnsi="Times New Roman" w:eastAsia="Times New Roman" w:cs="Times New Roman"/>
          <w:b w:val="1"/>
          <w:bCs w:val="1"/>
          <w:i w:val="0"/>
          <w:iCs w:val="0"/>
          <w:sz w:val="19"/>
          <w:szCs w:val="19"/>
          <w:lang w:val="en-US"/>
          <w:rtl w:val="0"/>
        </w:rPr>
        <w:t>for even that which is strictly necessary for the perpetuation of the species derives entirely from the yetzer, regarding which it was declared at Creation "and behold, it was very good."</w:t>
      </w:r>
    </w:p>
    <w:p>
      <w:pPr>
        <w:pStyle w:val="Heading3"/>
        <w:rPr/>
      </w:pPr>
      <w:r>
        <w:rPr>
          <w:rFonts w:ascii="Times New Roman" w:hAnsi="Times New Roman" w:eastAsia="Times New Roman" w:cs="Times New Roman"/>
          <w:b w:val="0"/>
          <w:bCs w:val="0"/>
          <w:i w:val="0"/>
          <w:iCs w:val="0"/>
          <w:sz w:val="19"/>
          <w:szCs w:val="19"/>
          <w:lang w:bidi="he-IL"/>
          <w:rtl w:val="1"/>
        </w:rPr>
        <w:t xml:space="preserve">סָעִיף קד — </w:t>
      </w:r>
      <w:r>
        <w:rPr>
          <w:rFonts w:ascii="Times New Roman" w:hAnsi="Times New Roman" w:eastAsia="Times New Roman" w:cs="Times New Roman"/>
          <w:b w:val="1"/>
          <w:bCs w:val="1"/>
          <w:i w:val="0"/>
          <w:iCs w:val="0"/>
          <w:sz w:val="19"/>
          <w:szCs w:val="19"/>
          <w:lang w:val="en-US"/>
          <w:rtl w:val="0"/>
        </w:rPr>
        <w:t>Se’if 104</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sanctity of Shabbos and the transition from Marah to the ultimate joy of the World to Come. Just as the bitterness of life in Egypt and Marah paved the way for receiving the Torah, so too the physical hardships and spiritual bitterness of the six days of work are sweetened by the holy delight of Shabbos—a foretaste of the World to Come. The bitter elements of existence, when refined, transform earthly labor into spiritual elevation, echoing the principle that for the righteous, suffering precedes eternal tranquility.</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וּבַמָּרָה נִצְטַוּוּ עַל הַשַּׁבָּת, כְּמוֹ שֶׁאָמְרוּ [בְּפֶרֶק רַבִּי עֲקִיבָא, שַׁבָּת קי״ח עַמּוּד ב׳] — </w:t>
      </w:r>
      <w:r>
        <w:rPr>
          <w:rFonts w:ascii="Times New Roman" w:hAnsi="Times New Roman" w:eastAsia="Times New Roman" w:cs="Times New Roman"/>
          <w:b w:val="1"/>
          <w:bCs w:val="1"/>
          <w:i w:val="0"/>
          <w:iCs w:val="0"/>
          <w:sz w:val="19"/>
          <w:szCs w:val="19"/>
          <w:lang w:val="en-US"/>
          <w:rtl w:val="0"/>
        </w:rPr>
        <w:t>And at Marah they were commanded concerning the Shabbos (Shabbos 87b), as they stated [in Perek Rabi Akiva, Shabbos 118b];</w:t>
      </w:r>
      <w:r>
        <w:rPr>
          <w:rStyle w:val="FootnoteReference"/>
          <w:rFonts w:ascii="Times New Roman" w:hAnsi="Times New Roman" w:eastAsia="Times New Roman" w:cs="Times New Roman"/>
          <w:sz w:val="19"/>
          <w:szCs w:val="19"/>
        </w:rPr>
        <w:footnoteReference w:id="135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כִּידוּעַ דְּבַשַּׁבָּת הַתַּעֲנוּג מִצְוָה, דְּכָל הַתַּאֲווֹת הֵם אָז בִּקְדֻשָּׁה — </w:t>
      </w:r>
      <w:r>
        <w:rPr>
          <w:rFonts w:ascii="Times New Roman" w:hAnsi="Times New Roman" w:eastAsia="Times New Roman" w:cs="Times New Roman"/>
          <w:b w:val="1"/>
          <w:bCs w:val="1"/>
          <w:i w:val="0"/>
          <w:iCs w:val="0"/>
          <w:sz w:val="19"/>
          <w:szCs w:val="19"/>
          <w:lang w:val="en-US"/>
          <w:rtl w:val="0"/>
        </w:rPr>
        <w:t>for it is known that on Shabbos indulgence is a mitzvah, since all physical desires are then elevated into holiness.</w:t>
      </w:r>
      <w:r>
        <w:rPr>
          <w:rStyle w:val="FootnoteReference"/>
          <w:rFonts w:ascii="Times New Roman" w:hAnsi="Times New Roman" w:eastAsia="Times New Roman" w:cs="Times New Roman"/>
          <w:sz w:val="19"/>
          <w:szCs w:val="19"/>
        </w:rPr>
        <w:footnoteReference w:id="1351"/>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הַמַּר שֶׁהִמְתִּיק אֶת הַמַּר, שֶׁעַל יְדֵי הַמְּרִירוּת דְּעוֹלָם הַזֶּה זוֹכִין לְעוֹלָם שֶׁכֻּלּוֹ טוֹב וְעֹונֶג — </w:t>
      </w:r>
      <w:r>
        <w:rPr>
          <w:rFonts w:ascii="Times New Roman" w:hAnsi="Times New Roman" w:eastAsia="Times New Roman" w:cs="Times New Roman"/>
          <w:b w:val="1"/>
          <w:bCs w:val="1"/>
          <w:i w:val="0"/>
          <w:iCs w:val="0"/>
          <w:sz w:val="19"/>
          <w:szCs w:val="19"/>
          <w:lang w:val="en-US"/>
          <w:rtl w:val="0"/>
        </w:rPr>
        <w:t xml:space="preserve">And this is the bitter element that sweetened the bitter: that through the bitterness of this world one merits the World that is entirely good and delightful; </w:t>
      </w:r>
      <w:r>
        <w:rPr>
          <w:rFonts w:ascii="Times New Roman" w:hAnsi="Times New Roman" w:eastAsia="Times New Roman" w:cs="Times New Roman"/>
          <w:b w:val="0"/>
          <w:bCs w:val="0"/>
          <w:i w:val="0"/>
          <w:iCs w:val="0"/>
          <w:sz w:val="19"/>
          <w:szCs w:val="19"/>
          <w:lang w:bidi="he-IL"/>
          <w:rtl w:val="1"/>
        </w:rPr>
        <w:t xml:space="preserve">וְכֵן ו׳ יְמֵי הַמַּעֲשֶׂה וְשַׁבָּת שֶׁהוּא מֵעֵין עוֹלָם הַבָּא — </w:t>
      </w:r>
      <w:r>
        <w:rPr>
          <w:rFonts w:ascii="Times New Roman" w:hAnsi="Times New Roman" w:eastAsia="Times New Roman" w:cs="Times New Roman"/>
          <w:b w:val="1"/>
          <w:bCs w:val="1"/>
          <w:i w:val="0"/>
          <w:iCs w:val="0"/>
          <w:sz w:val="19"/>
          <w:szCs w:val="19"/>
          <w:lang w:val="en-US"/>
          <w:rtl w:val="0"/>
        </w:rPr>
        <w:t xml:space="preserve">and likewise the six days of action and Shabbos which is a foretaste of the World to Come; </w:t>
      </w:r>
      <w:r>
        <w:rPr>
          <w:rFonts w:ascii="Times New Roman" w:hAnsi="Times New Roman" w:eastAsia="Times New Roman" w:cs="Times New Roman"/>
          <w:b w:val="0"/>
          <w:bCs w:val="0"/>
          <w:i w:val="0"/>
          <w:iCs w:val="0"/>
          <w:sz w:val="19"/>
          <w:szCs w:val="19"/>
          <w:lang w:bidi="he-IL"/>
          <w:rtl w:val="1"/>
        </w:rPr>
        <w:t xml:space="preserve">כִּי צַדִּיקִים תְּחִלָּתָן יִסּוּרִין וְסוֹפָן שַׁלְוָה: — </w:t>
      </w:r>
      <w:r>
        <w:rPr>
          <w:rFonts w:ascii="Times New Roman" w:hAnsi="Times New Roman" w:eastAsia="Times New Roman" w:cs="Times New Roman"/>
          <w:b w:val="1"/>
          <w:bCs w:val="1"/>
          <w:i w:val="0"/>
          <w:iCs w:val="0"/>
          <w:sz w:val="19"/>
          <w:szCs w:val="19"/>
          <w:lang w:val="en-US"/>
          <w:rtl w:val="0"/>
        </w:rPr>
        <w:t>for the righteous experience afflictions at their inception and tranquility at their end.</w:t>
      </w:r>
      <w:r>
        <w:rPr>
          <w:rStyle w:val="FootnoteReference"/>
          <w:rFonts w:ascii="Times New Roman" w:hAnsi="Times New Roman" w:eastAsia="Times New Roman" w:cs="Times New Roman"/>
          <w:sz w:val="19"/>
          <w:szCs w:val="19"/>
        </w:rPr>
        <w:footnoteReference w:id="1352"/>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ק״ה–ק״ח</w:t>
      </w:r>
    </w:p>
    <w:p>
      <w:pPr>
        <w:pStyle w:val="Heading3"/>
        <w:rPr/>
      </w:pPr>
      <w:r>
        <w:rPr>
          <w:rFonts w:ascii="Times New Roman" w:hAnsi="Times New Roman" w:eastAsia="Times New Roman" w:cs="Times New Roman"/>
          <w:b w:val="0"/>
          <w:bCs w:val="0"/>
          <w:i w:val="0"/>
          <w:iCs w:val="0"/>
          <w:sz w:val="19"/>
          <w:szCs w:val="19"/>
          <w:lang w:bidi="he-IL"/>
          <w:rtl w:val="1"/>
        </w:rPr>
        <w:t xml:space="preserve">סָעִיף קה — </w:t>
      </w:r>
      <w:r>
        <w:rPr>
          <w:rFonts w:ascii="Times New Roman" w:hAnsi="Times New Roman" w:eastAsia="Times New Roman" w:cs="Times New Roman"/>
          <w:b w:val="1"/>
          <w:bCs w:val="1"/>
          <w:i w:val="0"/>
          <w:iCs w:val="0"/>
          <w:sz w:val="19"/>
          <w:szCs w:val="19"/>
          <w:lang w:val="en-US"/>
          <w:rtl w:val="0"/>
        </w:rPr>
        <w:t>Se’if 105</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consolation of the Sages who fled persecution and the necessity of cessation in Torah study (</w:t>
      </w:r>
      <w:r>
        <w:rPr>
          <w:rFonts w:ascii="Times New Roman" w:hAnsi="Times New Roman" w:eastAsia="Times New Roman" w:cs="Times New Roman"/>
          <w:b w:val="0"/>
          <w:bCs w:val="0"/>
          <w:i w:val="1"/>
          <w:iCs w:val="1"/>
          <w:sz w:val="19"/>
          <w:szCs w:val="19"/>
          <w:lang w:val="en-US"/>
          <w:rtl w:val="0"/>
        </w:rPr>
        <w:t>bitulah shel Torah zehu yisudah</w:t>
      </w:r>
      <w:r>
        <w:rPr>
          <w:rFonts w:ascii="Times New Roman" w:hAnsi="Times New Roman" w:eastAsia="Times New Roman" w:cs="Times New Roman"/>
          <w:b w:val="0"/>
          <w:bCs w:val="0"/>
          <w:i w:val="0"/>
          <w:iCs w:val="0"/>
          <w:sz w:val="19"/>
          <w:szCs w:val="19"/>
          <w:lang w:val="en-US"/>
          <w:rtl w:val="0"/>
        </w:rPr>
        <w:t>). In Chullin 46a, the Sage addressed his disciples as "my Aramean colleagues" (</w:t>
      </w:r>
      <w:r>
        <w:rPr>
          <w:rFonts w:ascii="Times New Roman" w:hAnsi="Times New Roman" w:eastAsia="Times New Roman" w:cs="Times New Roman"/>
          <w:b w:val="0"/>
          <w:bCs w:val="0"/>
          <w:i w:val="1"/>
          <w:iCs w:val="1"/>
          <w:sz w:val="19"/>
          <w:szCs w:val="19"/>
          <w:lang w:val="en-US"/>
          <w:rtl w:val="0"/>
        </w:rPr>
        <w:t>aroka'i</w:t>
      </w:r>
      <w:r>
        <w:rPr>
          <w:rFonts w:ascii="Times New Roman" w:hAnsi="Times New Roman" w:eastAsia="Times New Roman" w:cs="Times New Roman"/>
          <w:b w:val="0"/>
          <w:bCs w:val="0"/>
          <w:i w:val="0"/>
          <w:iCs w:val="0"/>
          <w:sz w:val="19"/>
          <w:szCs w:val="19"/>
          <w:lang w:val="en-US"/>
          <w:rtl w:val="0"/>
        </w:rPr>
        <w:t>, those who fled), comforting them when they were forced to flee persecutors and disrupt public Torah study. Just as the broken Tablets were placed in the holy Ark (Menachos 99a), temporary disruption or forgetting of learning serves to arouse deeper exertion and yearning ("happy is the man whom You chastise, O Hashem, and teach out of Your law", Tehillim 94:12). This embodies sweetening the bitter with the bitter: at the Red Sea, Israel experienced an overwhelming, unearned illumination (</w:t>
      </w:r>
      <w:r>
        <w:rPr>
          <w:rFonts w:ascii="Times New Roman" w:hAnsi="Times New Roman" w:eastAsia="Times New Roman" w:cs="Times New Roman"/>
          <w:b w:val="0"/>
          <w:bCs w:val="0"/>
          <w:i w:val="1"/>
          <w:iCs w:val="1"/>
          <w:sz w:val="19"/>
          <w:szCs w:val="19"/>
          <w:lang w:val="en-US"/>
          <w:rtl w:val="0"/>
        </w:rPr>
        <w:t>or gadol</w:t>
      </w:r>
      <w:r>
        <w:rPr>
          <w:rFonts w:ascii="Times New Roman" w:hAnsi="Times New Roman" w:eastAsia="Times New Roman" w:cs="Times New Roman"/>
          <w:b w:val="0"/>
          <w:bCs w:val="0"/>
          <w:i w:val="0"/>
          <w:iCs w:val="0"/>
          <w:sz w:val="19"/>
          <w:szCs w:val="19"/>
          <w:lang w:val="en-US"/>
          <w:rtl w:val="0"/>
        </w:rPr>
        <w:t>) where a simple handmaid saw what the prophet Yechezkel did not see, leading to the Song of the Sea (</w:t>
      </w:r>
      <w:r>
        <w:rPr>
          <w:rFonts w:ascii="Times New Roman" w:hAnsi="Times New Roman" w:eastAsia="Times New Roman" w:cs="Times New Roman"/>
          <w:b w:val="0"/>
          <w:bCs w:val="0"/>
          <w:i w:val="1"/>
          <w:iCs w:val="1"/>
          <w:sz w:val="19"/>
          <w:szCs w:val="19"/>
          <w:lang w:val="en-US"/>
          <w:rtl w:val="0"/>
        </w:rPr>
        <w:t>Az Yashir</w:t>
      </w:r>
      <w:r>
        <w:rPr>
          <w:rFonts w:ascii="Times New Roman" w:hAnsi="Times New Roman" w:eastAsia="Times New Roman" w:cs="Times New Roman"/>
          <w:b w:val="0"/>
          <w:bCs w:val="0"/>
          <w:i w:val="0"/>
          <w:iCs w:val="0"/>
          <w:sz w:val="19"/>
          <w:szCs w:val="19"/>
          <w:lang w:val="en-US"/>
          <w:rtl w:val="0"/>
        </w:rPr>
        <w:t>). Having gathered all holy sparks through the spoils of the Sea (</w:t>
      </w:r>
      <w:r>
        <w:rPr>
          <w:rFonts w:ascii="Times New Roman" w:hAnsi="Times New Roman" w:eastAsia="Times New Roman" w:cs="Times New Roman"/>
          <w:b w:val="0"/>
          <w:bCs w:val="0"/>
          <w:i w:val="1"/>
          <w:iCs w:val="1"/>
          <w:sz w:val="19"/>
          <w:szCs w:val="19"/>
          <w:lang w:val="en-US"/>
          <w:rtl w:val="0"/>
        </w:rPr>
        <w:t>bizzas ha-yam</w:t>
      </w:r>
      <w:r>
        <w:rPr>
          <w:rFonts w:ascii="Times New Roman" w:hAnsi="Times New Roman" w:eastAsia="Times New Roman" w:cs="Times New Roman"/>
          <w:b w:val="0"/>
          <w:bCs w:val="0"/>
          <w:i w:val="0"/>
          <w:iCs w:val="0"/>
          <w:sz w:val="19"/>
          <w:szCs w:val="19"/>
          <w:lang w:val="en-US"/>
          <w:rtl w:val="0"/>
        </w:rPr>
        <w:t>), they believed they had already arrived at the final goal of receiving the Torah, requiring Moshe to compel them onward (</w:t>
      </w:r>
      <w:r>
        <w:rPr>
          <w:rFonts w:ascii="Times New Roman" w:hAnsi="Times New Roman" w:eastAsia="Times New Roman" w:cs="Times New Roman"/>
          <w:b w:val="0"/>
          <w:bCs w:val="0"/>
          <w:i w:val="1"/>
          <w:iCs w:val="1"/>
          <w:sz w:val="19"/>
          <w:szCs w:val="19"/>
          <w:lang w:val="en-US"/>
          <w:rtl w:val="0"/>
        </w:rPr>
        <w:t>vayasa Moshe</w:t>
      </w:r>
      <w:r>
        <w:rPr>
          <w:rFonts w:ascii="Times New Roman" w:hAnsi="Times New Roman" w:eastAsia="Times New Roman" w:cs="Times New Roman"/>
          <w:b w:val="0"/>
          <w:bCs w:val="0"/>
          <w:i w:val="0"/>
          <w:iCs w:val="0"/>
          <w:sz w:val="19"/>
          <w:szCs w:val="19"/>
          <w:lang w:val="en-US"/>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וְיֵשׁ לוֹמַר זֶהוּ שֶׁאָמַר לְהוּ ״עֲרוֹקָאִי״ — </w:t>
      </w:r>
      <w:r>
        <w:rPr>
          <w:rFonts w:ascii="Times New Roman" w:hAnsi="Times New Roman" w:eastAsia="Times New Roman" w:cs="Times New Roman"/>
          <w:b w:val="1"/>
          <w:bCs w:val="1"/>
          <w:i w:val="0"/>
          <w:iCs w:val="0"/>
          <w:sz w:val="19"/>
          <w:szCs w:val="19"/>
          <w:lang w:val="en-US"/>
          <w:rtl w:val="0"/>
        </w:rPr>
        <w:t>And one can say that this is what he said to them: "my fleeing colleagues" (</w:t>
      </w:r>
      <w:r>
        <w:rPr>
          <w:rFonts w:ascii="Times New Roman" w:hAnsi="Times New Roman" w:eastAsia="Times New Roman" w:cs="Times New Roman"/>
          <w:b w:val="1"/>
          <w:bCs w:val="1"/>
          <w:i w:val="1"/>
          <w:iCs w:val="1"/>
          <w:sz w:val="19"/>
          <w:szCs w:val="19"/>
          <w:lang w:val="en-US"/>
          <w:rtl w:val="0"/>
        </w:rPr>
        <w:t>aroka'i</w:t>
      </w:r>
      <w:r>
        <w:rPr>
          <w:rFonts w:ascii="Times New Roman" w:hAnsi="Times New Roman" w:eastAsia="Times New Roman" w:cs="Times New Roman"/>
          <w:b w:val="1"/>
          <w:bCs w:val="1"/>
          <w:i w:val="0"/>
          <w:iCs w:val="0"/>
          <w:sz w:val="19"/>
          <w:szCs w:val="19"/>
          <w:lang w:val="en-US"/>
          <w:rtl w:val="0"/>
        </w:rPr>
        <w:t xml:space="preserve">, Chullin 46a); </w:t>
      </w:r>
      <w:r>
        <w:rPr>
          <w:rFonts w:ascii="Times New Roman" w:hAnsi="Times New Roman" w:eastAsia="Times New Roman" w:cs="Times New Roman"/>
          <w:b w:val="0"/>
          <w:bCs w:val="0"/>
          <w:i w:val="0"/>
          <w:iCs w:val="0"/>
          <w:sz w:val="19"/>
          <w:szCs w:val="19"/>
          <w:lang w:bidi="he-IL"/>
          <w:rtl w:val="1"/>
        </w:rPr>
        <w:t xml:space="preserve">לְפִי שֶׁנִּצְטַעֲרוּ עַל שֶׁהוּצְרְכוּ לִבְרוֹחַ מֵחֲמַת הַמֵּצִיק וּלְבַטֵּל תַּלְמוּד תּוֹרָה דְּרַבִּים מֵהַתַּלְמִידִים — </w:t>
      </w:r>
      <w:r>
        <w:rPr>
          <w:rFonts w:ascii="Times New Roman" w:hAnsi="Times New Roman" w:eastAsia="Times New Roman" w:cs="Times New Roman"/>
          <w:b w:val="1"/>
          <w:bCs w:val="1"/>
          <w:i w:val="0"/>
          <w:iCs w:val="0"/>
          <w:sz w:val="19"/>
          <w:szCs w:val="19"/>
          <w:lang w:val="en-US"/>
          <w:rtl w:val="0"/>
        </w:rPr>
        <w:t xml:space="preserve">because they grieved over having been forced to flee on account of the oppressor, thereby disrupting the public Torah study of many disciples; </w:t>
      </w:r>
      <w:r>
        <w:rPr>
          <w:rFonts w:ascii="Times New Roman" w:hAnsi="Times New Roman" w:eastAsia="Times New Roman" w:cs="Times New Roman"/>
          <w:b w:val="0"/>
          <w:bCs w:val="0"/>
          <w:i w:val="0"/>
          <w:iCs w:val="0"/>
          <w:sz w:val="19"/>
          <w:szCs w:val="19"/>
          <w:lang w:bidi="he-IL"/>
          <w:rtl w:val="1"/>
        </w:rPr>
        <w:t xml:space="preserve">וְאָמַר לָהֶם לְדַבֵּר אֶל לִבָּם, דִּפְעָמִים דְּבִיטּוּלָהּ שֶׁל תּוֹרָה זֶהוּ יְסוּדָהּ — </w:t>
      </w:r>
      <w:r>
        <w:rPr>
          <w:rFonts w:ascii="Times New Roman" w:hAnsi="Times New Roman" w:eastAsia="Times New Roman" w:cs="Times New Roman"/>
          <w:b w:val="1"/>
          <w:bCs w:val="1"/>
          <w:i w:val="0"/>
          <w:iCs w:val="0"/>
          <w:sz w:val="19"/>
          <w:szCs w:val="19"/>
          <w:lang w:val="en-US"/>
          <w:rtl w:val="0"/>
        </w:rPr>
        <w:t>and he spoke to their hearts that at times the suspension of Torah study is its very foundation,</w:t>
      </w:r>
      <w:r>
        <w:rPr>
          <w:rStyle w:val="FootnoteReference"/>
          <w:rFonts w:ascii="Times New Roman" w:hAnsi="Times New Roman" w:eastAsia="Times New Roman" w:cs="Times New Roman"/>
          <w:sz w:val="19"/>
          <w:szCs w:val="19"/>
        </w:rPr>
        <w:footnoteReference w:id="135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כְּמוֹ שֶׁאָמְרוּ [בִּמְנָחוֹת צ״ט רֵישׁ עַמּוּד ב׳] מִשְּׁבִירַת לוּחוֹת — </w:t>
      </w:r>
      <w:r>
        <w:rPr>
          <w:rFonts w:ascii="Times New Roman" w:hAnsi="Times New Roman" w:eastAsia="Times New Roman" w:cs="Times New Roman"/>
          <w:b w:val="1"/>
          <w:bCs w:val="1"/>
          <w:i w:val="0"/>
          <w:iCs w:val="0"/>
          <w:sz w:val="19"/>
          <w:szCs w:val="19"/>
          <w:lang w:val="en-US"/>
          <w:rtl w:val="0"/>
        </w:rPr>
        <w:t xml:space="preserve">as they stated [in Menachos 99b] from the breaking of the first Tablets; </w:t>
      </w:r>
      <w:r>
        <w:rPr>
          <w:rFonts w:ascii="Times New Roman" w:hAnsi="Times New Roman" w:eastAsia="Times New Roman" w:cs="Times New Roman"/>
          <w:b w:val="0"/>
          <w:bCs w:val="0"/>
          <w:i w:val="0"/>
          <w:iCs w:val="0"/>
          <w:sz w:val="19"/>
          <w:szCs w:val="19"/>
          <w:lang w:bidi="he-IL"/>
          <w:rtl w:val="1"/>
        </w:rPr>
        <w:t xml:space="preserve">וְשָׁם [סוֹף עַמּוּד א׳] דְּזֶהוּ שִׁכְחַת תַּלְמוּד — </w:t>
      </w:r>
      <w:r>
        <w:rPr>
          <w:rFonts w:ascii="Times New Roman" w:hAnsi="Times New Roman" w:eastAsia="Times New Roman" w:cs="Times New Roman"/>
          <w:b w:val="1"/>
          <w:bCs w:val="1"/>
          <w:i w:val="0"/>
          <w:iCs w:val="0"/>
          <w:sz w:val="19"/>
          <w:szCs w:val="19"/>
          <w:lang w:val="en-US"/>
          <w:rtl w:val="0"/>
        </w:rPr>
        <w:t>and there [end of 99a] that this applies likewise to the accidental forgetting of one's learning;</w:t>
      </w:r>
      <w:r>
        <w:rPr>
          <w:rStyle w:val="FootnoteReference"/>
          <w:rFonts w:ascii="Times New Roman" w:hAnsi="Times New Roman" w:eastAsia="Times New Roman" w:cs="Times New Roman"/>
          <w:sz w:val="19"/>
          <w:szCs w:val="19"/>
        </w:rPr>
        <w:footnoteReference w:id="135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אֲבָל עַל יְדֵי זֶה מִתְעוֹרֵר לְהוֹסִיף חַיִל בַּתּוֹרָה — </w:t>
      </w:r>
      <w:r>
        <w:rPr>
          <w:rFonts w:ascii="Times New Roman" w:hAnsi="Times New Roman" w:eastAsia="Times New Roman" w:cs="Times New Roman"/>
          <w:b w:val="1"/>
          <w:bCs w:val="1"/>
          <w:i w:val="0"/>
          <w:iCs w:val="0"/>
          <w:sz w:val="19"/>
          <w:szCs w:val="19"/>
          <w:lang w:val="en-US"/>
          <w:rtl w:val="0"/>
        </w:rPr>
        <w:t xml:space="preserve">for through this disruption one is aroused to redouble his strength in the Torah; </w:t>
      </w:r>
      <w:r>
        <w:rPr>
          <w:rFonts w:ascii="Times New Roman" w:hAnsi="Times New Roman" w:eastAsia="Times New Roman" w:cs="Times New Roman"/>
          <w:b w:val="0"/>
          <w:bCs w:val="0"/>
          <w:i w:val="0"/>
          <w:iCs w:val="0"/>
          <w:sz w:val="19"/>
          <w:szCs w:val="19"/>
          <w:lang w:bidi="he-IL"/>
          <w:rtl w:val="1"/>
        </w:rPr>
        <w:t xml:space="preserve">וּכְמוֹ שֶׁאָמְרוּ [בִּבְרָכוֹת ה׳ סוֹף עַמּוּד א׳] מִקְּרָא דְּ״[אַשְׁרֵי הַגֶּבֶר אֲשֶׁר] תְּיַסְּרֶנּוּ יָּהּ וּמִתּוֹרָתְךָ תְלַמְּדֶנּוּ״ (תְּהִלִּים צ״ד:י״ב) — </w:t>
      </w:r>
      <w:r>
        <w:rPr>
          <w:rFonts w:ascii="Times New Roman" w:hAnsi="Times New Roman" w:eastAsia="Times New Roman" w:cs="Times New Roman"/>
          <w:b w:val="1"/>
          <w:bCs w:val="1"/>
          <w:i w:val="0"/>
          <w:iCs w:val="0"/>
          <w:sz w:val="19"/>
          <w:szCs w:val="19"/>
          <w:lang w:val="en-US"/>
          <w:rtl w:val="0"/>
        </w:rPr>
        <w:t xml:space="preserve">and as they expounded [in Berachos 5a] from the verse: "Happy is the man whom You chasten, O Lord, and teach him out of Your law" (Tehillim 94:12); </w:t>
      </w:r>
      <w:r>
        <w:rPr>
          <w:rFonts w:ascii="Times New Roman" w:hAnsi="Times New Roman" w:eastAsia="Times New Roman" w:cs="Times New Roman"/>
          <w:b w:val="0"/>
          <w:bCs w:val="0"/>
          <w:i w:val="0"/>
          <w:iCs w:val="0"/>
          <w:sz w:val="19"/>
          <w:szCs w:val="19"/>
          <w:lang w:bidi="he-IL"/>
          <w:rtl w:val="1"/>
        </w:rPr>
        <w:t xml:space="preserve">וְהַגַּם דִּבְהַיִּסּוּרִין יֵשׁ בִּיטּוּל תּוֹרָה, זֶהוּ הַמְתָּקַת הַמַּר בַּמַּר — </w:t>
      </w:r>
      <w:r>
        <w:rPr>
          <w:rFonts w:ascii="Times New Roman" w:hAnsi="Times New Roman" w:eastAsia="Times New Roman" w:cs="Times New Roman"/>
          <w:b w:val="1"/>
          <w:bCs w:val="1"/>
          <w:i w:val="0"/>
          <w:iCs w:val="0"/>
          <w:sz w:val="19"/>
          <w:szCs w:val="19"/>
          <w:lang w:val="en-US"/>
          <w:rtl w:val="0"/>
        </w:rPr>
        <w:t xml:space="preserve">and although tribulations involve the cessation of Torah study, this constitutes sweetening the bitter with the bitter, </w:t>
      </w:r>
      <w:r>
        <w:rPr>
          <w:rFonts w:ascii="Times New Roman" w:hAnsi="Times New Roman" w:eastAsia="Times New Roman" w:cs="Times New Roman"/>
          <w:b w:val="0"/>
          <w:bCs w:val="0"/>
          <w:i w:val="0"/>
          <w:iCs w:val="0"/>
          <w:sz w:val="19"/>
          <w:szCs w:val="19"/>
          <w:lang w:bidi="he-IL"/>
          <w:rtl w:val="1"/>
        </w:rPr>
        <w:t xml:space="preserve">שֶׁגִּילָּה לְמֹשֶׁה רַבֵּינוּ עָלָיו הַשָּׁלוֹם בַּמַּסָּע הָרִאשׁוֹן שֶׁאַחַר קַבָּלַת הַתּוֹרָה — </w:t>
      </w:r>
      <w:r>
        <w:rPr>
          <w:rFonts w:ascii="Times New Roman" w:hAnsi="Times New Roman" w:eastAsia="Times New Roman" w:cs="Times New Roman"/>
          <w:b w:val="1"/>
          <w:bCs w:val="1"/>
          <w:i w:val="0"/>
          <w:iCs w:val="0"/>
          <w:sz w:val="19"/>
          <w:szCs w:val="19"/>
          <w:lang w:val="en-US"/>
          <w:rtl w:val="0"/>
        </w:rPr>
        <w:t>which Hashem revealed to Moshe Rabbeinu, peace be upon him, at the first journey after receiving the initial laws at Marah;</w:t>
      </w:r>
      <w:r>
        <w:rPr>
          <w:rStyle w:val="FootnoteReference"/>
          <w:rFonts w:ascii="Times New Roman" w:hAnsi="Times New Roman" w:eastAsia="Times New Roman" w:cs="Times New Roman"/>
          <w:sz w:val="19"/>
          <w:szCs w:val="19"/>
        </w:rPr>
        <w:footnoteReference w:id="135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שֶׁהָיָה לָהֶם הִתְגַּלּוּת אוֹר גָּדוֹל, דְּרָאֲתָה שִׁפְחָה מַה שֶּׁלֹּא רָאָה יְחֶזְקֵאל (מְכִילְתָּא בְּשַׁלַּח ג׳) — </w:t>
      </w:r>
      <w:r>
        <w:rPr>
          <w:rFonts w:ascii="Times New Roman" w:hAnsi="Times New Roman" w:eastAsia="Times New Roman" w:cs="Times New Roman"/>
          <w:b w:val="1"/>
          <w:bCs w:val="1"/>
          <w:i w:val="0"/>
          <w:iCs w:val="0"/>
          <w:sz w:val="19"/>
          <w:szCs w:val="19"/>
          <w:lang w:val="en-US"/>
          <w:rtl w:val="0"/>
        </w:rPr>
        <w:t xml:space="preserve">for at the Sea they had an overwhelming revelation of light, where a handmaid saw what the prophet Yechezkel did not see (Mechilta, Beshalach 3); </w:t>
      </w:r>
      <w:r>
        <w:rPr>
          <w:rFonts w:ascii="Times New Roman" w:hAnsi="Times New Roman" w:eastAsia="Times New Roman" w:cs="Times New Roman"/>
          <w:b w:val="0"/>
          <w:bCs w:val="0"/>
          <w:i w:val="0"/>
          <w:iCs w:val="0"/>
          <w:sz w:val="19"/>
          <w:szCs w:val="19"/>
          <w:lang w:bidi="he-IL"/>
          <w:rtl w:val="1"/>
        </w:rPr>
        <w:t xml:space="preserve">שֶׁזָּכוּ לוֹמַר שִׁירָה דְּ״אָז יָשִׁיר״ — </w:t>
      </w:r>
      <w:r>
        <w:rPr>
          <w:rFonts w:ascii="Times New Roman" w:hAnsi="Times New Roman" w:eastAsia="Times New Roman" w:cs="Times New Roman"/>
          <w:b w:val="1"/>
          <w:bCs w:val="1"/>
          <w:i w:val="0"/>
          <w:iCs w:val="0"/>
          <w:sz w:val="19"/>
          <w:szCs w:val="19"/>
          <w:lang w:val="en-US"/>
          <w:rtl w:val="0"/>
        </w:rPr>
        <w:t xml:space="preserve">meriting to chant the song of </w:t>
      </w:r>
      <w:r>
        <w:rPr>
          <w:rFonts w:ascii="Times New Roman" w:hAnsi="Times New Roman" w:eastAsia="Times New Roman" w:cs="Times New Roman"/>
          <w:b w:val="1"/>
          <w:bCs w:val="1"/>
          <w:i w:val="1"/>
          <w:iCs w:val="1"/>
          <w:sz w:val="19"/>
          <w:szCs w:val="19"/>
          <w:lang w:val="en-US"/>
          <w:rtl w:val="0"/>
        </w:rPr>
        <w:t>Az Yashir</w:t>
      </w:r>
      <w:r>
        <w:rPr>
          <w:rFonts w:ascii="Times New Roman" w:hAnsi="Times New Roman" w:eastAsia="Times New Roman" w:cs="Times New Roman"/>
          <w:b w:val="1"/>
          <w:bCs w:val="1"/>
          <w:i w:val="0"/>
          <w:iCs w:val="0"/>
          <w:sz w:val="19"/>
          <w:szCs w:val="19"/>
          <w:lang w:val="en-US"/>
          <w:rtl w:val="0"/>
        </w:rPr>
        <w:t xml:space="preserve"> (Shemos 15:1); </w:t>
      </w:r>
      <w:r>
        <w:rPr>
          <w:rFonts w:ascii="Times New Roman" w:hAnsi="Times New Roman" w:eastAsia="Times New Roman" w:cs="Times New Roman"/>
          <w:b w:val="0"/>
          <w:bCs w:val="0"/>
          <w:i w:val="0"/>
          <w:iCs w:val="0"/>
          <w:sz w:val="19"/>
          <w:szCs w:val="19"/>
          <w:lang w:bidi="he-IL"/>
          <w:rtl w:val="1"/>
        </w:rPr>
        <w:t xml:space="preserve">דְּהוּא דּוּגְמַת וְאֶפְשָׁר עוֹד יוֹתֵר מִשִּׁירַת הַאֲזִינוּ שֶׁכּוֹלֶלֶת כָּל הַתּוֹרָה — </w:t>
      </w:r>
      <w:r>
        <w:rPr>
          <w:rFonts w:ascii="Times New Roman" w:hAnsi="Times New Roman" w:eastAsia="Times New Roman" w:cs="Times New Roman"/>
          <w:b w:val="1"/>
          <w:bCs w:val="1"/>
          <w:i w:val="0"/>
          <w:iCs w:val="0"/>
          <w:sz w:val="19"/>
          <w:szCs w:val="19"/>
          <w:lang w:val="en-US"/>
          <w:rtl w:val="0"/>
        </w:rPr>
        <w:t xml:space="preserve">which is comparable to, and perhaps even greater than, the song of </w:t>
      </w:r>
      <w:r>
        <w:rPr>
          <w:rFonts w:ascii="Times New Roman" w:hAnsi="Times New Roman" w:eastAsia="Times New Roman" w:cs="Times New Roman"/>
          <w:b w:val="1"/>
          <w:bCs w:val="1"/>
          <w:i w:val="1"/>
          <w:iCs w:val="1"/>
          <w:sz w:val="19"/>
          <w:szCs w:val="19"/>
          <w:lang w:val="en-US"/>
          <w:rtl w:val="0"/>
        </w:rPr>
        <w:t>Ha'azinu</w:t>
      </w:r>
      <w:r>
        <w:rPr>
          <w:rFonts w:ascii="Times New Roman" w:hAnsi="Times New Roman" w:eastAsia="Times New Roman" w:cs="Times New Roman"/>
          <w:b w:val="1"/>
          <w:bCs w:val="1"/>
          <w:i w:val="0"/>
          <w:iCs w:val="0"/>
          <w:sz w:val="19"/>
          <w:szCs w:val="19"/>
          <w:lang w:val="en-US"/>
          <w:rtl w:val="0"/>
        </w:rPr>
        <w:t xml:space="preserve"> which encompasses the entire Torah,</w:t>
      </w:r>
      <w:r>
        <w:rPr>
          <w:rStyle w:val="FootnoteReference"/>
          <w:rFonts w:ascii="Times New Roman" w:hAnsi="Times New Roman" w:eastAsia="Times New Roman" w:cs="Times New Roman"/>
          <w:sz w:val="19"/>
          <w:szCs w:val="19"/>
        </w:rPr>
        <w:footnoteReference w:id="135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כְּמוֹ שֶׁאָמְרוּ מִקְּרָא דְּ״כִתְבוּ לָכֶם אֶת הַשִּׁירָה [הַזֹּאת]״ (דְּבָרִים ל״א:י״ט) עַל מִצְוַת כְּתִיבַת סֵפֶר תּוֹרָה (נְדָרִים ל״ח עַמּוּד א׳) — </w:t>
      </w:r>
      <w:r>
        <w:rPr>
          <w:rFonts w:ascii="Times New Roman" w:hAnsi="Times New Roman" w:eastAsia="Times New Roman" w:cs="Times New Roman"/>
          <w:b w:val="1"/>
          <w:bCs w:val="1"/>
          <w:i w:val="0"/>
          <w:iCs w:val="0"/>
          <w:sz w:val="19"/>
          <w:szCs w:val="19"/>
          <w:lang w:val="en-US"/>
          <w:rtl w:val="0"/>
        </w:rPr>
        <w:t>as they expounded the verse "Now therefore write ye this song" (Devarim 31:19) regarding the positive commandment of writing a complete Sefer Torah (Nedarim 38a).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זֶה רָמְזוּ: גְּדוֹלָה הָיְתָה בִּזַּת הַיָּם וְכוּלֵיהּ (בְּרָכוֹת ט׳ עַמּוּד ב׳) — </w:t>
      </w:r>
      <w:r>
        <w:rPr>
          <w:rFonts w:ascii="Times New Roman" w:hAnsi="Times New Roman" w:eastAsia="Times New Roman" w:cs="Times New Roman"/>
          <w:b w:val="1"/>
          <w:bCs w:val="1"/>
          <w:i w:val="0"/>
          <w:iCs w:val="0"/>
          <w:sz w:val="19"/>
          <w:szCs w:val="19"/>
          <w:lang w:val="en-US"/>
          <w:rtl w:val="0"/>
        </w:rPr>
        <w:t xml:space="preserve">And regarding this they alluded: "Greater was the plunder at the Sea than the plunder in Egypt, etc." (Berachos 9b); </w:t>
      </w:r>
      <w:r>
        <w:rPr>
          <w:rFonts w:ascii="Times New Roman" w:hAnsi="Times New Roman" w:eastAsia="Times New Roman" w:cs="Times New Roman"/>
          <w:b w:val="0"/>
          <w:bCs w:val="0"/>
          <w:i w:val="0"/>
          <w:iCs w:val="0"/>
          <w:sz w:val="19"/>
          <w:szCs w:val="19"/>
          <w:lang w:bidi="he-IL"/>
          <w:rtl w:val="1"/>
        </w:rPr>
        <w:t xml:space="preserve">דְּמִצְרַיִם עֲשָׂאוּהָ ״כִּמְצוּלָה שֶׁאֵין בּוֹ דָּגִים״ — </w:t>
      </w:r>
      <w:r>
        <w:rPr>
          <w:rFonts w:ascii="Times New Roman" w:hAnsi="Times New Roman" w:eastAsia="Times New Roman" w:cs="Times New Roman"/>
          <w:b w:val="1"/>
          <w:bCs w:val="1"/>
          <w:i w:val="0"/>
          <w:iCs w:val="0"/>
          <w:sz w:val="19"/>
          <w:szCs w:val="19"/>
          <w:lang w:val="en-US"/>
          <w:rtl w:val="0"/>
        </w:rPr>
        <w:t xml:space="preserve">for Egypt they rendered "like a seabed without fish" (Berachos 9b), </w:t>
      </w:r>
      <w:r>
        <w:rPr>
          <w:rFonts w:ascii="Times New Roman" w:hAnsi="Times New Roman" w:eastAsia="Times New Roman" w:cs="Times New Roman"/>
          <w:b w:val="0"/>
          <w:bCs w:val="0"/>
          <w:i w:val="0"/>
          <w:iCs w:val="0"/>
          <w:sz w:val="19"/>
          <w:szCs w:val="19"/>
          <w:lang w:bidi="he-IL"/>
          <w:rtl w:val="1"/>
        </w:rPr>
        <w:t xml:space="preserve">שֶׁרוֹמֵז עַל קְלִיטַת כָּל הַנִּיצוֹצוֹת קְדוֹשׁוֹת שֶׁהָיוּ שָׁם — </w:t>
      </w:r>
      <w:r>
        <w:rPr>
          <w:rFonts w:ascii="Times New Roman" w:hAnsi="Times New Roman" w:eastAsia="Times New Roman" w:cs="Times New Roman"/>
          <w:b w:val="1"/>
          <w:bCs w:val="1"/>
          <w:i w:val="0"/>
          <w:iCs w:val="0"/>
          <w:sz w:val="19"/>
          <w:szCs w:val="19"/>
          <w:lang w:val="en-US"/>
          <w:rtl w:val="0"/>
        </w:rPr>
        <w:t>which alludes to the harvesting and extraction of all the holy sparks that were embedded there;</w:t>
      </w:r>
      <w:r>
        <w:rPr>
          <w:rStyle w:val="FootnoteReference"/>
          <w:rFonts w:ascii="Times New Roman" w:hAnsi="Times New Roman" w:eastAsia="Times New Roman" w:cs="Times New Roman"/>
          <w:sz w:val="19"/>
          <w:szCs w:val="19"/>
        </w:rPr>
        <w:footnoteReference w:id="135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וְהָיָה דֶּרֶךְ בִּזַּת מִלְחָמָה, אַף שֶׁהֵם הִשְׁאִילוּ מֵעַצְמָם — </w:t>
      </w:r>
      <w:r>
        <w:rPr>
          <w:rFonts w:ascii="Times New Roman" w:hAnsi="Times New Roman" w:eastAsia="Times New Roman" w:cs="Times New Roman"/>
          <w:b w:val="1"/>
          <w:bCs w:val="1"/>
          <w:i w:val="0"/>
          <w:iCs w:val="0"/>
          <w:sz w:val="19"/>
          <w:szCs w:val="19"/>
          <w:lang w:val="en-US"/>
          <w:rtl w:val="0"/>
        </w:rPr>
        <w:t xml:space="preserve">and this occurred by way of the spoils of war, even though the Egyptians lent them of their own accord; </w:t>
      </w:r>
      <w:r>
        <w:rPr>
          <w:rFonts w:ascii="Times New Roman" w:hAnsi="Times New Roman" w:eastAsia="Times New Roman" w:cs="Times New Roman"/>
          <w:b w:val="0"/>
          <w:bCs w:val="0"/>
          <w:i w:val="0"/>
          <w:iCs w:val="0"/>
          <w:sz w:val="19"/>
          <w:szCs w:val="19"/>
          <w:lang w:bidi="he-IL"/>
          <w:rtl w:val="1"/>
        </w:rPr>
        <w:t xml:space="preserve">מַה שֶּׁנִּשְׁאַר בְּיָדָם אַחַר כָּךְ, בְּעַל כָּרְחָךְ הִיא בִּזָּה, דְּהֵם נָתְנוּ רַק דֶּרֶךְ שְׁאֵלָה — </w:t>
      </w:r>
      <w:r>
        <w:rPr>
          <w:rFonts w:ascii="Times New Roman" w:hAnsi="Times New Roman" w:eastAsia="Times New Roman" w:cs="Times New Roman"/>
          <w:b w:val="1"/>
          <w:bCs w:val="1"/>
          <w:i w:val="0"/>
          <w:iCs w:val="0"/>
          <w:sz w:val="19"/>
          <w:szCs w:val="19"/>
          <w:lang w:val="en-US"/>
          <w:rtl w:val="0"/>
        </w:rPr>
        <w:t xml:space="preserve">while what remained in Israel's hands subsequently was perforce plunder, for the Egyptians had given it merely as a temporary loan; </w:t>
      </w:r>
      <w:r>
        <w:rPr>
          <w:rFonts w:ascii="Times New Roman" w:hAnsi="Times New Roman" w:eastAsia="Times New Roman" w:cs="Times New Roman"/>
          <w:b w:val="0"/>
          <w:bCs w:val="0"/>
          <w:i w:val="0"/>
          <w:iCs w:val="0"/>
          <w:sz w:val="19"/>
          <w:szCs w:val="19"/>
          <w:lang w:bidi="he-IL"/>
          <w:rtl w:val="1"/>
        </w:rPr>
        <w:t xml:space="preserve">כִּידוּעַ דְּכָל חַיּוּתָם מֵאוֹתוֹ נִיצוֹצִין קַדִּישִׁין, דְּ״אַתָּה מְחַיֶּה אֶת כֻּלָּם״ (נְחֶמְיָה ט:ו) — </w:t>
      </w:r>
      <w:r>
        <w:rPr>
          <w:rFonts w:ascii="Times New Roman" w:hAnsi="Times New Roman" w:eastAsia="Times New Roman" w:cs="Times New Roman"/>
          <w:b w:val="1"/>
          <w:bCs w:val="1"/>
          <w:i w:val="0"/>
          <w:iCs w:val="0"/>
          <w:sz w:val="19"/>
          <w:szCs w:val="19"/>
          <w:lang w:val="en-US"/>
          <w:rtl w:val="0"/>
        </w:rPr>
        <w:t>as is known that their entire vitality derived from those holy sparks, for "You preserve them all" (Nechemyah 9:6);</w:t>
      </w:r>
      <w:r>
        <w:rPr>
          <w:rStyle w:val="FootnoteReference"/>
          <w:rFonts w:ascii="Times New Roman" w:hAnsi="Times New Roman" w:eastAsia="Times New Roman" w:cs="Times New Roman"/>
          <w:sz w:val="19"/>
          <w:szCs w:val="19"/>
        </w:rPr>
        <w:footnoteReference w:id="135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וּבְמַכַּת בְּכוֹרוֹת יָצָא הַשּׁוֹרֶשׁ וְהָרֵאשִׁית מֵאוֹתוֹ נִיצוֹצֵי קַדִּישִׁין, שֶׁהוּא שׁוֹרֶשׁ כֹּחַ אֲחוּזָתָם לְהִשְׁתַּעְבֵּד בִּבְנֵי יִשְׂרָאֵל — </w:t>
      </w:r>
      <w:r>
        <w:rPr>
          <w:rFonts w:ascii="Times New Roman" w:hAnsi="Times New Roman" w:eastAsia="Times New Roman" w:cs="Times New Roman"/>
          <w:b w:val="1"/>
          <w:bCs w:val="1"/>
          <w:i w:val="0"/>
          <w:iCs w:val="0"/>
          <w:sz w:val="19"/>
          <w:szCs w:val="19"/>
          <w:lang w:val="en-US"/>
          <w:rtl w:val="0"/>
        </w:rPr>
        <w:t xml:space="preserve">and at the plague of the firstborn the primary root and head of those holy sparks departed, which was the very anchor of their strength to subjugate the Children of Israel; </w:t>
      </w:r>
      <w:r>
        <w:rPr>
          <w:rFonts w:ascii="Times New Roman" w:hAnsi="Times New Roman" w:eastAsia="Times New Roman" w:cs="Times New Roman"/>
          <w:b w:val="0"/>
          <w:bCs w:val="0"/>
          <w:i w:val="0"/>
          <w:iCs w:val="0"/>
          <w:sz w:val="19"/>
          <w:szCs w:val="19"/>
          <w:lang w:bidi="he-IL"/>
          <w:rtl w:val="1"/>
        </w:rPr>
        <w:t xml:space="preserve">וּבְבִיטּוּל זֶה יָצְאוּ בְּיָד רָמָה — </w:t>
      </w:r>
      <w:r>
        <w:rPr>
          <w:rFonts w:ascii="Times New Roman" w:hAnsi="Times New Roman" w:eastAsia="Times New Roman" w:cs="Times New Roman"/>
          <w:b w:val="1"/>
          <w:bCs w:val="1"/>
          <w:i w:val="0"/>
          <w:iCs w:val="0"/>
          <w:sz w:val="19"/>
          <w:szCs w:val="19"/>
          <w:lang w:val="en-US"/>
          <w:rtl w:val="0"/>
        </w:rPr>
        <w:t xml:space="preserve">and through the nullification of that power Israel marched forth with a high hand (Shemos 14:8); </w:t>
      </w:r>
      <w:r>
        <w:rPr>
          <w:rFonts w:ascii="Times New Roman" w:hAnsi="Times New Roman" w:eastAsia="Times New Roman" w:cs="Times New Roman"/>
          <w:b w:val="0"/>
          <w:bCs w:val="0"/>
          <w:i w:val="0"/>
          <w:iCs w:val="0"/>
          <w:sz w:val="19"/>
          <w:szCs w:val="19"/>
          <w:lang w:bidi="he-IL"/>
          <w:rtl w:val="1"/>
        </w:rPr>
        <w:t xml:space="preserve">וְעַדַיִין כָּל הַהִתְפַּשְּׁטוּת נִשְׁאַר, שֶׁמִּזֶּה הָיָה לָהֶם כֹּחַ לִרְדּוֹף אַחֲרֵיהֶם — </w:t>
      </w:r>
      <w:r>
        <w:rPr>
          <w:rFonts w:ascii="Times New Roman" w:hAnsi="Times New Roman" w:eastAsia="Times New Roman" w:cs="Times New Roman"/>
          <w:b w:val="1"/>
          <w:bCs w:val="1"/>
          <w:i w:val="0"/>
          <w:iCs w:val="0"/>
          <w:sz w:val="19"/>
          <w:szCs w:val="19"/>
          <w:lang w:val="en-US"/>
          <w:rtl w:val="0"/>
        </w:rPr>
        <w:t xml:space="preserve">yet all the lower expansion of those sparks still remained within Egypt, whence they possessed the vitality to pursue after them; </w:t>
      </w:r>
      <w:r>
        <w:rPr>
          <w:rFonts w:ascii="Times New Roman" w:hAnsi="Times New Roman" w:eastAsia="Times New Roman" w:cs="Times New Roman"/>
          <w:b w:val="0"/>
          <w:bCs w:val="0"/>
          <w:i w:val="0"/>
          <w:iCs w:val="0"/>
          <w:sz w:val="19"/>
          <w:szCs w:val="19"/>
          <w:lang w:bidi="he-IL"/>
          <w:rtl w:val="1"/>
        </w:rPr>
        <w:t xml:space="preserve">וּבִקְרִיעַת יַם סוּף קָלְטוּ הַכֹּל וְנִכְלוּ לְגַמְרֵי — </w:t>
      </w:r>
      <w:r>
        <w:rPr>
          <w:rFonts w:ascii="Times New Roman" w:hAnsi="Times New Roman" w:eastAsia="Times New Roman" w:cs="Times New Roman"/>
          <w:b w:val="1"/>
          <w:bCs w:val="1"/>
          <w:i w:val="0"/>
          <w:iCs w:val="0"/>
          <w:sz w:val="19"/>
          <w:szCs w:val="19"/>
          <w:lang w:val="en-US"/>
          <w:rtl w:val="0"/>
        </w:rPr>
        <w:t>and at the splitting of the Red Sea Israel harvested all the remaining sparks, and the Egyptians were utterly consumed.</w:t>
      </w:r>
      <w:r>
        <w:rPr>
          <w:rStyle w:val="FootnoteReference"/>
          <w:rFonts w:ascii="Times New Roman" w:hAnsi="Times New Roman" w:eastAsia="Times New Roman" w:cs="Times New Roman"/>
          <w:sz w:val="19"/>
          <w:szCs w:val="19"/>
        </w:rPr>
        <w:footnoteReference w:id="1359"/>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וְהוּצְרַךְ לְהַסִּיעָן בְּעַל כָּרְחָן — </w:t>
      </w:r>
      <w:r>
        <w:rPr>
          <w:rFonts w:ascii="Times New Roman" w:hAnsi="Times New Roman" w:eastAsia="Times New Roman" w:cs="Times New Roman"/>
          <w:b w:val="1"/>
          <w:bCs w:val="1"/>
          <w:i w:val="0"/>
          <w:iCs w:val="0"/>
          <w:sz w:val="19"/>
          <w:szCs w:val="19"/>
          <w:lang w:val="en-US"/>
          <w:rtl w:val="0"/>
        </w:rPr>
        <w:t xml:space="preserve">And Moshe had to compel them to journey onward against their will (Rashi on Shemos 15:22); </w:t>
      </w:r>
      <w:r>
        <w:rPr>
          <w:rFonts w:ascii="Times New Roman" w:hAnsi="Times New Roman" w:eastAsia="Times New Roman" w:cs="Times New Roman"/>
          <w:b w:val="0"/>
          <w:bCs w:val="0"/>
          <w:i w:val="0"/>
          <w:iCs w:val="0"/>
          <w:sz w:val="19"/>
          <w:szCs w:val="19"/>
          <w:lang w:bidi="he-IL"/>
          <w:rtl w:val="1"/>
        </w:rPr>
        <w:t xml:space="preserve">שֶׁמִּפְּנֵי גֹּודֶל חֶשְׁקָתָם שָׁם חָשְׁבוּ שֶׁזֶּהוּ הַמָּקוֹם שֶׁאֶפְשָׁר לָהֶם לִזְבּוֹחַ לַה׳, שֶׁכְּבָר הִגִּיעוּ לַמַּדְרֵיגָה הַגְּדוֹלָה שֶׁל קַבָּלַת הַתּוֹרָה: — </w:t>
      </w:r>
      <w:r>
        <w:rPr>
          <w:rFonts w:ascii="Times New Roman" w:hAnsi="Times New Roman" w:eastAsia="Times New Roman" w:cs="Times New Roman"/>
          <w:b w:val="1"/>
          <w:bCs w:val="1"/>
          <w:i w:val="0"/>
          <w:iCs w:val="0"/>
          <w:sz w:val="19"/>
          <w:szCs w:val="19"/>
          <w:lang w:val="en-US"/>
          <w:rtl w:val="0"/>
        </w:rPr>
        <w:t>for out of the greatness of their intense passion at the Sea, they thought that this was the very place to sacrifice unto Hashem, believing they had already arrived at the supreme rung of receiving the Torah.</w:t>
      </w:r>
    </w:p>
    <w:p>
      <w:pPr>
        <w:pStyle w:val="Heading3"/>
        <w:rPr/>
      </w:pPr>
      <w:r>
        <w:rPr>
          <w:rFonts w:ascii="Times New Roman" w:hAnsi="Times New Roman" w:eastAsia="Times New Roman" w:cs="Times New Roman"/>
          <w:b w:val="0"/>
          <w:bCs w:val="0"/>
          <w:i w:val="0"/>
          <w:iCs w:val="0"/>
          <w:sz w:val="19"/>
          <w:szCs w:val="19"/>
          <w:lang w:bidi="he-IL"/>
          <w:rtl w:val="1"/>
        </w:rPr>
        <w:t xml:space="preserve">סָעִיף קו — </w:t>
      </w:r>
      <w:r>
        <w:rPr>
          <w:rFonts w:ascii="Times New Roman" w:hAnsi="Times New Roman" w:eastAsia="Times New Roman" w:cs="Times New Roman"/>
          <w:b w:val="1"/>
          <w:bCs w:val="1"/>
          <w:i w:val="0"/>
          <w:iCs w:val="0"/>
          <w:sz w:val="19"/>
          <w:szCs w:val="19"/>
          <w:lang w:val="en-US"/>
          <w:rtl w:val="0"/>
        </w:rPr>
        <w:t>Se’if 106</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Unearned divine inspiration (</w:t>
      </w:r>
      <w:r>
        <w:rPr>
          <w:rFonts w:ascii="Times New Roman" w:hAnsi="Times New Roman" w:eastAsia="Times New Roman" w:cs="Times New Roman"/>
          <w:b w:val="0"/>
          <w:bCs w:val="0"/>
          <w:i w:val="1"/>
          <w:iCs w:val="1"/>
          <w:sz w:val="19"/>
          <w:szCs w:val="19"/>
          <w:lang w:val="en-US"/>
          <w:rtl w:val="0"/>
        </w:rPr>
        <w:t>isarusa d'le'eila</w:t>
      </w:r>
      <w:r>
        <w:rPr>
          <w:rFonts w:ascii="Times New Roman" w:hAnsi="Times New Roman" w:eastAsia="Times New Roman" w:cs="Times New Roman"/>
          <w:b w:val="0"/>
          <w:bCs w:val="0"/>
          <w:i w:val="0"/>
          <w:iCs w:val="0"/>
          <w:sz w:val="19"/>
          <w:szCs w:val="19"/>
          <w:lang w:val="en-US"/>
          <w:rtl w:val="0"/>
        </w:rPr>
        <w:t>) versus the earned acquisition of Torah through toil (</w:t>
      </w:r>
      <w:r>
        <w:rPr>
          <w:rFonts w:ascii="Times New Roman" w:hAnsi="Times New Roman" w:eastAsia="Times New Roman" w:cs="Times New Roman"/>
          <w:b w:val="0"/>
          <w:bCs w:val="0"/>
          <w:i w:val="1"/>
          <w:iCs w:val="1"/>
          <w:sz w:val="19"/>
          <w:szCs w:val="19"/>
          <w:lang w:val="en-US"/>
          <w:rtl w:val="0"/>
        </w:rPr>
        <w:t>yagata u-matzata</w:t>
      </w:r>
      <w:r>
        <w:rPr>
          <w:rFonts w:ascii="Times New Roman" w:hAnsi="Times New Roman" w:eastAsia="Times New Roman" w:cs="Times New Roman"/>
          <w:b w:val="0"/>
          <w:bCs w:val="0"/>
          <w:i w:val="0"/>
          <w:iCs w:val="0"/>
          <w:sz w:val="19"/>
          <w:szCs w:val="19"/>
          <w:lang w:val="en-US"/>
          <w:rtl w:val="0"/>
        </w:rPr>
        <w:t>). The revelation at the Sea was a temporary gift initiated entirely from Above without human labor ("Hashem shall fight for you, and you shall hold your peace", Shemos 14:14). What is attained without exertion does not endure as a firmly driven nail ("If one says: I have found without toiling, do not believe him", Megillah 6b). When that transcendent light withdrew, Israel journeyed three days without water—which is Torah (Bava Kamma 82a). Just as two drops rise from below for every drop from Above in love, so too in distancing: if one leaves the Torah for one day, it leaves him for two (Yerushalmi Berachos 9:5). In three days the yetzer solidifies from a wayfarer into a resident owner (</w:t>
      </w:r>
      <w:r>
        <w:rPr>
          <w:rFonts w:ascii="Times New Roman" w:hAnsi="Times New Roman" w:eastAsia="Times New Roman" w:cs="Times New Roman"/>
          <w:b w:val="0"/>
          <w:bCs w:val="0"/>
          <w:i w:val="1"/>
          <w:iCs w:val="1"/>
          <w:sz w:val="19"/>
          <w:szCs w:val="19"/>
          <w:lang w:val="en-US"/>
          <w:rtl w:val="0"/>
        </w:rPr>
        <w:t>ba'al ha-bayis</w:t>
      </w:r>
      <w:r>
        <w:rPr>
          <w:rFonts w:ascii="Times New Roman" w:hAnsi="Times New Roman" w:eastAsia="Times New Roman" w:cs="Times New Roman"/>
          <w:b w:val="0"/>
          <w:bCs w:val="0"/>
          <w:i w:val="0"/>
          <w:iCs w:val="0"/>
          <w:sz w:val="19"/>
          <w:szCs w:val="19"/>
          <w:lang w:val="en-US"/>
          <w:rtl w:val="0"/>
        </w:rPr>
        <w:t>). At Marah, through the bitter waters, they were given the ten commandments of Marah, and Hashem showed Moshe the tree of Torah that acts as a spice (</w:t>
      </w:r>
      <w:r>
        <w:rPr>
          <w:rFonts w:ascii="Times New Roman" w:hAnsi="Times New Roman" w:eastAsia="Times New Roman" w:cs="Times New Roman"/>
          <w:b w:val="0"/>
          <w:bCs w:val="0"/>
          <w:i w:val="1"/>
          <w:iCs w:val="1"/>
          <w:sz w:val="19"/>
          <w:szCs w:val="19"/>
          <w:lang w:val="en-US"/>
          <w:rtl w:val="0"/>
        </w:rPr>
        <w:t>tavlin</w:t>
      </w:r>
      <w:r>
        <w:rPr>
          <w:rFonts w:ascii="Times New Roman" w:hAnsi="Times New Roman" w:eastAsia="Times New Roman" w:cs="Times New Roman"/>
          <w:b w:val="0"/>
          <w:bCs w:val="0"/>
          <w:i w:val="0"/>
          <w:iCs w:val="0"/>
          <w:sz w:val="19"/>
          <w:szCs w:val="19"/>
          <w:lang w:val="en-US"/>
          <w:rtl w:val="0"/>
        </w:rPr>
        <w:t>) to sweeten the bitter into sweet, mirroring the lupine (</w:t>
      </w:r>
      <w:r>
        <w:rPr>
          <w:rFonts w:ascii="Times New Roman" w:hAnsi="Times New Roman" w:eastAsia="Times New Roman" w:cs="Times New Roman"/>
          <w:b w:val="0"/>
          <w:bCs w:val="0"/>
          <w:i w:val="1"/>
          <w:iCs w:val="1"/>
          <w:sz w:val="19"/>
          <w:szCs w:val="19"/>
          <w:lang w:val="en-US"/>
          <w:rtl w:val="0"/>
        </w:rPr>
        <w:t>turmus</w:t>
      </w:r>
      <w:r>
        <w:rPr>
          <w:rFonts w:ascii="Times New Roman" w:hAnsi="Times New Roman" w:eastAsia="Times New Roman" w:cs="Times New Roman"/>
          <w:b w:val="0"/>
          <w:bCs w:val="0"/>
          <w:i w:val="0"/>
          <w:iCs w:val="0"/>
          <w:sz w:val="19"/>
          <w:szCs w:val="19"/>
          <w:lang w:val="en-US"/>
          <w:rtl w:val="0"/>
        </w:rPr>
        <w:t>) which is boiled repeatedly until edible—the secret of "seven times a righteous man falls and rises again" (Mishlei 24:16).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וּבֶאֱמֶת זֶה הָיָה רַק לְפִי שָׁעָה, מַה שֶּׁהַקָּדוֹשׁ בָּרוּךְ הוּא עָשָׂה בְּעַצְמוֹ מִצַּד אִתְעָרוּתָא דִּלְעֵילָּא לְבַד — </w:t>
      </w:r>
      <w:r>
        <w:rPr>
          <w:rFonts w:ascii="Times New Roman" w:hAnsi="Times New Roman" w:eastAsia="Times New Roman" w:cs="Times New Roman"/>
          <w:b w:val="1"/>
          <w:bCs w:val="1"/>
          <w:i w:val="0"/>
          <w:iCs w:val="0"/>
          <w:sz w:val="19"/>
          <w:szCs w:val="19"/>
          <w:lang w:val="en-US"/>
          <w:rtl w:val="0"/>
        </w:rPr>
        <w:t>And in truth this revelation was merely temporary, which the Holy One, blessed be He, performed Himself solely from an awakening from Above (</w:t>
      </w:r>
      <w:r>
        <w:rPr>
          <w:rFonts w:ascii="Times New Roman" w:hAnsi="Times New Roman" w:eastAsia="Times New Roman" w:cs="Times New Roman"/>
          <w:b w:val="1"/>
          <w:bCs w:val="1"/>
          <w:i w:val="1"/>
          <w:iCs w:val="1"/>
          <w:sz w:val="19"/>
          <w:szCs w:val="19"/>
          <w:lang w:val="en-US"/>
          <w:rtl w:val="0"/>
        </w:rPr>
        <w:t>isarusa d'le'eila</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וּכְמוֹ שֶׁנֶּאֱמַר: ״[ה׳ יִלָּחֵם לָכֶם] וְאַתֶּם תַּחֲרִישׁוּן״ (שְׁמוֹת י״ד:י״ד) — </w:t>
      </w:r>
      <w:r>
        <w:rPr>
          <w:rFonts w:ascii="Times New Roman" w:hAnsi="Times New Roman" w:eastAsia="Times New Roman" w:cs="Times New Roman"/>
          <w:b w:val="1"/>
          <w:bCs w:val="1"/>
          <w:i w:val="0"/>
          <w:iCs w:val="0"/>
          <w:sz w:val="19"/>
          <w:szCs w:val="19"/>
          <w:lang w:val="en-US"/>
          <w:rtl w:val="0"/>
        </w:rPr>
        <w:t xml:space="preserve">as it is said: "Hashem shall fight for you, and you shall hold your peace" (Shemos 14:14); </w:t>
      </w:r>
      <w:r>
        <w:rPr>
          <w:rFonts w:ascii="Times New Roman" w:hAnsi="Times New Roman" w:eastAsia="Times New Roman" w:cs="Times New Roman"/>
          <w:b w:val="0"/>
          <w:bCs w:val="0"/>
          <w:i w:val="0"/>
          <w:iCs w:val="0"/>
          <w:sz w:val="19"/>
          <w:szCs w:val="19"/>
          <w:lang w:bidi="he-IL"/>
          <w:rtl w:val="1"/>
        </w:rPr>
        <w:t xml:space="preserve">וְאֵין זוֹ הַשָּׂגָה שֶׁהִגִּיעוּ לָהּ מִצַּד הִשְׁתַּדְּלוּתָם וִיגִיעָתָם, שֶׁהוּא הָעִיקָּר שֶׁנִּקְבַּע בַּלֵּב בְּקִנְיָן, דְּ״יָגַעְתָּ וּמָצָאתָ — תַּאֲמִין״ (מְגִלָּה ו׳ עַמּוּד ב׳) — </w:t>
      </w:r>
      <w:r>
        <w:rPr>
          <w:rFonts w:ascii="Times New Roman" w:hAnsi="Times New Roman" w:eastAsia="Times New Roman" w:cs="Times New Roman"/>
          <w:b w:val="1"/>
          <w:bCs w:val="1"/>
          <w:i w:val="0"/>
          <w:iCs w:val="0"/>
          <w:sz w:val="19"/>
          <w:szCs w:val="19"/>
          <w:lang w:val="en-US"/>
          <w:rtl w:val="0"/>
        </w:rPr>
        <w:t xml:space="preserve">and this was not an attainment they reached through personal exertion and toil, which alone fixes a lasting acquisition in the heart: "If you have toiled and found—believe" (Megillah 6b); </w:t>
      </w:r>
      <w:r>
        <w:rPr>
          <w:rFonts w:ascii="Times New Roman" w:hAnsi="Times New Roman" w:eastAsia="Times New Roman" w:cs="Times New Roman"/>
          <w:b w:val="0"/>
          <w:bCs w:val="0"/>
          <w:i w:val="0"/>
          <w:iCs w:val="0"/>
          <w:sz w:val="19"/>
          <w:szCs w:val="19"/>
          <w:lang w:bidi="he-IL"/>
          <w:rtl w:val="1"/>
        </w:rPr>
        <w:t xml:space="preserve">מַה שֶּׁאֵין כֵּן מְצִיאָה שֶׁבְּלֹא יְגִיעָה אָמְרוּ: ״אַל תַּאֲמִין״ — </w:t>
      </w:r>
      <w:r>
        <w:rPr>
          <w:rFonts w:ascii="Times New Roman" w:hAnsi="Times New Roman" w:eastAsia="Times New Roman" w:cs="Times New Roman"/>
          <w:b w:val="1"/>
          <w:bCs w:val="1"/>
          <w:i w:val="0"/>
          <w:iCs w:val="0"/>
          <w:sz w:val="19"/>
          <w:szCs w:val="19"/>
          <w:lang w:val="en-US"/>
          <w:rtl w:val="0"/>
        </w:rPr>
        <w:t>whereas regarding a find attained without toil they declared: "do not believe";</w:t>
      </w:r>
      <w:r>
        <w:rPr>
          <w:rStyle w:val="FootnoteReference"/>
          <w:rFonts w:ascii="Times New Roman" w:hAnsi="Times New Roman" w:eastAsia="Times New Roman" w:cs="Times New Roman"/>
          <w:sz w:val="19"/>
          <w:szCs w:val="19"/>
        </w:rPr>
        <w:footnoteReference w:id="136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אַף שֶׁנִּדְמֶה לוֹ שֶׁמָּצָא, אֵינוֹ דָּבָר הַמִּתְקַיֵּים ״יָתֵד בְּמָקוֹם נֶאֱמָן״ (יְשַׁעְיָה כ״ב:כ״ג), וְ״הֲתָעִיף עֵינֶיךָ בּוֹ וְאֵינֶנּוּ״ (מִשְׁלֵי כ״ג:ה׳) — </w:t>
      </w:r>
      <w:r>
        <w:rPr>
          <w:rFonts w:ascii="Times New Roman" w:hAnsi="Times New Roman" w:eastAsia="Times New Roman" w:cs="Times New Roman"/>
          <w:b w:val="1"/>
          <w:bCs w:val="1"/>
          <w:i w:val="0"/>
          <w:iCs w:val="0"/>
          <w:sz w:val="19"/>
          <w:szCs w:val="19"/>
          <w:lang w:val="en-US"/>
          <w:rtl w:val="0"/>
        </w:rPr>
        <w:t xml:space="preserve">for even if one imagines he has found, it does not endure like "a nail fastened in a sure place" (Yeshayah 22:23), for "will you set your eyes upon it? It is gone" (Mishlei 23:5); </w:t>
      </w:r>
      <w:r>
        <w:rPr>
          <w:rFonts w:ascii="Times New Roman" w:hAnsi="Times New Roman" w:eastAsia="Times New Roman" w:cs="Times New Roman"/>
          <w:b w:val="0"/>
          <w:bCs w:val="0"/>
          <w:i w:val="0"/>
          <w:iCs w:val="0"/>
          <w:sz w:val="19"/>
          <w:szCs w:val="19"/>
          <w:lang w:bidi="he-IL"/>
          <w:rtl w:val="1"/>
        </w:rPr>
        <w:t xml:space="preserve">דְּעַל כֵּן הִסִּיעָן, לְהַרְאוֹתָן דְּאוֹר זֶה אֵינוֹ קְדוּשָׁה דִּקְבוּעַ וְקַיָּימָא בַּלֵּב שֶׁלֹּא תִּנָּתֵק עוֹד — </w:t>
      </w:r>
      <w:r>
        <w:rPr>
          <w:rFonts w:ascii="Times New Roman" w:hAnsi="Times New Roman" w:eastAsia="Times New Roman" w:cs="Times New Roman"/>
          <w:b w:val="1"/>
          <w:bCs w:val="1"/>
          <w:i w:val="0"/>
          <w:iCs w:val="0"/>
          <w:sz w:val="19"/>
          <w:szCs w:val="19"/>
          <w:lang w:val="en-US"/>
          <w:rtl w:val="0"/>
        </w:rPr>
        <w:t>wherefore Moshe compelled them onward, to demonstrate to them that this light was not an enduring sanctity fixed within the heart that could never be severed.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וּמִיָּד שֶׁנָּסְעוּ מִשָּׁם וְנִסְתַּלֵּק אוֹתוֹ אוֹר, ״הָלְכוּ שְׁלֹשֶׁת יָמִים [בַּמִּדְבָּר] וְלֹא מָצְאוּ מָיִם״ (שְׁמוֹת ט״ו:כ״ב), וְאָמְרוּ [בְּבָבָא קַמָּא פ״ב עַמּוּד א׳]: ״זוֹ תּוֹרָה״ — </w:t>
      </w:r>
      <w:r>
        <w:rPr>
          <w:rFonts w:ascii="Times New Roman" w:hAnsi="Times New Roman" w:eastAsia="Times New Roman" w:cs="Times New Roman"/>
          <w:b w:val="1"/>
          <w:bCs w:val="1"/>
          <w:i w:val="0"/>
          <w:iCs w:val="0"/>
          <w:sz w:val="19"/>
          <w:szCs w:val="19"/>
          <w:lang w:val="en-US"/>
          <w:rtl w:val="0"/>
        </w:rPr>
        <w:t>And immediately when they departed from there and that transcendent light withdrew, "they went three days in the wilderness, and found no water" (Shemos 15:22), which they interpreted [in Bava Kamma 82a]: "water is nothing other than Torah";</w:t>
      </w:r>
      <w:r>
        <w:rPr>
          <w:rStyle w:val="FootnoteReference"/>
          <w:rFonts w:ascii="Times New Roman" w:hAnsi="Times New Roman" w:eastAsia="Times New Roman" w:cs="Times New Roman"/>
          <w:sz w:val="19"/>
          <w:szCs w:val="19"/>
        </w:rPr>
        <w:footnoteReference w:id="136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וּמִסְפַּר ג׳ יָמִים עַל דֶּרֶךְ שֶׁאָמְרוּ [בַּיְרוּשַׁלְמִי סוֹף בְּרָכוֹת פֶּרֶק ט׳ הֲלָכָה ה׳]: ״אִם תַּעַזְבֵנִי יוֹם — אֶעֶזְבְךָ יוֹמַיִם״ — </w:t>
      </w:r>
      <w:r>
        <w:rPr>
          <w:rFonts w:ascii="Times New Roman" w:hAnsi="Times New Roman" w:eastAsia="Times New Roman" w:cs="Times New Roman"/>
          <w:b w:val="1"/>
          <w:bCs w:val="1"/>
          <w:i w:val="0"/>
          <w:iCs w:val="0"/>
          <w:sz w:val="19"/>
          <w:szCs w:val="19"/>
          <w:lang w:val="en-US"/>
          <w:rtl w:val="0"/>
        </w:rPr>
        <w:t>and the tally of three days corresponds to what they stated [in Yerushalmi Berachos 9:5]: "If you abandon Me for one day, I will abandon you for two";</w:t>
      </w:r>
      <w:r>
        <w:rPr>
          <w:rStyle w:val="FootnoteReference"/>
          <w:rFonts w:ascii="Times New Roman" w:hAnsi="Times New Roman" w:eastAsia="Times New Roman" w:cs="Times New Roman"/>
          <w:sz w:val="19"/>
          <w:szCs w:val="19"/>
        </w:rPr>
        <w:footnoteReference w:id="136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כְּמוֹ בְּעִנְיַן הַחֵשֶׁק וְהָאַהֲבָה אָמְרוּ, דְּטִיפָּה שֶׁיּוֹרֶדֶת מִלְּמַעְלָה עוֹלוֹת כְּנֶגְדָּהּ טִיפַּיִם מִלְּמַטָּה, דְּהָאִתְעָרוּתָא דִּלְתַתָּא מִתְגַּבֵּר וְהוֹלֵךְ — </w:t>
      </w:r>
      <w:r>
        <w:rPr>
          <w:rFonts w:ascii="Times New Roman" w:hAnsi="Times New Roman" w:eastAsia="Times New Roman" w:cs="Times New Roman"/>
          <w:b w:val="1"/>
          <w:bCs w:val="1"/>
          <w:i w:val="0"/>
          <w:iCs w:val="0"/>
          <w:sz w:val="19"/>
          <w:szCs w:val="19"/>
          <w:lang w:val="en-US"/>
          <w:rtl w:val="0"/>
        </w:rPr>
        <w:t>just as in the matter of divine love they expounded that for every drop descending from Above two drops ascend from below, the human arousal from below (</w:t>
      </w:r>
      <w:r>
        <w:rPr>
          <w:rFonts w:ascii="Times New Roman" w:hAnsi="Times New Roman" w:eastAsia="Times New Roman" w:cs="Times New Roman"/>
          <w:b w:val="1"/>
          <w:bCs w:val="1"/>
          <w:i w:val="1"/>
          <w:iCs w:val="1"/>
          <w:sz w:val="19"/>
          <w:szCs w:val="19"/>
          <w:lang w:val="en-US"/>
          <w:rtl w:val="0"/>
        </w:rPr>
        <w:t>isarusa d'lesata</w:t>
      </w:r>
      <w:r>
        <w:rPr>
          <w:rFonts w:ascii="Times New Roman" w:hAnsi="Times New Roman" w:eastAsia="Times New Roman" w:cs="Times New Roman"/>
          <w:b w:val="1"/>
          <w:bCs w:val="1"/>
          <w:i w:val="0"/>
          <w:iCs w:val="0"/>
          <w:sz w:val="19"/>
          <w:szCs w:val="19"/>
          <w:lang w:val="en-US"/>
          <w:rtl w:val="0"/>
        </w:rPr>
        <w:t xml:space="preserve">) multiplying continuously; </w:t>
      </w:r>
      <w:r>
        <w:rPr>
          <w:rFonts w:ascii="Times New Roman" w:hAnsi="Times New Roman" w:eastAsia="Times New Roman" w:cs="Times New Roman"/>
          <w:b w:val="0"/>
          <w:bCs w:val="0"/>
          <w:i w:val="0"/>
          <w:iCs w:val="0"/>
          <w:sz w:val="19"/>
          <w:szCs w:val="19"/>
          <w:lang w:bidi="he-IL"/>
          <w:rtl w:val="1"/>
        </w:rPr>
        <w:t xml:space="preserve">וּבְעִנְיַן הָרִיחוּק וְהָעֲזִיבָה בְּהֵיפֶךְ, כְּשֶׁמַּתְחִיל בַּעֲזִיבָה ״הַבָּא לִיטַּמֵּא — פּוֹתְחִין״ (שַׁבָּת ק״ד עַמּוּד א׳) וְיֵצֶר הָרָע מִתְגַּבֵּר וְהוֹלֵךְ — </w:t>
      </w:r>
      <w:r>
        <w:rPr>
          <w:rFonts w:ascii="Times New Roman" w:hAnsi="Times New Roman" w:eastAsia="Times New Roman" w:cs="Times New Roman"/>
          <w:b w:val="1"/>
          <w:bCs w:val="1"/>
          <w:i w:val="0"/>
          <w:iCs w:val="0"/>
          <w:sz w:val="19"/>
          <w:szCs w:val="19"/>
          <w:lang w:val="en-US"/>
          <w:rtl w:val="0"/>
        </w:rPr>
        <w:t xml:space="preserve">while in the matter of distancing and abandonment the reverse occurs: when one begins to abandon, "to him who comes to defile himself they open the doors" (Shabbos 104a), and the yetzer hara grows increasingly powerful; </w:t>
      </w:r>
      <w:r>
        <w:rPr>
          <w:rFonts w:ascii="Times New Roman" w:hAnsi="Times New Roman" w:eastAsia="Times New Roman" w:cs="Times New Roman"/>
          <w:b w:val="0"/>
          <w:bCs w:val="0"/>
          <w:i w:val="0"/>
          <w:iCs w:val="0"/>
          <w:sz w:val="19"/>
          <w:szCs w:val="19"/>
          <w:lang w:bidi="he-IL"/>
          <w:rtl w:val="1"/>
        </w:rPr>
        <w:t xml:space="preserve">וְהֵם ג׳ מַדְרֵיגוֹת דְּ״הֵלֶךְ״ וְ״אוֹרֵחַ״ וְ״אִישׁ״ (שְׁמוּאֵל ב י״ב:ד׳), וּבִתְלָתָא הָוֵי חֲזָקָה וְנַעֲשָׂה בַּעַל הַבַּיִת (סֻכָּה נ״ב עַמּוּד ב׳) — </w:t>
      </w:r>
      <w:r>
        <w:rPr>
          <w:rFonts w:ascii="Times New Roman" w:hAnsi="Times New Roman" w:eastAsia="Times New Roman" w:cs="Times New Roman"/>
          <w:b w:val="1"/>
          <w:bCs w:val="1"/>
          <w:i w:val="0"/>
          <w:iCs w:val="0"/>
          <w:sz w:val="19"/>
          <w:szCs w:val="19"/>
          <w:lang w:val="en-US"/>
          <w:rtl w:val="0"/>
        </w:rPr>
        <w:t>these being the three stages of "traveler," "guest," and "master" (II Shmuel 12:4), wherein through three days a halachic presumption (</w:t>
      </w:r>
      <w:r>
        <w:rPr>
          <w:rFonts w:ascii="Times New Roman" w:hAnsi="Times New Roman" w:eastAsia="Times New Roman" w:cs="Times New Roman"/>
          <w:b w:val="1"/>
          <w:bCs w:val="1"/>
          <w:i w:val="1"/>
          <w:iCs w:val="1"/>
          <w:sz w:val="19"/>
          <w:szCs w:val="19"/>
          <w:lang w:val="en-US"/>
          <w:rtl w:val="0"/>
        </w:rPr>
        <w:t>chazakah</w:t>
      </w:r>
      <w:r>
        <w:rPr>
          <w:rFonts w:ascii="Times New Roman" w:hAnsi="Times New Roman" w:eastAsia="Times New Roman" w:cs="Times New Roman"/>
          <w:b w:val="1"/>
          <w:bCs w:val="1"/>
          <w:i w:val="0"/>
          <w:iCs w:val="0"/>
          <w:sz w:val="19"/>
          <w:szCs w:val="19"/>
          <w:lang w:val="en-US"/>
          <w:rtl w:val="0"/>
        </w:rPr>
        <w:t>) is established and the yetzer becomes the homeowner (Sukkah 52b).</w:t>
      </w:r>
      <w:r>
        <w:rPr>
          <w:rStyle w:val="FootnoteReference"/>
          <w:rFonts w:ascii="Times New Roman" w:hAnsi="Times New Roman" w:eastAsia="Times New Roman" w:cs="Times New Roman"/>
          <w:sz w:val="19"/>
          <w:szCs w:val="19"/>
        </w:rPr>
        <w:footnoteReference w:id="1363"/>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כֵּן אַחַר אוֹתָם ג׳ יָמִים ״בָּאוּ מָרָתָה... כִּי מָרִים הֵם״ (שְׁמוֹת ט״ו:כ״ג), שֶׁכְּבָר נַעֲשׂוּ גַּם הֵם מָרִים — </w:t>
      </w:r>
      <w:r>
        <w:rPr>
          <w:rFonts w:ascii="Times New Roman" w:hAnsi="Times New Roman" w:eastAsia="Times New Roman" w:cs="Times New Roman"/>
          <w:b w:val="1"/>
          <w:bCs w:val="1"/>
          <w:i w:val="0"/>
          <w:iCs w:val="0"/>
          <w:sz w:val="19"/>
          <w:szCs w:val="19"/>
          <w:lang w:val="en-US"/>
          <w:rtl w:val="0"/>
        </w:rPr>
        <w:t xml:space="preserve">And therefore after those three days "they came to Marah... for they were bitter" (Shemos 15:23), for their own souls had likewise turned bitter; </w:t>
      </w:r>
      <w:r>
        <w:rPr>
          <w:rFonts w:ascii="Times New Roman" w:hAnsi="Times New Roman" w:eastAsia="Times New Roman" w:cs="Times New Roman"/>
          <w:b w:val="0"/>
          <w:bCs w:val="0"/>
          <w:i w:val="0"/>
          <w:iCs w:val="0"/>
          <w:sz w:val="19"/>
          <w:szCs w:val="19"/>
          <w:lang w:bidi="he-IL"/>
          <w:rtl w:val="1"/>
        </w:rPr>
        <w:t xml:space="preserve">וְשָׁם הָיָה הַהַתְחָלָה לְקַבָּלַת תּוֹרָה כְּמוֹ שֶׁאָמְרוּ דְּעֶשֶׂר מִצְוֹת נִצְטַוּוּ שָׁם (סַנְהֶדְרִין נ״ו עַמּוּד ב׳) — </w:t>
      </w:r>
      <w:r>
        <w:rPr>
          <w:rFonts w:ascii="Times New Roman" w:hAnsi="Times New Roman" w:eastAsia="Times New Roman" w:cs="Times New Roman"/>
          <w:b w:val="1"/>
          <w:bCs w:val="1"/>
          <w:i w:val="0"/>
          <w:iCs w:val="0"/>
          <w:sz w:val="19"/>
          <w:szCs w:val="19"/>
          <w:lang w:val="en-US"/>
          <w:rtl w:val="0"/>
        </w:rPr>
        <w:t xml:space="preserve">and there was the true beginning of receiving the Torah, as they stated that ten commandments were commanded to them at Marah (Sanhedrin 56b); </w:t>
      </w:r>
      <w:r>
        <w:rPr>
          <w:rFonts w:ascii="Times New Roman" w:hAnsi="Times New Roman" w:eastAsia="Times New Roman" w:cs="Times New Roman"/>
          <w:b w:val="0"/>
          <w:bCs w:val="0"/>
          <w:i w:val="0"/>
          <w:iCs w:val="0"/>
          <w:sz w:val="19"/>
          <w:szCs w:val="19"/>
          <w:lang w:bidi="he-IL"/>
          <w:rtl w:val="1"/>
        </w:rPr>
        <w:t xml:space="preserve">וּכְמוֹ שֶׁנֶּאֱמַר: ״שָׁם שָׂם לוֹ חֹק וּמִשְׁפָּט״ (שְׁמוֹת ט״ו:כ״ה) — </w:t>
      </w:r>
      <w:r>
        <w:rPr>
          <w:rFonts w:ascii="Times New Roman" w:hAnsi="Times New Roman" w:eastAsia="Times New Roman" w:cs="Times New Roman"/>
          <w:b w:val="1"/>
          <w:bCs w:val="1"/>
          <w:i w:val="0"/>
          <w:iCs w:val="0"/>
          <w:sz w:val="19"/>
          <w:szCs w:val="19"/>
          <w:lang w:val="en-US"/>
          <w:rtl w:val="0"/>
        </w:rPr>
        <w:t>as it is said: "there He made for them a statute and an ordinance" (Shemos 15:25);</w:t>
      </w:r>
      <w:r>
        <w:rPr>
          <w:rStyle w:val="FootnoteReference"/>
          <w:rFonts w:ascii="Times New Roman" w:hAnsi="Times New Roman" w:eastAsia="Times New Roman" w:cs="Times New Roman"/>
          <w:sz w:val="19"/>
          <w:szCs w:val="19"/>
        </w:rPr>
        <w:footnoteReference w:id="136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וְכֵן ״וַיּוֹרֵהוּ [ה׳ עֵץ]״ דָּרְשׁוּ חֲכָמֵינוּ זִכְרוֹנָם לִבְרָכָה מִלְּשׁוֹן הוֹרָאָה וְתוֹרָה — </w:t>
      </w:r>
      <w:r>
        <w:rPr>
          <w:rFonts w:ascii="Times New Roman" w:hAnsi="Times New Roman" w:eastAsia="Times New Roman" w:cs="Times New Roman"/>
          <w:b w:val="1"/>
          <w:bCs w:val="1"/>
          <w:i w:val="0"/>
          <w:iCs w:val="0"/>
          <w:sz w:val="19"/>
          <w:szCs w:val="19"/>
          <w:lang w:val="en-US"/>
          <w:rtl w:val="0"/>
        </w:rPr>
        <w:t>and likewise "and Hashem showed him a tree," the Sages of blessed memory expounded from the root of instruction (</w:t>
      </w:r>
      <w:r>
        <w:rPr>
          <w:rFonts w:ascii="Times New Roman" w:hAnsi="Times New Roman" w:eastAsia="Times New Roman" w:cs="Times New Roman"/>
          <w:b w:val="1"/>
          <w:bCs w:val="1"/>
          <w:i w:val="1"/>
          <w:iCs w:val="1"/>
          <w:sz w:val="19"/>
          <w:szCs w:val="19"/>
          <w:lang w:val="en-US"/>
          <w:rtl w:val="0"/>
        </w:rPr>
        <w:t>hora'ah</w:t>
      </w:r>
      <w:r>
        <w:rPr>
          <w:rFonts w:ascii="Times New Roman" w:hAnsi="Times New Roman" w:eastAsia="Times New Roman" w:cs="Times New Roman"/>
          <w:b w:val="1"/>
          <w:bCs w:val="1"/>
          <w:i w:val="0"/>
          <w:iCs w:val="0"/>
          <w:sz w:val="19"/>
          <w:szCs w:val="19"/>
          <w:lang w:val="en-US"/>
          <w:rtl w:val="0"/>
        </w:rPr>
        <w:t xml:space="preserve">) and Torah; </w:t>
      </w:r>
      <w:r>
        <w:rPr>
          <w:rFonts w:ascii="Times New Roman" w:hAnsi="Times New Roman" w:eastAsia="Times New Roman" w:cs="Times New Roman"/>
          <w:b w:val="0"/>
          <w:bCs w:val="0"/>
          <w:i w:val="0"/>
          <w:iCs w:val="0"/>
          <w:sz w:val="19"/>
          <w:szCs w:val="19"/>
          <w:lang w:bidi="he-IL"/>
          <w:rtl w:val="1"/>
        </w:rPr>
        <w:t xml:space="preserve">שֶׁזֶּהוּ שׁוֹרֶשׁ הַתּוֹרָה לִהְיוֹת תַּבְלִין לְיֵצֶר רָע, כְּדָבָר הַמְתַבֵּל שֶׁעוֹשֶׂה אֶת הַמַּר מָתוֹק — </w:t>
      </w:r>
      <w:r>
        <w:rPr>
          <w:rFonts w:ascii="Times New Roman" w:hAnsi="Times New Roman" w:eastAsia="Times New Roman" w:cs="Times New Roman"/>
          <w:b w:val="1"/>
          <w:bCs w:val="1"/>
          <w:i w:val="0"/>
          <w:iCs w:val="0"/>
          <w:sz w:val="19"/>
          <w:szCs w:val="19"/>
          <w:lang w:val="en-US"/>
          <w:rtl w:val="0"/>
        </w:rPr>
        <w:t>for this is the essence of the Torah: to serve as a spice (</w:t>
      </w:r>
      <w:r>
        <w:rPr>
          <w:rFonts w:ascii="Times New Roman" w:hAnsi="Times New Roman" w:eastAsia="Times New Roman" w:cs="Times New Roman"/>
          <w:b w:val="1"/>
          <w:bCs w:val="1"/>
          <w:i w:val="1"/>
          <w:iCs w:val="1"/>
          <w:sz w:val="19"/>
          <w:szCs w:val="19"/>
          <w:lang w:val="en-US"/>
          <w:rtl w:val="0"/>
        </w:rPr>
        <w:t>tavlin</w:t>
      </w:r>
      <w:r>
        <w:rPr>
          <w:rFonts w:ascii="Times New Roman" w:hAnsi="Times New Roman" w:eastAsia="Times New Roman" w:cs="Times New Roman"/>
          <w:b w:val="1"/>
          <w:bCs w:val="1"/>
          <w:i w:val="0"/>
          <w:iCs w:val="0"/>
          <w:sz w:val="19"/>
          <w:szCs w:val="19"/>
          <w:lang w:val="en-US"/>
          <w:rtl w:val="0"/>
        </w:rPr>
        <w:t>) to the yetzer hara (Bava Batra 16a), like a culinary seasoning that transforms the bitter into sweet;</w:t>
      </w:r>
      <w:r>
        <w:rPr>
          <w:rStyle w:val="FootnoteReference"/>
          <w:rFonts w:ascii="Times New Roman" w:hAnsi="Times New Roman" w:eastAsia="Times New Roman" w:cs="Times New Roman"/>
          <w:sz w:val="19"/>
          <w:szCs w:val="19"/>
        </w:rPr>
        <w:footnoteReference w:id="136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וּכְמוֹ שֶׁאָמְרוּ: ״כַּמָּה דְּבָרִים מָרִים שֶׁבָּעוֹלָם שֶׁאַתֶּם מַמְתִּיקִין, כְּתוּרְמוּסִין שֶׁשּׁוֹלְקִין ד׳ פְּעָמִים״ (שְׁמוֹת רַבָּה כ״ג:ג׳) — </w:t>
      </w:r>
      <w:r>
        <w:rPr>
          <w:rFonts w:ascii="Times New Roman" w:hAnsi="Times New Roman" w:eastAsia="Times New Roman" w:cs="Times New Roman"/>
          <w:b w:val="1"/>
          <w:bCs w:val="1"/>
          <w:i w:val="0"/>
          <w:iCs w:val="0"/>
          <w:sz w:val="19"/>
          <w:szCs w:val="19"/>
          <w:lang w:val="en-US"/>
          <w:rtl w:val="0"/>
        </w:rPr>
        <w:t>and as they expounded: "How many bitter things are there in the world that you sweeten, such as the lupine (</w:t>
      </w:r>
      <w:r>
        <w:rPr>
          <w:rFonts w:ascii="Times New Roman" w:hAnsi="Times New Roman" w:eastAsia="Times New Roman" w:cs="Times New Roman"/>
          <w:b w:val="1"/>
          <w:bCs w:val="1"/>
          <w:i w:val="1"/>
          <w:iCs w:val="1"/>
          <w:sz w:val="19"/>
          <w:szCs w:val="19"/>
          <w:lang w:val="en-US"/>
          <w:rtl w:val="0"/>
        </w:rPr>
        <w:t>turmus</w:t>
      </w:r>
      <w:r>
        <w:rPr>
          <w:rFonts w:ascii="Times New Roman" w:hAnsi="Times New Roman" w:eastAsia="Times New Roman" w:cs="Times New Roman"/>
          <w:b w:val="1"/>
          <w:bCs w:val="1"/>
          <w:i w:val="0"/>
          <w:iCs w:val="0"/>
          <w:sz w:val="19"/>
          <w:szCs w:val="19"/>
          <w:lang w:val="en-US"/>
          <w:rtl w:val="0"/>
        </w:rPr>
        <w:t xml:space="preserve">) which is boiled four times" (Shemos Rabbah 23:3); </w:t>
      </w:r>
      <w:r>
        <w:rPr>
          <w:rFonts w:ascii="Times New Roman" w:hAnsi="Times New Roman" w:eastAsia="Times New Roman" w:cs="Times New Roman"/>
          <w:b w:val="0"/>
          <w:bCs w:val="0"/>
          <w:i w:val="0"/>
          <w:iCs w:val="0"/>
          <w:sz w:val="19"/>
          <w:szCs w:val="19"/>
          <w:lang w:bidi="he-IL"/>
          <w:rtl w:val="1"/>
        </w:rPr>
        <w:t xml:space="preserve">וְאָמְרוּ [בְּבֵיצָה כ״ה עַמּוּד ב׳] דְּתוּרְמוֹס מְקַטַּע רַגְלֵיהוֹן וְכוּלֵיהּ — </w:t>
      </w:r>
      <w:r>
        <w:rPr>
          <w:rFonts w:ascii="Times New Roman" w:hAnsi="Times New Roman" w:eastAsia="Times New Roman" w:cs="Times New Roman"/>
          <w:b w:val="1"/>
          <w:bCs w:val="1"/>
          <w:i w:val="0"/>
          <w:iCs w:val="0"/>
          <w:sz w:val="19"/>
          <w:szCs w:val="19"/>
          <w:lang w:val="en-US"/>
          <w:rtl w:val="0"/>
        </w:rPr>
        <w:t>and they stated [in Beitzah 25b] that the lupine breaks the feet of Israel's enemies, etc.;</w:t>
      </w:r>
      <w:r>
        <w:rPr>
          <w:rStyle w:val="FootnoteReference"/>
          <w:rFonts w:ascii="Times New Roman" w:hAnsi="Times New Roman" w:eastAsia="Times New Roman" w:cs="Times New Roman"/>
          <w:sz w:val="19"/>
          <w:szCs w:val="19"/>
        </w:rPr>
        <w:footnoteReference w:id="136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וְאִיתָא עַל פָּסוּק ״וַיַּעַבְדוּ אֶת [בַּעֲלֵי הָאֲרָמוֹת] וְגוֹמֵר״ (שׁוֹפְטִים י:ו): דַּאֲפִילּוּ כְּתוּרְמוֹס הַזֶּה לֹא עֲשָׂאוּנִי וְכוּלֵיהּ לְעָבְדוֹ אַחַר שֶׁעָבְדוּ ז׳ עֲבוֹדָה זָרָה — </w:t>
      </w:r>
      <w:r>
        <w:rPr>
          <w:rFonts w:ascii="Times New Roman" w:hAnsi="Times New Roman" w:eastAsia="Times New Roman" w:cs="Times New Roman"/>
          <w:b w:val="1"/>
          <w:bCs w:val="1"/>
          <w:i w:val="0"/>
          <w:iCs w:val="0"/>
          <w:sz w:val="19"/>
          <w:szCs w:val="19"/>
          <w:lang w:val="en-US"/>
          <w:rtl w:val="0"/>
        </w:rPr>
        <w:t xml:space="preserve">and it is taught regarding the verse "and they served the Baalim, etc." (Shoftim 10:6): "Not even like this lupine did you treat Me, to serve Me after serving seven forms of idolatry!" (Yerushalmi Berachos 9:1); </w:t>
      </w:r>
      <w:r>
        <w:rPr>
          <w:rFonts w:ascii="Times New Roman" w:hAnsi="Times New Roman" w:eastAsia="Times New Roman" w:cs="Times New Roman"/>
          <w:b w:val="0"/>
          <w:bCs w:val="0"/>
          <w:i w:val="0"/>
          <w:iCs w:val="0"/>
          <w:sz w:val="19"/>
          <w:szCs w:val="19"/>
          <w:lang w:bidi="he-IL"/>
          <w:rtl w:val="1"/>
        </w:rPr>
        <w:t xml:space="preserve">שֶׁהוּא עַל דֶּרֶךְ ״שֶׁבַע יִפּוֹל צַדִּיק וָקָם״ (מִשְׁלֵי כ״ד:ט״ז), דְּעַל יְדֵי הַנְּפִילוֹת הוּא קָם — </w:t>
      </w:r>
      <w:r>
        <w:rPr>
          <w:rFonts w:ascii="Times New Roman" w:hAnsi="Times New Roman" w:eastAsia="Times New Roman" w:cs="Times New Roman"/>
          <w:b w:val="1"/>
          <w:bCs w:val="1"/>
          <w:i w:val="0"/>
          <w:iCs w:val="0"/>
          <w:sz w:val="19"/>
          <w:szCs w:val="19"/>
          <w:lang w:val="en-US"/>
          <w:rtl w:val="0"/>
        </w:rPr>
        <w:t xml:space="preserve">which follows the principle: "For a righteous man falls seven times, and rises up again" (Mishlei 24:16)—through the very falls he rises! </w:t>
      </w:r>
      <w:r>
        <w:rPr>
          <w:rFonts w:ascii="Times New Roman" w:hAnsi="Times New Roman" w:eastAsia="Times New Roman" w:cs="Times New Roman"/>
          <w:b w:val="0"/>
          <w:bCs w:val="0"/>
          <w:i w:val="0"/>
          <w:iCs w:val="0"/>
          <w:sz w:val="19"/>
          <w:szCs w:val="19"/>
          <w:lang w:bidi="he-IL"/>
          <w:rtl w:val="1"/>
        </w:rPr>
        <w:t xml:space="preserve">שֶׁהַיְרִידָה לְצֹרֶךְ עֲלִיָּה, כְּשֶׁזּוֹכֶה אַחַר כָּךְ לְהִתְעוֹרֵר מִתּוֹךְ מְרִירוּת הַנְּפִילוֹת וְלָשׁוּב אֶל ה׳ — </w:t>
      </w:r>
      <w:r>
        <w:rPr>
          <w:rFonts w:ascii="Times New Roman" w:hAnsi="Times New Roman" w:eastAsia="Times New Roman" w:cs="Times New Roman"/>
          <w:b w:val="1"/>
          <w:bCs w:val="1"/>
          <w:i w:val="0"/>
          <w:iCs w:val="0"/>
          <w:sz w:val="19"/>
          <w:szCs w:val="19"/>
          <w:lang w:val="en-US"/>
          <w:rtl w:val="0"/>
        </w:rPr>
        <w:t xml:space="preserve">For the descent is for the purpose of ascent, when one merits subsequently to be aroused out of the bitterness of his stumblings and return unto Hashem; </w:t>
      </w:r>
      <w:r>
        <w:rPr>
          <w:rFonts w:ascii="Times New Roman" w:hAnsi="Times New Roman" w:eastAsia="Times New Roman" w:cs="Times New Roman"/>
          <w:b w:val="0"/>
          <w:bCs w:val="0"/>
          <w:i w:val="0"/>
          <w:iCs w:val="0"/>
          <w:sz w:val="19"/>
          <w:szCs w:val="19"/>
          <w:lang w:bidi="he-IL"/>
          <w:rtl w:val="1"/>
        </w:rPr>
        <w:t xml:space="preserve">וְכַנּוֹדָע דְּנַעֲשָׂה הַכֹּל כִּסֵּא אֶל הַקְּדוּשָׁה — </w:t>
      </w:r>
      <w:r>
        <w:rPr>
          <w:rFonts w:ascii="Times New Roman" w:hAnsi="Times New Roman" w:eastAsia="Times New Roman" w:cs="Times New Roman"/>
          <w:b w:val="1"/>
          <w:bCs w:val="1"/>
          <w:i w:val="0"/>
          <w:iCs w:val="0"/>
          <w:sz w:val="19"/>
          <w:szCs w:val="19"/>
          <w:lang w:val="en-US"/>
          <w:rtl w:val="0"/>
        </w:rPr>
        <w:t xml:space="preserve">and as is known, everything is transformed into a throne unto holiness; </w:t>
      </w:r>
      <w:r>
        <w:rPr>
          <w:rFonts w:ascii="Times New Roman" w:hAnsi="Times New Roman" w:eastAsia="Times New Roman" w:cs="Times New Roman"/>
          <w:b w:val="0"/>
          <w:bCs w:val="0"/>
          <w:i w:val="0"/>
          <w:iCs w:val="0"/>
          <w:sz w:val="19"/>
          <w:szCs w:val="19"/>
          <w:lang w:bidi="he-IL"/>
          <w:rtl w:val="1"/>
        </w:rPr>
        <w:t xml:space="preserve">וּכְמוֹ שֶׁאָמְרוּ: עֲלֵיהֶם ״חָיֹה יִחְיֶה״ (יְחֶזְקֵאל י״ח:כ״א), דִּזְדוֹנוֹת נַעֲשׂוּ זְכֻיּוֹת (יוֹמָא פ״ו עַמּוּד ב׳) — </w:t>
      </w:r>
      <w:r>
        <w:rPr>
          <w:rFonts w:ascii="Times New Roman" w:hAnsi="Times New Roman" w:eastAsia="Times New Roman" w:cs="Times New Roman"/>
          <w:b w:val="1"/>
          <w:bCs w:val="1"/>
          <w:i w:val="0"/>
          <w:iCs w:val="0"/>
          <w:sz w:val="19"/>
          <w:szCs w:val="19"/>
          <w:lang w:val="en-US"/>
          <w:rtl w:val="0"/>
        </w:rPr>
        <w:t xml:space="preserve">as they expounded: upon them "he shall surely live" (Yechezkel 18:21), for intentional sins are transformed into merits (Yoma 86b); </w:t>
      </w:r>
      <w:r>
        <w:rPr>
          <w:rFonts w:ascii="Times New Roman" w:hAnsi="Times New Roman" w:eastAsia="Times New Roman" w:cs="Times New Roman"/>
          <w:b w:val="0"/>
          <w:bCs w:val="0"/>
          <w:i w:val="0"/>
          <w:iCs w:val="0"/>
          <w:sz w:val="19"/>
          <w:szCs w:val="19"/>
          <w:lang w:bidi="he-IL"/>
          <w:rtl w:val="1"/>
        </w:rPr>
        <w:t xml:space="preserve">שֶׁעַל יְדֵיהֶם דַּיְיקָא בָּא לַמַּדְרֵיגָה הַגְּדוֹלָה דְּמָקוֹם שֶׁבַּעֲלֵי תְּשׁוּבָה עוֹמְדִין: — </w:t>
      </w:r>
      <w:r>
        <w:rPr>
          <w:rFonts w:ascii="Times New Roman" w:hAnsi="Times New Roman" w:eastAsia="Times New Roman" w:cs="Times New Roman"/>
          <w:b w:val="1"/>
          <w:bCs w:val="1"/>
          <w:i w:val="0"/>
          <w:iCs w:val="0"/>
          <w:sz w:val="19"/>
          <w:szCs w:val="19"/>
          <w:lang w:val="en-US"/>
          <w:rtl w:val="0"/>
        </w:rPr>
        <w:t>where precisely through them he attains the supreme rung of the place where penitents stand.</w:t>
      </w:r>
      <w:r>
        <w:rPr>
          <w:rStyle w:val="FootnoteReference"/>
          <w:rFonts w:ascii="Times New Roman" w:hAnsi="Times New Roman" w:eastAsia="Times New Roman" w:cs="Times New Roman"/>
          <w:sz w:val="19"/>
          <w:szCs w:val="19"/>
        </w:rPr>
        <w:footnoteReference w:id="1367"/>
      </w:r>
    </w:p>
    <w:p>
      <w:pPr>
        <w:pStyle w:val="Heading3"/>
        <w:rPr/>
      </w:pPr>
      <w:r>
        <w:rPr>
          <w:rFonts w:ascii="Times New Roman" w:hAnsi="Times New Roman" w:eastAsia="Times New Roman" w:cs="Times New Roman"/>
          <w:b w:val="0"/>
          <w:bCs w:val="0"/>
          <w:i w:val="0"/>
          <w:iCs w:val="0"/>
          <w:sz w:val="19"/>
          <w:szCs w:val="19"/>
          <w:lang w:bidi="he-IL"/>
          <w:rtl w:val="1"/>
        </w:rPr>
        <w:t xml:space="preserve">סָעִיף קז — </w:t>
      </w:r>
      <w:r>
        <w:rPr>
          <w:rFonts w:ascii="Times New Roman" w:hAnsi="Times New Roman" w:eastAsia="Times New Roman" w:cs="Times New Roman"/>
          <w:b w:val="1"/>
          <w:bCs w:val="1"/>
          <w:i w:val="0"/>
          <w:iCs w:val="0"/>
          <w:sz w:val="19"/>
          <w:szCs w:val="19"/>
          <w:lang w:val="en-US"/>
          <w:rtl w:val="0"/>
        </w:rPr>
        <w:t>Se’if 107</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anatomical secret of the liver and the gallbladder (</w:t>
      </w:r>
      <w:r>
        <w:rPr>
          <w:rFonts w:ascii="Times New Roman" w:hAnsi="Times New Roman" w:eastAsia="Times New Roman" w:cs="Times New Roman"/>
          <w:b w:val="0"/>
          <w:bCs w:val="0"/>
          <w:i w:val="1"/>
          <w:iCs w:val="1"/>
          <w:sz w:val="19"/>
          <w:szCs w:val="19"/>
          <w:lang w:val="en-US"/>
          <w:rtl w:val="0"/>
        </w:rPr>
        <w:t>k'zayis b'makom marah</w:t>
      </w:r>
      <w:r>
        <w:rPr>
          <w:rFonts w:ascii="Times New Roman" w:hAnsi="Times New Roman" w:eastAsia="Times New Roman" w:cs="Times New Roman"/>
          <w:b w:val="0"/>
          <w:bCs w:val="0"/>
          <w:i w:val="0"/>
          <w:iCs w:val="0"/>
          <w:sz w:val="19"/>
          <w:szCs w:val="19"/>
          <w:lang w:val="en-US"/>
          <w:rtl w:val="0"/>
        </w:rPr>
        <w:t xml:space="preserve">). The Sage comforted his fleeing disciples by noting that "the </w:t>
      </w:r>
      <w:r>
        <w:rPr>
          <w:rFonts w:ascii="Times New Roman" w:hAnsi="Times New Roman" w:eastAsia="Times New Roman" w:cs="Times New Roman"/>
          <w:b w:val="0"/>
          <w:bCs w:val="0"/>
          <w:i w:val="1"/>
          <w:iCs w:val="1"/>
          <w:sz w:val="19"/>
          <w:szCs w:val="19"/>
          <w:lang w:val="en-US"/>
          <w:rtl w:val="0"/>
        </w:rPr>
        <w:t>k'zayis</w:t>
      </w:r>
      <w:r>
        <w:rPr>
          <w:rFonts w:ascii="Times New Roman" w:hAnsi="Times New Roman" w:eastAsia="Times New Roman" w:cs="Times New Roman"/>
          <w:b w:val="0"/>
          <w:bCs w:val="0"/>
          <w:i w:val="0"/>
          <w:iCs w:val="0"/>
          <w:sz w:val="19"/>
          <w:szCs w:val="19"/>
          <w:lang w:val="en-US"/>
          <w:rtl w:val="0"/>
        </w:rPr>
        <w:t xml:space="preserve"> of liver required for life is at the gallbladder" (Chullin 46a): precisely at the place of bitterness resides the essence of life, for the superiority of light is drawn out of darkness (Koheles 2:13). The liver is filled with blood, housing the animal soul (</w:t>
      </w:r>
      <w:r>
        <w:rPr>
          <w:rFonts w:ascii="Times New Roman" w:hAnsi="Times New Roman" w:eastAsia="Times New Roman" w:cs="Times New Roman"/>
          <w:b w:val="0"/>
          <w:bCs w:val="0"/>
          <w:i w:val="1"/>
          <w:iCs w:val="1"/>
          <w:sz w:val="19"/>
          <w:szCs w:val="19"/>
          <w:lang w:val="en-US"/>
          <w:rtl w:val="0"/>
        </w:rPr>
        <w:t>nefesh ha-bahamis</w:t>
      </w:r>
      <w:r>
        <w:rPr>
          <w:rFonts w:ascii="Times New Roman" w:hAnsi="Times New Roman" w:eastAsia="Times New Roman" w:cs="Times New Roman"/>
          <w:b w:val="0"/>
          <w:bCs w:val="0"/>
          <w:i w:val="0"/>
          <w:iCs w:val="0"/>
          <w:sz w:val="19"/>
          <w:szCs w:val="19"/>
          <w:lang w:val="en-US"/>
          <w:rtl w:val="0"/>
        </w:rPr>
        <w:t>), which the Zohar (Pinchas 224a) identifies with Samael and the Serpent, and from which all illnesses arise (Bava Batra 58b: "at the head of all illness am I, the blood"). Yet the outer shell precedes the fruit: the turbid blood in the liver is the source of anger, murder, and affliction, but when tempered by the bitter gallbladder, it becomes the foundation of vitality for the holy soul.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שֶׁאָמַר לָהֶם לְנַחֲמָם: דִּ״כְזַיִת שֶׁאָמְרוּ — בִּמְקוֹם מָרָה״ (חֻלִּין מ״ו עַמּוּד א׳) — </w:t>
      </w:r>
      <w:r>
        <w:rPr>
          <w:rFonts w:ascii="Times New Roman" w:hAnsi="Times New Roman" w:eastAsia="Times New Roman" w:cs="Times New Roman"/>
          <w:b w:val="1"/>
          <w:bCs w:val="1"/>
          <w:i w:val="0"/>
          <w:iCs w:val="0"/>
          <w:sz w:val="19"/>
          <w:szCs w:val="19"/>
          <w:lang w:val="en-US"/>
          <w:rtl w:val="0"/>
        </w:rPr>
        <w:t xml:space="preserve">And this is what he told his disciples to comfort them: "The olive's bulk of liver that they required for life is at the gallbladder" (Chullin 46a); </w:t>
      </w:r>
      <w:r>
        <w:rPr>
          <w:rFonts w:ascii="Times New Roman" w:hAnsi="Times New Roman" w:eastAsia="Times New Roman" w:cs="Times New Roman"/>
          <w:b w:val="0"/>
          <w:bCs w:val="0"/>
          <w:i w:val="0"/>
          <w:iCs w:val="0"/>
          <w:sz w:val="19"/>
          <w:szCs w:val="19"/>
          <w:lang w:bidi="he-IL"/>
          <w:rtl w:val="1"/>
        </w:rPr>
        <w:t xml:space="preserve">שֶׁמְּקוֹם הַמְּרִירוּת, שָׁם עִיקַּר הַחַיּוּת, כִּי יִתְרוֹן הָאוֹר דַּיְיקָא מִן הַחֹשֶׁךְ (קֹהֶלֶת ב:יג) — </w:t>
      </w:r>
      <w:r>
        <w:rPr>
          <w:rFonts w:ascii="Times New Roman" w:hAnsi="Times New Roman" w:eastAsia="Times New Roman" w:cs="Times New Roman"/>
          <w:b w:val="1"/>
          <w:bCs w:val="1"/>
          <w:i w:val="0"/>
          <w:iCs w:val="0"/>
          <w:sz w:val="19"/>
          <w:szCs w:val="19"/>
          <w:lang w:val="en-US"/>
          <w:rtl w:val="0"/>
        </w:rPr>
        <w:t>for at the locus of bitterness resides the vital core of life, since the superiority of light shines specifically out of darkness (Koheles 2:13).</w:t>
      </w:r>
      <w:r>
        <w:rPr>
          <w:rStyle w:val="FootnoteReference"/>
          <w:rFonts w:ascii="Times New Roman" w:hAnsi="Times New Roman" w:eastAsia="Times New Roman" w:cs="Times New Roman"/>
          <w:sz w:val="19"/>
          <w:szCs w:val="19"/>
        </w:rPr>
        <w:footnoteReference w:id="1368"/>
      </w:r>
      <w:r>
        <w:rPr>
          <w:rStyle w:val="FootnoteReference"/>
          <w:rFonts w:ascii="Times New Roman" w:hAnsi="Times New Roman" w:eastAsia="Times New Roman" w:cs="Times New Roman"/>
          <w:sz w:val="19"/>
          <w:szCs w:val="19"/>
        </w:rPr>
        <w:footnoteReference w:id="1369"/>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וּמִשְׁכַּן הַנֶּפֶשׁ דִּקְדֻשָּׁה הוּא בַּכָּבֵד, שֶׁשָּׁם עִיקַּר מִשְׁכַּן נֶפֶשׁ הַבַּהֲמִית — </w:t>
      </w:r>
      <w:r>
        <w:rPr>
          <w:rFonts w:ascii="Times New Roman" w:hAnsi="Times New Roman" w:eastAsia="Times New Roman" w:cs="Times New Roman"/>
          <w:b w:val="1"/>
          <w:bCs w:val="1"/>
          <w:i w:val="0"/>
          <w:iCs w:val="0"/>
          <w:sz w:val="19"/>
          <w:szCs w:val="19"/>
          <w:lang w:val="en-US"/>
          <w:rtl w:val="0"/>
        </w:rPr>
        <w:t xml:space="preserve">And the dwelling of the holy Nefesh is in the liver, which is likewise the primary dwelling of the animal soul; </w:t>
      </w:r>
      <w:r>
        <w:rPr>
          <w:rFonts w:ascii="Times New Roman" w:hAnsi="Times New Roman" w:eastAsia="Times New Roman" w:cs="Times New Roman"/>
          <w:b w:val="0"/>
          <w:bCs w:val="0"/>
          <w:i w:val="0"/>
          <w:iCs w:val="0"/>
          <w:sz w:val="19"/>
          <w:szCs w:val="19"/>
          <w:lang w:bidi="he-IL"/>
          <w:rtl w:val="1"/>
        </w:rPr>
        <w:t xml:space="preserve">וּכְמוֹ שֶׁאָמְרוּ בַּזֹּוהַר הַקָּדוֹשׁ [פָּרָשַׁת פִּינְחָס רכ״ד סוֹף עַמּוּד א׳]: ״כָּבֵד — סַמֶּ״ךְ־מֵ״ם וְנָחָשׁ וְכוּלֵיהּ״ — </w:t>
      </w:r>
      <w:r>
        <w:rPr>
          <w:rFonts w:ascii="Times New Roman" w:hAnsi="Times New Roman" w:eastAsia="Times New Roman" w:cs="Times New Roman"/>
          <w:b w:val="1"/>
          <w:bCs w:val="1"/>
          <w:i w:val="0"/>
          <w:iCs w:val="0"/>
          <w:sz w:val="19"/>
          <w:szCs w:val="19"/>
          <w:lang w:val="en-US"/>
          <w:rtl w:val="0"/>
        </w:rPr>
        <w:t xml:space="preserve">as they stated in the Holy Zohar [Pinchas 224a]: "the liver is Samael and the Serpent, etc."; </w:t>
      </w:r>
      <w:r>
        <w:rPr>
          <w:rFonts w:ascii="Times New Roman" w:hAnsi="Times New Roman" w:eastAsia="Times New Roman" w:cs="Times New Roman"/>
          <w:b w:val="0"/>
          <w:bCs w:val="0"/>
          <w:i w:val="0"/>
          <w:iCs w:val="0"/>
          <w:sz w:val="19"/>
          <w:szCs w:val="19"/>
          <w:lang w:bidi="he-IL"/>
          <w:rtl w:val="1"/>
        </w:rPr>
        <w:t xml:space="preserve">וְעַיֵּין שָׁם בְּאֹרֶךְ, וְסִיֵּים [שָׁם רכ״ה רֵישׁ עַמּוּד א׳]: ״מִן כָּבֵד נָפְקִין כָּל מַרְעִין וְכוּלֵיהּ״ — </w:t>
      </w:r>
      <w:r>
        <w:rPr>
          <w:rFonts w:ascii="Times New Roman" w:hAnsi="Times New Roman" w:eastAsia="Times New Roman" w:cs="Times New Roman"/>
          <w:b w:val="1"/>
          <w:bCs w:val="1"/>
          <w:i w:val="0"/>
          <w:iCs w:val="0"/>
          <w:sz w:val="19"/>
          <w:szCs w:val="19"/>
          <w:lang w:val="en-US"/>
          <w:rtl w:val="0"/>
        </w:rPr>
        <w:t>and see there at length, concluding [225a]: "from the liver issue all illnesses, etc.";</w:t>
      </w:r>
      <w:r>
        <w:rPr>
          <w:rStyle w:val="FootnoteReference"/>
          <w:rFonts w:ascii="Times New Roman" w:hAnsi="Times New Roman" w:eastAsia="Times New Roman" w:cs="Times New Roman"/>
          <w:sz w:val="19"/>
          <w:szCs w:val="19"/>
        </w:rPr>
        <w:footnoteReference w:id="1370"/>
      </w:r>
      <w:r>
        <w:rPr>
          <w:rStyle w:val="FootnoteReference"/>
          <w:rFonts w:ascii="Times New Roman" w:hAnsi="Times New Roman" w:eastAsia="Times New Roman" w:cs="Times New Roman"/>
          <w:sz w:val="19"/>
          <w:szCs w:val="19"/>
        </w:rPr>
        <w:footnoteReference w:id="137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וְהוּא מַה שֶּׁאָמְרוּ [בְּבָבָא בַּתְרָא נ״ח עַמּוּד ב׳]: ״בְּרֵישׁ כָּל מַרְעִין אֲנָא דָּם״ — </w:t>
      </w:r>
      <w:r>
        <w:rPr>
          <w:rFonts w:ascii="Times New Roman" w:hAnsi="Times New Roman" w:eastAsia="Times New Roman" w:cs="Times New Roman"/>
          <w:b w:val="1"/>
          <w:bCs w:val="1"/>
          <w:i w:val="0"/>
          <w:iCs w:val="0"/>
          <w:sz w:val="19"/>
          <w:szCs w:val="19"/>
          <w:lang w:val="en-US"/>
          <w:rtl w:val="0"/>
        </w:rPr>
        <w:t xml:space="preserve">and this is what they stated [in Bava Batra 58b]: "At the head of all diseases am I, the blood"; </w:t>
      </w:r>
      <w:r>
        <w:rPr>
          <w:rFonts w:ascii="Times New Roman" w:hAnsi="Times New Roman" w:eastAsia="Times New Roman" w:cs="Times New Roman"/>
          <w:b w:val="0"/>
          <w:bCs w:val="0"/>
          <w:i w:val="0"/>
          <w:iCs w:val="0"/>
          <w:sz w:val="19"/>
          <w:szCs w:val="19"/>
          <w:lang w:bidi="he-IL"/>
          <w:rtl w:val="1"/>
        </w:rPr>
        <w:t xml:space="preserve">וְרָצָה לוֹמַר הַכָּבֵד שֶׁכּוּלּוֹ דָּם, כְּמוֹ שֶׁאִיתָא [בְּחֻלִּין ק״ט סוֹף עַמּוּד ב׳] — </w:t>
      </w:r>
      <w:r>
        <w:rPr>
          <w:rFonts w:ascii="Times New Roman" w:hAnsi="Times New Roman" w:eastAsia="Times New Roman" w:cs="Times New Roman"/>
          <w:b w:val="1"/>
          <w:bCs w:val="1"/>
          <w:i w:val="0"/>
          <w:iCs w:val="0"/>
          <w:sz w:val="19"/>
          <w:szCs w:val="19"/>
          <w:lang w:val="en-US"/>
          <w:rtl w:val="0"/>
        </w:rPr>
        <w:t xml:space="preserve">meaning the liver which is entirely blood, as taught [in Chullin 109b]; </w:t>
      </w:r>
      <w:r>
        <w:rPr>
          <w:rFonts w:ascii="Times New Roman" w:hAnsi="Times New Roman" w:eastAsia="Times New Roman" w:cs="Times New Roman"/>
          <w:b w:val="0"/>
          <w:bCs w:val="0"/>
          <w:i w:val="0"/>
          <w:iCs w:val="0"/>
          <w:sz w:val="19"/>
          <w:szCs w:val="19"/>
          <w:lang w:bidi="he-IL"/>
          <w:rtl w:val="1"/>
        </w:rPr>
        <w:t xml:space="preserve">וּכְמוֹ שֶׁאִיתָא [בִּבְכוֹרוֹת נ״ה סוֹף עַמּוּד א׳]: ״זַכְרוּתָא דְּדָמָא — כַּבְדָּא״ — </w:t>
      </w:r>
      <w:r>
        <w:rPr>
          <w:rFonts w:ascii="Times New Roman" w:hAnsi="Times New Roman" w:eastAsia="Times New Roman" w:cs="Times New Roman"/>
          <w:b w:val="1"/>
          <w:bCs w:val="1"/>
          <w:i w:val="0"/>
          <w:iCs w:val="0"/>
          <w:sz w:val="19"/>
          <w:szCs w:val="19"/>
          <w:lang w:val="en-US"/>
          <w:rtl w:val="0"/>
        </w:rPr>
        <w:t xml:space="preserve">and as taught [in Bechoros 55a]: "the masculine origin of blood is the liver"; </w:t>
      </w:r>
      <w:r>
        <w:rPr>
          <w:rFonts w:ascii="Times New Roman" w:hAnsi="Times New Roman" w:eastAsia="Times New Roman" w:cs="Times New Roman"/>
          <w:b w:val="0"/>
          <w:bCs w:val="0"/>
          <w:i w:val="0"/>
          <w:iCs w:val="0"/>
          <w:sz w:val="19"/>
          <w:szCs w:val="19"/>
          <w:lang w:bidi="he-IL"/>
          <w:rtl w:val="1"/>
        </w:rPr>
        <w:t xml:space="preserve">שֶׁהוּא שׁוֹרֶשׁ דָּם לַנֶּפֶשׁ הַבַּהֲמִית — </w:t>
      </w:r>
      <w:r>
        <w:rPr>
          <w:rFonts w:ascii="Times New Roman" w:hAnsi="Times New Roman" w:eastAsia="Times New Roman" w:cs="Times New Roman"/>
          <w:b w:val="1"/>
          <w:bCs w:val="1"/>
          <w:i w:val="0"/>
          <w:iCs w:val="0"/>
          <w:sz w:val="19"/>
          <w:szCs w:val="19"/>
          <w:lang w:val="en-US"/>
          <w:rtl w:val="0"/>
        </w:rPr>
        <w:t xml:space="preserve">which is the root of blood for the animal soul; </w:t>
      </w:r>
      <w:r>
        <w:rPr>
          <w:rFonts w:ascii="Times New Roman" w:hAnsi="Times New Roman" w:eastAsia="Times New Roman" w:cs="Times New Roman"/>
          <w:b w:val="0"/>
          <w:bCs w:val="0"/>
          <w:i w:val="0"/>
          <w:iCs w:val="0"/>
          <w:sz w:val="19"/>
          <w:szCs w:val="19"/>
          <w:lang w:bidi="he-IL"/>
          <w:rtl w:val="1"/>
        </w:rPr>
        <w:t xml:space="preserve">וְעִיקַּר חַיּוּתוֹ בִּמְקוֹם מָרָה, שֶׁמִּשָּׁם נִמְשָׁךְ כָּל הַמַּרְעִין וְהַחוֹלָאִים כַּנִּזְכָּר לְעֵיל — </w:t>
      </w:r>
      <w:r>
        <w:rPr>
          <w:rFonts w:ascii="Times New Roman" w:hAnsi="Times New Roman" w:eastAsia="Times New Roman" w:cs="Times New Roman"/>
          <w:b w:val="1"/>
          <w:bCs w:val="1"/>
          <w:i w:val="0"/>
          <w:iCs w:val="0"/>
          <w:sz w:val="19"/>
          <w:szCs w:val="19"/>
          <w:lang w:val="en-US"/>
          <w:rtl w:val="0"/>
        </w:rPr>
        <w:t xml:space="preserve">and its core vitality resides at the gallbladder, whence are drawn all sicknesses and illnesses as mentioned above; </w:t>
      </w:r>
      <w:r>
        <w:rPr>
          <w:rFonts w:ascii="Times New Roman" w:hAnsi="Times New Roman" w:eastAsia="Times New Roman" w:cs="Times New Roman"/>
          <w:b w:val="0"/>
          <w:bCs w:val="0"/>
          <w:i w:val="0"/>
          <w:iCs w:val="0"/>
          <w:sz w:val="19"/>
          <w:szCs w:val="19"/>
          <w:lang w:bidi="he-IL"/>
          <w:rtl w:val="1"/>
        </w:rPr>
        <w:t xml:space="preserve">וּכְמוֹ שֶׁאָמַר גַּם כֵּן רַשִׁ״י [בְּסוֹטָה ה׳ עַמּוּד א׳] — </w:t>
      </w:r>
      <w:r>
        <w:rPr>
          <w:rFonts w:ascii="Times New Roman" w:hAnsi="Times New Roman" w:eastAsia="Times New Roman" w:cs="Times New Roman"/>
          <w:b w:val="1"/>
          <w:bCs w:val="1"/>
          <w:i w:val="0"/>
          <w:iCs w:val="0"/>
          <w:sz w:val="19"/>
          <w:szCs w:val="19"/>
          <w:lang w:val="en-US"/>
          <w:rtl w:val="0"/>
        </w:rPr>
        <w:t>as Rashi likewise stated [in Sotah 5a].</w:t>
      </w:r>
      <w:r>
        <w:rPr>
          <w:rStyle w:val="FootnoteReference"/>
          <w:rFonts w:ascii="Times New Roman" w:hAnsi="Times New Roman" w:eastAsia="Times New Roman" w:cs="Times New Roman"/>
          <w:sz w:val="19"/>
          <w:szCs w:val="19"/>
        </w:rPr>
        <w:footnoteReference w:id="1372"/>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אֲבָל זֶהוּ מִצַּד הַקְּלִיפָּה הַקּוֹדֶמֶת וְסוֹבֶבֶת וּמַקֶּפֶת לַפְּרִי — </w:t>
      </w:r>
      <w:r>
        <w:rPr>
          <w:rFonts w:ascii="Times New Roman" w:hAnsi="Times New Roman" w:eastAsia="Times New Roman" w:cs="Times New Roman"/>
          <w:b w:val="1"/>
          <w:bCs w:val="1"/>
          <w:i w:val="0"/>
          <w:iCs w:val="0"/>
          <w:sz w:val="19"/>
          <w:szCs w:val="19"/>
          <w:lang w:val="en-US"/>
          <w:rtl w:val="0"/>
        </w:rPr>
        <w:t xml:space="preserve">But this derives from the perspective of the husk that precedes and surrounds the fruit; </w:t>
      </w:r>
      <w:r>
        <w:rPr>
          <w:rFonts w:ascii="Times New Roman" w:hAnsi="Times New Roman" w:eastAsia="Times New Roman" w:cs="Times New Roman"/>
          <w:b w:val="0"/>
          <w:bCs w:val="0"/>
          <w:i w:val="0"/>
          <w:iCs w:val="0"/>
          <w:sz w:val="19"/>
          <w:szCs w:val="19"/>
          <w:lang w:bidi="he-IL"/>
          <w:rtl w:val="1"/>
        </w:rPr>
        <w:t xml:space="preserve">וּ״בְרֵישָׁא חֲשׁוֹכָא וַהֲדַר נְהוֹרָא״ (שַׁבָּת ע״ז עַמּוּד ב׳), שֶׁשָּׁם הוּא גַּם כֵּן שׁוֹרֶשׁ הַחַיּוּת שֶׁל הַנֶּפֶשׁ דִּקְדֻשָּׁה — </w:t>
      </w:r>
      <w:r>
        <w:rPr>
          <w:rFonts w:ascii="Times New Roman" w:hAnsi="Times New Roman" w:eastAsia="Times New Roman" w:cs="Times New Roman"/>
          <w:b w:val="1"/>
          <w:bCs w:val="1"/>
          <w:i w:val="0"/>
          <w:iCs w:val="0"/>
          <w:sz w:val="19"/>
          <w:szCs w:val="19"/>
          <w:lang w:val="en-US"/>
          <w:rtl w:val="0"/>
        </w:rPr>
        <w:t>for "first comes darkness and then light" (Shabbos 77b), where within that same organ dwells the root vitality of the holy soul;</w:t>
      </w:r>
      <w:r>
        <w:rPr>
          <w:rStyle w:val="FootnoteReference"/>
          <w:rFonts w:ascii="Times New Roman" w:hAnsi="Times New Roman" w:eastAsia="Times New Roman" w:cs="Times New Roman"/>
          <w:sz w:val="19"/>
          <w:szCs w:val="19"/>
        </w:rPr>
        <w:footnoteReference w:id="137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וְהַדָּם שֶׁבַּכָּבֵד הוּא עֲכִירַת הַדָּם שֶׁמִּמֶּנּוּ הַכַּעַס וּרְצִיחָה וְכָל מַחֲלָה וְכָל תַּקָּלָה וְכָל קְטָטָה וּמִינֵי פּוּרְעָנוּת הַנִּמְשָׁךְ מִמְּרִירוּת הַמָּרָה שֶׁאֶצְלָהּ: — </w:t>
      </w:r>
      <w:r>
        <w:rPr>
          <w:rFonts w:ascii="Times New Roman" w:hAnsi="Times New Roman" w:eastAsia="Times New Roman" w:cs="Times New Roman"/>
          <w:b w:val="1"/>
          <w:bCs w:val="1"/>
          <w:i w:val="0"/>
          <w:iCs w:val="0"/>
          <w:sz w:val="19"/>
          <w:szCs w:val="19"/>
          <w:lang w:val="en-US"/>
          <w:rtl w:val="0"/>
        </w:rPr>
        <w:t>and the blood within the liver is the turbid element of blood whence arise anger, murder, illness, stumblings, strife, and retribution, drawn from the bitterness of the adjacent gallbladder.</w:t>
      </w:r>
      <w:r>
        <w:rPr>
          <w:rStyle w:val="FootnoteReference"/>
          <w:rFonts w:ascii="Times New Roman" w:hAnsi="Times New Roman" w:eastAsia="Times New Roman" w:cs="Times New Roman"/>
          <w:sz w:val="19"/>
          <w:szCs w:val="19"/>
        </w:rPr>
        <w:footnoteReference w:id="1374"/>
      </w:r>
    </w:p>
    <w:p>
      <w:pPr>
        <w:pStyle w:val="Heading3"/>
        <w:rPr/>
      </w:pPr>
      <w:r>
        <w:rPr>
          <w:rFonts w:ascii="Times New Roman" w:hAnsi="Times New Roman" w:eastAsia="Times New Roman" w:cs="Times New Roman"/>
          <w:b w:val="0"/>
          <w:bCs w:val="0"/>
          <w:i w:val="0"/>
          <w:iCs w:val="0"/>
          <w:sz w:val="19"/>
          <w:szCs w:val="19"/>
          <w:lang w:bidi="he-IL"/>
          <w:rtl w:val="1"/>
        </w:rPr>
        <w:t xml:space="preserve">סָעִיף קח — </w:t>
      </w:r>
      <w:r>
        <w:rPr>
          <w:rFonts w:ascii="Times New Roman" w:hAnsi="Times New Roman" w:eastAsia="Times New Roman" w:cs="Times New Roman"/>
          <w:b w:val="1"/>
          <w:bCs w:val="1"/>
          <w:i w:val="0"/>
          <w:iCs w:val="0"/>
          <w:sz w:val="19"/>
          <w:szCs w:val="19"/>
          <w:lang w:val="en-US"/>
          <w:rtl w:val="0"/>
        </w:rPr>
        <w:t>Se’if 108</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purification of the liver through the pure blood of the heart (</w:t>
      </w:r>
      <w:r>
        <w:rPr>
          <w:rFonts w:ascii="Times New Roman" w:hAnsi="Times New Roman" w:eastAsia="Times New Roman" w:cs="Times New Roman"/>
          <w:b w:val="0"/>
          <w:bCs w:val="0"/>
          <w:i w:val="1"/>
          <w:iCs w:val="1"/>
          <w:sz w:val="19"/>
          <w:szCs w:val="19"/>
          <w:lang w:val="en-US"/>
          <w:rtl w:val="0"/>
        </w:rPr>
        <w:t>revi'is dam she-ba-lev</w:t>
      </w:r>
      <w:r>
        <w:rPr>
          <w:rFonts w:ascii="Times New Roman" w:hAnsi="Times New Roman" w:eastAsia="Times New Roman" w:cs="Times New Roman"/>
          <w:b w:val="0"/>
          <w:bCs w:val="0"/>
          <w:i w:val="0"/>
          <w:iCs w:val="0"/>
          <w:sz w:val="19"/>
          <w:szCs w:val="19"/>
          <w:lang w:val="en-US"/>
          <w:rtl w:val="0"/>
        </w:rPr>
        <w:t xml:space="preserve">). Hashem created man upright: the bitterness of the gallbladder tempers the liver when it casts only a single droplet to cool its heat; but when the sword of the Angel of Death in the bile overflows, it breeds sin. The letter </w:t>
      </w:r>
      <w:r>
        <w:rPr>
          <w:rFonts w:ascii="Times New Roman" w:hAnsi="Times New Roman" w:eastAsia="Times New Roman" w:cs="Times New Roman"/>
          <w:b w:val="0"/>
          <w:bCs w:val="0"/>
          <w:i w:val="1"/>
          <w:iCs w:val="1"/>
          <w:sz w:val="19"/>
          <w:szCs w:val="19"/>
          <w:lang w:val="en-US"/>
          <w:rtl w:val="0"/>
        </w:rPr>
        <w:t>Mem</w:t>
      </w:r>
      <w:r>
        <w:rPr>
          <w:rFonts w:ascii="Times New Roman" w:hAnsi="Times New Roman" w:eastAsia="Times New Roman" w:cs="Times New Roman"/>
          <w:b w:val="0"/>
          <w:bCs w:val="0"/>
          <w:i w:val="0"/>
          <w:iCs w:val="0"/>
          <w:sz w:val="19"/>
          <w:szCs w:val="19"/>
          <w:lang w:val="en-US"/>
          <w:rtl w:val="0"/>
        </w:rPr>
        <w:t xml:space="preserve"> in </w:t>
      </w:r>
      <w:r>
        <w:rPr>
          <w:rFonts w:ascii="Times New Roman" w:hAnsi="Times New Roman" w:eastAsia="Times New Roman" w:cs="Times New Roman"/>
          <w:b w:val="0"/>
          <w:bCs w:val="0"/>
          <w:i w:val="1"/>
          <w:iCs w:val="1"/>
          <w:sz w:val="19"/>
          <w:szCs w:val="19"/>
          <w:lang w:val="en-US"/>
          <w:rtl w:val="0"/>
        </w:rPr>
        <w:t>Adam</w:t>
      </w:r>
      <w:r>
        <w:rPr>
          <w:rFonts w:ascii="Times New Roman" w:hAnsi="Times New Roman" w:eastAsia="Times New Roman" w:cs="Times New Roman"/>
          <w:b w:val="0"/>
          <w:bCs w:val="0"/>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א-ד-ם) </w:t>
      </w:r>
      <w:r>
        <w:rPr>
          <w:rFonts w:ascii="Times New Roman" w:hAnsi="Times New Roman" w:eastAsia="Times New Roman" w:cs="Times New Roman"/>
          <w:b w:val="0"/>
          <w:bCs w:val="0"/>
          <w:i w:val="0"/>
          <w:iCs w:val="0"/>
          <w:sz w:val="19"/>
          <w:szCs w:val="19"/>
          <w:lang w:val="en-US"/>
          <w:rtl w:val="0"/>
        </w:rPr>
        <w:t xml:space="preserve">denotes </w:t>
      </w:r>
      <w:r>
        <w:rPr>
          <w:rFonts w:ascii="Times New Roman" w:hAnsi="Times New Roman" w:eastAsia="Times New Roman" w:cs="Times New Roman"/>
          <w:b w:val="0"/>
          <w:bCs w:val="0"/>
          <w:i w:val="1"/>
          <w:iCs w:val="1"/>
          <w:sz w:val="19"/>
          <w:szCs w:val="19"/>
          <w:lang w:val="en-US"/>
          <w:rtl w:val="0"/>
        </w:rPr>
        <w:t>Marah</w:t>
      </w:r>
      <w:r>
        <w:rPr>
          <w:rFonts w:ascii="Times New Roman" w:hAnsi="Times New Roman" w:eastAsia="Times New Roman" w:cs="Times New Roman"/>
          <w:b w:val="0"/>
          <w:bCs w:val="0"/>
          <w:i w:val="0"/>
          <w:iCs w:val="0"/>
          <w:sz w:val="19"/>
          <w:szCs w:val="19"/>
          <w:lang w:val="en-US"/>
          <w:rtl w:val="0"/>
        </w:rPr>
        <w:t xml:space="preserve"> (bitterness), the lowest rung where the entry to Torah begins through awe (</w:t>
      </w:r>
      <w:r>
        <w:rPr>
          <w:rFonts w:ascii="Times New Roman" w:hAnsi="Times New Roman" w:eastAsia="Times New Roman" w:cs="Times New Roman"/>
          <w:b w:val="0"/>
          <w:bCs w:val="0"/>
          <w:i w:val="1"/>
          <w:iCs w:val="1"/>
          <w:sz w:val="19"/>
          <w:szCs w:val="19"/>
          <w:lang w:val="en-US"/>
          <w:rtl w:val="0"/>
        </w:rPr>
        <w:t>yir'ah</w:t>
      </w:r>
      <w:r>
        <w:rPr>
          <w:rFonts w:ascii="Times New Roman" w:hAnsi="Times New Roman" w:eastAsia="Times New Roman" w:cs="Times New Roman"/>
          <w:b w:val="0"/>
          <w:bCs w:val="0"/>
          <w:i w:val="0"/>
          <w:iCs w:val="0"/>
          <w:sz w:val="19"/>
          <w:szCs w:val="19"/>
          <w:lang w:val="en-US"/>
          <w:rtl w:val="0"/>
        </w:rPr>
        <w:t>) in the heart. While the liver houses turbid blood, the heart contains the clear, pure quarter-</w:t>
      </w:r>
      <w:r>
        <w:rPr>
          <w:rFonts w:ascii="Times New Roman" w:hAnsi="Times New Roman" w:eastAsia="Times New Roman" w:cs="Times New Roman"/>
          <w:b w:val="0"/>
          <w:bCs w:val="0"/>
          <w:i w:val="1"/>
          <w:iCs w:val="1"/>
          <w:sz w:val="19"/>
          <w:szCs w:val="19"/>
          <w:lang w:val="en-US"/>
          <w:rtl w:val="0"/>
        </w:rPr>
        <w:t>log</w:t>
      </w:r>
      <w:r>
        <w:rPr>
          <w:rFonts w:ascii="Times New Roman" w:hAnsi="Times New Roman" w:eastAsia="Times New Roman" w:cs="Times New Roman"/>
          <w:b w:val="0"/>
          <w:bCs w:val="0"/>
          <w:i w:val="0"/>
          <w:iCs w:val="0"/>
          <w:sz w:val="19"/>
          <w:szCs w:val="19"/>
          <w:lang w:val="en-US"/>
          <w:rtl w:val="0"/>
        </w:rPr>
        <w:t xml:space="preserve"> of blood (</w:t>
      </w:r>
      <w:r>
        <w:rPr>
          <w:rFonts w:ascii="Times New Roman" w:hAnsi="Times New Roman" w:eastAsia="Times New Roman" w:cs="Times New Roman"/>
          <w:b w:val="0"/>
          <w:bCs w:val="0"/>
          <w:i w:val="1"/>
          <w:iCs w:val="1"/>
          <w:sz w:val="19"/>
          <w:szCs w:val="19"/>
          <w:lang w:val="en-US"/>
          <w:rtl w:val="0"/>
        </w:rPr>
        <w:t>dam zach v'tzalul</w:t>
      </w:r>
      <w:r>
        <w:rPr>
          <w:rFonts w:ascii="Times New Roman" w:hAnsi="Times New Roman" w:eastAsia="Times New Roman" w:cs="Times New Roman"/>
          <w:b w:val="0"/>
          <w:bCs w:val="0"/>
          <w:i w:val="0"/>
          <w:iCs w:val="0"/>
          <w:sz w:val="19"/>
          <w:szCs w:val="19"/>
          <w:lang w:val="en-US"/>
          <w:rtl w:val="0"/>
        </w:rPr>
        <w:t>) upon which human life depends (Shabbos 31b; Tosafos Sotah 5a). Speech (</w:t>
      </w:r>
      <w:r>
        <w:rPr>
          <w:rFonts w:ascii="Times New Roman" w:hAnsi="Times New Roman" w:eastAsia="Times New Roman" w:cs="Times New Roman"/>
          <w:b w:val="0"/>
          <w:bCs w:val="0"/>
          <w:i w:val="1"/>
          <w:iCs w:val="1"/>
          <w:sz w:val="19"/>
          <w:szCs w:val="19"/>
          <w:lang w:val="en-US"/>
          <w:rtl w:val="0"/>
        </w:rPr>
        <w:t>peh</w:t>
      </w:r>
      <w:r>
        <w:rPr>
          <w:rFonts w:ascii="Times New Roman" w:hAnsi="Times New Roman" w:eastAsia="Times New Roman" w:cs="Times New Roman"/>
          <w:b w:val="0"/>
          <w:bCs w:val="0"/>
          <w:i w:val="0"/>
          <w:iCs w:val="0"/>
          <w:sz w:val="19"/>
          <w:szCs w:val="19"/>
          <w:lang w:val="en-US"/>
          <w:rtl w:val="0"/>
        </w:rPr>
        <w:t xml:space="preserve">, </w:t>
      </w:r>
      <w:r>
        <w:rPr>
          <w:rFonts w:ascii="Times New Roman" w:hAnsi="Times New Roman" w:eastAsia="Times New Roman" w:cs="Times New Roman"/>
          <w:b w:val="0"/>
          <w:bCs w:val="0"/>
          <w:i w:val="1"/>
          <w:iCs w:val="1"/>
          <w:sz w:val="19"/>
          <w:szCs w:val="19"/>
          <w:lang w:val="en-US"/>
          <w:rtl w:val="0"/>
        </w:rPr>
        <w:t>ruach memalela</w:t>
      </w:r>
      <w:r>
        <w:rPr>
          <w:rFonts w:ascii="Times New Roman" w:hAnsi="Times New Roman" w:eastAsia="Times New Roman" w:cs="Times New Roman"/>
          <w:b w:val="0"/>
          <w:bCs w:val="0"/>
          <w:i w:val="0"/>
          <w:iCs w:val="0"/>
          <w:sz w:val="19"/>
          <w:szCs w:val="19"/>
          <w:lang w:val="en-US"/>
          <w:rtl w:val="0"/>
        </w:rPr>
        <w:t>) connects the understanding of the heart (</w:t>
      </w:r>
      <w:r>
        <w:rPr>
          <w:rFonts w:ascii="Times New Roman" w:hAnsi="Times New Roman" w:eastAsia="Times New Roman" w:cs="Times New Roman"/>
          <w:b w:val="0"/>
          <w:bCs w:val="0"/>
          <w:i w:val="1"/>
          <w:iCs w:val="1"/>
          <w:sz w:val="19"/>
          <w:szCs w:val="19"/>
          <w:lang w:val="en-US"/>
          <w:rtl w:val="0"/>
        </w:rPr>
        <w:t>Binah</w:t>
      </w:r>
      <w:r>
        <w:rPr>
          <w:rFonts w:ascii="Times New Roman" w:hAnsi="Times New Roman" w:eastAsia="Times New Roman" w:cs="Times New Roman"/>
          <w:b w:val="0"/>
          <w:bCs w:val="0"/>
          <w:i w:val="0"/>
          <w:iCs w:val="0"/>
          <w:sz w:val="19"/>
          <w:szCs w:val="19"/>
          <w:lang w:val="en-US"/>
          <w:rtl w:val="0"/>
        </w:rPr>
        <w:t>) to bodily action (</w:t>
      </w:r>
      <w:r>
        <w:rPr>
          <w:rFonts w:ascii="Times New Roman" w:hAnsi="Times New Roman" w:eastAsia="Times New Roman" w:cs="Times New Roman"/>
          <w:b w:val="0"/>
          <w:bCs w:val="0"/>
          <w:i w:val="1"/>
          <w:iCs w:val="1"/>
          <w:sz w:val="19"/>
          <w:szCs w:val="19"/>
          <w:lang w:val="en-US"/>
          <w:rtl w:val="0"/>
        </w:rPr>
        <w:t>Nefesh</w:t>
      </w:r>
      <w:r>
        <w:rPr>
          <w:rFonts w:ascii="Times New Roman" w:hAnsi="Times New Roman" w:eastAsia="Times New Roman" w:cs="Times New Roman"/>
          <w:b w:val="0"/>
          <w:bCs w:val="0"/>
          <w:i w:val="0"/>
          <w:iCs w:val="0"/>
          <w:sz w:val="19"/>
          <w:szCs w:val="19"/>
          <w:lang w:val="en-US"/>
          <w:rtl w:val="0"/>
        </w:rPr>
        <w:t>), channeling the pure spiritual blood of the heart to refine and sanctify the turbid blood of the liver.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וְהָאֱלֹהִים עָשָׂה אֶת הָאָדָם יָשָׁר (קֹהֶלֶת ז:כט) — </w:t>
      </w:r>
      <w:r>
        <w:rPr>
          <w:rFonts w:ascii="Times New Roman" w:hAnsi="Times New Roman" w:eastAsia="Times New Roman" w:cs="Times New Roman"/>
          <w:b w:val="1"/>
          <w:bCs w:val="1"/>
          <w:i w:val="0"/>
          <w:iCs w:val="0"/>
          <w:sz w:val="19"/>
          <w:szCs w:val="19"/>
          <w:lang w:val="en-US"/>
          <w:rtl w:val="0"/>
        </w:rPr>
        <w:t xml:space="preserve">And God made man upright (Koheles 7:29): </w:t>
      </w:r>
      <w:r>
        <w:rPr>
          <w:rFonts w:ascii="Times New Roman" w:hAnsi="Times New Roman" w:eastAsia="Times New Roman" w:cs="Times New Roman"/>
          <w:b w:val="0"/>
          <w:bCs w:val="0"/>
          <w:i w:val="0"/>
          <w:iCs w:val="0"/>
          <w:sz w:val="19"/>
          <w:szCs w:val="19"/>
          <w:lang w:bidi="he-IL"/>
          <w:rtl w:val="1"/>
        </w:rPr>
        <w:t xml:space="preserve">דְּאַדְּרַבָּא, מְרִירוּת הַמָּרָה מַמְתִּיקוֹ כְּשֶׁמִּשְׁתַּמֵּשׁ כַּהֹוגֶן וְכָרָאוּי, שֶׁזּוֹרֶקֶת רַק טִיפָּה וּמְנִיחַתּוֹ — </w:t>
      </w:r>
      <w:r>
        <w:rPr>
          <w:rFonts w:ascii="Times New Roman" w:hAnsi="Times New Roman" w:eastAsia="Times New Roman" w:cs="Times New Roman"/>
          <w:b w:val="1"/>
          <w:bCs w:val="1"/>
          <w:i w:val="0"/>
          <w:iCs w:val="0"/>
          <w:sz w:val="19"/>
          <w:szCs w:val="19"/>
          <w:lang w:val="en-US"/>
          <w:rtl w:val="0"/>
        </w:rPr>
        <w:t xml:space="preserve">for on the contrary, the bitterness of the gallbladder sweetens the liver when functioning properly, casting merely a single droplet to calm its fury; </w:t>
      </w:r>
      <w:r>
        <w:rPr>
          <w:rFonts w:ascii="Times New Roman" w:hAnsi="Times New Roman" w:eastAsia="Times New Roman" w:cs="Times New Roman"/>
          <w:b w:val="0"/>
          <w:bCs w:val="0"/>
          <w:i w:val="0"/>
          <w:iCs w:val="0"/>
          <w:sz w:val="19"/>
          <w:szCs w:val="19"/>
          <w:lang w:bidi="he-IL"/>
          <w:rtl w:val="1"/>
        </w:rPr>
        <w:t xml:space="preserve">מַה שֶּׁאֵין כֵּן כְּשֶׁשּׁוֹטֶפֶת וְעוֹבֶרֶת עַל יְדֵי הִתְגַּבְּרוּת כֹּחוֹת הָרָע שֶׁבַּדָּם הֶעָכוּר שֶׁבַּכָּבֵד וְחַרְבָּא דְּמַלְאַךְ הַמָּוֶת שֶׁבַּמָּרָה — </w:t>
      </w:r>
      <w:r>
        <w:rPr>
          <w:rFonts w:ascii="Times New Roman" w:hAnsi="Times New Roman" w:eastAsia="Times New Roman" w:cs="Times New Roman"/>
          <w:b w:val="1"/>
          <w:bCs w:val="1"/>
          <w:i w:val="0"/>
          <w:iCs w:val="0"/>
          <w:sz w:val="19"/>
          <w:szCs w:val="19"/>
          <w:lang w:val="en-US"/>
          <w:rtl w:val="0"/>
        </w:rPr>
        <w:t>unlike when it overflows through the dominance of the evil forces within the turbid blood of the liver and the sword of the Angel of Death residing within the bile (Avodah Zarah 20b);</w:t>
      </w:r>
      <w:r>
        <w:rPr>
          <w:rStyle w:val="FootnoteReference"/>
          <w:rFonts w:ascii="Times New Roman" w:hAnsi="Times New Roman" w:eastAsia="Times New Roman" w:cs="Times New Roman"/>
          <w:sz w:val="19"/>
          <w:szCs w:val="19"/>
        </w:rPr>
        <w:footnoteReference w:id="137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וְכָל הַחֲטָאִים מִתְיַיחֲסִים לַנֶּפֶשׁ כְּמוֹ שֶׁנֶּאֱמַר: ״נֶפֶשׁ כִּי תֶחֱטָא״ (וַיִּקְרָא ד:ב) — </w:t>
      </w:r>
      <w:r>
        <w:rPr>
          <w:rFonts w:ascii="Times New Roman" w:hAnsi="Times New Roman" w:eastAsia="Times New Roman" w:cs="Times New Roman"/>
          <w:b w:val="1"/>
          <w:bCs w:val="1"/>
          <w:i w:val="0"/>
          <w:iCs w:val="0"/>
          <w:sz w:val="19"/>
          <w:szCs w:val="19"/>
          <w:lang w:val="en-US"/>
          <w:rtl w:val="0"/>
        </w:rPr>
        <w:t>and all sins are attributed to the Nefesh, as it is said: "If a soul (</w:t>
      </w:r>
      <w:r>
        <w:rPr>
          <w:rFonts w:ascii="Times New Roman" w:hAnsi="Times New Roman" w:eastAsia="Times New Roman" w:cs="Times New Roman"/>
          <w:b w:val="1"/>
          <w:bCs w:val="1"/>
          <w:i w:val="1"/>
          <w:iCs w:val="1"/>
          <w:sz w:val="19"/>
          <w:szCs w:val="19"/>
          <w:lang w:val="en-US"/>
          <w:rtl w:val="0"/>
        </w:rPr>
        <w:t>nefesh</w:t>
      </w:r>
      <w:r>
        <w:rPr>
          <w:rFonts w:ascii="Times New Roman" w:hAnsi="Times New Roman" w:eastAsia="Times New Roman" w:cs="Times New Roman"/>
          <w:b w:val="1"/>
          <w:bCs w:val="1"/>
          <w:i w:val="0"/>
          <w:iCs w:val="0"/>
          <w:sz w:val="19"/>
          <w:szCs w:val="19"/>
          <w:lang w:val="en-US"/>
          <w:rtl w:val="0"/>
        </w:rPr>
        <w:t xml:space="preserve">) shall sin" (Vayikra 4:2); </w:t>
      </w:r>
      <w:r>
        <w:rPr>
          <w:rFonts w:ascii="Times New Roman" w:hAnsi="Times New Roman" w:eastAsia="Times New Roman" w:cs="Times New Roman"/>
          <w:b w:val="0"/>
          <w:bCs w:val="0"/>
          <w:i w:val="0"/>
          <w:iCs w:val="0"/>
          <w:sz w:val="19"/>
          <w:szCs w:val="19"/>
          <w:lang w:bidi="he-IL"/>
          <w:rtl w:val="1"/>
        </w:rPr>
        <w:t xml:space="preserve">דְּשָׁם הוּא הִתְגַּבְּרוּת נֶפֶשׁ הַבַּהֲמִית, שֶׁהוּא נַפְשׁוֹת אוּמּוֹת הָעוֹלָם שֶׁאֵין קְרוּיִם ״אָדָם״, הַמַּלְבֶּשֶׁת וּמַקֶּפֶת לְנֶפֶשׁ הָאָדָם דְּיִשְׂרָאֵל — </w:t>
      </w:r>
      <w:r>
        <w:rPr>
          <w:rFonts w:ascii="Times New Roman" w:hAnsi="Times New Roman" w:eastAsia="Times New Roman" w:cs="Times New Roman"/>
          <w:b w:val="1"/>
          <w:bCs w:val="1"/>
          <w:i w:val="0"/>
          <w:iCs w:val="0"/>
          <w:sz w:val="19"/>
          <w:szCs w:val="19"/>
          <w:lang w:val="en-US"/>
          <w:rtl w:val="0"/>
        </w:rPr>
        <w:t>for there is the empowerment of the animal soul—the soul-level of the nations who are not termed "Adam"—which enclothes and encircles the soul of man in an Israelite;</w:t>
      </w:r>
      <w:r>
        <w:rPr>
          <w:rStyle w:val="FootnoteReference"/>
          <w:rFonts w:ascii="Times New Roman" w:hAnsi="Times New Roman" w:eastAsia="Times New Roman" w:cs="Times New Roman"/>
          <w:sz w:val="19"/>
          <w:szCs w:val="19"/>
        </w:rPr>
        <w:footnoteReference w:id="137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וְזֶהוּ הַמֵּ״ם דְּ״אָדָם״ שֶׁהִיא מַדְרֵיגָה הַתַּחְתּוֹנָה שֶׁבּוֹ עִיקַּר הַמְּרִירוּת — </w:t>
      </w:r>
      <w:r>
        <w:rPr>
          <w:rFonts w:ascii="Times New Roman" w:hAnsi="Times New Roman" w:eastAsia="Times New Roman" w:cs="Times New Roman"/>
          <w:b w:val="1"/>
          <w:bCs w:val="1"/>
          <w:i w:val="0"/>
          <w:iCs w:val="0"/>
          <w:sz w:val="19"/>
          <w:szCs w:val="19"/>
          <w:lang w:val="en-US"/>
          <w:rtl w:val="0"/>
        </w:rPr>
        <w:t xml:space="preserve">and this is the letter </w:t>
      </w:r>
      <w:r>
        <w:rPr>
          <w:rFonts w:ascii="Times New Roman" w:hAnsi="Times New Roman" w:eastAsia="Times New Roman" w:cs="Times New Roman"/>
          <w:b w:val="1"/>
          <w:bCs w:val="1"/>
          <w:i w:val="1"/>
          <w:iCs w:val="1"/>
          <w:sz w:val="19"/>
          <w:szCs w:val="19"/>
          <w:lang w:val="en-US"/>
          <w:rtl w:val="0"/>
        </w:rPr>
        <w:t>Mem</w:t>
      </w:r>
      <w:r>
        <w:rPr>
          <w:rFonts w:ascii="Times New Roman" w:hAnsi="Times New Roman" w:eastAsia="Times New Roman" w:cs="Times New Roman"/>
          <w:b w:val="1"/>
          <w:bCs w:val="1"/>
          <w:i w:val="0"/>
          <w:iCs w:val="0"/>
          <w:sz w:val="19"/>
          <w:szCs w:val="19"/>
          <w:lang w:val="en-US"/>
          <w:rtl w:val="0"/>
        </w:rPr>
        <w:t xml:space="preserve"> of </w:t>
      </w:r>
      <w:r>
        <w:rPr>
          <w:rFonts w:ascii="Times New Roman" w:hAnsi="Times New Roman" w:eastAsia="Times New Roman" w:cs="Times New Roman"/>
          <w:b w:val="1"/>
          <w:bCs w:val="1"/>
          <w:i w:val="1"/>
          <w:iCs w:val="1"/>
          <w:sz w:val="19"/>
          <w:szCs w:val="19"/>
          <w:lang w:val="en-US"/>
          <w:rtl w:val="0"/>
        </w:rPr>
        <w:t>Adam</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א-ד-ם), </w:t>
      </w:r>
      <w:r>
        <w:rPr>
          <w:rFonts w:ascii="Times New Roman" w:hAnsi="Times New Roman" w:eastAsia="Times New Roman" w:cs="Times New Roman"/>
          <w:b w:val="1"/>
          <w:bCs w:val="1"/>
          <w:i w:val="0"/>
          <w:iCs w:val="0"/>
          <w:sz w:val="19"/>
          <w:szCs w:val="19"/>
          <w:lang w:val="en-US"/>
          <w:rtl w:val="0"/>
        </w:rPr>
        <w:t>representing the lowest rung where the core bitterness resides.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וּמִשָּׁם הַתְחָלַת הַכְּנִיסָה לְדִבְרֵי תּוֹרָה, שֶׁעִקָּרָהּ יִרְאַת שָׁמַיִם — </w:t>
      </w:r>
      <w:r>
        <w:rPr>
          <w:rFonts w:ascii="Times New Roman" w:hAnsi="Times New Roman" w:eastAsia="Times New Roman" w:cs="Times New Roman"/>
          <w:b w:val="1"/>
          <w:bCs w:val="1"/>
          <w:i w:val="0"/>
          <w:iCs w:val="0"/>
          <w:sz w:val="19"/>
          <w:szCs w:val="19"/>
          <w:lang w:val="en-US"/>
          <w:rtl w:val="0"/>
        </w:rPr>
        <w:t xml:space="preserve">And from there begins the entrance into the words of Torah, whose foundation is the fear of Heaven; </w:t>
      </w:r>
      <w:r>
        <w:rPr>
          <w:rFonts w:ascii="Times New Roman" w:hAnsi="Times New Roman" w:eastAsia="Times New Roman" w:cs="Times New Roman"/>
          <w:b w:val="0"/>
          <w:bCs w:val="0"/>
          <w:i w:val="0"/>
          <w:iCs w:val="0"/>
          <w:sz w:val="19"/>
          <w:szCs w:val="19"/>
          <w:lang w:bidi="he-IL"/>
          <w:rtl w:val="1"/>
        </w:rPr>
        <w:t xml:space="preserve">כְּמוֹ שֶׁאָמְרוּ [בְּשַׁבָּת ל״א עַמּוּד ב׳]: ״אִי יִרְאַת ה׳ אוֹצָרוֹ — אִין״, וְהוּא בַּלֵּב כְּמוֹ שֶׁאָמְרוּ [בְּיוֹמָא ע״ב עַמּוּד ב׳] עַל פָּסוּק ״וְלֵב אָיִן״ (מִשְׁלֵי י״ז:ט״ז) — </w:t>
      </w:r>
      <w:r>
        <w:rPr>
          <w:rFonts w:ascii="Times New Roman" w:hAnsi="Times New Roman" w:eastAsia="Times New Roman" w:cs="Times New Roman"/>
          <w:b w:val="1"/>
          <w:bCs w:val="1"/>
          <w:i w:val="0"/>
          <w:iCs w:val="0"/>
          <w:sz w:val="19"/>
          <w:szCs w:val="19"/>
          <w:lang w:val="en-US"/>
          <w:rtl w:val="0"/>
        </w:rPr>
        <w:t>as they stated [in Shabbos 31b]: "If the fear of Hashem is his treasure, yes," which dwells in the heart as stated [in Yoma 72b] on the verse "seeing he has no heart" (Mishlei 17:16);</w:t>
      </w:r>
      <w:r>
        <w:rPr>
          <w:rStyle w:val="FootnoteReference"/>
          <w:rFonts w:ascii="Times New Roman" w:hAnsi="Times New Roman" w:eastAsia="Times New Roman" w:cs="Times New Roman"/>
          <w:sz w:val="19"/>
          <w:szCs w:val="19"/>
        </w:rPr>
        <w:footnoteReference w:id="1377"/>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וְכֵן בַּהַתּוֹרָה עִיקָּרָהּ בַּלֵּב, כְּמוֹ שֶׁנֶּאֱמַר: ״וְשַׂמְתֶּם אֶת דְּבָרַי אֵלֶּה עַל לְבַבְכֶם וְעַל נַפְשְׁכֶם״ (דְּבָרִים י״א:י״ח) — </w:t>
      </w:r>
      <w:r>
        <w:rPr>
          <w:rFonts w:ascii="Times New Roman" w:hAnsi="Times New Roman" w:eastAsia="Times New Roman" w:cs="Times New Roman"/>
          <w:b w:val="1"/>
          <w:bCs w:val="1"/>
          <w:i w:val="0"/>
          <w:iCs w:val="0"/>
          <w:sz w:val="19"/>
          <w:szCs w:val="19"/>
          <w:lang w:val="en-US"/>
          <w:rtl w:val="0"/>
        </w:rPr>
        <w:t xml:space="preserve">and likewise with the Torah its primary seat is in the heart, as it is said: "Therefore shall you lay up these My words in your heart and in your soul" (Devarim 11:18); </w:t>
      </w:r>
      <w:r>
        <w:rPr>
          <w:rFonts w:ascii="Times New Roman" w:hAnsi="Times New Roman" w:eastAsia="Times New Roman" w:cs="Times New Roman"/>
          <w:b w:val="0"/>
          <w:bCs w:val="0"/>
          <w:i w:val="0"/>
          <w:iCs w:val="0"/>
          <w:sz w:val="19"/>
          <w:szCs w:val="19"/>
          <w:lang w:bidi="he-IL"/>
          <w:rtl w:val="1"/>
        </w:rPr>
        <w:t xml:space="preserve">שֶׁמִּן הַלֵּב נִמְשָׁךְ אַחַר כָּךְ לַנֶּפֶשׁ שֶׁהוּא כֹּחוֹת הַמַּעֲשֶׂה בְּפֹעַל הַבָּא מֵהַנֶּפֶשׁ, שֶׁהוּא כֹּחַ עוֹלַם הָעֲשִׂיָּה — </w:t>
      </w:r>
      <w:r>
        <w:rPr>
          <w:rFonts w:ascii="Times New Roman" w:hAnsi="Times New Roman" w:eastAsia="Times New Roman" w:cs="Times New Roman"/>
          <w:b w:val="1"/>
          <w:bCs w:val="1"/>
          <w:i w:val="0"/>
          <w:iCs w:val="0"/>
          <w:sz w:val="19"/>
          <w:szCs w:val="19"/>
          <w:lang w:val="en-US"/>
          <w:rtl w:val="0"/>
        </w:rPr>
        <w:t xml:space="preserve">for from the heart inspiration flows into the Nefesh, which constitutes the faculties of concrete deed derived from the world of Asiyah; </w:t>
      </w:r>
      <w:r>
        <w:rPr>
          <w:rFonts w:ascii="Times New Roman" w:hAnsi="Times New Roman" w:eastAsia="Times New Roman" w:cs="Times New Roman"/>
          <w:b w:val="0"/>
          <w:bCs w:val="0"/>
          <w:i w:val="0"/>
          <w:iCs w:val="0"/>
          <w:sz w:val="19"/>
          <w:szCs w:val="19"/>
          <w:lang w:bidi="he-IL"/>
          <w:rtl w:val="1"/>
        </w:rPr>
        <w:t xml:space="preserve">וְעַל זֶה נֶאֱמַר: ״כִּי קָרוֹב אֵלֶיךָ הַדָּבָר מְאֹד בְּפִיךָ וּבִלְבָבְךָ לַעֲשׂתוֹ״ (שָׁם ל:יד) — </w:t>
      </w:r>
      <w:r>
        <w:rPr>
          <w:rFonts w:ascii="Times New Roman" w:hAnsi="Times New Roman" w:eastAsia="Times New Roman" w:cs="Times New Roman"/>
          <w:b w:val="1"/>
          <w:bCs w:val="1"/>
          <w:i w:val="0"/>
          <w:iCs w:val="0"/>
          <w:sz w:val="19"/>
          <w:szCs w:val="19"/>
          <w:lang w:val="en-US"/>
          <w:rtl w:val="0"/>
        </w:rPr>
        <w:t>and concerning this it is said: "But the word is very near unto you, in your mouth, and in your heart, that you may do it" (ibid. 30:14).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וּפֶה הוּא הַכּוֹלֵל וּמְחַבֵּר שְׁנֵיהֶם, דַּעֲקִימַת שְׂפָתָיו הָוֵי מַעֲשֶׂה — </w:t>
      </w:r>
      <w:r>
        <w:rPr>
          <w:rFonts w:ascii="Times New Roman" w:hAnsi="Times New Roman" w:eastAsia="Times New Roman" w:cs="Times New Roman"/>
          <w:b w:val="1"/>
          <w:bCs w:val="1"/>
          <w:i w:val="0"/>
          <w:iCs w:val="0"/>
          <w:sz w:val="19"/>
          <w:szCs w:val="19"/>
          <w:lang w:val="en-US"/>
          <w:rtl w:val="0"/>
        </w:rPr>
        <w:t xml:space="preserve">And the mouth encompasses and unites both heart and deed, for moving the lips is legally reckoned an action (Sanhedrin 65b); </w:t>
      </w:r>
      <w:r>
        <w:rPr>
          <w:rFonts w:ascii="Times New Roman" w:hAnsi="Times New Roman" w:eastAsia="Times New Roman" w:cs="Times New Roman"/>
          <w:b w:val="0"/>
          <w:bCs w:val="0"/>
          <w:i w:val="0"/>
          <w:iCs w:val="0"/>
          <w:sz w:val="19"/>
          <w:szCs w:val="19"/>
          <w:lang w:bidi="he-IL"/>
          <w:rtl w:val="1"/>
        </w:rPr>
        <w:t xml:space="preserve">וְעִיקָּרוֹ מֵרוּחַ הַחַיִּים שֶׁבַּלֵּב, וְתַרְגּוּם לְ״נֶפֶשׁ חַיָּה״ (בְּרֵאשִׁית ב:ז) — ״לְרוּחַ מְמַלְּלָא״, שֶׁהוּא הַמְחַבֵּר נֶפֶשׁ וְרוּחַ — </w:t>
      </w:r>
      <w:r>
        <w:rPr>
          <w:rFonts w:ascii="Times New Roman" w:hAnsi="Times New Roman" w:eastAsia="Times New Roman" w:cs="Times New Roman"/>
          <w:b w:val="1"/>
          <w:bCs w:val="1"/>
          <w:i w:val="0"/>
          <w:iCs w:val="0"/>
          <w:sz w:val="19"/>
          <w:szCs w:val="19"/>
          <w:lang w:val="en-US"/>
          <w:rtl w:val="0"/>
        </w:rPr>
        <w:t>and speech originates from the spirit of life in the heart, Onkelos translating "a living soul" (Bereishis 2:7) as "a speaking spirit" (</w:t>
      </w:r>
      <w:r>
        <w:rPr>
          <w:rFonts w:ascii="Times New Roman" w:hAnsi="Times New Roman" w:eastAsia="Times New Roman" w:cs="Times New Roman"/>
          <w:b w:val="1"/>
          <w:bCs w:val="1"/>
          <w:i w:val="1"/>
          <w:iCs w:val="1"/>
          <w:sz w:val="19"/>
          <w:szCs w:val="19"/>
          <w:lang w:val="en-US"/>
          <w:rtl w:val="0"/>
        </w:rPr>
        <w:t>l'ruach memalela</w:t>
      </w:r>
      <w:r>
        <w:rPr>
          <w:rFonts w:ascii="Times New Roman" w:hAnsi="Times New Roman" w:eastAsia="Times New Roman" w:cs="Times New Roman"/>
          <w:b w:val="1"/>
          <w:bCs w:val="1"/>
          <w:i w:val="0"/>
          <w:iCs w:val="0"/>
          <w:sz w:val="19"/>
          <w:szCs w:val="19"/>
          <w:lang w:val="en-US"/>
          <w:rtl w:val="0"/>
        </w:rPr>
        <w:t>), which binds Nefesh and Ruach;</w:t>
      </w:r>
      <w:r>
        <w:rPr>
          <w:rStyle w:val="FootnoteReference"/>
          <w:rFonts w:ascii="Times New Roman" w:hAnsi="Times New Roman" w:eastAsia="Times New Roman" w:cs="Times New Roman"/>
          <w:sz w:val="19"/>
          <w:szCs w:val="19"/>
        </w:rPr>
        <w:footnoteReference w:id="1378"/>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וְ״שִׂפְתֵי צַדִּיק יֵדְעוּן רָצוֹן״ (מִשְׁלֵי י:לב) — </w:t>
      </w:r>
      <w:r>
        <w:rPr>
          <w:rFonts w:ascii="Times New Roman" w:hAnsi="Times New Roman" w:eastAsia="Times New Roman" w:cs="Times New Roman"/>
          <w:b w:val="1"/>
          <w:bCs w:val="1"/>
          <w:i w:val="0"/>
          <w:iCs w:val="0"/>
          <w:sz w:val="19"/>
          <w:szCs w:val="19"/>
          <w:lang w:val="en-US"/>
          <w:rtl w:val="0"/>
        </w:rPr>
        <w:t xml:space="preserve">and "The lips of the righteous know what is acceptable" (Mishlei 10:32); </w:t>
      </w:r>
      <w:r>
        <w:rPr>
          <w:rFonts w:ascii="Times New Roman" w:hAnsi="Times New Roman" w:eastAsia="Times New Roman" w:cs="Times New Roman"/>
          <w:b w:val="0"/>
          <w:bCs w:val="0"/>
          <w:i w:val="0"/>
          <w:iCs w:val="0"/>
          <w:sz w:val="19"/>
          <w:szCs w:val="19"/>
          <w:lang w:bidi="he-IL"/>
          <w:rtl w:val="1"/>
        </w:rPr>
        <w:t xml:space="preserve">וְ״יֵדְעוּן״ לְשׁוֹן חִיבּוּר וּדְבֵיקוּת, וְגַם לְשׁוֹן לִימּוּד דַּעַת לְהָרָצוֹן שֶׁבַּלֵּב — </w:t>
      </w:r>
      <w:r>
        <w:rPr>
          <w:rFonts w:ascii="Times New Roman" w:hAnsi="Times New Roman" w:eastAsia="Times New Roman" w:cs="Times New Roman"/>
          <w:b w:val="1"/>
          <w:bCs w:val="1"/>
          <w:i w:val="0"/>
          <w:iCs w:val="0"/>
          <w:sz w:val="19"/>
          <w:szCs w:val="19"/>
          <w:lang w:val="en-US"/>
          <w:rtl w:val="0"/>
        </w:rPr>
        <w:t>and "know" (</w:t>
      </w:r>
      <w:r>
        <w:rPr>
          <w:rFonts w:ascii="Times New Roman" w:hAnsi="Times New Roman" w:eastAsia="Times New Roman" w:cs="Times New Roman"/>
          <w:b w:val="1"/>
          <w:bCs w:val="1"/>
          <w:i w:val="1"/>
          <w:iCs w:val="1"/>
          <w:sz w:val="19"/>
          <w:szCs w:val="19"/>
          <w:lang w:val="en-US"/>
          <w:rtl w:val="0"/>
        </w:rPr>
        <w:t>yede'un</w:t>
      </w:r>
      <w:r>
        <w:rPr>
          <w:rFonts w:ascii="Times New Roman" w:hAnsi="Times New Roman" w:eastAsia="Times New Roman" w:cs="Times New Roman"/>
          <w:b w:val="1"/>
          <w:bCs w:val="1"/>
          <w:i w:val="0"/>
          <w:iCs w:val="0"/>
          <w:sz w:val="19"/>
          <w:szCs w:val="19"/>
          <w:lang w:val="en-US"/>
          <w:rtl w:val="0"/>
        </w:rPr>
        <w:t xml:space="preserve">) denotes both union and cleaving, as well as imparting knowledge to the will within the heart; </w:t>
      </w:r>
      <w:r>
        <w:rPr>
          <w:rFonts w:ascii="Times New Roman" w:hAnsi="Times New Roman" w:eastAsia="Times New Roman" w:cs="Times New Roman"/>
          <w:b w:val="0"/>
          <w:bCs w:val="0"/>
          <w:i w:val="0"/>
          <w:iCs w:val="0"/>
          <w:sz w:val="19"/>
          <w:szCs w:val="19"/>
          <w:lang w:bidi="he-IL"/>
          <w:rtl w:val="1"/>
        </w:rPr>
        <w:t xml:space="preserve">שֶׁעַל יְדֵי הַדִּבּוּר פֶּה הוּא נִכְנָס גַּם כֵּן לַלֵּב, וְאַחַר כָּךְ לַעֲשׂוֹתָן — </w:t>
      </w:r>
      <w:r>
        <w:rPr>
          <w:rFonts w:ascii="Times New Roman" w:hAnsi="Times New Roman" w:eastAsia="Times New Roman" w:cs="Times New Roman"/>
          <w:b w:val="1"/>
          <w:bCs w:val="1"/>
          <w:i w:val="0"/>
          <w:iCs w:val="0"/>
          <w:sz w:val="19"/>
          <w:szCs w:val="19"/>
          <w:lang w:val="en-US"/>
          <w:rtl w:val="0"/>
        </w:rPr>
        <w:t>for through the speech of the mouth Torah enters the heart, and subsequently flows into action.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כִּי רְבִיעִית דָּם שֶׁחַיֵּי הָאָדָם תְּלוּיִין בּוֹ, כְּמוֹ שֶׁאָמְרוּ [בְּשַׁבָּת ל״א סוֹף עַמּוּד ב׳], עַיֵּין שָׁם בְּרַשִׁ״י — </w:t>
      </w:r>
      <w:r>
        <w:rPr>
          <w:rFonts w:ascii="Times New Roman" w:hAnsi="Times New Roman" w:eastAsia="Times New Roman" w:cs="Times New Roman"/>
          <w:b w:val="1"/>
          <w:bCs w:val="1"/>
          <w:i w:val="0"/>
          <w:iCs w:val="0"/>
          <w:sz w:val="19"/>
          <w:szCs w:val="19"/>
          <w:lang w:val="en-US"/>
          <w:rtl w:val="0"/>
        </w:rPr>
        <w:t>For the quarter-</w:t>
      </w:r>
      <w:r>
        <w:rPr>
          <w:rFonts w:ascii="Times New Roman" w:hAnsi="Times New Roman" w:eastAsia="Times New Roman" w:cs="Times New Roman"/>
          <w:b w:val="1"/>
          <w:bCs w:val="1"/>
          <w:i w:val="1"/>
          <w:iCs w:val="1"/>
          <w:sz w:val="19"/>
          <w:szCs w:val="19"/>
          <w:lang w:val="en-US"/>
          <w:rtl w:val="0"/>
        </w:rPr>
        <w:t>log</w:t>
      </w:r>
      <w:r>
        <w:rPr>
          <w:rFonts w:ascii="Times New Roman" w:hAnsi="Times New Roman" w:eastAsia="Times New Roman" w:cs="Times New Roman"/>
          <w:b w:val="1"/>
          <w:bCs w:val="1"/>
          <w:i w:val="0"/>
          <w:iCs w:val="0"/>
          <w:sz w:val="19"/>
          <w:szCs w:val="19"/>
          <w:lang w:val="en-US"/>
          <w:rtl w:val="0"/>
        </w:rPr>
        <w:t xml:space="preserve"> of blood (</w:t>
      </w:r>
      <w:r>
        <w:rPr>
          <w:rFonts w:ascii="Times New Roman" w:hAnsi="Times New Roman" w:eastAsia="Times New Roman" w:cs="Times New Roman"/>
          <w:b w:val="1"/>
          <w:bCs w:val="1"/>
          <w:i w:val="1"/>
          <w:iCs w:val="1"/>
          <w:sz w:val="19"/>
          <w:szCs w:val="19"/>
          <w:lang w:val="en-US"/>
          <w:rtl w:val="0"/>
        </w:rPr>
        <w:t>revi'is dam</w:t>
      </w:r>
      <w:r>
        <w:rPr>
          <w:rFonts w:ascii="Times New Roman" w:hAnsi="Times New Roman" w:eastAsia="Times New Roman" w:cs="Times New Roman"/>
          <w:b w:val="1"/>
          <w:bCs w:val="1"/>
          <w:i w:val="0"/>
          <w:iCs w:val="0"/>
          <w:sz w:val="19"/>
          <w:szCs w:val="19"/>
          <w:lang w:val="en-US"/>
          <w:rtl w:val="0"/>
        </w:rPr>
        <w:t xml:space="preserve">) upon which human life depends, as stated [in Shabbos 31b], see Rashi there; </w:t>
      </w:r>
      <w:r>
        <w:rPr>
          <w:rFonts w:ascii="Times New Roman" w:hAnsi="Times New Roman" w:eastAsia="Times New Roman" w:cs="Times New Roman"/>
          <w:b w:val="0"/>
          <w:bCs w:val="0"/>
          <w:i w:val="0"/>
          <w:iCs w:val="0"/>
          <w:sz w:val="19"/>
          <w:szCs w:val="19"/>
          <w:lang w:bidi="he-IL"/>
          <w:rtl w:val="1"/>
        </w:rPr>
        <w:t xml:space="preserve">הוּא דָּם הַזַּךְ וְהַצָּלוּל שֶׁבַּלֵּב, כְּמוֹ שֶׁכָּתְבוּ תּוֹסָפוֹת [סוֹטָה ה׳ עַמּוּד א׳] דִּבּוּר הַמַּתְחִיל ״אָדָם״ — </w:t>
      </w:r>
      <w:r>
        <w:rPr>
          <w:rFonts w:ascii="Times New Roman" w:hAnsi="Times New Roman" w:eastAsia="Times New Roman" w:cs="Times New Roman"/>
          <w:b w:val="1"/>
          <w:bCs w:val="1"/>
          <w:i w:val="0"/>
          <w:iCs w:val="0"/>
          <w:sz w:val="19"/>
          <w:szCs w:val="19"/>
          <w:lang w:val="en-US"/>
          <w:rtl w:val="0"/>
        </w:rPr>
        <w:t xml:space="preserve">is the pure, clear blood residing within the heart, as Tosafos wrote [in Sotah 5a, s.v. </w:t>
      </w:r>
      <w:r>
        <w:rPr>
          <w:rFonts w:ascii="Times New Roman" w:hAnsi="Times New Roman" w:eastAsia="Times New Roman" w:cs="Times New Roman"/>
          <w:b w:val="1"/>
          <w:bCs w:val="1"/>
          <w:i w:val="1"/>
          <w:iCs w:val="1"/>
          <w:sz w:val="19"/>
          <w:szCs w:val="19"/>
          <w:lang w:val="en-US"/>
          <w:rtl w:val="0"/>
        </w:rPr>
        <w:t>Adam</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וּמִמֶּנּוּ תּוֹצְאוֹת חַיִּים לְכָל הַגּוּף, כְּמוֹ שֶׁנֶּאֱמַר: ״מִכָּל [מִשְׁמָר] נְצֹר [לִבֶּךָ כִּי מִמֶּנּוּ תּוֹצְאוֹת חַיִּים]״ (מִשְׁלֵי ד:כג) — </w:t>
      </w:r>
      <w:r>
        <w:rPr>
          <w:rFonts w:ascii="Times New Roman" w:hAnsi="Times New Roman" w:eastAsia="Times New Roman" w:cs="Times New Roman"/>
          <w:b w:val="1"/>
          <w:bCs w:val="1"/>
          <w:i w:val="0"/>
          <w:iCs w:val="0"/>
          <w:sz w:val="19"/>
          <w:szCs w:val="19"/>
          <w:lang w:val="en-US"/>
          <w:rtl w:val="0"/>
        </w:rPr>
        <w:t xml:space="preserve">and from it issue the springs of life unto the entire body, as it is said: "Keep your heart with all diligence; for out of it are the issues of life" (Mishlei 4:23); </w:t>
      </w:r>
      <w:r>
        <w:rPr>
          <w:rFonts w:ascii="Times New Roman" w:hAnsi="Times New Roman" w:eastAsia="Times New Roman" w:cs="Times New Roman"/>
          <w:b w:val="0"/>
          <w:bCs w:val="0"/>
          <w:i w:val="0"/>
          <w:iCs w:val="0"/>
          <w:sz w:val="19"/>
          <w:szCs w:val="19"/>
          <w:lang w:bidi="he-IL"/>
          <w:rtl w:val="1"/>
        </w:rPr>
        <w:t xml:space="preserve">דְּעַל יָדוֹ מִזְדַּכֵּךְ גַּם הַדָּם הֶעָכוּר שֶׁבַּכָּבֵד: — </w:t>
      </w:r>
      <w:r>
        <w:rPr>
          <w:rFonts w:ascii="Times New Roman" w:hAnsi="Times New Roman" w:eastAsia="Times New Roman" w:cs="Times New Roman"/>
          <w:b w:val="1"/>
          <w:bCs w:val="1"/>
          <w:i w:val="0"/>
          <w:iCs w:val="0"/>
          <w:sz w:val="19"/>
          <w:szCs w:val="19"/>
          <w:lang w:val="en-US"/>
          <w:rtl w:val="0"/>
        </w:rPr>
        <w:t>through which the turbid blood of the liver is refined and sanctified as well.</w:t>
      </w:r>
      <w:r>
        <w:rPr>
          <w:rStyle w:val="FootnoteReference"/>
          <w:rFonts w:ascii="Times New Roman" w:hAnsi="Times New Roman" w:eastAsia="Times New Roman" w:cs="Times New Roman"/>
          <w:sz w:val="19"/>
          <w:szCs w:val="19"/>
        </w:rPr>
        <w:footnoteReference w:id="1379"/>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סִימָן ט״ו: סְעִיפִים ק״ט–קי״א</w:t>
      </w:r>
    </w:p>
    <w:p>
      <w:pPr>
        <w:pStyle w:val="Heading3"/>
        <w:rPr/>
      </w:pPr>
      <w:r>
        <w:rPr>
          <w:rFonts w:ascii="Times New Roman" w:hAnsi="Times New Roman" w:eastAsia="Times New Roman" w:cs="Times New Roman"/>
          <w:b w:val="0"/>
          <w:bCs w:val="0"/>
          <w:i w:val="0"/>
          <w:iCs w:val="0"/>
          <w:sz w:val="19"/>
          <w:szCs w:val="19"/>
          <w:lang w:bidi="he-IL"/>
          <w:rtl w:val="1"/>
        </w:rPr>
        <w:t xml:space="preserve">סָעִיף קט — </w:t>
      </w:r>
      <w:r>
        <w:rPr>
          <w:rFonts w:ascii="Times New Roman" w:hAnsi="Times New Roman" w:eastAsia="Times New Roman" w:cs="Times New Roman"/>
          <w:b w:val="1"/>
          <w:bCs w:val="1"/>
          <w:i w:val="0"/>
          <w:iCs w:val="0"/>
          <w:sz w:val="19"/>
          <w:szCs w:val="19"/>
          <w:lang w:val="en-US"/>
          <w:rtl w:val="0"/>
        </w:rPr>
        <w:t>Se’if 109</w:t>
      </w:r>
    </w:p>
    <w:p>
      <w:pPr>
        <w:rPr/>
        <w:spacing w:before="0" w:after="80" w:line="240" w:lineRule="auto"/>
      </w:pPr>
      <w:r>
        <w:rPr>
          <w:rFonts w:ascii="Times New Roman" w:hAnsi="Times New Roman" w:eastAsia="Times New Roman" w:cs="Times New Roman"/>
          <w:b w:val="0"/>
          <w:bCs w:val="0"/>
          <w:i w:val="0"/>
          <w:iCs w:val="0"/>
          <w:sz w:val="19"/>
          <w:szCs w:val="19"/>
          <w:lang w:val="en-US"/>
          <w:rtl w:val="0"/>
        </w:rPr>
        <w:t xml:space="preserve">The theme: The healing of the navel and the esoteric meaning of the letters of </w:t>
      </w:r>
      <w:r>
        <w:rPr>
          <w:rFonts w:ascii="Times New Roman" w:hAnsi="Times New Roman" w:eastAsia="Times New Roman" w:cs="Times New Roman"/>
          <w:b w:val="0"/>
          <w:bCs w:val="0"/>
          <w:i w:val="1"/>
          <w:iCs w:val="1"/>
          <w:sz w:val="19"/>
          <w:szCs w:val="19"/>
          <w:lang w:val="en-US"/>
          <w:rtl w:val="0"/>
        </w:rPr>
        <w:t>Adam</w:t>
      </w:r>
      <w:r>
        <w:rPr>
          <w:rFonts w:ascii="Times New Roman" w:hAnsi="Times New Roman" w:eastAsia="Times New Roman" w:cs="Times New Roman"/>
          <w:b w:val="0"/>
          <w:bCs w:val="0"/>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א-ד-ם). </w:t>
      </w:r>
      <w:r>
        <w:rPr>
          <w:rFonts w:ascii="Times New Roman" w:hAnsi="Times New Roman" w:eastAsia="Times New Roman" w:cs="Times New Roman"/>
          <w:b w:val="0"/>
          <w:bCs w:val="0"/>
          <w:i w:val="0"/>
          <w:iCs w:val="0"/>
          <w:sz w:val="19"/>
          <w:szCs w:val="19"/>
          <w:lang w:val="en-US"/>
          <w:rtl w:val="0"/>
        </w:rPr>
        <w:t xml:space="preserve">At Marah, Israel was promised: "If you will diligently hearken... none of the diseases... for I am Hashem that heals you" (Shemos 15:26), because words of Torah are "health to your navel" (Mishlei 3:8). The navel is the fetal source of nourishment in the womb, where the ancestral root of iniquity enters ("in sin did my mother conceive me", Tehillim 51:7). In the acronym of </w:t>
      </w:r>
      <w:r>
        <w:rPr>
          <w:rFonts w:ascii="Times New Roman" w:hAnsi="Times New Roman" w:eastAsia="Times New Roman" w:cs="Times New Roman"/>
          <w:b w:val="0"/>
          <w:bCs w:val="0"/>
          <w:i w:val="1"/>
          <w:iCs w:val="1"/>
          <w:sz w:val="19"/>
          <w:szCs w:val="19"/>
          <w:lang w:val="en-US"/>
          <w:rtl w:val="0"/>
        </w:rPr>
        <w:t>Adam</w:t>
      </w:r>
      <w:r>
        <w:rPr>
          <w:rFonts w:ascii="Times New Roman" w:hAnsi="Times New Roman" w:eastAsia="Times New Roman" w:cs="Times New Roman"/>
          <w:b w:val="0"/>
          <w:bCs w:val="0"/>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א-ד-ם), </w:t>
      </w:r>
      <w:r>
        <w:rPr>
          <w:rFonts w:ascii="Times New Roman" w:hAnsi="Times New Roman" w:eastAsia="Times New Roman" w:cs="Times New Roman"/>
          <w:b w:val="0"/>
          <w:bCs w:val="0"/>
          <w:i w:val="0"/>
          <w:iCs w:val="0"/>
          <w:sz w:val="19"/>
          <w:szCs w:val="19"/>
          <w:lang w:val="en-US"/>
          <w:rtl w:val="0"/>
        </w:rPr>
        <w:t xml:space="preserve">the </w:t>
      </w:r>
      <w:r>
        <w:rPr>
          <w:rFonts w:ascii="Times New Roman" w:hAnsi="Times New Roman" w:eastAsia="Times New Roman" w:cs="Times New Roman"/>
          <w:b w:val="0"/>
          <w:bCs w:val="0"/>
          <w:i w:val="1"/>
          <w:iCs w:val="1"/>
          <w:sz w:val="19"/>
          <w:szCs w:val="19"/>
          <w:lang w:val="en-US"/>
          <w:rtl w:val="0"/>
        </w:rPr>
        <w:t>Dalet</w:t>
      </w:r>
      <w:r>
        <w:rPr>
          <w:rFonts w:ascii="Times New Roman" w:hAnsi="Times New Roman" w:eastAsia="Times New Roman" w:cs="Times New Roman"/>
          <w:b w:val="0"/>
          <w:bCs w:val="0"/>
          <w:i w:val="0"/>
          <w:iCs w:val="0"/>
          <w:sz w:val="19"/>
          <w:szCs w:val="19"/>
          <w:lang w:val="en-US"/>
          <w:rtl w:val="0"/>
        </w:rPr>
        <w:t xml:space="preserve"> is </w:t>
      </w:r>
      <w:r>
        <w:rPr>
          <w:rFonts w:ascii="Times New Roman" w:hAnsi="Times New Roman" w:eastAsia="Times New Roman" w:cs="Times New Roman"/>
          <w:b w:val="0"/>
          <w:bCs w:val="0"/>
          <w:i w:val="1"/>
          <w:iCs w:val="1"/>
          <w:sz w:val="19"/>
          <w:szCs w:val="19"/>
          <w:lang w:val="en-US"/>
          <w:rtl w:val="0"/>
        </w:rPr>
        <w:t>Dam</w:t>
      </w:r>
      <w:r>
        <w:rPr>
          <w:rFonts w:ascii="Times New Roman" w:hAnsi="Times New Roman" w:eastAsia="Times New Roman" w:cs="Times New Roman"/>
          <w:b w:val="0"/>
          <w:bCs w:val="0"/>
          <w:i w:val="0"/>
          <w:iCs w:val="0"/>
          <w:sz w:val="19"/>
          <w:szCs w:val="19"/>
          <w:lang w:val="en-US"/>
          <w:rtl w:val="0"/>
        </w:rPr>
        <w:t xml:space="preserve"> (blood)—the clear, pure blood of the heart (</w:t>
      </w:r>
      <w:r>
        <w:rPr>
          <w:rFonts w:ascii="Times New Roman" w:hAnsi="Times New Roman" w:eastAsia="Times New Roman" w:cs="Times New Roman"/>
          <w:b w:val="0"/>
          <w:bCs w:val="0"/>
          <w:i w:val="1"/>
          <w:iCs w:val="1"/>
          <w:sz w:val="19"/>
          <w:szCs w:val="19"/>
          <w:lang w:val="en-US"/>
          <w:rtl w:val="0"/>
        </w:rPr>
        <w:t>dam zach</w:t>
      </w:r>
      <w:r>
        <w:rPr>
          <w:rFonts w:ascii="Times New Roman" w:hAnsi="Times New Roman" w:eastAsia="Times New Roman" w:cs="Times New Roman"/>
          <w:b w:val="0"/>
          <w:bCs w:val="0"/>
          <w:i w:val="0"/>
          <w:iCs w:val="0"/>
          <w:sz w:val="19"/>
          <w:szCs w:val="19"/>
          <w:lang w:val="en-US"/>
          <w:rtl w:val="0"/>
        </w:rPr>
        <w:t xml:space="preserve">) that heals the illnesses of the liver and gallbladder (Zohar, Pinchas 225a). The </w:t>
      </w:r>
      <w:r>
        <w:rPr>
          <w:rFonts w:ascii="Times New Roman" w:hAnsi="Times New Roman" w:eastAsia="Times New Roman" w:cs="Times New Roman"/>
          <w:b w:val="0"/>
          <w:bCs w:val="0"/>
          <w:i w:val="1"/>
          <w:iCs w:val="1"/>
          <w:sz w:val="19"/>
          <w:szCs w:val="19"/>
          <w:lang w:val="en-US"/>
          <w:rtl w:val="0"/>
        </w:rPr>
        <w:t>Aleph</w:t>
      </w:r>
      <w:r>
        <w:rPr>
          <w:rFonts w:ascii="Times New Roman" w:hAnsi="Times New Roman" w:eastAsia="Times New Roman" w:cs="Times New Roman"/>
          <w:b w:val="0"/>
          <w:bCs w:val="0"/>
          <w:i w:val="0"/>
          <w:iCs w:val="0"/>
          <w:sz w:val="19"/>
          <w:szCs w:val="19"/>
          <w:lang w:val="en-US"/>
          <w:rtl w:val="0"/>
        </w:rPr>
        <w:t xml:space="preserve"> is the pure soul (</w:t>
      </w:r>
      <w:r>
        <w:rPr>
          <w:rFonts w:ascii="Times New Roman" w:hAnsi="Times New Roman" w:eastAsia="Times New Roman" w:cs="Times New Roman"/>
          <w:b w:val="0"/>
          <w:bCs w:val="0"/>
          <w:i w:val="1"/>
          <w:iCs w:val="1"/>
          <w:sz w:val="19"/>
          <w:szCs w:val="19"/>
          <w:lang w:val="en-US"/>
          <w:rtl w:val="0"/>
        </w:rPr>
        <w:t>Neshamah</w:t>
      </w:r>
      <w:r>
        <w:rPr>
          <w:rFonts w:ascii="Times New Roman" w:hAnsi="Times New Roman" w:eastAsia="Times New Roman" w:cs="Times New Roman"/>
          <w:b w:val="0"/>
          <w:bCs w:val="0"/>
          <w:i w:val="0"/>
          <w:iCs w:val="0"/>
          <w:sz w:val="19"/>
          <w:szCs w:val="19"/>
          <w:lang w:val="en-US"/>
          <w:rtl w:val="0"/>
        </w:rPr>
        <w:t>), containing the Master of the Universe (</w:t>
      </w:r>
      <w:r>
        <w:rPr>
          <w:rFonts w:ascii="Times New Roman" w:hAnsi="Times New Roman" w:eastAsia="Times New Roman" w:cs="Times New Roman"/>
          <w:b w:val="0"/>
          <w:bCs w:val="0"/>
          <w:i w:val="1"/>
          <w:iCs w:val="1"/>
          <w:sz w:val="19"/>
          <w:szCs w:val="19"/>
          <w:lang w:val="en-US"/>
          <w:rtl w:val="0"/>
        </w:rPr>
        <w:t>Alupho shel Olam</w:t>
      </w:r>
      <w:r>
        <w:rPr>
          <w:rFonts w:ascii="Times New Roman" w:hAnsi="Times New Roman" w:eastAsia="Times New Roman" w:cs="Times New Roman"/>
          <w:b w:val="0"/>
          <w:bCs w:val="0"/>
          <w:i w:val="0"/>
          <w:iCs w:val="0"/>
          <w:sz w:val="19"/>
          <w:szCs w:val="19"/>
          <w:lang w:val="en-US"/>
          <w:rtl w:val="0"/>
        </w:rPr>
        <w:t xml:space="preserve">). This corresponds to </w:t>
      </w:r>
      <w:r>
        <w:rPr>
          <w:rFonts w:ascii="Times New Roman" w:hAnsi="Times New Roman" w:eastAsia="Times New Roman" w:cs="Times New Roman"/>
          <w:b w:val="0"/>
          <w:bCs w:val="0"/>
          <w:i w:val="1"/>
          <w:iCs w:val="1"/>
          <w:sz w:val="19"/>
          <w:szCs w:val="19"/>
          <w:lang w:val="en-US"/>
          <w:rtl w:val="0"/>
        </w:rPr>
        <w:t>Efer</w:t>
      </w:r>
      <w:r>
        <w:rPr>
          <w:rFonts w:ascii="Times New Roman" w:hAnsi="Times New Roman" w:eastAsia="Times New Roman" w:cs="Times New Roman"/>
          <w:b w:val="0"/>
          <w:bCs w:val="0"/>
          <w:i w:val="0"/>
          <w:iCs w:val="0"/>
          <w:sz w:val="19"/>
          <w:szCs w:val="19"/>
          <w:lang w:val="en-US"/>
          <w:rtl w:val="0"/>
        </w:rPr>
        <w:t xml:space="preserve"> (ashes): just as the physical body was formed from terrestrial dust (</w:t>
      </w:r>
      <w:r>
        <w:rPr>
          <w:rFonts w:ascii="Times New Roman" w:hAnsi="Times New Roman" w:eastAsia="Times New Roman" w:cs="Times New Roman"/>
          <w:b w:val="0"/>
          <w:bCs w:val="0"/>
          <w:i w:val="1"/>
          <w:iCs w:val="1"/>
          <w:sz w:val="19"/>
          <w:szCs w:val="19"/>
          <w:lang w:val="en-US"/>
          <w:rtl w:val="0"/>
        </w:rPr>
        <w:t>afar</w:t>
      </w:r>
      <w:r>
        <w:rPr>
          <w:rFonts w:ascii="Times New Roman" w:hAnsi="Times New Roman" w:eastAsia="Times New Roman" w:cs="Times New Roman"/>
          <w:b w:val="0"/>
          <w:bCs w:val="0"/>
          <w:i w:val="0"/>
          <w:iCs w:val="0"/>
          <w:sz w:val="19"/>
          <w:szCs w:val="19"/>
          <w:lang w:val="en-US"/>
          <w:rtl w:val="0"/>
        </w:rPr>
        <w:t>) from the site of the earthly altar, the soul is drawn from the supernal altar where the archangel Michael offers the souls of the righteous, transforming them into spiritual ashes. Avraham declared "I am dust and ashes" (Bereishis 18:27), referring to body and soul, paralleling the angel Raphael (</w:t>
      </w:r>
      <w:r>
        <w:rPr>
          <w:rFonts w:ascii="Times New Roman" w:hAnsi="Times New Roman" w:eastAsia="Times New Roman" w:cs="Times New Roman"/>
          <w:b w:val="0"/>
          <w:bCs w:val="0"/>
          <w:i w:val="1"/>
          <w:iCs w:val="1"/>
          <w:sz w:val="19"/>
          <w:szCs w:val="19"/>
          <w:lang w:val="en-US"/>
          <w:rtl w:val="0"/>
        </w:rPr>
        <w:t>Efer</w:t>
      </w:r>
      <w:r>
        <w:rPr>
          <w:rFonts w:ascii="Times New Roman" w:hAnsi="Times New Roman" w:eastAsia="Times New Roman" w:cs="Times New Roman"/>
          <w:b w:val="0"/>
          <w:bCs w:val="0"/>
          <w:i w:val="0"/>
          <w:iCs w:val="0"/>
          <w:sz w:val="19"/>
          <w:szCs w:val="19"/>
          <w:lang w:val="en-US"/>
          <w:rtl w:val="0"/>
        </w:rPr>
        <w:t xml:space="preserve"> / healing).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שֶׁנִּתְבַּשְּׂרוּ בְּמָרָה: ״אִם שָׁמוֹעַ תִּשְׁמַע [לְקוֹל ה׳ אֱלֹהֶיךָ] וְגוֹמֵר, כָּל הַמַּחֲלָה אֲשֶׁר [שַׂמְתִּי בְמִצְרַיִם לֹא אָשִׂים עָלֶיךָ כִּי] אֲנִי ה׳ רֹפְאֶךָ״ (שְׁמוֹת ט״ו:כ״ו) — </w:t>
      </w:r>
      <w:r>
        <w:rPr>
          <w:rFonts w:ascii="Times New Roman" w:hAnsi="Times New Roman" w:eastAsia="Times New Roman" w:cs="Times New Roman"/>
          <w:b w:val="1"/>
          <w:bCs w:val="1"/>
          <w:i w:val="0"/>
          <w:iCs w:val="0"/>
          <w:sz w:val="19"/>
          <w:szCs w:val="19"/>
          <w:lang w:val="en-US"/>
          <w:rtl w:val="0"/>
        </w:rPr>
        <w:t xml:space="preserve">And this is what they were promised at Marah: "If you will diligently hearken to the voice of Hashem your God, etc., none of the diseases which I put upon the Egyptians will I put upon you, for I am Hashem that heals you" (Shemos 15:26); </w:t>
      </w:r>
      <w:r>
        <w:rPr>
          <w:rFonts w:ascii="Times New Roman" w:hAnsi="Times New Roman" w:eastAsia="Times New Roman" w:cs="Times New Roman"/>
          <w:b w:val="0"/>
          <w:bCs w:val="0"/>
          <w:i w:val="0"/>
          <w:iCs w:val="0"/>
          <w:sz w:val="19"/>
          <w:szCs w:val="19"/>
          <w:lang w:bidi="he-IL"/>
          <w:rtl w:val="1"/>
        </w:rPr>
        <w:t xml:space="preserve">כִּי דִּבְרֵי תוֹרָה ״רִפְאוּת [תְּהִי] לְשָׁרֶּךָ״ (מִשְׁלֵי ג:ח) — </w:t>
      </w:r>
      <w:r>
        <w:rPr>
          <w:rFonts w:ascii="Times New Roman" w:hAnsi="Times New Roman" w:eastAsia="Times New Roman" w:cs="Times New Roman"/>
          <w:b w:val="1"/>
          <w:bCs w:val="1"/>
          <w:i w:val="0"/>
          <w:iCs w:val="0"/>
          <w:sz w:val="19"/>
          <w:szCs w:val="19"/>
          <w:lang w:val="en-US"/>
          <w:rtl w:val="0"/>
        </w:rPr>
        <w:t xml:space="preserve">for the words of Torah are "health to your navel" (Mishlei 3:8); </w:t>
      </w:r>
      <w:r>
        <w:rPr>
          <w:rFonts w:ascii="Times New Roman" w:hAnsi="Times New Roman" w:eastAsia="Times New Roman" w:cs="Times New Roman"/>
          <w:b w:val="0"/>
          <w:bCs w:val="0"/>
          <w:i w:val="0"/>
          <w:iCs w:val="0"/>
          <w:sz w:val="19"/>
          <w:szCs w:val="19"/>
          <w:lang w:bidi="he-IL"/>
          <w:rtl w:val="1"/>
        </w:rPr>
        <w:t xml:space="preserve">הוּא הַטַּבּוּר שֶׁמִּשָּׁם חַיּוּתוֹ בִּתְחִלַּת הַיְצִירָה בְּבֶטֶן אִמּוֹ, דְּטַבּוּרוֹ פָּתוּחַ וְהוּא יֶרֶךְ אִמּוֹ — </w:t>
      </w:r>
      <w:r>
        <w:rPr>
          <w:rFonts w:ascii="Times New Roman" w:hAnsi="Times New Roman" w:eastAsia="Times New Roman" w:cs="Times New Roman"/>
          <w:b w:val="1"/>
          <w:bCs w:val="1"/>
          <w:i w:val="0"/>
          <w:iCs w:val="0"/>
          <w:sz w:val="19"/>
          <w:szCs w:val="19"/>
          <w:lang w:val="en-US"/>
          <w:rtl w:val="0"/>
        </w:rPr>
        <w:t xml:space="preserve">which is the navel whence life is drawn at the inception of formation within the mother's womb, its navel being open and legally considered the thigh of its mother (Chullin 58a); </w:t>
      </w:r>
      <w:r>
        <w:rPr>
          <w:rFonts w:ascii="Times New Roman" w:hAnsi="Times New Roman" w:eastAsia="Times New Roman" w:cs="Times New Roman"/>
          <w:b w:val="0"/>
          <w:bCs w:val="0"/>
          <w:i w:val="0"/>
          <w:iCs w:val="0"/>
          <w:sz w:val="19"/>
          <w:szCs w:val="19"/>
          <w:lang w:bidi="he-IL"/>
          <w:rtl w:val="1"/>
        </w:rPr>
        <w:t xml:space="preserve">וּמִשָּׁם בָּא שׁוֹרֶשׁ הָרָע שֶׁבַּתּוֹלָדָה, דְּ״[הֵן בְּעָווֹן חוֹלָלְתִּי] וּבְחֵטְא יֶחֱמַתְנִי אִמִּי״ (תְּהִלִּים נ״א:ז׳) — </w:t>
      </w:r>
      <w:r>
        <w:rPr>
          <w:rFonts w:ascii="Times New Roman" w:hAnsi="Times New Roman" w:eastAsia="Times New Roman" w:cs="Times New Roman"/>
          <w:b w:val="1"/>
          <w:bCs w:val="1"/>
          <w:i w:val="0"/>
          <w:iCs w:val="0"/>
          <w:sz w:val="19"/>
          <w:szCs w:val="19"/>
          <w:lang w:val="en-US"/>
          <w:rtl w:val="0"/>
        </w:rPr>
        <w:t xml:space="preserve">and from there enters the hereditary root of evil at conception: "and in sin did my mother conceive me" (Tehillim 51:7); </w:t>
      </w:r>
      <w:r>
        <w:rPr>
          <w:rFonts w:ascii="Times New Roman" w:hAnsi="Times New Roman" w:eastAsia="Times New Roman" w:cs="Times New Roman"/>
          <w:b w:val="0"/>
          <w:bCs w:val="0"/>
          <w:i w:val="0"/>
          <w:iCs w:val="0"/>
          <w:sz w:val="19"/>
          <w:szCs w:val="19"/>
          <w:lang w:bidi="he-IL"/>
          <w:rtl w:val="1"/>
        </w:rPr>
        <w:t xml:space="preserve">וְעַל כֵּן, אַף דְּלֹא יָשִׂים הַמַּחֲלָה, הַיְינוּ לְהַנִּיחַ לְהִתְגַּלּוֹת, צָרִיךְ רְפוּאָה לְשׁוֹרֶשׁ הַמְּרִירוּת שֶׁיִּתְמַתֵּק לְגַמְרֵי — </w:t>
      </w:r>
      <w:r>
        <w:rPr>
          <w:rFonts w:ascii="Times New Roman" w:hAnsi="Times New Roman" w:eastAsia="Times New Roman" w:cs="Times New Roman"/>
          <w:b w:val="1"/>
          <w:bCs w:val="1"/>
          <w:i w:val="0"/>
          <w:iCs w:val="0"/>
          <w:sz w:val="19"/>
          <w:szCs w:val="19"/>
          <w:lang w:val="en-US"/>
          <w:rtl w:val="0"/>
        </w:rPr>
        <w:t>and therefore, even if He does not place the active disease—meaning withholding it from manifest outbreak—one nonetheless requires healing for the inner root of bitterness, that it be completely sweetened.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וְזֶהוּ שֶׁאָמְרוּ בַּזֹּוהַר [שָׁם רכ״ה רֵישׁ עַמּוּד א׳]: ״לֵב אִיהוּ זַכִּיךְ מִכּוּלָּא, מִמֶּנּוּ נָפְקִין כָּל טָב וְכָל בְּרִיאוּתָא דְּשַׁיְיפִין וְכוּלֵיהּ״ — </w:t>
      </w:r>
      <w:r>
        <w:rPr>
          <w:rFonts w:ascii="Times New Roman" w:hAnsi="Times New Roman" w:eastAsia="Times New Roman" w:cs="Times New Roman"/>
          <w:b w:val="1"/>
          <w:bCs w:val="1"/>
          <w:i w:val="0"/>
          <w:iCs w:val="0"/>
          <w:sz w:val="19"/>
          <w:szCs w:val="19"/>
          <w:lang w:val="en-US"/>
          <w:rtl w:val="0"/>
        </w:rPr>
        <w:t>And this is what they stated in the Zohar [Pinchas 225a]: "The heart is the purest of all, from it issues all good and all health of the limbs, etc.";</w:t>
      </w:r>
      <w:r>
        <w:rPr>
          <w:rStyle w:val="FootnoteReference"/>
          <w:rFonts w:ascii="Times New Roman" w:hAnsi="Times New Roman" w:eastAsia="Times New Roman" w:cs="Times New Roman"/>
          <w:sz w:val="19"/>
          <w:szCs w:val="19"/>
        </w:rPr>
        <w:footnoteReference w:id="138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שֶׁדָּם הַזַּךְ שֶׁבּוֹ, וְהוּא הַדָּלֶ״ת דְּ״אָדָם״, הוּא הַמַּבְרִיא וּמְרַפֵּא לְכָל מַרְעִין שֶׁמִּכָּבֵד וּמָרָה — </w:t>
      </w:r>
      <w:r>
        <w:rPr>
          <w:rFonts w:ascii="Times New Roman" w:hAnsi="Times New Roman" w:eastAsia="Times New Roman" w:cs="Times New Roman"/>
          <w:b w:val="1"/>
          <w:bCs w:val="1"/>
          <w:i w:val="0"/>
          <w:iCs w:val="0"/>
          <w:sz w:val="19"/>
          <w:szCs w:val="19"/>
          <w:lang w:val="en-US"/>
          <w:rtl w:val="0"/>
        </w:rPr>
        <w:t xml:space="preserve">for the pure, refined blood within it—which is the letter </w:t>
      </w:r>
      <w:r>
        <w:rPr>
          <w:rFonts w:ascii="Times New Roman" w:hAnsi="Times New Roman" w:eastAsia="Times New Roman" w:cs="Times New Roman"/>
          <w:b w:val="1"/>
          <w:bCs w:val="1"/>
          <w:i w:val="1"/>
          <w:iCs w:val="1"/>
          <w:sz w:val="19"/>
          <w:szCs w:val="19"/>
          <w:lang w:val="en-US"/>
          <w:rtl w:val="0"/>
        </w:rPr>
        <w:t>Dalet</w:t>
      </w:r>
      <w:r>
        <w:rPr>
          <w:rFonts w:ascii="Times New Roman" w:hAnsi="Times New Roman" w:eastAsia="Times New Roman" w:cs="Times New Roman"/>
          <w:b w:val="1"/>
          <w:bCs w:val="1"/>
          <w:i w:val="0"/>
          <w:iCs w:val="0"/>
          <w:sz w:val="19"/>
          <w:szCs w:val="19"/>
          <w:lang w:val="en-US"/>
          <w:rtl w:val="0"/>
        </w:rPr>
        <w:t xml:space="preserve"> of </w:t>
      </w:r>
      <w:r>
        <w:rPr>
          <w:rFonts w:ascii="Times New Roman" w:hAnsi="Times New Roman" w:eastAsia="Times New Roman" w:cs="Times New Roman"/>
          <w:b w:val="1"/>
          <w:bCs w:val="1"/>
          <w:i w:val="1"/>
          <w:iCs w:val="1"/>
          <w:sz w:val="19"/>
          <w:szCs w:val="19"/>
          <w:lang w:val="en-US"/>
          <w:rtl w:val="0"/>
        </w:rPr>
        <w:t>Adam</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א-ד-ם, </w:t>
      </w:r>
      <w:r>
        <w:rPr>
          <w:rFonts w:ascii="Times New Roman" w:hAnsi="Times New Roman" w:eastAsia="Times New Roman" w:cs="Times New Roman"/>
          <w:b w:val="1"/>
          <w:bCs w:val="1"/>
          <w:i w:val="0"/>
          <w:iCs w:val="0"/>
          <w:sz w:val="19"/>
          <w:szCs w:val="19"/>
          <w:lang w:val="en-US"/>
          <w:rtl w:val="0"/>
        </w:rPr>
        <w:t xml:space="preserve">denoting </w:t>
      </w:r>
      <w:r>
        <w:rPr>
          <w:rFonts w:ascii="Times New Roman" w:hAnsi="Times New Roman" w:eastAsia="Times New Roman" w:cs="Times New Roman"/>
          <w:b w:val="1"/>
          <w:bCs w:val="1"/>
          <w:i w:val="1"/>
          <w:iCs w:val="1"/>
          <w:sz w:val="19"/>
          <w:szCs w:val="19"/>
          <w:lang w:val="en-US"/>
          <w:rtl w:val="0"/>
        </w:rPr>
        <w:t>Dam</w:t>
      </w:r>
      <w:r>
        <w:rPr>
          <w:rFonts w:ascii="Times New Roman" w:hAnsi="Times New Roman" w:eastAsia="Times New Roman" w:cs="Times New Roman"/>
          <w:b w:val="1"/>
          <w:bCs w:val="1"/>
          <w:i w:val="0"/>
          <w:iCs w:val="0"/>
          <w:sz w:val="19"/>
          <w:szCs w:val="19"/>
          <w:lang w:val="en-US"/>
          <w:rtl w:val="0"/>
        </w:rPr>
        <w:t>)—strengthens and heals all illnesses originating from the liver and gallbladder.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וְאָלֶ״ף דְּ״אָדָם״ הוּא מַדְרֵיגָה הָעֶלְיוֹנָה שֶׁבּוֹ, וְהוּא נְשָׁמָה הַטְּהוֹרָה שֶׁהִיא חֵלֶק אֱלֹהִי מִמַּעַל, דְּאַלּוּפוֹ שֶׁל עוֹלָם גָּנוּז בְּגַוַּוהּ — </w:t>
      </w:r>
      <w:r>
        <w:rPr>
          <w:rFonts w:ascii="Times New Roman" w:hAnsi="Times New Roman" w:eastAsia="Times New Roman" w:cs="Times New Roman"/>
          <w:b w:val="1"/>
          <w:bCs w:val="1"/>
          <w:i w:val="0"/>
          <w:iCs w:val="0"/>
          <w:sz w:val="19"/>
          <w:szCs w:val="19"/>
          <w:lang w:val="en-US"/>
          <w:rtl w:val="0"/>
        </w:rPr>
        <w:t xml:space="preserve">And the letter </w:t>
      </w:r>
      <w:r>
        <w:rPr>
          <w:rFonts w:ascii="Times New Roman" w:hAnsi="Times New Roman" w:eastAsia="Times New Roman" w:cs="Times New Roman"/>
          <w:b w:val="1"/>
          <w:bCs w:val="1"/>
          <w:i w:val="1"/>
          <w:iCs w:val="1"/>
          <w:sz w:val="19"/>
          <w:szCs w:val="19"/>
          <w:lang w:val="en-US"/>
          <w:rtl w:val="0"/>
        </w:rPr>
        <w:t>Aleph</w:t>
      </w:r>
      <w:r>
        <w:rPr>
          <w:rFonts w:ascii="Times New Roman" w:hAnsi="Times New Roman" w:eastAsia="Times New Roman" w:cs="Times New Roman"/>
          <w:b w:val="1"/>
          <w:bCs w:val="1"/>
          <w:i w:val="0"/>
          <w:iCs w:val="0"/>
          <w:sz w:val="19"/>
          <w:szCs w:val="19"/>
          <w:lang w:val="en-US"/>
          <w:rtl w:val="0"/>
        </w:rPr>
        <w:t xml:space="preserve"> of </w:t>
      </w:r>
      <w:r>
        <w:rPr>
          <w:rFonts w:ascii="Times New Roman" w:hAnsi="Times New Roman" w:eastAsia="Times New Roman" w:cs="Times New Roman"/>
          <w:b w:val="1"/>
          <w:bCs w:val="1"/>
          <w:i w:val="1"/>
          <w:iCs w:val="1"/>
          <w:sz w:val="19"/>
          <w:szCs w:val="19"/>
          <w:lang w:val="en-US"/>
          <w:rtl w:val="0"/>
        </w:rPr>
        <w:t>Adam</w:t>
      </w:r>
      <w:r>
        <w:rPr>
          <w:rFonts w:ascii="Times New Roman" w:hAnsi="Times New Roman" w:eastAsia="Times New Roman" w:cs="Times New Roman"/>
          <w:b w:val="1"/>
          <w:bCs w:val="1"/>
          <w:i w:val="0"/>
          <w:iCs w:val="0"/>
          <w:sz w:val="19"/>
          <w:szCs w:val="19"/>
          <w:lang w:val="en-US"/>
          <w:rtl w:val="0"/>
        </w:rPr>
        <w:t xml:space="preserve"> represents the supreme level within him, which is the pure soul (</w:t>
      </w:r>
      <w:r>
        <w:rPr>
          <w:rFonts w:ascii="Times New Roman" w:hAnsi="Times New Roman" w:eastAsia="Times New Roman" w:cs="Times New Roman"/>
          <w:b w:val="1"/>
          <w:bCs w:val="1"/>
          <w:i w:val="1"/>
          <w:iCs w:val="1"/>
          <w:sz w:val="19"/>
          <w:szCs w:val="19"/>
          <w:lang w:val="en-US"/>
          <w:rtl w:val="0"/>
        </w:rPr>
        <w:t>Neshamah</w:t>
      </w:r>
      <w:r>
        <w:rPr>
          <w:rFonts w:ascii="Times New Roman" w:hAnsi="Times New Roman" w:eastAsia="Times New Roman" w:cs="Times New Roman"/>
          <w:b w:val="1"/>
          <w:bCs w:val="1"/>
          <w:i w:val="0"/>
          <w:iCs w:val="0"/>
          <w:sz w:val="19"/>
          <w:szCs w:val="19"/>
          <w:lang w:val="en-US"/>
          <w:rtl w:val="0"/>
        </w:rPr>
        <w:t>), an actual divine portion from Above, within which the Master of the Universe (</w:t>
      </w:r>
      <w:r>
        <w:rPr>
          <w:rFonts w:ascii="Times New Roman" w:hAnsi="Times New Roman" w:eastAsia="Times New Roman" w:cs="Times New Roman"/>
          <w:b w:val="1"/>
          <w:bCs w:val="1"/>
          <w:i w:val="1"/>
          <w:iCs w:val="1"/>
          <w:sz w:val="19"/>
          <w:szCs w:val="19"/>
          <w:lang w:val="en-US"/>
          <w:rtl w:val="0"/>
        </w:rPr>
        <w:t>Alupho shel Olam</w:t>
      </w:r>
      <w:r>
        <w:rPr>
          <w:rFonts w:ascii="Times New Roman" w:hAnsi="Times New Roman" w:eastAsia="Times New Roman" w:cs="Times New Roman"/>
          <w:b w:val="1"/>
          <w:bCs w:val="1"/>
          <w:i w:val="0"/>
          <w:iCs w:val="0"/>
          <w:sz w:val="19"/>
          <w:szCs w:val="19"/>
          <w:lang w:val="en-US"/>
          <w:rtl w:val="0"/>
        </w:rPr>
        <w:t xml:space="preserve">) is concealed; </w:t>
      </w:r>
      <w:r>
        <w:rPr>
          <w:rFonts w:ascii="Times New Roman" w:hAnsi="Times New Roman" w:eastAsia="Times New Roman" w:cs="Times New Roman"/>
          <w:b w:val="0"/>
          <w:bCs w:val="0"/>
          <w:i w:val="0"/>
          <w:iCs w:val="0"/>
          <w:sz w:val="19"/>
          <w:szCs w:val="19"/>
          <w:lang w:bidi="he-IL"/>
          <w:rtl w:val="1"/>
        </w:rPr>
        <w:t xml:space="preserve">וְעָלֶיהָ אָמְרוּ שֶׁהִיא ״אֵפֶר״ — </w:t>
      </w:r>
      <w:r>
        <w:rPr>
          <w:rFonts w:ascii="Times New Roman" w:hAnsi="Times New Roman" w:eastAsia="Times New Roman" w:cs="Times New Roman"/>
          <w:b w:val="1"/>
          <w:bCs w:val="1"/>
          <w:i w:val="0"/>
          <w:iCs w:val="0"/>
          <w:sz w:val="19"/>
          <w:szCs w:val="19"/>
          <w:lang w:val="en-US"/>
          <w:rtl w:val="0"/>
        </w:rPr>
        <w:t xml:space="preserve">and concerning this level they expounded that it is </w:t>
      </w:r>
      <w:r>
        <w:rPr>
          <w:rFonts w:ascii="Times New Roman" w:hAnsi="Times New Roman" w:eastAsia="Times New Roman" w:cs="Times New Roman"/>
          <w:b w:val="1"/>
          <w:bCs w:val="1"/>
          <w:i w:val="1"/>
          <w:iCs w:val="1"/>
          <w:sz w:val="19"/>
          <w:szCs w:val="19"/>
          <w:lang w:val="en-US"/>
          <w:rtl w:val="0"/>
        </w:rPr>
        <w:t>Efer</w:t>
      </w:r>
      <w:r>
        <w:rPr>
          <w:rFonts w:ascii="Times New Roman" w:hAnsi="Times New Roman" w:eastAsia="Times New Roman" w:cs="Times New Roman"/>
          <w:b w:val="1"/>
          <w:bCs w:val="1"/>
          <w:i w:val="0"/>
          <w:iCs w:val="0"/>
          <w:sz w:val="19"/>
          <w:szCs w:val="19"/>
          <w:lang w:val="en-US"/>
          <w:rtl w:val="0"/>
        </w:rPr>
        <w:t xml:space="preserve"> [ashes]; </w:t>
      </w:r>
      <w:r>
        <w:rPr>
          <w:rFonts w:ascii="Times New Roman" w:hAnsi="Times New Roman" w:eastAsia="Times New Roman" w:cs="Times New Roman"/>
          <w:b w:val="0"/>
          <w:bCs w:val="0"/>
          <w:i w:val="0"/>
          <w:iCs w:val="0"/>
          <w:sz w:val="19"/>
          <w:szCs w:val="19"/>
          <w:lang w:bidi="he-IL"/>
          <w:rtl w:val="1"/>
        </w:rPr>
        <w:t xml:space="preserve">כִּי גּוּף הָאָדָם נִבְרָא ״עָפָר מִן הָאֲדָמָה״ (בְּרֵאשִׁית ב:ז) מִמְּקוֹם הַמִּזְבֵּחַ שֶׁלְּמַטָּה — </w:t>
      </w:r>
      <w:r>
        <w:rPr>
          <w:rFonts w:ascii="Times New Roman" w:hAnsi="Times New Roman" w:eastAsia="Times New Roman" w:cs="Times New Roman"/>
          <w:b w:val="1"/>
          <w:bCs w:val="1"/>
          <w:i w:val="0"/>
          <w:iCs w:val="0"/>
          <w:sz w:val="19"/>
          <w:szCs w:val="19"/>
          <w:lang w:val="en-US"/>
          <w:rtl w:val="0"/>
        </w:rPr>
        <w:t xml:space="preserve">for the physical body of man was formed of "dust from the ground" (Bereishis 2:7), taken from the site of the earthly altar (Bereishis Rabbah 14:8); </w:t>
      </w:r>
      <w:r>
        <w:rPr>
          <w:rFonts w:ascii="Times New Roman" w:hAnsi="Times New Roman" w:eastAsia="Times New Roman" w:cs="Times New Roman"/>
          <w:b w:val="0"/>
          <w:bCs w:val="0"/>
          <w:i w:val="0"/>
          <w:iCs w:val="0"/>
          <w:sz w:val="19"/>
          <w:szCs w:val="19"/>
          <w:lang w:bidi="he-IL"/>
          <w:rtl w:val="1"/>
        </w:rPr>
        <w:t xml:space="preserve">וְהַנְּשָׁמָה מִמְּקוֹם מִזְבֵּחַ שֶׁלְּמַעְלָה, שֶׁשָּׁם מִיכָאֵל עוֹמֵד וּמַקְרִיב נִשְׁמוֹתֵיהֶם שֶׁל צַדִּיקִים, כְּמוֹ שֶׁכָּתְבוּ תּוֹסָפוֹת [סוֹף מְנָחוֹת, ק״י עַמּוּד א׳] מֵהַמִּדְרָשׁ — </w:t>
      </w:r>
      <w:r>
        <w:rPr>
          <w:rFonts w:ascii="Times New Roman" w:hAnsi="Times New Roman" w:eastAsia="Times New Roman" w:cs="Times New Roman"/>
          <w:b w:val="1"/>
          <w:bCs w:val="1"/>
          <w:i w:val="0"/>
          <w:iCs w:val="0"/>
          <w:sz w:val="19"/>
          <w:szCs w:val="19"/>
          <w:lang w:val="en-US"/>
          <w:rtl w:val="0"/>
        </w:rPr>
        <w:t>and the soul is drawn from the site of the supernal altar, where the archangel Michael stands and offers the souls of the righteous, as Tosafos wrote [end of Menachos 110a] from the Midrash;</w:t>
      </w:r>
      <w:r>
        <w:rPr>
          <w:rStyle w:val="FootnoteReference"/>
          <w:rFonts w:ascii="Times New Roman" w:hAnsi="Times New Roman" w:eastAsia="Times New Roman" w:cs="Times New Roman"/>
          <w:sz w:val="19"/>
          <w:szCs w:val="19"/>
        </w:rPr>
        <w:footnoteReference w:id="138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וְהֵם נַעֲשִׂין אֵפֶר, וְזֶהוּ חֲזָרָתָם לִמְקוֹרָם — </w:t>
      </w:r>
      <w:r>
        <w:rPr>
          <w:rFonts w:ascii="Times New Roman" w:hAnsi="Times New Roman" w:eastAsia="Times New Roman" w:cs="Times New Roman"/>
          <w:b w:val="1"/>
          <w:bCs w:val="1"/>
          <w:i w:val="0"/>
          <w:iCs w:val="0"/>
          <w:sz w:val="19"/>
          <w:szCs w:val="19"/>
          <w:lang w:val="en-US"/>
          <w:rtl w:val="0"/>
        </w:rPr>
        <w:t xml:space="preserve">and they are rendered into ashes, which constitutes their return to their source; </w:t>
      </w:r>
      <w:r>
        <w:rPr>
          <w:rFonts w:ascii="Times New Roman" w:hAnsi="Times New Roman" w:eastAsia="Times New Roman" w:cs="Times New Roman"/>
          <w:b w:val="0"/>
          <w:bCs w:val="0"/>
          <w:i w:val="0"/>
          <w:iCs w:val="0"/>
          <w:sz w:val="19"/>
          <w:szCs w:val="19"/>
          <w:lang w:bidi="he-IL"/>
          <w:rtl w:val="1"/>
        </w:rPr>
        <w:t xml:space="preserve">כְּמוֹ שֶׁנֶּאֱמַר בַּגּוּף ״וְיָשֹׁב אֶל הֶעָפָר כְּשֶׁהָיָה״ (קֹהֶלֶת י״ב:ז׳), וְזֶהוּ תִּיקּוּנוֹ לְכַלּוֹת זוּהֲמָתוֹ — </w:t>
      </w:r>
      <w:r>
        <w:rPr>
          <w:rFonts w:ascii="Times New Roman" w:hAnsi="Times New Roman" w:eastAsia="Times New Roman" w:cs="Times New Roman"/>
          <w:b w:val="1"/>
          <w:bCs w:val="1"/>
          <w:i w:val="0"/>
          <w:iCs w:val="0"/>
          <w:sz w:val="19"/>
          <w:szCs w:val="19"/>
          <w:lang w:val="en-US"/>
          <w:rtl w:val="0"/>
        </w:rPr>
        <w:t xml:space="preserve">just as it is stated regarding the body: "and the dust return to the earth as it was" (Koheles 12:7), which is its physical rectification to consume its defilement; </w:t>
      </w:r>
      <w:r>
        <w:rPr>
          <w:rFonts w:ascii="Times New Roman" w:hAnsi="Times New Roman" w:eastAsia="Times New Roman" w:cs="Times New Roman"/>
          <w:b w:val="0"/>
          <w:bCs w:val="0"/>
          <w:i w:val="0"/>
          <w:iCs w:val="0"/>
          <w:sz w:val="19"/>
          <w:szCs w:val="19"/>
          <w:lang w:bidi="he-IL"/>
          <w:rtl w:val="1"/>
        </w:rPr>
        <w:t xml:space="preserve">כֵּן בַּנְּשָׁמָה, שֶׁהֲגַם שֶׁהִיא טְהוֹרָה, מִצַּד חִיבּוּרָהּ אֶל הַגּוּף בָּעוֹלָם הַזֶּה — </w:t>
      </w:r>
      <w:r>
        <w:rPr>
          <w:rFonts w:ascii="Times New Roman" w:hAnsi="Times New Roman" w:eastAsia="Times New Roman" w:cs="Times New Roman"/>
          <w:b w:val="1"/>
          <w:bCs w:val="1"/>
          <w:i w:val="0"/>
          <w:iCs w:val="0"/>
          <w:sz w:val="19"/>
          <w:szCs w:val="19"/>
          <w:lang w:val="en-US"/>
          <w:rtl w:val="0"/>
        </w:rPr>
        <w:t xml:space="preserve">so too with the soul: although it is inherently pure, from the perspective of its attachment to the physical body in this world, </w:t>
      </w:r>
      <w:r>
        <w:rPr>
          <w:rFonts w:ascii="Times New Roman" w:hAnsi="Times New Roman" w:eastAsia="Times New Roman" w:cs="Times New Roman"/>
          <w:b w:val="0"/>
          <w:bCs w:val="0"/>
          <w:i w:val="0"/>
          <w:iCs w:val="0"/>
          <w:sz w:val="19"/>
          <w:szCs w:val="19"/>
          <w:lang w:bidi="he-IL"/>
          <w:rtl w:val="1"/>
        </w:rPr>
        <w:t xml:space="preserve">אַף שֶׁהַצַּדִּיקִים זוֹכִין בְּמַעֲשֵׂיהֶם בָּעוֹלָם הַזֶּה לְהַעֲלוֹתָהּ מַעְלָה מַעְלָה, מִכָּל מָקוֹם ״[כִּי אָדָם] אֵין צַדִּיק בָּאָרֶץ אֲשֶׁר [יַעֲשֶׂה טּוֹב וְלֹא יֶחֱטָא]״ (שָׁם ז:כ) — </w:t>
      </w:r>
      <w:r>
        <w:rPr>
          <w:rFonts w:ascii="Times New Roman" w:hAnsi="Times New Roman" w:eastAsia="Times New Roman" w:cs="Times New Roman"/>
          <w:b w:val="1"/>
          <w:bCs w:val="1"/>
          <w:i w:val="0"/>
          <w:iCs w:val="0"/>
          <w:sz w:val="19"/>
          <w:szCs w:val="19"/>
          <w:lang w:val="en-US"/>
          <w:rtl w:val="0"/>
        </w:rPr>
        <w:t xml:space="preserve">even though the righteous merit through their deeds in this world to elevate it higher and higher, nevertheless "there is not a righteous man upon earth that does good and sins not" (ibid. 7:20); </w:t>
      </w:r>
      <w:r>
        <w:rPr>
          <w:rFonts w:ascii="Times New Roman" w:hAnsi="Times New Roman" w:eastAsia="Times New Roman" w:cs="Times New Roman"/>
          <w:b w:val="0"/>
          <w:bCs w:val="0"/>
          <w:i w:val="0"/>
          <w:iCs w:val="0"/>
          <w:sz w:val="19"/>
          <w:szCs w:val="19"/>
          <w:lang w:bidi="he-IL"/>
          <w:rtl w:val="1"/>
        </w:rPr>
        <w:t xml:space="preserve">וּמַה שֶּׁהוּא לְמַטָּה עָפָר, הוּא בְּרוּחָנִיּוּת אֵפֶר — </w:t>
      </w:r>
      <w:r>
        <w:rPr>
          <w:rFonts w:ascii="Times New Roman" w:hAnsi="Times New Roman" w:eastAsia="Times New Roman" w:cs="Times New Roman"/>
          <w:b w:val="1"/>
          <w:bCs w:val="1"/>
          <w:i w:val="0"/>
          <w:iCs w:val="0"/>
          <w:sz w:val="19"/>
          <w:szCs w:val="19"/>
          <w:lang w:val="en-US"/>
          <w:rtl w:val="0"/>
        </w:rPr>
        <w:t xml:space="preserve">and that which is physical dust below is spiritual ash Above; </w:t>
      </w:r>
      <w:r>
        <w:rPr>
          <w:rFonts w:ascii="Times New Roman" w:hAnsi="Times New Roman" w:eastAsia="Times New Roman" w:cs="Times New Roman"/>
          <w:b w:val="0"/>
          <w:bCs w:val="0"/>
          <w:i w:val="0"/>
          <w:iCs w:val="0"/>
          <w:sz w:val="19"/>
          <w:szCs w:val="19"/>
          <w:lang w:bidi="he-IL"/>
          <w:rtl w:val="1"/>
        </w:rPr>
        <w:t xml:space="preserve">דְּעַל זֶה אָמַר אַבְרָהָם אָבִינוּ עָלָיו הַשָּׁלוֹם: ״וְאָנֹכִי עָפָר וָאֵפֶר״ (בְּרֵאשִׁית י״ח:כ״ז), שֶׁהוּא מִצַּד הַגּוּף וְהַנְּשָׁמָה — </w:t>
      </w:r>
      <w:r>
        <w:rPr>
          <w:rFonts w:ascii="Times New Roman" w:hAnsi="Times New Roman" w:eastAsia="Times New Roman" w:cs="Times New Roman"/>
          <w:b w:val="1"/>
          <w:bCs w:val="1"/>
          <w:i w:val="0"/>
          <w:iCs w:val="0"/>
          <w:sz w:val="19"/>
          <w:szCs w:val="19"/>
          <w:lang w:val="en-US"/>
          <w:rtl w:val="0"/>
        </w:rPr>
        <w:t xml:space="preserve">concerning which Avraham Avinu, peace be upon him, said: "and I am but dust and ashes" (Bereishis 18:27), referring to the body [dust] and the soul [ashes]; </w:t>
      </w:r>
      <w:r>
        <w:rPr>
          <w:rFonts w:ascii="Times New Roman" w:hAnsi="Times New Roman" w:eastAsia="Times New Roman" w:cs="Times New Roman"/>
          <w:b w:val="0"/>
          <w:bCs w:val="0"/>
          <w:i w:val="0"/>
          <w:iCs w:val="0"/>
          <w:sz w:val="19"/>
          <w:szCs w:val="19"/>
          <w:lang w:bidi="he-IL"/>
          <w:rtl w:val="1"/>
        </w:rPr>
        <w:t xml:space="preserve">וּכְמוֹ שֶׁאָמְרוּ בְּרַעְיָא מְהֵימְנָא [פָּרָשַׁת פִּינְחָס רכ״ה עַמּוּד א׳]: ״רְפָאֵל — דְּאִיהוּ אֵפֶר״ — </w:t>
      </w:r>
      <w:r>
        <w:rPr>
          <w:rFonts w:ascii="Times New Roman" w:hAnsi="Times New Roman" w:eastAsia="Times New Roman" w:cs="Times New Roman"/>
          <w:b w:val="1"/>
          <w:bCs w:val="1"/>
          <w:i w:val="0"/>
          <w:iCs w:val="0"/>
          <w:sz w:val="19"/>
          <w:szCs w:val="19"/>
          <w:lang w:val="en-US"/>
          <w:rtl w:val="0"/>
        </w:rPr>
        <w:t xml:space="preserve">and as they expounded in the </w:t>
      </w:r>
      <w:r>
        <w:rPr>
          <w:rFonts w:ascii="Times New Roman" w:hAnsi="Times New Roman" w:eastAsia="Times New Roman" w:cs="Times New Roman"/>
          <w:b w:val="1"/>
          <w:bCs w:val="1"/>
          <w:i w:val="1"/>
          <w:iCs w:val="1"/>
          <w:sz w:val="19"/>
          <w:szCs w:val="19"/>
          <w:lang w:val="en-US"/>
          <w:rtl w:val="0"/>
        </w:rPr>
        <w:t>Raya Mehemna</w:t>
      </w:r>
      <w:r>
        <w:rPr>
          <w:rFonts w:ascii="Times New Roman" w:hAnsi="Times New Roman" w:eastAsia="Times New Roman" w:cs="Times New Roman"/>
          <w:b w:val="1"/>
          <w:bCs w:val="1"/>
          <w:i w:val="0"/>
          <w:iCs w:val="0"/>
          <w:sz w:val="19"/>
          <w:szCs w:val="19"/>
          <w:lang w:val="en-US"/>
          <w:rtl w:val="0"/>
        </w:rPr>
        <w:t xml:space="preserve"> [Pinchas 225a]: "Raphael—he is </w:t>
      </w:r>
      <w:r>
        <w:rPr>
          <w:rFonts w:ascii="Times New Roman" w:hAnsi="Times New Roman" w:eastAsia="Times New Roman" w:cs="Times New Roman"/>
          <w:b w:val="1"/>
          <w:bCs w:val="1"/>
          <w:i w:val="1"/>
          <w:iCs w:val="1"/>
          <w:sz w:val="19"/>
          <w:szCs w:val="19"/>
          <w:lang w:val="en-US"/>
          <w:rtl w:val="0"/>
        </w:rPr>
        <w:t>Efer</w:t>
      </w:r>
      <w:r>
        <w:rPr>
          <w:rFonts w:ascii="Times New Roman" w:hAnsi="Times New Roman" w:eastAsia="Times New Roman" w:cs="Times New Roman"/>
          <w:b w:val="1"/>
          <w:bCs w:val="1"/>
          <w:i w:val="0"/>
          <w:iCs w:val="0"/>
          <w:sz w:val="19"/>
          <w:szCs w:val="19"/>
          <w:lang w:val="en-US"/>
          <w:rtl w:val="0"/>
        </w:rPr>
        <w:t xml:space="preserve"> [ashes]"; </w:t>
      </w:r>
      <w:r>
        <w:rPr>
          <w:rFonts w:ascii="Times New Roman" w:hAnsi="Times New Roman" w:eastAsia="Times New Roman" w:cs="Times New Roman"/>
          <w:b w:val="0"/>
          <w:bCs w:val="0"/>
          <w:i w:val="0"/>
          <w:iCs w:val="0"/>
          <w:sz w:val="19"/>
          <w:szCs w:val="19"/>
          <w:lang w:bidi="he-IL"/>
          <w:rtl w:val="1"/>
        </w:rPr>
        <w:t xml:space="preserve">דְּהַיְינוּ אֵפֶר שִׂכְלִית — </w:t>
      </w:r>
      <w:r>
        <w:rPr>
          <w:rFonts w:ascii="Times New Roman" w:hAnsi="Times New Roman" w:eastAsia="Times New Roman" w:cs="Times New Roman"/>
          <w:b w:val="1"/>
          <w:bCs w:val="1"/>
          <w:i w:val="0"/>
          <w:iCs w:val="0"/>
          <w:sz w:val="19"/>
          <w:szCs w:val="19"/>
          <w:lang w:val="en-US"/>
          <w:rtl w:val="0"/>
        </w:rPr>
        <w:t>which means spiritual, intellectual ash.</w:t>
      </w:r>
      <w:r>
        <w:rPr>
          <w:rStyle w:val="FootnoteReference"/>
          <w:rFonts w:ascii="Times New Roman" w:hAnsi="Times New Roman" w:eastAsia="Times New Roman" w:cs="Times New Roman"/>
          <w:sz w:val="19"/>
          <w:szCs w:val="19"/>
        </w:rPr>
        <w:footnoteReference w:id="1382"/>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כִּי אָמְרוּ [בְּקֹהֶלֶת רַבָּה ג:כ] עַל פָּסוּק ״הַכֹּל הָיָה מִן הֶעָפָר״ (קֹהֶלֶת ג:כ): אֲפִילּוּ גַּלְגַּל חַמָּה — </w:t>
      </w:r>
      <w:r>
        <w:rPr>
          <w:rFonts w:ascii="Times New Roman" w:hAnsi="Times New Roman" w:eastAsia="Times New Roman" w:cs="Times New Roman"/>
          <w:b w:val="1"/>
          <w:bCs w:val="1"/>
          <w:i w:val="0"/>
          <w:iCs w:val="0"/>
          <w:sz w:val="19"/>
          <w:szCs w:val="19"/>
          <w:lang w:val="en-US"/>
          <w:rtl w:val="0"/>
        </w:rPr>
        <w:t xml:space="preserve">For they expounded [in Koheles Rabbah 3:20] on the verse "all are of the dust" (Koheles 3:20): even the orb of the sun; </w:t>
      </w:r>
      <w:r>
        <w:rPr>
          <w:rFonts w:ascii="Times New Roman" w:hAnsi="Times New Roman" w:eastAsia="Times New Roman" w:cs="Times New Roman"/>
          <w:b w:val="0"/>
          <w:bCs w:val="0"/>
          <w:i w:val="0"/>
          <w:iCs w:val="0"/>
          <w:sz w:val="19"/>
          <w:szCs w:val="19"/>
          <w:lang w:bidi="he-IL"/>
          <w:rtl w:val="1"/>
        </w:rPr>
        <w:t xml:space="preserve">שֶׁהוּא מַדְרֵיגָה הַיּוֹתֵר עֶלְיוֹנָה בַּעֲשִׂיָּה הַגּוּפָנִיּוֹת שֶׁנִּבְנָה כוּלָּן מִיְסוֹד הֶעָפָר, אֲפִילּוּ זֶה הַמָּאוֹר הַגָּדוֹל — </w:t>
      </w:r>
      <w:r>
        <w:rPr>
          <w:rFonts w:ascii="Times New Roman" w:hAnsi="Times New Roman" w:eastAsia="Times New Roman" w:cs="Times New Roman"/>
          <w:b w:val="1"/>
          <w:bCs w:val="1"/>
          <w:i w:val="0"/>
          <w:iCs w:val="0"/>
          <w:sz w:val="19"/>
          <w:szCs w:val="19"/>
          <w:lang w:val="en-US"/>
          <w:rtl w:val="0"/>
        </w:rPr>
        <w:t xml:space="preserve">which is the highest physical sphere in the world of Asiyah, all formed from the element of earth/dust, even this great luminary; </w:t>
      </w:r>
      <w:r>
        <w:rPr>
          <w:rFonts w:ascii="Times New Roman" w:hAnsi="Times New Roman" w:eastAsia="Times New Roman" w:cs="Times New Roman"/>
          <w:b w:val="0"/>
          <w:bCs w:val="0"/>
          <w:i w:val="0"/>
          <w:iCs w:val="0"/>
          <w:sz w:val="19"/>
          <w:szCs w:val="19"/>
          <w:lang w:bidi="he-IL"/>
          <w:rtl w:val="1"/>
        </w:rPr>
        <w:t xml:space="preserve">וְהוּא כּוּלּוֹ אֵשׁ, כְּמוֹ שֶׁאָמְרוּ [בִּנְדָרִים ח׳ עַמּוּד ב׳] עַל פָּסוּק ״וְלִהַט אֹתָם הַיּוֹם הַבָּא״ (מַלְאָכִי ג:יט): שֶׁיּוֹצִיא חַמָּה מִנַּרְתִּיקָהּ — </w:t>
      </w:r>
      <w:r>
        <w:rPr>
          <w:rFonts w:ascii="Times New Roman" w:hAnsi="Times New Roman" w:eastAsia="Times New Roman" w:cs="Times New Roman"/>
          <w:b w:val="1"/>
          <w:bCs w:val="1"/>
          <w:i w:val="0"/>
          <w:iCs w:val="0"/>
          <w:sz w:val="19"/>
          <w:szCs w:val="19"/>
          <w:lang w:val="en-US"/>
          <w:rtl w:val="0"/>
        </w:rPr>
        <w:t>yet it is entirely fire, as they stated [in Nedarim 8b] on the verse "and the day that comes shall burn them up" (Malachi 3:19): that Hashem will draw forth the sun from its sheath;</w:t>
      </w:r>
      <w:r>
        <w:rPr>
          <w:rStyle w:val="FootnoteReference"/>
          <w:rFonts w:ascii="Times New Roman" w:hAnsi="Times New Roman" w:eastAsia="Times New Roman" w:cs="Times New Roman"/>
          <w:sz w:val="19"/>
          <w:szCs w:val="19"/>
        </w:rPr>
        <w:footnoteReference w:id="1383"/>
      </w:r>
      <w:r>
        <w:rPr>
          <w:rStyle w:val="FootnoteReference"/>
          <w:rFonts w:ascii="Times New Roman" w:hAnsi="Times New Roman" w:eastAsia="Times New Roman" w:cs="Times New Roman"/>
          <w:sz w:val="19"/>
          <w:szCs w:val="19"/>
        </w:rPr>
        <w:footnoteReference w:id="1384"/>
      </w:r>
      <w:r>
        <w:rPr>
          <w:rStyle w:val="FootnoteReference"/>
          <w:rFonts w:ascii="Times New Roman" w:hAnsi="Times New Roman" w:eastAsia="Times New Roman" w:cs="Times New Roman"/>
          <w:sz w:val="19"/>
          <w:szCs w:val="19"/>
        </w:rPr>
        <w:footnoteReference w:id="1385"/>
      </w:r>
      <w:r>
        <w:rPr>
          <w:rStyle w:val="FootnoteReference"/>
          <w:rFonts w:ascii="Times New Roman" w:hAnsi="Times New Roman" w:eastAsia="Times New Roman" w:cs="Times New Roman"/>
          <w:sz w:val="19"/>
          <w:szCs w:val="19"/>
        </w:rPr>
        <w:footnoteReference w:id="138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וְהָאֵשׁ שׂוֹרֵף הֶעָפָר וְנַעֲשָׂה אֵפֶר, וְגַם הוּא נִקְרָא ״עָפָר״ כְּמוֹ שֶׁאָמְרוּ [בְּפֶרֶק כִּסּוּי הַדָּם, חֻלִּין פ״ח עַמּוּד ב׳]: — </w:t>
      </w:r>
      <w:r>
        <w:rPr>
          <w:rFonts w:ascii="Times New Roman" w:hAnsi="Times New Roman" w:eastAsia="Times New Roman" w:cs="Times New Roman"/>
          <w:b w:val="1"/>
          <w:bCs w:val="1"/>
          <w:i w:val="0"/>
          <w:iCs w:val="0"/>
          <w:sz w:val="19"/>
          <w:szCs w:val="19"/>
          <w:lang w:val="en-US"/>
          <w:rtl w:val="0"/>
        </w:rPr>
        <w:t>and the fire burns the earth into ashes, and ashes are halachically termed "dust," as stated [in Chullin 88b].</w:t>
      </w:r>
      <w:r>
        <w:rPr>
          <w:rStyle w:val="FootnoteReference"/>
          <w:rFonts w:ascii="Times New Roman" w:hAnsi="Times New Roman" w:eastAsia="Times New Roman" w:cs="Times New Roman"/>
          <w:sz w:val="19"/>
          <w:szCs w:val="19"/>
        </w:rPr>
        <w:footnoteReference w:id="1387"/>
      </w:r>
      <w:r>
        <w:rPr>
          <w:rStyle w:val="FootnoteReference"/>
          <w:rFonts w:ascii="Times New Roman" w:hAnsi="Times New Roman" w:eastAsia="Times New Roman" w:cs="Times New Roman"/>
          <w:sz w:val="19"/>
          <w:szCs w:val="19"/>
        </w:rPr>
        <w:footnoteReference w:id="1388"/>
      </w:r>
      <w:r>
        <w:rPr>
          <w:rStyle w:val="FootnoteReference"/>
          <w:rFonts w:ascii="Times New Roman" w:hAnsi="Times New Roman" w:eastAsia="Times New Roman" w:cs="Times New Roman"/>
          <w:sz w:val="19"/>
          <w:szCs w:val="19"/>
        </w:rPr>
        <w:footnoteReference w:id="1389"/>
      </w:r>
      <w:r>
        <w:rPr>
          <w:rStyle w:val="FootnoteReference"/>
          <w:rFonts w:ascii="Times New Roman" w:hAnsi="Times New Roman" w:eastAsia="Times New Roman" w:cs="Times New Roman"/>
          <w:sz w:val="19"/>
          <w:szCs w:val="19"/>
        </w:rPr>
        <w:footnoteReference w:id="1390"/>
      </w:r>
    </w:p>
    <w:p>
      <w:pPr>
        <w:pStyle w:val="Heading3"/>
        <w:rPr/>
      </w:pPr>
      <w:r>
        <w:rPr>
          <w:rFonts w:ascii="Times New Roman" w:hAnsi="Times New Roman" w:eastAsia="Times New Roman" w:cs="Times New Roman"/>
          <w:b w:val="0"/>
          <w:bCs w:val="0"/>
          <w:i w:val="0"/>
          <w:iCs w:val="0"/>
          <w:sz w:val="19"/>
          <w:szCs w:val="19"/>
          <w:lang w:bidi="he-IL"/>
          <w:rtl w:val="1"/>
        </w:rPr>
        <w:t xml:space="preserve">סָעִיף קי — </w:t>
      </w:r>
      <w:r>
        <w:rPr>
          <w:rFonts w:ascii="Times New Roman" w:hAnsi="Times New Roman" w:eastAsia="Times New Roman" w:cs="Times New Roman"/>
          <w:b w:val="1"/>
          <w:bCs w:val="1"/>
          <w:i w:val="0"/>
          <w:iCs w:val="0"/>
          <w:sz w:val="19"/>
          <w:szCs w:val="19"/>
          <w:lang w:val="en-US"/>
          <w:rtl w:val="0"/>
        </w:rPr>
        <w:t>Se’if 110</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Spiritual ash, the angel Raphael, and the purification of the righteous before the Resurrection. The supreme level of dust is found in the solar sphere and the ashes of the altar (</w:t>
      </w:r>
      <w:r>
        <w:rPr>
          <w:rFonts w:ascii="Times New Roman" w:hAnsi="Times New Roman" w:eastAsia="Times New Roman" w:cs="Times New Roman"/>
          <w:b w:val="0"/>
          <w:bCs w:val="0"/>
          <w:i w:val="1"/>
          <w:iCs w:val="1"/>
          <w:sz w:val="19"/>
          <w:szCs w:val="19"/>
          <w:lang w:val="en-US"/>
          <w:rtl w:val="0"/>
        </w:rPr>
        <w:t>efer ve-deshen ha-mizbe'ach</w:t>
      </w:r>
      <w:r>
        <w:rPr>
          <w:rFonts w:ascii="Times New Roman" w:hAnsi="Times New Roman" w:eastAsia="Times New Roman" w:cs="Times New Roman"/>
          <w:b w:val="0"/>
          <w:bCs w:val="0"/>
          <w:i w:val="0"/>
          <w:iCs w:val="0"/>
          <w:sz w:val="19"/>
          <w:szCs w:val="19"/>
          <w:lang w:val="en-US"/>
          <w:rtl w:val="0"/>
        </w:rPr>
        <w:t>). In the soul, this corresponds to the "lamp of Hashem, the soul of man" (</w:t>
      </w:r>
      <w:r>
        <w:rPr>
          <w:rFonts w:ascii="Times New Roman" w:hAnsi="Times New Roman" w:eastAsia="Times New Roman" w:cs="Times New Roman"/>
          <w:b w:val="0"/>
          <w:bCs w:val="0"/>
          <w:i w:val="1"/>
          <w:iCs w:val="1"/>
          <w:sz w:val="19"/>
          <w:szCs w:val="19"/>
          <w:lang w:val="en-US"/>
          <w:rtl w:val="0"/>
        </w:rPr>
        <w:t>ner Hashem nishmas adam</w:t>
      </w:r>
      <w:r>
        <w:rPr>
          <w:rFonts w:ascii="Times New Roman" w:hAnsi="Times New Roman" w:eastAsia="Times New Roman" w:cs="Times New Roman"/>
          <w:b w:val="0"/>
          <w:bCs w:val="0"/>
          <w:i w:val="0"/>
          <w:iCs w:val="0"/>
          <w:sz w:val="19"/>
          <w:szCs w:val="19"/>
          <w:lang w:val="en-US"/>
          <w:rtl w:val="0"/>
        </w:rPr>
        <w:t>). This holy ash is the channel of divine forgiveness and healing when the intellect overcomes bodily lust and repents (</w:t>
      </w:r>
      <w:r>
        <w:rPr>
          <w:rFonts w:ascii="Times New Roman" w:hAnsi="Times New Roman" w:eastAsia="Times New Roman" w:cs="Times New Roman"/>
          <w:b w:val="0"/>
          <w:bCs w:val="0"/>
          <w:i w:val="1"/>
          <w:iCs w:val="1"/>
          <w:sz w:val="19"/>
          <w:szCs w:val="19"/>
          <w:lang w:val="en-US"/>
          <w:rtl w:val="0"/>
        </w:rPr>
        <w:t>u'levavo yavin v'shav</w:t>
      </w:r>
      <w:r>
        <w:rPr>
          <w:rFonts w:ascii="Times New Roman" w:hAnsi="Times New Roman" w:eastAsia="Times New Roman" w:cs="Times New Roman"/>
          <w:b w:val="0"/>
          <w:bCs w:val="0"/>
          <w:i w:val="0"/>
          <w:iCs w:val="0"/>
          <w:sz w:val="19"/>
          <w:szCs w:val="19"/>
          <w:lang w:val="en-US"/>
          <w:rtl w:val="0"/>
        </w:rPr>
        <w:t>). The four angels supporting the Throne correspond to the Patriarchs and David HaMelech, with Raphael (healing) corresponding to David, who raised the yoke of repentance. Even the greatest righteous men who died solely from the instigation of the Serpent (</w:t>
      </w:r>
      <w:r>
        <w:rPr>
          <w:rFonts w:ascii="Times New Roman" w:hAnsi="Times New Roman" w:eastAsia="Times New Roman" w:cs="Times New Roman"/>
          <w:b w:val="0"/>
          <w:bCs w:val="0"/>
          <w:i w:val="1"/>
          <w:iCs w:val="1"/>
          <w:sz w:val="19"/>
          <w:szCs w:val="19"/>
          <w:lang w:val="en-US"/>
          <w:rtl w:val="0"/>
        </w:rPr>
        <w:t>ityo shel nachash</w:t>
      </w:r>
      <w:r>
        <w:rPr>
          <w:rFonts w:ascii="Times New Roman" w:hAnsi="Times New Roman" w:eastAsia="Times New Roman" w:cs="Times New Roman"/>
          <w:b w:val="0"/>
          <w:bCs w:val="0"/>
          <w:i w:val="0"/>
          <w:iCs w:val="0"/>
          <w:sz w:val="19"/>
          <w:szCs w:val="19"/>
          <w:lang w:val="en-US"/>
          <w:rtl w:val="0"/>
        </w:rPr>
        <w:t>) require physical decomposition—turning into a ladleful of dust (</w:t>
      </w:r>
      <w:r>
        <w:rPr>
          <w:rFonts w:ascii="Times New Roman" w:hAnsi="Times New Roman" w:eastAsia="Times New Roman" w:cs="Times New Roman"/>
          <w:b w:val="0"/>
          <w:bCs w:val="0"/>
          <w:i w:val="1"/>
          <w:iCs w:val="1"/>
          <w:sz w:val="19"/>
          <w:szCs w:val="19"/>
          <w:lang w:val="en-US"/>
          <w:rtl w:val="0"/>
        </w:rPr>
        <w:t>tarvad raqav</w:t>
      </w:r>
      <w:r>
        <w:rPr>
          <w:rFonts w:ascii="Times New Roman" w:hAnsi="Times New Roman" w:eastAsia="Times New Roman" w:cs="Times New Roman"/>
          <w:b w:val="0"/>
          <w:bCs w:val="0"/>
          <w:i w:val="0"/>
          <w:iCs w:val="0"/>
          <w:sz w:val="19"/>
          <w:szCs w:val="19"/>
          <w:lang w:val="en-US"/>
          <w:rtl w:val="0"/>
        </w:rPr>
        <w:t>) one hour prior to the Resurrection—to purge the bodily trace of the Serpent. Simultaneously, their souls are offered upon the supernal altar as a sweet savour; what cannot fuse directly into the consuming fire becomes spiritual ash, which then reunites with the purified dust of the body to rise as a holy, pristine creation.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וְהוּא מַדְרֵיגָה הָעֶלְיוֹנָה שֶׁבֶּעָפָר שֶׁבְּגַלְגַּל חַמָּה, וְכֵן אֵפֶר וְדֶשֶׁן הַמִּזְבֵּחַ — </w:t>
      </w:r>
      <w:r>
        <w:rPr>
          <w:rFonts w:ascii="Times New Roman" w:hAnsi="Times New Roman" w:eastAsia="Times New Roman" w:cs="Times New Roman"/>
          <w:b w:val="1"/>
          <w:bCs w:val="1"/>
          <w:i w:val="0"/>
          <w:iCs w:val="0"/>
          <w:sz w:val="19"/>
          <w:szCs w:val="19"/>
          <w:lang w:val="en-US"/>
          <w:rtl w:val="0"/>
        </w:rPr>
        <w:t>And it is the supreme dimension of dust within the orb of the sun, and likewise the ash and fat-cinders of the altar (</w:t>
      </w:r>
      <w:r>
        <w:rPr>
          <w:rFonts w:ascii="Times New Roman" w:hAnsi="Times New Roman" w:eastAsia="Times New Roman" w:cs="Times New Roman"/>
          <w:b w:val="1"/>
          <w:bCs w:val="1"/>
          <w:i w:val="1"/>
          <w:iCs w:val="1"/>
          <w:sz w:val="19"/>
          <w:szCs w:val="19"/>
          <w:lang w:val="en-US"/>
          <w:rtl w:val="0"/>
        </w:rPr>
        <w:t>deshen ha-mizbe'ach</w:t>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וּבְרוּחָנִי וְשִׂכְלִי, שֶׁהוּא כֹּחַ הַנְּשָׁמָה, הוּא מַדְרֵיגָה הָאַחֲרוֹנָה דְּ״נֵר ה׳ נִשְׁמַת אָדָם״ (מִשְׁלֵי כ:כז) — </w:t>
      </w:r>
      <w:r>
        <w:rPr>
          <w:rFonts w:ascii="Times New Roman" w:hAnsi="Times New Roman" w:eastAsia="Times New Roman" w:cs="Times New Roman"/>
          <w:b w:val="1"/>
          <w:bCs w:val="1"/>
          <w:i w:val="0"/>
          <w:iCs w:val="0"/>
          <w:sz w:val="19"/>
          <w:szCs w:val="19"/>
          <w:lang w:val="en-US"/>
          <w:rtl w:val="0"/>
        </w:rPr>
        <w:t>and in the spiritual and intellectual plane, which is the power of the Neshamah, it is the ultimate dimension of "the spirit of man is the lamp of Hashem" (Mishlei 20:27);</w:t>
      </w:r>
      <w:r>
        <w:rPr>
          <w:rStyle w:val="FootnoteReference"/>
          <w:rFonts w:ascii="Times New Roman" w:hAnsi="Times New Roman" w:eastAsia="Times New Roman" w:cs="Times New Roman"/>
          <w:sz w:val="19"/>
          <w:szCs w:val="19"/>
        </w:rPr>
        <w:footnoteReference w:id="1391"/>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שֶׁהִיא כּוּלָּהּ אוֹר הַמֵּאִיר, דְּ״אֹהֲבָיו כְּצֵאת הַשֶּׁמֶשׁ בִּגְבֻרָתוֹ״ (שׁוֹפְטִים ה:לא) — </w:t>
      </w:r>
      <w:r>
        <w:rPr>
          <w:rFonts w:ascii="Times New Roman" w:hAnsi="Times New Roman" w:eastAsia="Times New Roman" w:cs="Times New Roman"/>
          <w:b w:val="1"/>
          <w:bCs w:val="1"/>
          <w:i w:val="0"/>
          <w:iCs w:val="0"/>
          <w:sz w:val="19"/>
          <w:szCs w:val="19"/>
          <w:lang w:val="en-US"/>
          <w:rtl w:val="0"/>
        </w:rPr>
        <w:t xml:space="preserve">which is entirely illuminating light, for "they that love Him are as the sun when it goes forth in its might" (Shoftim 5:31); </w:t>
      </w:r>
      <w:r>
        <w:rPr>
          <w:rFonts w:ascii="Times New Roman" w:hAnsi="Times New Roman" w:eastAsia="Times New Roman" w:cs="Times New Roman"/>
          <w:b w:val="0"/>
          <w:bCs w:val="0"/>
          <w:i w:val="0"/>
          <w:iCs w:val="0"/>
          <w:sz w:val="19"/>
          <w:szCs w:val="19"/>
          <w:lang w:bidi="he-IL"/>
          <w:rtl w:val="1"/>
        </w:rPr>
        <w:t xml:space="preserve">וְהִיא עָפָר שֶׁנַּעֲשָׂה אֵפֶר, מִמֶּנּוּ נִמְשָׁךְ הָרְפוּאָה דִּסְלִיחָה לַגּוּף הַחוֹטֵא — </w:t>
      </w:r>
      <w:r>
        <w:rPr>
          <w:rFonts w:ascii="Times New Roman" w:hAnsi="Times New Roman" w:eastAsia="Times New Roman" w:cs="Times New Roman"/>
          <w:b w:val="1"/>
          <w:bCs w:val="1"/>
          <w:i w:val="0"/>
          <w:iCs w:val="0"/>
          <w:sz w:val="19"/>
          <w:szCs w:val="19"/>
          <w:lang w:val="en-US"/>
          <w:rtl w:val="0"/>
        </w:rPr>
        <w:t xml:space="preserve">and it is dust that has become ash, whence is drawn the healing of forgiveness unto the sinning body, </w:t>
      </w:r>
      <w:r>
        <w:rPr>
          <w:rFonts w:ascii="Times New Roman" w:hAnsi="Times New Roman" w:eastAsia="Times New Roman" w:cs="Times New Roman"/>
          <w:b w:val="0"/>
          <w:bCs w:val="0"/>
          <w:i w:val="0"/>
          <w:iCs w:val="0"/>
          <w:sz w:val="19"/>
          <w:szCs w:val="19"/>
          <w:lang w:bidi="he-IL"/>
          <w:rtl w:val="1"/>
        </w:rPr>
        <w:t xml:space="preserve">כְּשֶׁיָּבִין וְיַשְׂכִּיל בְּרוּחוֹ וְשִׂכְלוֹ לְהַגְבִּיר כֹּחַ הַשֵּׂכֶל וְהַנְּשָׁמָה הַטְּהוֹרָה, וְ״לְבָבוֹ יָבִין וְשָׁב״ (יְשַׁעְיָה ו:י) — </w:t>
      </w:r>
      <w:r>
        <w:rPr>
          <w:rFonts w:ascii="Times New Roman" w:hAnsi="Times New Roman" w:eastAsia="Times New Roman" w:cs="Times New Roman"/>
          <w:b w:val="1"/>
          <w:bCs w:val="1"/>
          <w:i w:val="0"/>
          <w:iCs w:val="0"/>
          <w:sz w:val="19"/>
          <w:szCs w:val="19"/>
          <w:lang w:val="en-US"/>
          <w:rtl w:val="0"/>
        </w:rPr>
        <w:t>when one understands and contemplates in his spirit and intellect to elevate the pure Neshamah, and "his heart shall understand, and he shall return" (Yeshayah 6:10).</w:t>
      </w:r>
      <w:r>
        <w:rPr>
          <w:rStyle w:val="FootnoteReference"/>
          <w:rFonts w:ascii="Times New Roman" w:hAnsi="Times New Roman" w:eastAsia="Times New Roman" w:cs="Times New Roman"/>
          <w:sz w:val="19"/>
          <w:szCs w:val="19"/>
        </w:rPr>
        <w:footnoteReference w:id="1392"/>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וְכִידוּעַ דְּד׳ מַלְאָכִים [שֶׁבְּרַעְיָא מְהֵימְנָא שָׁם] הַנּוֹשְׂאִים הַכִּסֵּא, הֵן הֵם נֶגֶד ג׳ אָבוֹת וְדָוִד הַמֶּלֶךְ עָלָיו הַשָּׁלוֹם רַגְלֵי הַמֶּרְכָּבָה — </w:t>
      </w:r>
      <w:r>
        <w:rPr>
          <w:rFonts w:ascii="Times New Roman" w:hAnsi="Times New Roman" w:eastAsia="Times New Roman" w:cs="Times New Roman"/>
          <w:b w:val="1"/>
          <w:bCs w:val="1"/>
          <w:i w:val="0"/>
          <w:iCs w:val="0"/>
          <w:sz w:val="19"/>
          <w:szCs w:val="19"/>
          <w:lang w:val="en-US"/>
          <w:rtl w:val="0"/>
        </w:rPr>
        <w:t xml:space="preserve">And as is known, the four angels [in </w:t>
      </w:r>
      <w:r>
        <w:rPr>
          <w:rFonts w:ascii="Times New Roman" w:hAnsi="Times New Roman" w:eastAsia="Times New Roman" w:cs="Times New Roman"/>
          <w:b w:val="1"/>
          <w:bCs w:val="1"/>
          <w:i w:val="1"/>
          <w:iCs w:val="1"/>
          <w:sz w:val="19"/>
          <w:szCs w:val="19"/>
          <w:lang w:val="en-US"/>
          <w:rtl w:val="0"/>
        </w:rPr>
        <w:t>Raya Mehemna</w:t>
      </w:r>
      <w:r>
        <w:rPr>
          <w:rFonts w:ascii="Times New Roman" w:hAnsi="Times New Roman" w:eastAsia="Times New Roman" w:cs="Times New Roman"/>
          <w:b w:val="1"/>
          <w:bCs w:val="1"/>
          <w:i w:val="0"/>
          <w:iCs w:val="0"/>
          <w:sz w:val="19"/>
          <w:szCs w:val="19"/>
          <w:lang w:val="en-US"/>
          <w:rtl w:val="0"/>
        </w:rPr>
        <w:t xml:space="preserve"> ibid.] bearing the Throne correspond to the Three Patriarchs and David HaMelech, peace be upon him, who are the legs of the holy Chariot;</w:t>
      </w:r>
      <w:r>
        <w:rPr>
          <w:rStyle w:val="FootnoteReference"/>
          <w:rFonts w:ascii="Times New Roman" w:hAnsi="Times New Roman" w:eastAsia="Times New Roman" w:cs="Times New Roman"/>
          <w:sz w:val="19"/>
          <w:szCs w:val="19"/>
        </w:rPr>
        <w:footnoteReference w:id="1393"/>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וּרְפָאֵל נֶגֶד דָּוִד שֶׁהֵקִים עוּלָּהּ שֶׁל תְּשׁוּבָה, וְשָׁב וְרָפָא לוֹ — </w:t>
      </w:r>
      <w:r>
        <w:rPr>
          <w:rFonts w:ascii="Times New Roman" w:hAnsi="Times New Roman" w:eastAsia="Times New Roman" w:cs="Times New Roman"/>
          <w:b w:val="1"/>
          <w:bCs w:val="1"/>
          <w:i w:val="0"/>
          <w:iCs w:val="0"/>
          <w:sz w:val="19"/>
          <w:szCs w:val="19"/>
          <w:lang w:val="en-US"/>
          <w:rtl w:val="0"/>
        </w:rPr>
        <w:t>and Raphael corresponds to David who raised up the yoke of repentance (Moed Katan 16b), returning and being healed;</w:t>
      </w:r>
      <w:r>
        <w:rPr>
          <w:rStyle w:val="FootnoteReference"/>
          <w:rFonts w:ascii="Times New Roman" w:hAnsi="Times New Roman" w:eastAsia="Times New Roman" w:cs="Times New Roman"/>
          <w:sz w:val="19"/>
          <w:szCs w:val="19"/>
        </w:rPr>
        <w:footnoteReference w:id="1394"/>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וְאַף צַדִּיקִים גְּמוּרִים צְרִיכִים רְפוּאָה מֵעֶטְיוֹ שֶׁל נָחָשׁ — </w:t>
      </w:r>
      <w:r>
        <w:rPr>
          <w:rFonts w:ascii="Times New Roman" w:hAnsi="Times New Roman" w:eastAsia="Times New Roman" w:cs="Times New Roman"/>
          <w:b w:val="1"/>
          <w:bCs w:val="1"/>
          <w:i w:val="0"/>
          <w:iCs w:val="0"/>
          <w:sz w:val="19"/>
          <w:szCs w:val="19"/>
          <w:lang w:val="en-US"/>
          <w:rtl w:val="0"/>
        </w:rPr>
        <w:t xml:space="preserve">and even consummate tzaddikim require healing from the instigation of the Serpent, </w:t>
      </w:r>
      <w:r>
        <w:rPr>
          <w:rFonts w:ascii="Times New Roman" w:hAnsi="Times New Roman" w:eastAsia="Times New Roman" w:cs="Times New Roman"/>
          <w:b w:val="0"/>
          <w:bCs w:val="0"/>
          <w:i w:val="0"/>
          <w:iCs w:val="0"/>
          <w:sz w:val="19"/>
          <w:szCs w:val="19"/>
          <w:lang w:bidi="he-IL"/>
          <w:rtl w:val="1"/>
        </w:rPr>
        <w:t xml:space="preserve">שֶׁמִּזֶּה לֹא נִמְלְטוּ גַּם צַדִּיקִים הַיּוֹתֵר גְּדוֹלִים שֶׁמֵּתוּ בְּעֶטְיוֹ שֶׁל נָחָשׁ — </w:t>
      </w:r>
      <w:r>
        <w:rPr>
          <w:rFonts w:ascii="Times New Roman" w:hAnsi="Times New Roman" w:eastAsia="Times New Roman" w:cs="Times New Roman"/>
          <w:b w:val="1"/>
          <w:bCs w:val="1"/>
          <w:i w:val="0"/>
          <w:iCs w:val="0"/>
          <w:sz w:val="19"/>
          <w:szCs w:val="19"/>
          <w:lang w:val="en-US"/>
          <w:rtl w:val="0"/>
        </w:rPr>
        <w:t>from which even the greatest righteous men who died solely from the Serpent's instigation were not spared (Shabbos 55b);</w:t>
      </w:r>
      <w:r>
        <w:rPr>
          <w:rStyle w:val="FootnoteReference"/>
          <w:rFonts w:ascii="Times New Roman" w:hAnsi="Times New Roman" w:eastAsia="Times New Roman" w:cs="Times New Roman"/>
          <w:sz w:val="19"/>
          <w:szCs w:val="19"/>
        </w:rPr>
        <w:footnoteReference w:id="1395"/>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דִּלְזֶה אֵין רְפוּאָה עַל יְדֵי תְּשׁוּבָה בָּעוֹלָם הַזֶּה, עַד לֶעָתִיד דִּ״מַחַץ מַכָּתוֹ [יִרְפָּא]״ (יְשַׁעְיָה ל:כו) שֶׁל עוֹלָם וּ״בֻלַּע הַמָּוֶת לָנֶצַח״ (שָׁם כ״ה:ח׳) — </w:t>
      </w:r>
      <w:r>
        <w:rPr>
          <w:rFonts w:ascii="Times New Roman" w:hAnsi="Times New Roman" w:eastAsia="Times New Roman" w:cs="Times New Roman"/>
          <w:b w:val="1"/>
          <w:bCs w:val="1"/>
          <w:i w:val="0"/>
          <w:iCs w:val="0"/>
          <w:sz w:val="19"/>
          <w:szCs w:val="19"/>
          <w:lang w:val="en-US"/>
          <w:rtl w:val="0"/>
        </w:rPr>
        <w:t>for regarding this there is no healing through repentance in this world, until the Future when "the stroke of their wound He shall heal" (Yeshayah 30:26) and "He will swallow up death forever" (ibid. 25:8).</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וְעַל כֵּן אֲפִילּוּ צַדִּיקִים צְרִיכִים לַחֲזוֹר לְעַפְרָם שָׁעָה אַחַת קוֹדֶם תְּחִיַּיִת הַמֵּתִים — </w:t>
      </w:r>
      <w:r>
        <w:rPr>
          <w:rFonts w:ascii="Times New Roman" w:hAnsi="Times New Roman" w:eastAsia="Times New Roman" w:cs="Times New Roman"/>
          <w:b w:val="1"/>
          <w:bCs w:val="1"/>
          <w:i w:val="0"/>
          <w:iCs w:val="0"/>
          <w:sz w:val="19"/>
          <w:szCs w:val="19"/>
          <w:lang w:val="en-US"/>
          <w:rtl w:val="0"/>
        </w:rPr>
        <w:t xml:space="preserve">And therefore even the wholly righteous must return to their dust one hour prior to the Resurrection of the Dead (Shabbos 152b), </w:t>
      </w:r>
      <w:r>
        <w:rPr>
          <w:rFonts w:ascii="Times New Roman" w:hAnsi="Times New Roman" w:eastAsia="Times New Roman" w:cs="Times New Roman"/>
          <w:b w:val="0"/>
          <w:bCs w:val="0"/>
          <w:i w:val="0"/>
          <w:iCs w:val="0"/>
          <w:sz w:val="19"/>
          <w:szCs w:val="19"/>
          <w:lang w:bidi="he-IL"/>
          <w:rtl w:val="1"/>
        </w:rPr>
        <w:t xml:space="preserve">וְנַעֲשִׂים תַּרְוַוד רָקָב, דְּהַגּוּף מִן הַנִּקְבָּרִים, וּמִ״קֶּבֶר״ נַעֲשָׂה ״רֶקֶב״ — </w:t>
      </w:r>
      <w:r>
        <w:rPr>
          <w:rFonts w:ascii="Times New Roman" w:hAnsi="Times New Roman" w:eastAsia="Times New Roman" w:cs="Times New Roman"/>
          <w:b w:val="1"/>
          <w:bCs w:val="1"/>
          <w:i w:val="0"/>
          <w:iCs w:val="0"/>
          <w:sz w:val="19"/>
          <w:szCs w:val="19"/>
          <w:lang w:val="en-US"/>
          <w:rtl w:val="0"/>
        </w:rPr>
        <w:t>becoming a ladleful of dust, the body being among those buried, and from "grave" (</w:t>
      </w:r>
      <w:r>
        <w:rPr>
          <w:rFonts w:ascii="Times New Roman" w:hAnsi="Times New Roman" w:eastAsia="Times New Roman" w:cs="Times New Roman"/>
          <w:b w:val="1"/>
          <w:bCs w:val="1"/>
          <w:i w:val="1"/>
          <w:iCs w:val="1"/>
          <w:sz w:val="19"/>
          <w:szCs w:val="19"/>
          <w:lang w:val="en-US"/>
          <w:rtl w:val="0"/>
        </w:rPr>
        <w:t>kever</w:t>
      </w:r>
      <w:r>
        <w:rPr>
          <w:rFonts w:ascii="Times New Roman" w:hAnsi="Times New Roman" w:eastAsia="Times New Roman" w:cs="Times New Roman"/>
          <w:b w:val="1"/>
          <w:bCs w:val="1"/>
          <w:i w:val="0"/>
          <w:iCs w:val="0"/>
          <w:sz w:val="19"/>
          <w:szCs w:val="19"/>
          <w:lang w:val="en-US"/>
          <w:rtl w:val="0"/>
        </w:rPr>
        <w:t>) becoming "decay" (</w:t>
      </w:r>
      <w:r>
        <w:rPr>
          <w:rFonts w:ascii="Times New Roman" w:hAnsi="Times New Roman" w:eastAsia="Times New Roman" w:cs="Times New Roman"/>
          <w:b w:val="1"/>
          <w:bCs w:val="1"/>
          <w:i w:val="1"/>
          <w:iCs w:val="1"/>
          <w:sz w:val="19"/>
          <w:szCs w:val="19"/>
          <w:lang w:val="en-US"/>
          <w:rtl w:val="0"/>
        </w:rPr>
        <w:t>reqev</w:t>
      </w:r>
      <w:r>
        <w:rPr>
          <w:rFonts w:ascii="Times New Roman" w:hAnsi="Times New Roman" w:eastAsia="Times New Roman" w:cs="Times New Roman"/>
          <w:b w:val="1"/>
          <w:bCs w:val="1"/>
          <w:i w:val="0"/>
          <w:iCs w:val="0"/>
          <w:sz w:val="19"/>
          <w:szCs w:val="19"/>
          <w:lang w:val="en-US"/>
          <w:rtl w:val="0"/>
        </w:rPr>
        <w:t>, having identical letters);</w:t>
      </w:r>
      <w:r>
        <w:rPr>
          <w:rStyle w:val="FootnoteReference"/>
          <w:rFonts w:ascii="Times New Roman" w:hAnsi="Times New Roman" w:eastAsia="Times New Roman" w:cs="Times New Roman"/>
          <w:sz w:val="19"/>
          <w:szCs w:val="19"/>
        </w:rPr>
        <w:footnoteReference w:id="1396"/>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וְהַנְּשָׁמָה מִן הַנִּשְׂרָפִין, דְּגַם נִשְׁמוֹתֵיהֶן שֶׁל צַדִּיקִים הַקְּרֵבִין עַל גַּבֵּי הַמִּזְבֵּחַ — </w:t>
      </w:r>
      <w:r>
        <w:rPr>
          <w:rFonts w:ascii="Times New Roman" w:hAnsi="Times New Roman" w:eastAsia="Times New Roman" w:cs="Times New Roman"/>
          <w:b w:val="1"/>
          <w:bCs w:val="1"/>
          <w:i w:val="0"/>
          <w:iCs w:val="0"/>
          <w:sz w:val="19"/>
          <w:szCs w:val="19"/>
          <w:lang w:val="en-US"/>
          <w:rtl w:val="0"/>
        </w:rPr>
        <w:t xml:space="preserve">while the soul is among those burned, for the souls of the righteous offered upon the supernal altar, </w:t>
      </w:r>
      <w:r>
        <w:rPr>
          <w:rFonts w:ascii="Times New Roman" w:hAnsi="Times New Roman" w:eastAsia="Times New Roman" w:cs="Times New Roman"/>
          <w:b w:val="0"/>
          <w:bCs w:val="0"/>
          <w:i w:val="0"/>
          <w:iCs w:val="0"/>
          <w:sz w:val="19"/>
          <w:szCs w:val="19"/>
          <w:lang w:bidi="he-IL"/>
          <w:rtl w:val="1"/>
        </w:rPr>
        <w:t xml:space="preserve">הַיְינוּ שֶׁהֵם לְאִשֵּׁה רֵיחַ נִיחוֹחַ לַה׳ כִּי נִדְבָּקִים בִּמְקוֹרָן, דְּהֵם חֵלֶק אֱלֹהִי וְ״ה׳ אֱלֹהֶיךָ אֵשׁ אֹכְלָה [הוּא]״ (דְּבָרִים ד:כד) — </w:t>
      </w:r>
      <w:r>
        <w:rPr>
          <w:rFonts w:ascii="Times New Roman" w:hAnsi="Times New Roman" w:eastAsia="Times New Roman" w:cs="Times New Roman"/>
          <w:b w:val="1"/>
          <w:bCs w:val="1"/>
          <w:i w:val="0"/>
          <w:iCs w:val="0"/>
          <w:sz w:val="19"/>
          <w:szCs w:val="19"/>
          <w:lang w:val="en-US"/>
          <w:rtl w:val="0"/>
        </w:rPr>
        <w:t xml:space="preserve">become a fire-offering of sweet savour unto Hashem as they cleave to their Source, being a divine portion, and "the Lord your God is a consuming fire" (Devarim 4:24); </w:t>
      </w:r>
      <w:r>
        <w:rPr>
          <w:rFonts w:ascii="Times New Roman" w:hAnsi="Times New Roman" w:eastAsia="Times New Roman" w:cs="Times New Roman"/>
          <w:b w:val="0"/>
          <w:bCs w:val="0"/>
          <w:i w:val="0"/>
          <w:iCs w:val="0"/>
          <w:sz w:val="19"/>
          <w:szCs w:val="19"/>
          <w:lang w:bidi="he-IL"/>
          <w:rtl w:val="1"/>
        </w:rPr>
        <w:t xml:space="preserve">וּמַה שֶּׁאִי אֶפְשָׁר לִידָּבֵק מִצַּד הָעֶטְיוֹ שֶׁל נָחָשׁ שֶׁנִּקְלַט גַּם בָּהּ בִּהְיוֹתָהּ בַּגּוּף, הוּא נַעֲשָׂה אֵפֶר — </w:t>
      </w:r>
      <w:r>
        <w:rPr>
          <w:rFonts w:ascii="Times New Roman" w:hAnsi="Times New Roman" w:eastAsia="Times New Roman" w:cs="Times New Roman"/>
          <w:b w:val="1"/>
          <w:bCs w:val="1"/>
          <w:i w:val="0"/>
          <w:iCs w:val="0"/>
          <w:sz w:val="19"/>
          <w:szCs w:val="19"/>
          <w:lang w:val="en-US"/>
          <w:rtl w:val="0"/>
        </w:rPr>
        <w:t xml:space="preserve">and that subtle dimension which cannot cleave directly on account of the Serpent's instigation absorbed within it while dwelling in the body, is rendered into spiritual ash; </w:t>
      </w:r>
      <w:r>
        <w:rPr>
          <w:rFonts w:ascii="Times New Roman" w:hAnsi="Times New Roman" w:eastAsia="Times New Roman" w:cs="Times New Roman"/>
          <w:b w:val="0"/>
          <w:bCs w:val="0"/>
          <w:i w:val="0"/>
          <w:iCs w:val="0"/>
          <w:sz w:val="19"/>
          <w:szCs w:val="19"/>
          <w:lang w:bidi="he-IL"/>
          <w:rtl w:val="1"/>
        </w:rPr>
        <w:t xml:space="preserve">וּמִזֶּה בָּא הָרְפוּאָה אַחַר כָּךְ, שֶׁהוּא חוֹזֵר לִהְיוֹת נִכְנָס לְהָרָקָב שֶׁל הַגּוּף — </w:t>
      </w:r>
      <w:r>
        <w:rPr>
          <w:rFonts w:ascii="Times New Roman" w:hAnsi="Times New Roman" w:eastAsia="Times New Roman" w:cs="Times New Roman"/>
          <w:b w:val="1"/>
          <w:bCs w:val="1"/>
          <w:i w:val="0"/>
          <w:iCs w:val="0"/>
          <w:sz w:val="19"/>
          <w:szCs w:val="19"/>
          <w:lang w:val="en-US"/>
          <w:rtl w:val="0"/>
        </w:rPr>
        <w:t xml:space="preserve">and from this issues the ultimate healing afterward, when this ash enters back into the purified dust of the physical body, </w:t>
      </w:r>
      <w:r>
        <w:rPr>
          <w:rFonts w:ascii="Times New Roman" w:hAnsi="Times New Roman" w:eastAsia="Times New Roman" w:cs="Times New Roman"/>
          <w:b w:val="0"/>
          <w:bCs w:val="0"/>
          <w:i w:val="0"/>
          <w:iCs w:val="0"/>
          <w:sz w:val="19"/>
          <w:szCs w:val="19"/>
          <w:lang w:bidi="he-IL"/>
          <w:rtl w:val="1"/>
        </w:rPr>
        <w:t xml:space="preserve">וְקָם בִּתְחִיַּיִת הַמֵּתִים בְּרִיאָה חֲדָשָׁה קְדוֹשָׁה וּטְהוֹרָה, שֶׁאֵין בָּהּ עוֹד שׁוּם זוּהֲמָא מֵעֶטְיוֹ שֶׁל נָחָשׁ, שֶׁנִּכְלָה עַל יְדֵי שֶׁנַּעֲשָׂה עָפָר וָאֵפֶר: — </w:t>
      </w:r>
      <w:r>
        <w:rPr>
          <w:rFonts w:ascii="Times New Roman" w:hAnsi="Times New Roman" w:eastAsia="Times New Roman" w:cs="Times New Roman"/>
          <w:b w:val="1"/>
          <w:bCs w:val="1"/>
          <w:i w:val="0"/>
          <w:iCs w:val="0"/>
          <w:sz w:val="19"/>
          <w:szCs w:val="19"/>
          <w:lang w:val="en-US"/>
          <w:rtl w:val="0"/>
        </w:rPr>
        <w:t>rising at the Resurrection of the Dead as a brand new creation, holy and pure, bearing no longer any defilement from the Serpent's instigation, which was eradicated through being rendered dust and ashes.</w:t>
      </w:r>
      <w:r>
        <w:rPr>
          <w:rStyle w:val="FootnoteReference"/>
          <w:rFonts w:ascii="Times New Roman" w:hAnsi="Times New Roman" w:eastAsia="Times New Roman" w:cs="Times New Roman"/>
          <w:sz w:val="19"/>
          <w:szCs w:val="19"/>
        </w:rPr>
        <w:footnoteReference w:id="1397"/>
      </w:r>
    </w:p>
    <w:p>
      <w:pPr>
        <w:pStyle w:val="Heading3"/>
        <w:rPr/>
      </w:pPr>
      <w:r>
        <w:rPr>
          <w:rFonts w:ascii="Times New Roman" w:hAnsi="Times New Roman" w:eastAsia="Times New Roman" w:cs="Times New Roman"/>
          <w:b w:val="0"/>
          <w:bCs w:val="0"/>
          <w:i w:val="0"/>
          <w:iCs w:val="0"/>
          <w:sz w:val="19"/>
          <w:szCs w:val="19"/>
          <w:lang w:bidi="he-IL"/>
          <w:rtl w:val="1"/>
        </w:rPr>
        <w:t xml:space="preserve">סָעִיף קיא — </w:t>
      </w:r>
      <w:r>
        <w:rPr>
          <w:rFonts w:ascii="Times New Roman" w:hAnsi="Times New Roman" w:eastAsia="Times New Roman" w:cs="Times New Roman"/>
          <w:b w:val="1"/>
          <w:bCs w:val="1"/>
          <w:i w:val="0"/>
          <w:iCs w:val="0"/>
          <w:sz w:val="19"/>
          <w:szCs w:val="19"/>
          <w:lang w:val="en-US"/>
          <w:rtl w:val="0"/>
        </w:rPr>
        <w:t>Se’if 111</w:t>
      </w:r>
    </w:p>
    <w:p>
      <w:pPr>
        <w:rPr/>
        <w:spacing w:before="0" w:after="80" w:line="240" w:lineRule="auto"/>
      </w:pPr>
      <w:r>
        <w:rPr>
          <w:rFonts w:ascii="Times New Roman" w:hAnsi="Times New Roman" w:eastAsia="Times New Roman" w:cs="Times New Roman"/>
          <w:b w:val="0"/>
          <w:bCs w:val="0"/>
          <w:i w:val="0"/>
          <w:iCs w:val="0"/>
          <w:sz w:val="19"/>
          <w:szCs w:val="19"/>
          <w:lang w:val="en-US"/>
          <w:rtl w:val="0"/>
        </w:rPr>
        <w:t>The theme: The rectification of the souls of the wicked through the ashes under the feet of the righteous. The burning of the souls of the wicked in the fire of Gehinnom purges the sins in which they were immersed. The remaining ash—the indestructible holy root—is reconstituted and kneaded with the body's dust to rise to eternal life exclusively through the agency of the righteous. Each sinner is assigned to a specific tzaddik from his soul-root beneath whose feet his ashes are scattered ("and you shall tread down the wicked; for they shall be ashes under the soles of your feet", Malachi 3:21). Just as touching the bones of Elisha revived the dead man (II Melachim 13:21), direct contact with the tzaddik infuses life. In this world, the rule is "whatever touches the altar becomes holy" (Shemos 29:37) for disqualified offerings whose invalidity occurred in the Sanctuary (</w:t>
      </w:r>
      <w:r>
        <w:rPr>
          <w:rFonts w:ascii="Times New Roman" w:hAnsi="Times New Roman" w:eastAsia="Times New Roman" w:cs="Times New Roman"/>
          <w:b w:val="0"/>
          <w:bCs w:val="0"/>
          <w:i w:val="1"/>
          <w:iCs w:val="1"/>
          <w:sz w:val="19"/>
          <w:szCs w:val="19"/>
          <w:lang w:val="en-US"/>
          <w:rtl w:val="0"/>
        </w:rPr>
        <w:t>p'sulam ba-kodesh</w:t>
      </w:r>
      <w:r>
        <w:rPr>
          <w:rFonts w:ascii="Times New Roman" w:hAnsi="Times New Roman" w:eastAsia="Times New Roman" w:cs="Times New Roman"/>
          <w:b w:val="0"/>
          <w:bCs w:val="0"/>
          <w:i w:val="0"/>
          <w:iCs w:val="0"/>
          <w:sz w:val="19"/>
          <w:szCs w:val="19"/>
          <w:lang w:val="en-US"/>
          <w:rtl w:val="0"/>
        </w:rPr>
        <w:t>). In the Future, the seed of Yaakov who became disqualified through their deeds are touched by the righteous—the Priests standing upon the supernal altar—becoming consecrated as the food of the altar never to descend again, their ashes joining the sweet savor of the righteous, for "that which is joined to the pure is pure."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וְנִשְׁמָתָן שֶׁל רְשָׁעִים הַנִּשְׂרֶפֶת בְּאֵשׁ שֶׁל גֵּיהִנָּם לְכַלּוֹת עָוֹן וּלְהָתֵם פֶּשַׁע שֶׁהָיְתָה מְשׁוּקַּעַת בָּהֶם — </w:t>
      </w:r>
      <w:r>
        <w:rPr>
          <w:rFonts w:ascii="Times New Roman" w:hAnsi="Times New Roman" w:eastAsia="Times New Roman" w:cs="Times New Roman"/>
          <w:b w:val="1"/>
          <w:bCs w:val="1"/>
          <w:i w:val="0"/>
          <w:iCs w:val="0"/>
          <w:sz w:val="19"/>
          <w:szCs w:val="19"/>
          <w:lang w:val="en-US"/>
          <w:rtl w:val="0"/>
        </w:rPr>
        <w:t xml:space="preserve">And regarding the soul of the wicked which is burned in the fire of Gehinnom to consume iniquity and bring to an end the transgression in which it was immersed; </w:t>
      </w:r>
      <w:r>
        <w:rPr>
          <w:rFonts w:ascii="Times New Roman" w:hAnsi="Times New Roman" w:eastAsia="Times New Roman" w:cs="Times New Roman"/>
          <w:b w:val="0"/>
          <w:bCs w:val="0"/>
          <w:i w:val="0"/>
          <w:iCs w:val="0"/>
          <w:sz w:val="19"/>
          <w:szCs w:val="19"/>
          <w:lang w:bidi="he-IL"/>
          <w:rtl w:val="1"/>
        </w:rPr>
        <w:t xml:space="preserve">שָׁרְשָׁם שֶׁבִּקְדֻשָּׁה שֶׁהוּא הָאֵפֶר הַנִּשְׁאָר, תִּיקּוּנוֹ שֶׁיּוּכַל לַחֲזוֹר לִקְדוּשָׁה לְגַמְרֵי וּלְהִתְגַּבֵּל עִם רְקַב הַגּוּף לָשׁוּב לִחְיוֹת חַיֵּי עוֹלָם בִּקְדֻשָּׁה — </w:t>
      </w:r>
      <w:r>
        <w:rPr>
          <w:rFonts w:ascii="Times New Roman" w:hAnsi="Times New Roman" w:eastAsia="Times New Roman" w:cs="Times New Roman"/>
          <w:b w:val="1"/>
          <w:bCs w:val="1"/>
          <w:i w:val="0"/>
          <w:iCs w:val="0"/>
          <w:sz w:val="19"/>
          <w:szCs w:val="19"/>
          <w:lang w:val="en-US"/>
          <w:rtl w:val="0"/>
        </w:rPr>
        <w:t>its holy root, which is the surviving ash, finds its rectification to return fully to holiness and be kneaded with the dust of the body to live eternal life in sanctity,</w:t>
      </w:r>
      <w:r>
        <w:rPr>
          <w:rStyle w:val="FootnoteReference"/>
          <w:rFonts w:ascii="Times New Roman" w:hAnsi="Times New Roman" w:eastAsia="Times New Roman" w:cs="Times New Roman"/>
          <w:sz w:val="19"/>
          <w:szCs w:val="19"/>
        </w:rPr>
        <w:footnoteReference w:id="1398"/>
      </w:r>
      <w:r>
        <w:rPr>
          <w:rStyle w:val="FootnoteReference"/>
          <w:rFonts w:ascii="Times New Roman" w:hAnsi="Times New Roman" w:eastAsia="Times New Roman" w:cs="Times New Roman"/>
          <w:sz w:val="19"/>
          <w:szCs w:val="19"/>
        </w:rPr>
        <w:footnoteReference w:id="1399"/>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הוּא רַק עַל יְדֵי הַצַּדִּיקִים, כָּל אֶחָד עַל יְדֵי אֵיזֶה צַדִּיק שֶׁמִּשָּׁרְשׁוֹ, שֶׁהוּא אֵפֶר תַּחַת כַּפּוֹת רַגְלָיו — </w:t>
      </w:r>
      <w:r>
        <w:rPr>
          <w:rFonts w:ascii="Times New Roman" w:hAnsi="Times New Roman" w:eastAsia="Times New Roman" w:cs="Times New Roman"/>
          <w:b w:val="1"/>
          <w:bCs w:val="1"/>
          <w:i w:val="0"/>
          <w:iCs w:val="0"/>
          <w:sz w:val="19"/>
          <w:szCs w:val="19"/>
          <w:lang w:val="en-US"/>
          <w:rtl w:val="0"/>
        </w:rPr>
        <w:t>solely through the righteous, each sinner through that specific tzaddik from his soul-root beneath the soles of whose feet he rests as ash;</w:t>
      </w:r>
      <w:r>
        <w:rPr>
          <w:rStyle w:val="FootnoteReference"/>
          <w:rFonts w:ascii="Times New Roman" w:hAnsi="Times New Roman" w:eastAsia="Times New Roman" w:cs="Times New Roman"/>
          <w:sz w:val="19"/>
          <w:szCs w:val="19"/>
        </w:rPr>
        <w:footnoteReference w:id="1400"/>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וְעַל יְדֵי שֶׁנּוֹגֵעַ בְּהַצַּדִּיק נִמְשָׁךְ בּוֹ חַיּוּת, כְּעִנְיַן הָאִישׁ שֶׁנָּגַע בְּעַצְמוֹת אֱלִישָׁע וַיְחִי (מְלָכִים ב י״ג:כ״א) — </w:t>
      </w:r>
      <w:r>
        <w:rPr>
          <w:rFonts w:ascii="Times New Roman" w:hAnsi="Times New Roman" w:eastAsia="Times New Roman" w:cs="Times New Roman"/>
          <w:b w:val="1"/>
          <w:bCs w:val="1"/>
          <w:i w:val="0"/>
          <w:iCs w:val="0"/>
          <w:sz w:val="19"/>
          <w:szCs w:val="19"/>
          <w:lang w:val="en-US"/>
          <w:rtl w:val="0"/>
        </w:rPr>
        <w:t>and through touching the tzaddik life is drawn into him, akin to the man who touched the bones of Elisha and revived (II Melachim 13:21).</w:t>
      </w:r>
      <w:r>
        <w:rPr>
          <w:rStyle w:val="FootnoteReference"/>
          <w:rFonts w:ascii="Times New Roman" w:hAnsi="Times New Roman" w:eastAsia="Times New Roman" w:cs="Times New Roman"/>
          <w:sz w:val="19"/>
          <w:szCs w:val="19"/>
        </w:rPr>
        <w:footnoteReference w:id="1401"/>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כִּי בָּעוֹלָם הַזֶּה שֶׁהָרָע גּוֹבֵר, הַטּוּמְאָה שֶׁהוּא חֵלֶק אָדָם רָע וְסִטְרָא אָחֳרָא הִיא מְטַמֵּא אֲחֵרִים בְּמַגָּע — </w:t>
      </w:r>
      <w:r>
        <w:rPr>
          <w:rFonts w:ascii="Times New Roman" w:hAnsi="Times New Roman" w:eastAsia="Times New Roman" w:cs="Times New Roman"/>
          <w:b w:val="1"/>
          <w:bCs w:val="1"/>
          <w:i w:val="0"/>
          <w:iCs w:val="0"/>
          <w:sz w:val="19"/>
          <w:szCs w:val="19"/>
          <w:lang w:val="en-US"/>
          <w:rtl w:val="0"/>
        </w:rPr>
        <w:t xml:space="preserve">For in this world where evil prevails, impurity—which is the element of the wicked man and the Other Side—defiles others through physical contact; </w:t>
      </w:r>
      <w:r>
        <w:rPr>
          <w:rFonts w:ascii="Times New Roman" w:hAnsi="Times New Roman" w:eastAsia="Times New Roman" w:cs="Times New Roman"/>
          <w:b w:val="0"/>
          <w:bCs w:val="0"/>
          <w:i w:val="0"/>
          <w:iCs w:val="0"/>
          <w:sz w:val="19"/>
          <w:szCs w:val="19"/>
          <w:lang w:bidi="he-IL"/>
          <w:rtl w:val="1"/>
        </w:rPr>
        <w:t xml:space="preserve">אֲבָל הַקְּדוּשָׁה אֵינוֹ מְקַדֵּשׁ בִּנְגִיעָה בְּעָלְמָא — </w:t>
      </w:r>
      <w:r>
        <w:rPr>
          <w:rFonts w:ascii="Times New Roman" w:hAnsi="Times New Roman" w:eastAsia="Times New Roman" w:cs="Times New Roman"/>
          <w:b w:val="1"/>
          <w:bCs w:val="1"/>
          <w:i w:val="0"/>
          <w:iCs w:val="0"/>
          <w:sz w:val="19"/>
          <w:szCs w:val="19"/>
          <w:lang w:val="en-US"/>
          <w:rtl w:val="0"/>
        </w:rPr>
        <w:t>whereas holiness does not consecrate through mere casual touch;</w:t>
      </w:r>
      <w:r>
        <w:rPr>
          <w:rStyle w:val="FootnoteReference"/>
          <w:rFonts w:ascii="Times New Roman" w:hAnsi="Times New Roman" w:eastAsia="Times New Roman" w:cs="Times New Roman"/>
          <w:sz w:val="19"/>
          <w:szCs w:val="19"/>
        </w:rPr>
        <w:footnoteReference w:id="1402"/>
      </w:r>
      <w:r>
        <w:rPr>
          <w:rFonts w:ascii="Times New Roman" w:hAnsi="Times New Roman" w:eastAsia="Times New Roman" w:cs="Times New Roman"/>
          <w:b w:val="1"/>
          <w:bCs w:val="1"/>
          <w:i w:val="0"/>
          <w:iCs w:val="0"/>
          <w:sz w:val="19"/>
          <w:szCs w:val="19"/>
          <w:lang w:val="en-US"/>
          <w:rtl w:val="0"/>
        </w:rPr>
        <w:t xml:space="preserve"> </w:t>
      </w:r>
      <w:r>
        <w:rPr>
          <w:rFonts w:ascii="Times New Roman" w:hAnsi="Times New Roman" w:eastAsia="Times New Roman" w:cs="Times New Roman"/>
          <w:b w:val="0"/>
          <w:bCs w:val="0"/>
          <w:i w:val="0"/>
          <w:iCs w:val="0"/>
          <w:sz w:val="19"/>
          <w:szCs w:val="19"/>
          <w:lang w:bidi="he-IL"/>
          <w:rtl w:val="1"/>
        </w:rPr>
        <w:t xml:space="preserve">וּמִכָּל מָקוֹם מָצִינוּ גַּם בָּעוֹלָם הַזֶּה: ״כָּל הַנֹּגֵעַ בַּמִּזְבֵּחַ יִקְדָּשׁ״ (שְׁמוֹת כ״ט:ל״ז) לְעִנְיַן פְּסוּלִין שֶׁאִם עָלוּ לֹא יֵרְדוּ (זְבָחִים פ״ג עַמּוּד א׳) — </w:t>
      </w:r>
      <w:r>
        <w:rPr>
          <w:rFonts w:ascii="Times New Roman" w:hAnsi="Times New Roman" w:eastAsia="Times New Roman" w:cs="Times New Roman"/>
          <w:b w:val="1"/>
          <w:bCs w:val="1"/>
          <w:i w:val="0"/>
          <w:iCs w:val="0"/>
          <w:sz w:val="19"/>
          <w:szCs w:val="19"/>
          <w:lang w:val="en-US"/>
          <w:rtl w:val="0"/>
        </w:rPr>
        <w:t xml:space="preserve">and nevertheless we find even in this world: "whatever touches the altar shall be holy" (Shemos 29:37), regarding disqualified sacrifices which, once having ascended the altar, do not descend (Zevachim 83a); </w:t>
      </w:r>
      <w:r>
        <w:rPr>
          <w:rFonts w:ascii="Times New Roman" w:hAnsi="Times New Roman" w:eastAsia="Times New Roman" w:cs="Times New Roman"/>
          <w:b w:val="0"/>
          <w:bCs w:val="0"/>
          <w:i w:val="0"/>
          <w:iCs w:val="0"/>
          <w:sz w:val="19"/>
          <w:szCs w:val="19"/>
          <w:lang w:bidi="he-IL"/>
          <w:rtl w:val="1"/>
        </w:rPr>
        <w:t xml:space="preserve">וּמִכָּל מָקוֹם גַּם זֶה לֹא לְכָל פְּסוּלִין, רַק לְאוֹתָן שֶׁהָיוּ פְּסוּלָם בַּקֹּדֶשׁ — </w:t>
      </w:r>
      <w:r>
        <w:rPr>
          <w:rFonts w:ascii="Times New Roman" w:hAnsi="Times New Roman" w:eastAsia="Times New Roman" w:cs="Times New Roman"/>
          <w:b w:val="1"/>
          <w:bCs w:val="1"/>
          <w:i w:val="0"/>
          <w:iCs w:val="0"/>
          <w:sz w:val="19"/>
          <w:szCs w:val="19"/>
          <w:lang w:val="en-US"/>
          <w:rtl w:val="0"/>
        </w:rPr>
        <w:t>and even this applies not to all disqualified offerings, but only to those whose disqualification occurred in the Sanctuary (</w:t>
      </w:r>
      <w:r>
        <w:rPr>
          <w:rFonts w:ascii="Times New Roman" w:hAnsi="Times New Roman" w:eastAsia="Times New Roman" w:cs="Times New Roman"/>
          <w:b w:val="1"/>
          <w:bCs w:val="1"/>
          <w:i w:val="1"/>
          <w:iCs w:val="1"/>
          <w:sz w:val="19"/>
          <w:szCs w:val="19"/>
          <w:lang w:val="en-US"/>
          <w:rtl w:val="0"/>
        </w:rPr>
        <w:t>p'sulam ba-kodesh</w:t>
      </w:r>
      <w:r>
        <w:rPr>
          <w:rFonts w:ascii="Times New Roman" w:hAnsi="Times New Roman" w:eastAsia="Times New Roman" w:cs="Times New Roman"/>
          <w:b w:val="1"/>
          <w:bCs w:val="1"/>
          <w:i w:val="0"/>
          <w:iCs w:val="0"/>
          <w:sz w:val="19"/>
          <w:szCs w:val="19"/>
          <w:lang w:val="en-US"/>
          <w:rtl w:val="0"/>
        </w:rPr>
        <w:t>).</w:t>
      </w:r>
      <w:r>
        <w:rPr>
          <w:rStyle w:val="FootnoteReference"/>
          <w:rFonts w:ascii="Times New Roman" w:hAnsi="Times New Roman" w:eastAsia="Times New Roman" w:cs="Times New Roman"/>
          <w:sz w:val="19"/>
          <w:szCs w:val="19"/>
        </w:rPr>
        <w:footnoteReference w:id="1403"/>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hAnsi="Times New Roman" w:eastAsia="Times New Roman" w:cs="Times New Roman"/>
          <w:b w:val="0"/>
          <w:bCs w:val="0"/>
          <w:i w:val="0"/>
          <w:iCs w:val="0"/>
          <w:sz w:val="19"/>
          <w:szCs w:val="19"/>
          <w:lang w:bidi="he-IL"/>
          <w:rtl w:val="1"/>
        </w:rPr>
        <w:t xml:space="preserve">וְלֶעָתִיד יִשָּׁאֵר רַק אוֹתָם שֶׁהָיָה פְּסוּלָם בַּקֹּדֶשׁ, דְּהַיְינוּ זֶרַע יַעֲקֹב אָבִינוּ עָלָיו הַשָּׁלוֹם שֶׁשָּׁרְשָׁם בִּקְדֻשָּׁה, רַק אַחַר כָּךְ נִפְסְלוּ עַל יְדֵי מַעֲשֵׂיהֶם — </w:t>
      </w:r>
      <w:r>
        <w:rPr>
          <w:rFonts w:ascii="Times New Roman" w:hAnsi="Times New Roman" w:eastAsia="Times New Roman" w:cs="Times New Roman"/>
          <w:b w:val="1"/>
          <w:bCs w:val="1"/>
          <w:i w:val="0"/>
          <w:iCs w:val="0"/>
          <w:sz w:val="19"/>
          <w:szCs w:val="19"/>
          <w:lang w:val="en-US"/>
          <w:rtl w:val="0"/>
        </w:rPr>
        <w:t xml:space="preserve">And in the Future there will remain only those whose disqualification occurred in holiness, namely the seed of Yaakov Avinu, peace be upon him, whose root is in holiness, becoming disqualified only subsequently through their deeds; </w:t>
      </w:r>
      <w:r>
        <w:rPr>
          <w:rFonts w:ascii="Times New Roman" w:hAnsi="Times New Roman" w:eastAsia="Times New Roman" w:cs="Times New Roman"/>
          <w:b w:val="0"/>
          <w:bCs w:val="0"/>
          <w:i w:val="0"/>
          <w:iCs w:val="0"/>
          <w:sz w:val="19"/>
          <w:szCs w:val="19"/>
          <w:lang w:bidi="he-IL"/>
          <w:rtl w:val="1"/>
        </w:rPr>
        <w:t xml:space="preserve">וְהַצַּדִּיקִים הֵם ״הַכֹּהֲנִים הַנִּגָּשִׁים אֶל ה׳״ (שְׁמוֹת י״ט:כ״ב) הָעוֹמְדִים עַל גַּבֵּי הַמִּזְבֵּחַ שֶׁלְּמַעְלָה — </w:t>
      </w:r>
      <w:r>
        <w:rPr>
          <w:rFonts w:ascii="Times New Roman" w:hAnsi="Times New Roman" w:eastAsia="Times New Roman" w:cs="Times New Roman"/>
          <w:b w:val="1"/>
          <w:bCs w:val="1"/>
          <w:i w:val="0"/>
          <w:iCs w:val="0"/>
          <w:sz w:val="19"/>
          <w:szCs w:val="19"/>
          <w:lang w:val="en-US"/>
          <w:rtl w:val="0"/>
        </w:rPr>
        <w:t xml:space="preserve">and the righteous are "the priests that come near unto Hashem" (Shemos 19:22) standing upon the supernal altar; </w:t>
      </w:r>
      <w:r>
        <w:rPr>
          <w:rFonts w:ascii="Times New Roman" w:hAnsi="Times New Roman" w:eastAsia="Times New Roman" w:cs="Times New Roman"/>
          <w:b w:val="0"/>
          <w:bCs w:val="0"/>
          <w:i w:val="0"/>
          <w:iCs w:val="0"/>
          <w:sz w:val="19"/>
          <w:szCs w:val="19"/>
          <w:lang w:bidi="he-IL"/>
          <w:rtl w:val="1"/>
        </w:rPr>
        <w:t xml:space="preserve">וּכְשֶׁהָרוּחַ מְפַזַּרְתָּן תַּחַת רַגְלֵיהֶם, הֲרֵי הֵם נוֹגְעִים בַּמִּזְבֵּחַ וְנַעֲשׂוּ קֹדֶשׁ וְלַחְמוֹ שֶׁל מִזְבֵּחַ וְלֹא יֵרְדוּ עוֹד — </w:t>
      </w:r>
      <w:r>
        <w:rPr>
          <w:rFonts w:ascii="Times New Roman" w:hAnsi="Times New Roman" w:eastAsia="Times New Roman" w:cs="Times New Roman"/>
          <w:b w:val="1"/>
          <w:bCs w:val="1"/>
          <w:i w:val="0"/>
          <w:iCs w:val="0"/>
          <w:sz w:val="19"/>
          <w:szCs w:val="19"/>
          <w:lang w:val="en-US"/>
          <w:rtl w:val="0"/>
        </w:rPr>
        <w:t>and when the wind scatters the ashes beneath their feet, they touch the altar, becoming holy as the food of the altar (</w:t>
      </w:r>
      <w:r>
        <w:rPr>
          <w:rFonts w:ascii="Times New Roman" w:hAnsi="Times New Roman" w:eastAsia="Times New Roman" w:cs="Times New Roman"/>
          <w:b w:val="1"/>
          <w:bCs w:val="1"/>
          <w:i w:val="1"/>
          <w:iCs w:val="1"/>
          <w:sz w:val="19"/>
          <w:szCs w:val="19"/>
          <w:lang w:val="en-US"/>
          <w:rtl w:val="0"/>
        </w:rPr>
        <w:t>lechem ha-mizbe'ach</w:t>
      </w:r>
      <w:r>
        <w:rPr>
          <w:rFonts w:ascii="Times New Roman" w:hAnsi="Times New Roman" w:eastAsia="Times New Roman" w:cs="Times New Roman"/>
          <w:b w:val="1"/>
          <w:bCs w:val="1"/>
          <w:i w:val="0"/>
          <w:iCs w:val="0"/>
          <w:sz w:val="19"/>
          <w:szCs w:val="19"/>
          <w:lang w:val="en-US"/>
          <w:rtl w:val="0"/>
        </w:rPr>
        <w:t xml:space="preserve">), never to descend again; </w:t>
      </w:r>
      <w:r>
        <w:rPr>
          <w:rFonts w:ascii="Times New Roman" w:hAnsi="Times New Roman" w:eastAsia="Times New Roman" w:cs="Times New Roman"/>
          <w:b w:val="0"/>
          <w:bCs w:val="0"/>
          <w:i w:val="0"/>
          <w:iCs w:val="0"/>
          <w:sz w:val="19"/>
          <w:szCs w:val="19"/>
          <w:lang w:bidi="he-IL"/>
          <w:rtl w:val="1"/>
        </w:rPr>
        <w:t xml:space="preserve">שֶׁגַּם הֵם עוֹלִין לְאִשֵּׁה רֵיחַ נִיחוֹחַ לַה׳ — </w:t>
      </w:r>
      <w:r>
        <w:rPr>
          <w:rFonts w:ascii="Times New Roman" w:hAnsi="Times New Roman" w:eastAsia="Times New Roman" w:cs="Times New Roman"/>
          <w:b w:val="1"/>
          <w:bCs w:val="1"/>
          <w:i w:val="0"/>
          <w:iCs w:val="0"/>
          <w:sz w:val="19"/>
          <w:szCs w:val="19"/>
          <w:lang w:val="en-US"/>
          <w:rtl w:val="0"/>
        </w:rPr>
        <w:t xml:space="preserve">for they too ascend as a fire-offering of sweet savour unto Hashem; </w:t>
      </w:r>
      <w:r>
        <w:rPr>
          <w:rFonts w:ascii="Times New Roman" w:hAnsi="Times New Roman" w:eastAsia="Times New Roman" w:cs="Times New Roman"/>
          <w:b w:val="0"/>
          <w:bCs w:val="0"/>
          <w:i w:val="0"/>
          <w:iCs w:val="0"/>
          <w:sz w:val="19"/>
          <w:szCs w:val="19"/>
          <w:lang w:bidi="he-IL"/>
          <w:rtl w:val="1"/>
        </w:rPr>
        <w:t xml:space="preserve">וְאֶפְרָן נַעֲשָׂה דֶּשֶׁן הַמִּזְבֵּחַ שֶׁל מַעְלָה מִנִּשְׁמוֹתֵיהֶם שֶׁל צַדִּיקִים — </w:t>
      </w:r>
      <w:r>
        <w:rPr>
          <w:rFonts w:ascii="Times New Roman" w:hAnsi="Times New Roman" w:eastAsia="Times New Roman" w:cs="Times New Roman"/>
          <w:b w:val="1"/>
          <w:bCs w:val="1"/>
          <w:i w:val="0"/>
          <w:iCs w:val="0"/>
          <w:sz w:val="19"/>
          <w:szCs w:val="19"/>
          <w:lang w:val="en-US"/>
          <w:rtl w:val="0"/>
        </w:rPr>
        <w:t xml:space="preserve">and their ashes become the fat-cinders of the supernal altar from the souls of the righteous; </w:t>
      </w:r>
      <w:r>
        <w:rPr>
          <w:rFonts w:ascii="Times New Roman" w:hAnsi="Times New Roman" w:eastAsia="Times New Roman" w:cs="Times New Roman"/>
          <w:b w:val="0"/>
          <w:bCs w:val="0"/>
          <w:i w:val="0"/>
          <w:iCs w:val="0"/>
          <w:sz w:val="19"/>
          <w:szCs w:val="19"/>
          <w:lang w:bidi="he-IL"/>
          <w:rtl w:val="1"/>
        </w:rPr>
        <w:t xml:space="preserve">וְהַמְחוּבָּר לַטָּהוֹר — טָהוֹר (כֵּלִים פֶּרֶק י״ב מִשְׁנָה ב׳): — </w:t>
      </w:r>
      <w:r>
        <w:rPr>
          <w:rFonts w:ascii="Times New Roman" w:hAnsi="Times New Roman" w:eastAsia="Times New Roman" w:cs="Times New Roman"/>
          <w:b w:val="1"/>
          <w:bCs w:val="1"/>
          <w:i w:val="0"/>
          <w:iCs w:val="0"/>
          <w:sz w:val="19"/>
          <w:szCs w:val="19"/>
          <w:lang w:val="en-US"/>
          <w:rtl w:val="0"/>
        </w:rPr>
        <w:t>and that which is joined to the pure is pure (Kelim 12:2).</w:t>
      </w:r>
      <w:r>
        <w:rPr>
          <w:rStyle w:val="FootnoteReference"/>
          <w:rFonts w:ascii="Times New Roman" w:hAnsi="Times New Roman" w:eastAsia="Times New Roman" w:cs="Times New Roman"/>
          <w:sz w:val="19"/>
          <w:szCs w:val="19"/>
        </w:rPr>
        <w:footnoteReference w:id="1404"/>
      </w:r>
      <w:r>
        <w:rPr>
          <w:rStyle w:val="FootnoteReference"/>
          <w:rFonts w:ascii="Times New Roman" w:hAnsi="Times New Roman" w:eastAsia="Times New Roman" w:cs="Times New Roman"/>
          <w:sz w:val="19"/>
          <w:szCs w:val="19"/>
        </w:rPr>
        <w:footnoteReference w:id="1405"/>
      </w:r>
    </w:p>
    <w:p>
      <w:pPr>
        <w:sectPr>
          <w:footerReference w:type="default" r:id="rId9003"/>
          <w:headerReference w:type="default" r:id="rId9"/>
          <w:pgSz w:w="10080" w:h="14400"/>
          <w:pgMar w:top="1080" w:right="720" w:bottom="1080" w:left="1260" w:header="540" w:footer="540" w:gutter="0"/>
        </w:sectPr>
      </w:pPr>
    </w:p>
    <w:p>
      <w:pPr>
        <w:jc w:val="center"/>
        <w:bidi/>
        <w:spacing w:after="0"/>
      </w:pPr>
      <w:r>
        <w:rPr>
          <w:rFonts w:ascii="Times New Roman" w:hAnsi="Times New Roman" w:cs="Times New Roman" w:eastAsia="Times New Roman"/>
          <w:b/>
          <w:bCs/>
          <w:sz w:val="30"/>
          <w:szCs w:val="30"/>
          <w:rtl/>
        </w:rPr>
        <w:t xml:space="preserve">תֹּכֶן הָעִנְיָנִים — מְפֹרָט</w:t>
      </w:r>
    </w:p>
    <w:p>
      <w:pPr>
        <w:jc w:val="center"/>
        <w:spacing w:after="0"/>
      </w:pPr>
      <w:r>
        <w:rPr>
          <w:rFonts w:ascii="Times New Roman" w:hAnsi="Times New Roman" w:cs="Times New Roman" w:eastAsia="Times New Roman"/>
          <w:b/>
          <w:bCs/>
          <w:sz w:val="28"/>
          <w:szCs w:val="28"/>
        </w:rPr>
        <w:t xml:space="preserve">Detailed Table of Contents</w:t>
      </w:r>
    </w:p>
    <w:p>
      <w:pPr>
        <w:jc w:val="center"/>
        <w:spacing w:after="0"/>
      </w:pPr>
      <w:r>
        <w:rPr>
          <w:rFonts w:ascii="Times New Roman" w:hAnsi="Times New Roman" w:cs="Times New Roman" w:eastAsia="Times New Roman"/>
          <w:i/>
          <w:iCs/>
          <w:sz w:val="18"/>
          <w:szCs w:val="18"/>
        </w:rPr>
        <w:t xml:space="preserve">(after the Har Bracha edition)</w:t>
      </w:r>
    </w:p>
    <w:p/>
    <w:p>
      <w:pPr>
        <w:tabs>
          <w:tab w:val="right" w:leader="dot" w:pos="8100"/>
        </w:tabs>
        <w:spacing w:after="20" w:line="240" w:lineRule="auto"/>
      </w:pPr>
      <w:r>
        <w:rPr>
          <w:rFonts w:ascii="Times New Roman" w:hAnsi="Times New Roman" w:cs="Times New Roman" w:eastAsia="Times New Roman"/>
          <w:b/>
          <w:bCs/>
          <w:sz w:val="22"/>
          <w:szCs w:val="22"/>
        </w:rPr>
        <w:t xml:space="preserve">Siman 10 — Teshuvah from love transforms sin into merits</w:t>
      </w:r>
      <w:r>
        <w:rPr>
          <w:rFonts w:ascii="Times New Roman" w:hAnsi="Times New Roman" w:cs="Times New Roman" w:eastAsia="Times New Roman"/>
          <w:b/>
          <w:bCs/>
          <w:sz w:val="22"/>
          <w:szCs w:val="22"/>
        </w:rPr>
        <w:tab/>
      </w:r>
      <w:r>
        <w:rPr>
          <w:rFonts w:ascii="Times New Roman" w:hAnsi="Times New Roman" w:cs="Times New Roman" w:eastAsia="Times New Roman"/>
          <w:b/>
          <w:bCs/>
          <w:sz w:val="22"/>
          <w:szCs w:val="22"/>
        </w:rPr>
        <w:t>1</w:t>
      </w:r>
    </w:p>
    <w:p>
      <w:pPr>
        <w:ind w:left="360" w:right="480"/>
        <w:tabs>
          <w:tab w:val="right" w:leader="dot" w:pos="8100"/>
        </w:tabs>
        <w:spacing w:after="20" w:line="240" w:lineRule="auto"/>
      </w:pPr>
      <w:r>
        <w:rPr>
          <w:rFonts w:ascii="Times New Roman" w:hAnsi="Times New Roman" w:cs="Times New Roman" w:eastAsia="Times New Roman"/>
          <w:sz w:val="19"/>
          <w:szCs w:val="19"/>
        </w:rPr>
        <w:t xml:space="preserve">תשובה מאהבה מתקנת את החטא והופכתו לזכויות.</w:t>
      </w:r>
      <w:r>
        <w:rPr>
          <w:rFonts w:ascii="Times New Roman" w:hAnsi="Times New Roman" w:cs="Times New Roman" w:eastAsia="Times New Roman"/>
          <w:sz w:val="19"/>
          <w:szCs w:val="19"/>
        </w:rPr>
        <w:tab/>
      </w:r>
      <w:r>
        <w:rPr>
          <w:rFonts w:ascii="Times New Roman" w:hAnsi="Times New Roman" w:cs="Times New Roman" w:eastAsia="Times New Roman"/>
          <w:sz w:val="19"/>
          <w:szCs w:val="19"/>
        </w:rPr>
        <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  על ידי שמגלה ששורש כוונת ישראל רק לטוב.   ·   The first — teshuvah from love — rectifies the past, for through it “willful sins become like merits.” R’‬</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  יש חטאים שכוונתם למצוה כעברה לשמה, אלא שמכל מקום כדי לברר שחטאים אלו באמת מצוות צריך יסורין.   ·   The Gemara’s wording is precise: the willful sins themselves become merits‬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5</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  העבירות לשמה כמשה ששבר הלוחות, ואליהו שהקריב בכרמל, ויעל ואסתר, מתקנות את כל חטאי ישראל.   ·   Every sin of a generation must leave a trace even in the head of the generation‬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8</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  מדתו של הקב"ה ממתיק מר על ידי מר, וכן אסתר על ידי שהסכימה לאבד עצמה, ולהיטמע בין האומות ושלא יהיה לה בן בעוה"ז, הצילה את כל ישראל.   ·   God’s way is to “sweeten the bitter with the bitter”‬</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‪§5  לא היה במעשה אסתר זנות אלא ההפך — קדושה, חס ושלום על ידי זה למצות תפילין, ומה שאין לה בן זהו רק בעוה"ז אבל לעתיד יהיו לה.   ·   This is the “precious honor [yekar]” (expounded as tefillin) that Israel merited through Esther’s miracle.‬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‪§6  אסתר זכתה על ידי העבירה לשמה להיות אמא לכל ישראל.   ·   Certainly a woman’s aveirah lishmah‬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‪§7  גם מצוה שלא לשמה מעלתה כעבירה לשמה שעל ידיהם מגיעים אל התיקון.   ·   A mitzvah not for its own sake works the same way: an early authority (Responsa of Maharach Or Zarua) holds‬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18</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‪§8  באור החילוק בין עברה לשמה למצוה שלא לשמה.   ·   The difference between a mitzvah shelo lishmah and an aveirah lishmah holds only l’chatchilah (as an ideal):‬</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20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‪§9  באור תשובת ריש לקיש לר' יוחנן שלא הועיל לו כלום במה שהשיבו בתשובה מאחר שתמיד היה רבי, ועוונותיו זכויות. דוד המלך.   ·   In the story of Reish Lakish (Bava Metzia 84a), his cry to R’ Yochanan‬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22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‪§10  דרגת בכל נפשך שזכה לה דוד היא לעשות רצונו של השי"ת במסירות נפש, ועל ידי זה נגלית התשובה שהרי הכל היה ברצונו.   ·   This is the service of “with all your soul,” which David merited (the Zohar: “‘my soul’‬</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24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‪§11  באור מדוע משה בקש שחטאו יכתב בתורה ודוד בקש שחטאו ימחק.   ·   Moshe asked that his “misdeed” be written; David asked that his not be‬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26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‪§12  כל שושלת בית דוד מבת שבע, ודוד בחטאו רצה לקרב הגאולה במסירות נפש, והילד שמת היה יכול להיות המשיח, וכן בער בכור יהודה התגלה נפש משיח.   ·   The whole royal chain of the House of David and the awaited Mashiach descends from Bas Sheva, through Shlomo‬</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29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‪§13  כך מדתו של הקב"ה שברישא חשוכא ואח"כ נהורא, והחטא הוא שחושבים שהכל מקרה, וזהו עון קרי. התאות הגופניות בישראל ובעמים.   ·   So is God’s way in creating the world‬</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32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‪§14  באמת מצות פרו ורבו היא כלל בריאת העולם, אלא שאחר חטא אדה"ר נכנסה תאוה גופנית ועמה בושה, בישראל פגם זה אינו, ועמלק הם הלעומת זה.   ·   In truth God is “pure of eyes, [too pure] to look on evil”‬</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35</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‪§15  בלעם ועמלק כיון שאינם מבינים איך הקב"ה יכול להתערב בעניין ההולדה הפסיקו להאמין בהשגחה וכפרו בעיקר, ובאור מדרגת בלעם.   ·   This is what divides Israel from the nations: “all the nations are arelim,” unable to be truly “circumcised”‬</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37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‪§16  כל מה שבלעם ראה היה רק לצורך ישראל, ואח"כ חזר והיה קוסם ולא נביא, כי באמת היה שתום עין שאינו רואה השגחת השי"ת בעולם.   ·   All that was revealed to Bilaam was only for Israel’s sake‬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39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‪§17  העוה"ז בתכלית ההעלם ועל כן אין לאדם אפשרות לראות את הטוב שברע, והעין והלב הם סרסורי עבירה.   ·   This matter, in this world “resembling night,” is in ultimate concealment‬</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41</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‪§18  אבל בכנס"י הלב נשאר תמיד קדוש, ולכן יהודה קרא לבנו ער, להורות שאפילו אחר מכירת יוסף הקלקול לא הגיע עד הלב.   ·   Knesses Yisrael boasts “I am asleep, but my heart is awake”‬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43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‪§19  ביאור עניינם של ער ואונן בני יהודה שהם תחילת גילוי דביקות הלב. דוד המלך.   ·   Scripture records Er and Onan in the genealogies (Vayigash, Pinchas, I Divrei HaYamim) though they died childless‬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46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‪§20  גמר התיקון היה בדוד שהיה יפה עינים וטוב רואי, ובאור חטאו ומדוע נכתב סורחנו.   ·   The completion of the rectification is in David‬</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48</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‪§21  חז"ל גילו לנו שבאמת לא חטא ובכתוב נאמר שחטא, כדי להורות כוחה של תשובה שנעקר אח"כ חטאו.   ·   The Sages revealed it: “whoever says David sinned is merely erring” (Shabbos 56a)‬</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50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‪§22  וזאת שלימות התשובה, וזאת הכוונה שאין בן דוד בא אלא בדור שכולו זכאי או כולו חייב.   ·   This is the perfect arousal of teshuvah at its highest rung‬</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51</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‪§23  טומאת נגעים כנגד עבודה זרה וכעס, וטומאת אהלות כנגד תאוה, והלומד הלכותיהם ניצול מהם.   ·   David’s taunters raise “nega’im and ohalos”‬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53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‪§24  הלכות נגעים ואהלות חשובים בעוה"ז ולכן היו מעליבים את דוד שנראה בעוה"ז כחוטא, אבל בעוה"ב אינם חשובים כפי שחטאו אינו נחשב.   ·   The study of nega’im and ohalos is “precious light” in this world, for a person’s whole labor here is‬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56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‪§25  משה לא עקר לגמרי יצרא דע"ז כי לא היתה לו זכות ארץ ישראל, ודוד לא עקרו לגמרי ולכן לא בנה ביהמ"ק, והגומר יהיה המשיח.   ·   Moshe did not fully uproot the inclination of idolatry, lacking “the merit of Eretz Yisrael”; it was‬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58</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‪§26  מחילת עוונו של דוד נתגלתה כשהכניסו את הארון, כי הארון מעצי שיטים רומז על תיקון הזנות, וציפוי זהב מבפנים ומבחוץ על היראה.   ·   Therefore the pardon of David’s iniquity was likewise not revealed to all‬</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60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‪§27  על ידי דוד התחיל בנין ביהמ"ק, ולכן הוא כשר לביהמ"ק, ובזה לא שלטו אויבים, כי קדושה זו גנוזה וקיימת לעד.   ·   This is the ultimate “sweetening” of the yetzer through the Torah’s “seasoning.” Of Moshe and David it is‬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61</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‪§28  שונאי דוד הם שונאי ה', וגרמו שבית המקדש יחרב.   ·   Then “the faces of David’s enemies turned like the bottom of a pot”‬</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63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‪§29  בהכנסת הארון לביהמ"ק נגלה שדוד זכה לחיים ונסלח לו אותו עוון ותיקן את הרוח שטות. ריש לקיש ור' יוחנן.   ·   It was then clarified that the “life” David asked for was granted‬</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64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‪§30  ריש לקיש בחזרתו בתשובה תיקן כל הליסטים דישראל.   ·   Reish Lakish, too — his having been “a bandit” means that through him was a rectification for all the bandits‬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66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‪§31  ר' יוחנן שהעליבו התברר שגם בו יש פגם דרציחה.   ·   Though R’ Yochanan “prodded” Reish Lakish‬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67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‪§32  באור שיופיו של ר' יוחנן ממדת היראה.   ·   The Bava Metzia passage opens with R’ Yochanan’s “beauty [shufreih]”‬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69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‪§33  באור שריבוי הבשר של ר' אלעזר בר"ש ור' ישמעאל בר"ש מגבורה דקדושה.   ·   Earlier in that passage, the Sages recount that R’ Elazar b’Rabbi Shimon and R’ Yishmael b’Rabbi Yosei were‬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71</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‪§34  באור כוונת הגמרא בב"מ בגודל אברם.   ·   Rather, the intent is to tell of the holiness of their bris: “wisdom of nine kav” is the holiness of the‬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72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‪§35  רוגזו של ר' יוחנן היה מגבורה דקדושה, וטעם שקרא לריש לקיש ליסטים.   ·   R’ Yochanan’s beauty stems from the holiness of the yesod [the guarded covenant] drawn from Gevurah‬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73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‪§36  ר' יוחנן לא התכוון לגנות את ריש לקיש, מדוע ריש לקיש נעלב, שניהם היו משורש הגבורה.   ·   R’ Yochanan at first did not intend disgrace or ona’as devarim‬</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75</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‪§37  באור שהיופי שהוא מעין יופיו של אדם הראשון לפני חטאו הוא בזכות הנקיון מתאוות.   ·   R’ Yochanan’s “beauty”‬</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77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‪§38  יופיו של ר' יוחנן מצד התגברותו על התאוות וחטאו בכעס, אך אין בושה בהזכרת חטאו כמו שיש בחטא של תאוה.   ·   “To see R’ Yochanan’s beauty in a silver goblet”: silver (kesef, “yearning”) alludes to desire, over against‬</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79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‪§39  באור מפורט של הוויכוח והקנטור בין ר' יוחנן לריש לקיש שממנו מתו.   ·   So too with R’ Yochanan and Reish Lakish, whose cause of death was recorded through R’ Yochanan’s not‬</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81</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‪§40  לא מוזכר בתלמוד בפרוש שריש לקיש היה לסטיס, כי באמת לא חטא בזה כפי שהתברר על ידי המעשה עם הלודים.   ·   Reish Lakish’s actual “banditry” is never told in the Talmud as a story in its own right‬</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83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‪§41  שואל למה אחר המעשה עם הלודים בגיטין אכל ושתה.   ·   The Gemara continues, “he went out, came, sat, ate and drank.” Rashi glosses “all his days [whatever he‬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86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‪§42  הלסטים רעבתנים ומפני כן מגיעים לרציחה, וההפך בת"ח שאכילתם קדושה וקרבן.   ·   On R’ Tzadok’s reading, the extra word “better” comes to teach, for the flow of the story, how ravenous bandits are‬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88</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‪§43  לאחר שניצול ריש לקיש מהלודים התברר לו שכל לסטיותו היתה דקדושה ולכן אכל ושתה בשמחה.   ·   In Taanis 11a, “one should ever regard himself as though a holy one dwells within his innards”‬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90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‪§44  באור שרמי אמעהי וכו' היינו שהשיב את כריסו כדבר קדוש.   ·   Tosafos there adduces from Zevachim 5a that Reish Lakish “would lie on his belly [rami a’me’ohi]” (and R’‬</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93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‪§45  הפתח שפתח ריש לקיש לנפשיה במסכת זבחים הוא שיהיו האכילות שלא בכוונה נחשבות גם כן כאכילות בכוונה.   ·   “Upon this Reish Lakish said, ‘I will open an opening for myself [eftach ana pischa l’nafshai]’” (Zevachim 5a)‬</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95</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‪§46  המצווה הראשונה שנצטוו ישראל ביציאתם ממצרים באכילת קרבן פסח ומצות, וחילוק בין רשעים שתמיד חסרים ועומלים לאחרים ואילו צדיקים עושים לעצמם.   ·   The very first mitzvah commanded at the Exodus‬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97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‪§47  באור למה ריש לקיש לא רצה להניח ירושה לבניו, ובאור המעשה שהשכיר עצמו ללודים.   ·   But leaving an estate for one’s children is the way of the amei ha’aretz who occupy themselves with settling‬</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99</w:t>
      </w:r>
    </w:p>
    <w:p/>
    <w:p>
      <w:pPr>
        <w:tabs>
          <w:tab w:val="right" w:leader="dot" w:pos="8100"/>
        </w:tabs>
        <w:spacing w:after="20" w:line="240" w:lineRule="auto"/>
      </w:pPr>
      <w:r>
        <w:rPr>
          <w:rFonts w:ascii="Times New Roman" w:hAnsi="Times New Roman" w:cs="Times New Roman" w:eastAsia="Times New Roman"/>
          <w:b/>
          <w:bCs/>
          <w:sz w:val="22"/>
          <w:szCs w:val="22"/>
        </w:rPr>
        <w:t xml:space="preserve">Siman 11 — Teshuvah from fear; from fear one comes to love</w:t>
      </w:r>
      <w:r>
        <w:rPr>
          <w:rFonts w:ascii="Times New Roman" w:hAnsi="Times New Roman" w:cs="Times New Roman" w:eastAsia="Times New Roman"/>
          <w:b/>
          <w:bCs/>
          <w:sz w:val="22"/>
          <w:szCs w:val="22"/>
        </w:rPr>
        <w:tab/>
      </w:r>
      <w:r>
        <w:rPr>
          <w:rFonts w:ascii="Times New Roman" w:hAnsi="Times New Roman" w:cs="Times New Roman" w:eastAsia="Times New Roman"/>
          <w:b/>
          <w:bCs/>
          <w:sz w:val="22"/>
          <w:szCs w:val="22"/>
        </w:rPr>
        <w:t>103</w:t>
      </w:r>
    </w:p>
    <w:p>
      <w:pPr>
        <w:ind w:left="360" w:right="480"/>
        <w:tabs>
          <w:tab w:val="right" w:leader="dot" w:pos="8100"/>
        </w:tabs>
        <w:spacing w:after="20" w:line="240" w:lineRule="auto"/>
      </w:pPr>
      <w:r>
        <w:rPr>
          <w:rFonts w:ascii="Times New Roman" w:hAnsi="Times New Roman" w:cs="Times New Roman" w:eastAsia="Times New Roman"/>
          <w:sz w:val="19"/>
          <w:szCs w:val="19"/>
        </w:rPr>
        <w:t xml:space="preserve">תשובה מיראה, סדר התשובה — מיראה מגיע לאהבה, תשובת דוד.</w:t>
      </w:r>
      <w:r>
        <w:rPr>
          <w:rFonts w:ascii="Times New Roman" w:hAnsi="Times New Roman" w:cs="Times New Roman" w:eastAsia="Times New Roman"/>
          <w:sz w:val="19"/>
          <w:szCs w:val="19"/>
        </w:rPr>
        <w:tab/>
      </w:r>
      <w:r>
        <w:rPr>
          <w:rFonts w:ascii="Times New Roman" w:hAnsi="Times New Roman" w:cs="Times New Roman" w:eastAsia="Times New Roman"/>
          <w:sz w:val="19"/>
          <w:szCs w:val="19"/>
        </w:rPr>
        <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  עיון במקור הלימודים של תשובה מאהבה ומיראה.   ·   Teshuvah from fear heals only "from here onward" and, reaching back, recasts willful sins (zedonos) as‬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104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  המשך עיון.   ·   In the Yalkut the proof-verse of the earlier statement really is the Yirmiyah verse, and there it cannot be‬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106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  תחילה שבים מיראה ועוקרים את המחשבה הרעה שבחטא, ואח"כ מאהבה והופכים המעשה לזכות, התשובה שאחר חטא העגל מיראה.   ·   Teshuvah from fear uproots the prior evil intention, so that willful sins (zedonos) become inadvertent (shegagos)‬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108</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  יהודה גילה את התשובה והוידוי, ובזה פתח פתח לתיקון עולם, היחס בינו ליוסף, וכיצד נקרע ים סוף.   ·   David — "the man who raised up the yoke of teshuvah" (Avodah Zarah 5a) — attained complete rectification.‬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111</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‪§5  התשובה מאהבה המתגלית ביהודה קיימת בכל ישראל, ועושה קידוש השם ולכן החטאים נהפכים לזכויות.   ·   Teshuvah from love is not from fear of punishment; on the contrary, one accepts the punishment willingly, if‬</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114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‪§6  סדר התשובה לעולם קודם מיראה ואח"כ מאהבה וכן היה בתשובת דוד, ולא נודע בחייו שתשובתו היתה אף מאהבה.   ·   This is the rule and order for every penitent: even David, in his lifetime, was not shown the complete pardon‬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117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‪§7  על ידי חטא דוד ותשובתו נתקדש לבסוף שם שמים יותר.   ·   Since through David's sufferings and his prodigious repentance the Name was sanctified, that very act is‬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120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‪§8  באור חטא ישי שממנו נולד דוד והוא שפת אמת שתיכון לעד.   ·   David ascribes a willful avon to his father Yishai‬</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123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‪§9  עוד בזה, ובאור שחטאו של דוד היה מפני שעדיין לא תיקן שורשו שמהוריו.   ·   Yaakov's essential drive was for truth‬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127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‪§10  באור תפילת דוד לאחר חטאו.   ·   "Behold, You desire truth in the hidden parts" (Tehillim 51:8)‬</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131</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‪§11  עצמות הזיווג דישראל קדוש, ומה שמעורב בתאוות הוא רק מצד עוה"ז, ותיקונו שבירת לב ובושה.   ·   That wicked one, Bilaam‬</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134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‪§12  הראשון שעורר כח תשובה מאהבה היה דוד, ובאור מדרגת תשובת יהודה ושאול, ותשובת האב על ידי בניו. סיכום שסדר התשובה תחילה מיראה ואח"כ מאהבה.   ·   The first to arouse the power of teshuvah from love‬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137</w:t>
      </w:r>
    </w:p>
    <w:p>
      <w:pPr>
        <w:ind w:left="360" w:right="480"/>
        <w:tabs>
          <w:tab w:val="right" w:leader="dot" w:pos="8100"/>
        </w:tabs>
        <w:spacing w:after="20" w:line="240" w:lineRule="auto"/>
      </w:pPr>
      <w:r>
        <w:rPr>
          <w:rFonts w:ascii="Times New Roman" w:hAnsi="Times New Roman" w:cs="Times New Roman" w:eastAsia="Times New Roman"/>
          <w:b w:val="0"/>
          <w:bCs w:val="0"/>
          <w:i w:val="0"/>
          <w:iCs w:val="0"/>
          <w:color w:val="000000"/>
          <w:sz w:val="18"/>
          <w:szCs w:val="18"/>
          <w:rtl w:val="0"/>
          <w:lang w:val="en-US" w:bidi="he-IL"/>
        </w:rPr>
        <w:t>§13  The path from fear to love and the transformation of sins into merits</w:t>
      </w:r>
      <w:r>
        <w:tab/>
      </w:r>
      <w:r>
        <w:rPr>
          <w:rFonts w:ascii="Times New Roman" w:hAnsi="Times New Roman" w:cs="Times New Roman" w:eastAsia="Times New Roman"/>
          <w:b w:val="0"/>
          <w:bCs w:val="0"/>
          <w:i w:val="0"/>
          <w:iCs w:val="0"/>
          <w:color w:val="000000"/>
          <w:sz w:val="18"/>
          <w:szCs w:val="18"/>
          <w:rtl w:val="0"/>
          <w:lang w:val="en-US" w:bidi="he-IL"/>
        </w:rPr>
        <w:t>141</w:t>
      </w:r>
    </w:p>
    <w:p/>
    <w:p>
      <w:pPr>
        <w:tabs>
          <w:tab w:val="right" w:leader="dot" w:pos="8100"/>
        </w:tabs>
        <w:spacing w:after="20" w:line="240" w:lineRule="auto"/>
      </w:pPr>
      <w:r>
        <w:rPr>
          <w:rFonts w:ascii="Times New Roman" w:hAnsi="Times New Roman" w:cs="Times New Roman" w:eastAsia="Times New Roman"/>
          <w:b/>
          <w:bCs/>
          <w:sz w:val="22"/>
          <w:szCs w:val="22"/>
        </w:rPr>
        <w:t xml:space="preserve">Siman 12 — Teshuvah through suffering; Hashem calls a person to return</w:t>
      </w:r>
      <w:r>
        <w:rPr>
          <w:rFonts w:ascii="Times New Roman" w:hAnsi="Times New Roman" w:cs="Times New Roman" w:eastAsia="Times New Roman"/>
          <w:b/>
          <w:bCs/>
          <w:sz w:val="22"/>
          <w:szCs w:val="22"/>
        </w:rPr>
        <w:tab/>
      </w:r>
      <w:r>
        <w:rPr>
          <w:rFonts w:ascii="Times New Roman" w:hAnsi="Times New Roman" w:cs="Times New Roman" w:eastAsia="Times New Roman"/>
          <w:b/>
          <w:bCs/>
          <w:sz w:val="22"/>
          <w:szCs w:val="22"/>
        </w:rPr>
        <w:t>142</w:t>
      </w:r>
    </w:p>
    <w:p>
      <w:pPr>
        <w:ind w:left="360" w:right="480"/>
        <w:tabs>
          <w:tab w:val="right" w:leader="dot" w:pos="8100"/>
        </w:tabs>
        <w:spacing w:after="20" w:line="240" w:lineRule="auto"/>
      </w:pPr>
      <w:r>
        <w:rPr>
          <w:rFonts w:ascii="Times New Roman" w:hAnsi="Times New Roman" w:cs="Times New Roman" w:eastAsia="Times New Roman"/>
          <w:sz w:val="19"/>
          <w:szCs w:val="19"/>
        </w:rPr>
        <w:t xml:space="preserve">תשובה על ידי יסורין, הש"י קורא לתשובה בדרך הסתר, 'אחר'.</w:t>
      </w:r>
      <w:r>
        <w:rPr>
          <w:rFonts w:ascii="Times New Roman" w:hAnsi="Times New Roman" w:cs="Times New Roman" w:eastAsia="Times New Roman"/>
          <w:sz w:val="19"/>
          <w:szCs w:val="19"/>
        </w:rPr>
        <w:tab/>
      </w:r>
      <w:r>
        <w:rPr>
          <w:rFonts w:ascii="Times New Roman" w:hAnsi="Times New Roman" w:cs="Times New Roman" w:eastAsia="Times New Roman"/>
          <w:sz w:val="19"/>
          <w:szCs w:val="19"/>
        </w:rPr>
        <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  עיון במקור הלימוד בגמרא.   ·   There are three modes of teshuvah‬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143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  קושיא על הסבר רש"י ומהרש"א.   ·   R' Tzadok examines the Maharsha's reading of the sugya. The Maharsha keeps the standard text and, following‬</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147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  מבאר שאם תחילת התשובה היתה מיראה או מאהבה אז יכול בקלות להגיע לתשובה שלמה, אך אם תחילתה ביסורין אז רק אחד מעיר מגיע.   ·   R' Tzadok gives his own reading: the whole difficulty is only from the ending of the verse. "Return, wayward‬</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149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  אף אדם ששב רק מפני היסורין יכול להתחיל תשובה חדשה מיראה או מאהבה שתתעורר מקול ה' — שובו בנים שובבים.   ·   Even after the initial arousal-from-Above through sufferings has begun the return‬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151</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‪§5  גם את 'אחר' רצו לקרב מן השמים על ידי הבת קול חוץ מ'אחר'.   ·   Per the Yerushalmi (and Rus/Koheles Rabbah, cited in Tosafos), it was Acher who heard this bas kol‬</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154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‪§6  תורתן של רשעים כמנשה ו'אחר' נחשבת תורה.   ·   These three "great ones who rebelled"‬</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156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‪§7  לכל יהודי הש"י קורא לשוב בתשובה, ואם חטא הרבה אז מדת הדין טורדת את לבבו מלטוב.   ·   The "words of Torah that a diligent disciple will one day innovate" were already revealed to Moshe at Sinai‬</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159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‪§8  'אחר' ומנשה הגיעו למדרגת נשמה וחטאו, וע"כ אין להם חלק לעוה"ב, ותשובתם רק מעולם האצילות.   ·   Sometimes great ones like Acher and Menasheh, who had already attained a neshama in their rung, sin afterward‬</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162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‪§9  הש"י מקרב את מנשה ו'אחר' ע"י יד שמאל, היינו בדרך דחייה או יסורין, שנראה כמענישם ובעצם מקרבם, כהתלבשות יד יעקב ביד עשו.   ·   Even according to the view that "yad [unspecified] hand" means the left, the drawing-near comes precisely‬</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163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‪§10  בעוה"ז הכל על פי הדין שמכיר רק בחיצוניות ולא בפנימיות שבה ישראל קודש, ועל כן הוצרך יעקב להתלבש בבגדי עשו כדי לקבל הברכה.   ·   Man — even a prophet as great as Shmuel — "sees to the eyes"; and so do the angels. Even in thought there is‬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166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‪§11  העצה נגד מידת הדין שהרחמים יתלבש בתוכו, וכך היה בימי המן.   ·   This is the "stratagem" against the Attribute of Justice: that the Attribute of Mercy hides its mercy beneath‬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168</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‪§12  זמן התשובה והתגלות הפנימיות הקוראת לתשובה בעשרת ימי תשובה שכנגד עשר ספירות.   ·   The time of teshuvah for all is the Ten Days of Teshuvah, when [Hashem] is called "found"‬</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171</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‪§13  שבת הוא זמן תשובה ויותר בשבת תשובה ויותר בשבת שבתון — יוהכ"פ וקל וחומר כשחל בשבת, ורק אז נתעורר הרהור תשובה בדרך שמאל ל'אחר'.   ·   The Shabbos between is called "Shabbos Teshuvah," when we read [the haftarah] "Return, O Israel"‬</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174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‪§14  'אחר' גם חזר בתשובה, רק שלא היה מאהבה, וכיון שידע רבונו ומרד היה צריך ליסורי גהינם, והועילה פטירת הצדיקים שהמתיקו דינו.   ·   Although "there is none that can deliver" [from the World to Come]‬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177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‪§15  או שר"מ ור"י הכניסו את 'אחר' על פי פסק דינם, שיש בכחם לפסוק לשמים. סיכום הסימן. חלק שלישי   ·   It may also be that [R' Meir and R' Yochanan's act] was in the manner of "you shall decree a thing and it‬</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180</w:t>
      </w:r>
    </w:p>
    <w:p/>
    <w:p>
      <w:pPr>
        <w:tabs>
          <w:tab w:val="right" w:leader="dot" w:pos="8100"/>
        </w:tabs>
        <w:spacing w:after="20" w:line="240" w:lineRule="auto"/>
      </w:pPr>
      <w:r>
        <w:rPr>
          <w:rFonts w:ascii="Times New Roman" w:hAnsi="Times New Roman" w:cs="Times New Roman" w:eastAsia="Times New Roman"/>
          <w:b/>
          <w:bCs/>
          <w:sz w:val="22"/>
          <w:szCs w:val="22"/>
        </w:rPr>
        <w:t xml:space="preserve">Siman 13 — A halachic analysis of the modes of teshuvah's atonement</w:t>
      </w:r>
      <w:r>
        <w:rPr>
          <w:rFonts w:ascii="Times New Roman" w:hAnsi="Times New Roman" w:cs="Times New Roman" w:eastAsia="Times New Roman"/>
          <w:b/>
          <w:bCs/>
          <w:sz w:val="22"/>
          <w:szCs w:val="22"/>
        </w:rPr>
        <w:tab/>
      </w:r>
      <w:r>
        <w:rPr>
          <w:rFonts w:ascii="Times New Roman" w:hAnsi="Times New Roman" w:cs="Times New Roman" w:eastAsia="Times New Roman"/>
          <w:b/>
          <w:bCs/>
          <w:sz w:val="22"/>
          <w:szCs w:val="22"/>
        </w:rPr>
        <w:t>182</w:t>
      </w:r>
    </w:p>
    <w:p>
      <w:pPr>
        <w:ind w:left="360" w:right="480"/>
        <w:tabs>
          <w:tab w:val="right" w:leader="dot" w:pos="8100"/>
        </w:tabs>
        <w:spacing w:after="20" w:line="240" w:lineRule="auto"/>
      </w:pPr>
      <w:r>
        <w:rPr>
          <w:rFonts w:ascii="Times New Roman" w:hAnsi="Times New Roman" w:cs="Times New Roman" w:eastAsia="Times New Roman"/>
          <w:sz w:val="19"/>
          <w:szCs w:val="19"/>
        </w:rPr>
        <w:t xml:space="preserve">פלפול בסוגי כפרת התשובה.</w:t>
      </w:r>
      <w:r>
        <w:rPr>
          <w:rFonts w:ascii="Times New Roman" w:hAnsi="Times New Roman" w:cs="Times New Roman" w:eastAsia="Times New Roman"/>
          <w:sz w:val="19"/>
          <w:szCs w:val="19"/>
        </w:rPr>
        <w:tab/>
      </w:r>
      <w:r>
        <w:rPr>
          <w:rFonts w:ascii="Times New Roman" w:hAnsi="Times New Roman" w:cs="Times New Roman" w:eastAsia="Times New Roman"/>
          <w:sz w:val="19"/>
          <w:szCs w:val="19"/>
        </w:rPr>
        <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  "There are four categories of atonement" (Yoma 86a)</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183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  The other negative commandments for which one is not lashed</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185</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  In the Mishnah (Yoma 85b) it is the chatas and asham that are said to atone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188</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  However, that Mishnah (Yoma 85b) does not come as R' Yishmael's categories of atonement</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189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§5  But this is difficult: if R' Yishmael's "suspending" is the Mishnah's "atoning," then a full negative commandment</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190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§6  R' Tzadok found in Tosafos Yom HaKippurim (Yoma 85b), citing Sefer Ratzuf Ahavah (§310), who raised a</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192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§7  R' Tzadok saw in the Asarah Maamaros (Rema mi-Fano, Maamar Chakor Din I, end of ch. 18) that all "negatives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193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‪§8  R' Tzadok found in the Mishnas Chachamim (§2, letter ו), in the name of the author's father, who "sensed"‬</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196</w:t>
      </w:r>
    </w:p>
    <w:p/>
    <w:p>
      <w:pPr>
        <w:tabs>
          <w:tab w:val="right" w:leader="dot" w:pos="8100"/>
        </w:tabs>
        <w:spacing w:after="20" w:line="240" w:lineRule="auto"/>
      </w:pPr>
      <w:r>
        <w:rPr>
          <w:rFonts w:ascii="Times New Roman" w:hAnsi="Times New Roman" w:cs="Times New Roman" w:eastAsia="Times New Roman"/>
          <w:b/>
          <w:bCs/>
          <w:sz w:val="22"/>
          <w:szCs w:val="22"/>
        </w:rPr>
        <w:t xml:space="preserve">Siman 14 — Continuation of Siman 13; teshuvah for the neglect of a positive commandment</w:t>
      </w:r>
      <w:r>
        <w:rPr>
          <w:rFonts w:ascii="Times New Roman" w:hAnsi="Times New Roman" w:cs="Times New Roman" w:eastAsia="Times New Roman"/>
          <w:b/>
          <w:bCs/>
          <w:sz w:val="22"/>
          <w:szCs w:val="22"/>
        </w:rPr>
        <w:tab/>
      </w:r>
      <w:r>
        <w:rPr>
          <w:rFonts w:ascii="Times New Roman" w:hAnsi="Times New Roman" w:cs="Times New Roman" w:eastAsia="Times New Roman"/>
          <w:b/>
          <w:bCs/>
          <w:sz w:val="22"/>
          <w:szCs w:val="22"/>
        </w:rPr>
        <w:t>198</w:t>
      </w:r>
    </w:p>
    <w:p>
      <w:pPr>
        <w:ind w:left="360" w:right="480"/>
        <w:tabs>
          <w:tab w:val="right" w:leader="dot" w:pos="8100"/>
        </w:tabs>
        <w:spacing w:after="20" w:line="240" w:lineRule="auto"/>
      </w:pPr>
      <w:r>
        <w:rPr>
          <w:rFonts w:ascii="Times New Roman" w:hAnsi="Times New Roman" w:cs="Times New Roman" w:eastAsia="Times New Roman"/>
          <w:sz w:val="19"/>
          <w:szCs w:val="19"/>
        </w:rPr>
        <w:t xml:space="preserve">המשך ובעיקר ביאור התשובה על ביטול עשה.</w:t>
      </w:r>
      <w:r>
        <w:rPr>
          <w:rFonts w:ascii="Times New Roman" w:hAnsi="Times New Roman" w:cs="Times New Roman" w:eastAsia="Times New Roman"/>
          <w:sz w:val="19"/>
          <w:szCs w:val="19"/>
        </w:rPr>
        <w:tab/>
      </w:r>
      <w:r>
        <w:rPr>
          <w:rFonts w:ascii="Times New Roman" w:hAnsi="Times New Roman" w:cs="Times New Roman" w:eastAsia="Times New Roman"/>
          <w:sz w:val="19"/>
          <w:szCs w:val="19"/>
        </w:rPr>
        <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  The wording "he does not stir from there [until they forgive him]"</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199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  That one should not nullify any further mitzvah is likewise impossible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200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  They placed the berachah of Selach Lanu adjacent [to Hashiveinu], for immediately after teshuvah comes pardon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202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  All the foregoing is according to the Rishonim; but per what R' Tzadok established earlier (that even for the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203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§5  But the language of the Yerushalmi (Yoma 8:7)</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205</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§6  In any case it is compelled from the Yerushalmi that the olah is for atonement, and one must say it holds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207</w:t>
      </w:r>
    </w:p>
    <w:p/>
    <w:p>
      <w:pPr>
        <w:tabs>
          <w:tab w:val="right" w:leader="dot" w:pos="8100"/>
        </w:tabs>
        <w:spacing w:after="20" w:line="240" w:lineRule="auto"/>
      </w:pPr>
      <w:r>
        <w:rPr>
          <w:rFonts w:ascii="Times New Roman" w:hAnsi="Times New Roman" w:cs="Times New Roman" w:eastAsia="Times New Roman"/>
          <w:b/>
          <w:bCs/>
          <w:sz w:val="22"/>
          <w:szCs w:val="22"/>
        </w:rPr>
        <w:t xml:space="preserve">Siman 15 — The sin of wasteful emission; its gravity, its teshuvah, and fasts of repentance</w:t>
      </w:r>
      <w:r>
        <w:rPr>
          <w:rFonts w:ascii="Times New Roman" w:hAnsi="Times New Roman" w:cs="Times New Roman" w:eastAsia="Times New Roman"/>
          <w:b/>
          <w:bCs/>
          <w:sz w:val="22"/>
          <w:szCs w:val="22"/>
        </w:rPr>
        <w:tab/>
      </w:r>
      <w:r>
        <w:rPr>
          <w:rFonts w:ascii="Times New Roman" w:hAnsi="Times New Roman" w:cs="Times New Roman" w:eastAsia="Times New Roman"/>
          <w:b/>
          <w:bCs/>
          <w:sz w:val="22"/>
          <w:szCs w:val="22"/>
        </w:rPr>
        <w:t>209</w:t>
      </w:r>
    </w:p>
    <w:p>
      <w:pPr>
        <w:ind w:left="360" w:right="480"/>
        <w:tabs>
          <w:tab w:val="right" w:leader="dot" w:pos="8100"/>
        </w:tabs>
        <w:spacing w:after="20" w:line="240" w:lineRule="auto"/>
      </w:pPr>
      <w:r>
        <w:rPr>
          <w:rFonts w:ascii="Times New Roman" w:hAnsi="Times New Roman" w:cs="Times New Roman" w:eastAsia="Times New Roman"/>
          <w:sz w:val="19"/>
          <w:szCs w:val="19"/>
        </w:rPr>
        <w:t xml:space="preserve">עוון הוצאת זרע לבטלה, תשובתו, עונש גיהנם, גאולת פושעי ישראל לאחר ענשם בגיהנם מצד שורשם הקדוש.</w:t>
      </w:r>
      <w:r>
        <w:rPr>
          <w:rFonts w:ascii="Times New Roman" w:hAnsi="Times New Roman" w:cs="Times New Roman" w:eastAsia="Times New Roman"/>
          <w:sz w:val="19"/>
          <w:szCs w:val="19"/>
        </w:rPr>
        <w:tab/>
      </w:r>
      <w:r>
        <w:rPr>
          <w:rFonts w:ascii="Times New Roman" w:hAnsi="Times New Roman" w:cs="Times New Roman" w:eastAsia="Times New Roman"/>
          <w:sz w:val="19"/>
          <w:szCs w:val="19"/>
        </w:rPr>
        <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  The legal classification of the sin of wasteful emission (hotza'as zera l'vattalah). Because the Torah contains no explicit negative prohibition against it, it is classified by Tosafos (Sanhedrin 59b) as an offshoot of the positive commandment of…</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209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  The position of the Sefer Mitzvos Katan (Semak, §292), which lists the prohibition not to destroy seed as a distinct biblical negative command under the verse "lo tin'af".</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210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  Even if viewed as a negative command under "lo tin'af", it does not carry lashes (lav she-ein bo malkus) because it constitutes a generalized prohibition (lav she-biklalos), which embraces multiple distinct offenses under a single verse.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212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  The definition of "adultery by hand or foot" (mena'ef b'yad o b'regel). The derashah from "you shall not commit adultery" (lo tin'af) refers strictly to unnatural manual or pedal friction mimicking the act of coitus with a woman.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214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§5  Analyzing the responsum of the Pnei Yehoshua regarding whether wasteful emission carries the penalty of rabbinic disciplinary lashes (makas mardus).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215</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§6  Resolving the Rambam's view through his Commentary on the Mishnah (Sanhedrin 7:4). The Rambam records excommunication (nidui) for self-induced erection and emission because nidui is a more severe sanction than makas mardus, and courts do not administer…</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216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§7  Analyzing the textual origins of "lo teheneh l'af" and its kabbalistic versus halachic interpretations.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218</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§8  Analyzing the Rambam’s interpretation of “adulterers by hand and by foot” (menafim b’yad u’v’regel).</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219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§9  According to the Rambam, there is no scriptural derashah linking wasteful emission to "lo tin'af".</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221</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§10  The consensus of the Rishonim and the Zohar (Vayeshev 188a) applies "by hand or foot" to wasteful emission.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222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§11  The Zoharic severity of this sin pertains specifically to metaphysical estrangement from the Divine Presence ("does not gaze upon the countenance of the Shechinah").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224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§12  Resolving the apparent paradox of this sin's severity. Relative to human jurisprudence, the world of angels, and actual physical damage, sins carrying Torah lashes, court executions, or spiritual excision (kares) are far weightier.</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225</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§13  The core evil of wasteful emission stems from the sinful contemplation (hirhur) that generates it.</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226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§14  The prophetic term "shovavim" (backsliding sons) specifically designates one who strays after the lusts of his heart (shovav b'derech libo).</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227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§15  Reconciling the Zohar’s statement that "there is no repentance for this sin" (Vayechi 219b).</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228</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§16  Analyzing the dictum of Akavya ben Mahalalel in Eduyos 5:6: "Better for me to be called a fool all my days than to become wicked before the Omnipresent for a single hour" (mutav li l'hikarei shoteh kol yamai v'lo e'aseh rasha sha'ah achas lifnei HaMakom).</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229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§17  Akavya’s halachic stance on transmitting personal traditions. On his deathbed, Akavya instructed his son: "Retract... it is better to set aside the words of an individual and uphold the words of the majority." When his son asked why he himself had never…</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232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§18  The Sages did not ask Akavya to abandon his private tradition, but rather to instruct public students to follow the majority.</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232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§19  Why Akavya termed this suspicion "wicked for a single hour." Public suspicion would have been temporary: had he compromised solely for power, he would have reverted to his personal rulings once securely established in office; seeing him consistently teach…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234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§20  The dispute between the Sages and Akavya ben Mahalalel regarding temporary suspicion (chashad l'sha'ah).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236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§21  God's ultimate desire for uprightness versus the heightened rung of the penitent. Even according to Rabbi Abbahu that "in the place where penitents stand, the wholly righteous cannot stand" (Berachos 34b), Hashem takes no pleasure in the deeds of the…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237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§22  Critique of early and later kabbalistic explanations for why the Zohar states that repentance does not avail for wasteful emission.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239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§23  Critique of proofs from the Generation of the Flood. The Reishis Chochmah and the Shelah cite Noach’s warnings to the Generation of the Flood to prove that teshuvah avails for this sin, understanding the Zohar’s denial of repentance as an assertion that…</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240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§24  The four categories of Rabbi Yishmael apply to every sin. Under the Tannaitic framework, every transgression in the Torah finds atonement, at least in conjunction with Yom Kippur.</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242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§25  Analysis of "liability to death" for wasteful emission and its derivation from Onan. In Niddah 13a, Chazal derive that one who emits seed wastefully is liable to death from Onan.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243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§26  The fasts prescribed by the Rokeach for wasteful emission are not scouring afflictions (yissurin memarkin).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247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§27  The true role of fasting in repentance as a surrogate offering (doran). In Moed Katan 25a, Rav Huna fasted forty days merely because his tefillin strap inadvertently flipped over—an act devoid of physical pleasure where "commensurate repentance" (teshuvah…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248</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§28  Analysis of the Ba'al HaTanya in Iggeres HaTeshuvah. R' Tzadok rejoices to find his thesis—that fasts serve as a sacrificial tribute (doran) rather than scouring afflictions—explained in the Tanya.</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250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§29  The Rishonim explicitly prescribed fasts for ordinary negative commands and interpersonal sins.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251</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§30  Fasting in the early pietistic tradition as therapeutic subjugation (hachna'as ha-yetzer).</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253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§31  The foundation of the Rokeach's fasting regimens is "commensurate repentance" (teshuvah ha-mishkal), instituted to counterbalance the bodily pleasure enjoyed in sin, rather than statutory scouring afflictions (yissurin memarkin).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254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§32  Analyzing the twin requirements in the Rokeach (§11) regarding cohabitation with a niddah: forty fasts, lashes, and sitting in ice for the duration of roasting and swallowing an egg.</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257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§33  The equivalence between sitting in ice and forty fasts in Sefer Chassidim and Maharam of Rothenburg.</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259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§34  The fasts of the Rokeach versus the fasts of the Arizal. The Rokeach bases his fasts on "commensurate repentance" (teshuvah ha-mishkal), which derives from the sacrificial tribute-gift (doran) of the olah.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260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§35  The four levels of Pardes parallel the four worlds of ABYA and the four letters of the Tetragrammaton.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262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§36  Critique of the Ba'al HaTanya's deduction from Sefer Chassidim. The Ba'al HaTanya derived that wasteful emission requires scouring mortifications like kares from the fasts listed in the Rokeach and Sefer Chassidim.</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263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§37  Refutation of Tosafos Yom HaKippurim. In Hilchos Teshuvah 1:4, the Rambam explicitly states that immediate pardon applies strictly to a positive commandment lacking excision (she-ein bo kares).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265</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§38  Failure to protest incurs heavenly death, yet atones through repentance alone. In Shabbos 55a, the righteous of Jerusalem were punished with death from Heaven because they failed to protest public sins ("begin at My sanctuary", Yechezkel 9:6).</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266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§39  The true meaning of the Zohar's statement that "repentance does not avail" for wasteful emission.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268</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§40  The unique metaphysical stature of Rabbi Shimon ben Yochai, his son Rabbi Elazar, King Chizkiyahu, and Rabbi Yehoshua ben Levi.</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271</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§41  Adam HaRishon's inability to eradicate the root of the Serpent's instigation. Before the sin, Adam dwelt in Gan Eden and could partake of the Tree of Life to live forever; after the sin, he was banished lest he put forth his hand, for repentance could not…</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274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§42  Even an involuntary nocturnal emission (keri l'onso) contains an element of levity (kalus rosh), defilement, and bodily pleasure.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276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§43  The generation of Rabbi Yehudah bar Ilai ("a woman that fears Hashem, she shall be praised") versus the generations of Moshe, Yehoshua, and Chizkiyahu ("grace is deceitful and beauty is vain", Sanhedrin 20a).</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279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§44  The blessing "may you see your world in your lifetime" (olamkha tireh b'chayecha, Berachos 17a) refers to the luminous countenance of Adam HaRishon before the sin and entering the presence of the Ancient of Days (Atik Yomin) as a ben aliyah.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283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§45  The cessation of defilement at Mount Sinai and the spiritual lineage of Yaakov versus Esav and Yishmael.</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286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§46  The distinction between the uncircumcised status of gentiles and the holy seed of Israel.</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289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§47  The esoteric meaning of "And now, lest he put forth his hand and take also of the Tree of Life" (Bereishis 3:22).</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292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§48  The esoteric meaning of "lest he put forth his hand and take also of the Tree of Life" (Bereishis 3:22).</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296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§49  The innate truth of Yaakov Avinu versus the temporary lapse of Israel at the Golden Calf.</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299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§50  Yom Kippur, the scapegoat to Azazel, and the rectification of the Covenant. On Yom Kippur, the awakening of Understanding in the heart (Binah she-ba-lev) reveals that all Israel are inherently righteous ("and your people are all righteous", Yeshayah…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303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§51  Yom Kippur effects the absolute severance of evil from Israel. When the scapegoat is dispatched to the wilderness, all iniquities are returned to their demonic source—the external "yeast in the dough"—leaving Israel pure as ministering angels, with the…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306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§52  The lower unity versus the higher unity in repentance. The lower unity (yichuda tata'ah) corresponds to "Blessed be the name of His glorious Kingdom forever" and lower repentance (teshuvah tata'ah, mere cessation from sin), which Adam attained.</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309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§53  Divine foreknowledge versus human responsibility in Chizkiyahu, David, and the daughters of Lot.</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313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§54  The transmission of the soul of Mashiach through historical acts combining physical desire with transcendent divine intention.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317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§55  David HaMelech's teshuvah for the incident with Bas Sheva. Just as Yishai was pure of bodily lust and was infused with desire by Hashem to bring forth the soul of David, so too David had already slain his yetzer hara through fasting and was made to stumble…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320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§56  The intellectual vision of Rashbi versus prophetic perception. Rashbi beheld the "men of ascent" through the eye of Wisdom (Chochmah), which surpasses prophecy (Bava Batra 12a), grasping realities that physical eyes cannot see.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324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§57  The thirteen rivers of balsam oil and the thirteen attributes of mercy (yud-gimmel middos shel rachamim).</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328</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§58  The beauty of the righteous in Gan Eden compared to a cup of gold. In the Baraisa of Maseches Gan Eden, the least radiant countenance in Gan Eden resembles the beauty of Yosef and Rabbi Yochanan, likened to pomegranate seeds in a goblet of gold facing the sun.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331</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§59  Speech as the culmination of action, and the holiness of Israel's physical body. Speech (Malchus, mouth) is the boundary of action, for moving the lips is legally reckoned a deed (akimas sefasav havei ma'aseh).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334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§60  Analyzing the execution of criminals and the status of sinners as a burned Torah scroll.</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338</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§61  Natural death as an act of force (bi-zro'a). Natural death is considered an act of violent coercion (bi-zro'a) executed by the prosecuting Satan, who is the evil inclination and the Angel of Death (Bava Batra 16a).</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341</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§62  The fire of Gehinnom has no dominion over Torah scholars and Jewish sinners (Chagigah 27a).</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343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§63  Analyzing the Maharsha's view on Acher. The Maharsha (Chagigah 15b) resolved the question of why fire dominated Acher by explaining that he was worse than an ordinary scholar because "he knew his Master and intended to rebel." R' Tzadok refutes this…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345</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§64  The definition of the fire's "dominion" (ein sholetet). "Dominion" means total destruction and annihilation (l'khaloto).</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346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§65  The definition of "sinners of Israel with their bodies" (posh'ei Yisrael b'gufan). In Rosh Hashanah 17a, the Talmud defines this as "a skull that does not put on tefillin." The Rama MiFano in Asarah Ma'amaros suggested that tefillin is merely an example…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347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§66  Reconciling the protection of mitzvos with the judgment of bodily sinners. In Asarah Ma'amaros, disdaining even a single divine statute categorizes one as a bodily sinner.</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349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§67  Analyzing the three who descend to Gehinnom and never ascend (Bava Metzia 58b). Tosafos in Chagigah 27a, Bava Metzia 58b, and Rosh Hashanah 17a implies that the fire lacks dominion only because Avraham Avinu extracts them immediately, which does not apply…</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351</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§68  Critique of the Rama MiFano regarding the three who descend. In Asarah Ma'amaros (Chakor Din 3:8, 16), the Rama MiFano wrote that had these three descended into Gehinnom, its fire would have consumed them entirely; therefore, they do not descend to…</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354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§69  The redemption from Gehinnom by Avraham Avinu and the status of those who cohabit with a married woman (eshes ish) or a gentile woman (bo'el aramis).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357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§70  Why cohabiting with an Aramean woman is omitted from the three who do not ascend in Bava Metzia 58b.</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360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§71  Reconciling the burning of bodily sinners with the eternal punishment of heretics. If the fire of Gehinnom cannot annihilate souls, why are the souls of Jewish bodily sinners burned into ashes after twelve months, while heretics (minim) are never consumed…</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362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§72  The internal fire of the wicked versus the external fire of Gehinnom according to Rabbi Yehudah bar Ilai.</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363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§73  Analyzing the Talmudic conclusion regarding the cessation of Gehinnom. In Rosh Hashanah 17a, the Gemara concludes: "and their form shall wear away Sheol (l'valos She'ol)" (Tehillim 49:15), indicating that Sheol itself wears away while the heretics are not…</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365</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§74  The ultimate triumph of good in the World to Come according to Asarah Ma'amaros and the Dorshei Reshumos.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367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§75  Reconciling the Ra'avad's ruling in Eduyos on the twelve-month judgment of heretics. In Eduyos (end of ch. 2), the Ra'avad comments on the verse "and it shall come to pass, that from one new moon to another... shall all flesh come to worship before Me"…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369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§76  The textual variant in Seder Olam Rabbah (end of ch. 3). In Seder Olam Rabbah, the Baraisa reads: "not only that, but Sheol wears away and their form wears away (tzurasam l'valos li-She'ol)." This phrasing implies that their spiritual form is ultimately…</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370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§77  The Maharsha’s interpretation of "they are not consumed" and the textual variants regarding the ashes of sinners.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372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§78  The ultimate resurrection of the ashes of sinners through the intercession of the righteous.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373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§79  The fire of Gehinnom holds no dominion over the essential soul-root of Israel. The fire of Gehinnom exists to eradicate absolute evil, consuming the root and branch of the nations like thorns burned in fire (Yeshayah 33:12).</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376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§80  The distinction between those who forfeit their share in the World to Come and the intrinsic sanctity of the Jewish soul.</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378</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§81  The perspective of the Dorshei Reshumos on the remnant spark (reshimu) and the prophecy of Balaam.</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380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§82  The theological trap of Balaam’s counsel at Shittim. Procreation is a positive commandment; even though the instigation of the Serpent introduces selfish bodily pleasure into intimacy ("in iniquity was I brought forth", Tehillim 51:7), with an Israelite we…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383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§83  The seven individuals who have no portion in the World to Come. The Mishnah (Sanhedrin 90a) enumerates seven individuals lacking a portion in the World to Come: six from Israel (Three Kings and Three Commoners) and the seventh, Balaam, from the nations of…</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385</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§84  The knot of the Tefillin (kesher shel tefillin) shown to Moshe Rabbeinu and the mystery of the unearned celestial treasury (otzar shel matnas chinam).</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387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§85  The root of the soul in Israel versus outward manifestation in deeds. The Dorshei Reshumos grasped the seventh transcendental rung where all Israel possess a portion in the World to Come.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389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§86  The dispute between Rabbi Meir and Rabbi Yehudah on whether Israel is called "children of God" when they sin.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391</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§87  The three levels of scholars corresponding to the three divisions of the soul and the cosmic vision of Rabbi Meir.</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393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§88  The pupil who purified the creeping reptile with 150 reasons and the cosmic sea of the Future.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395</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§89  The Molten Sea of King Shlomo holding 150 ritual baths (mikva'os) and the mystery of the Fiftieth Gate of Understanding.</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397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§90  Shlomo’s request to judge without witnesses and warning versus the discernment of Mashiach.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398</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§91  The Molten Sea as 150 mikva'os across the worlds of Beriah, Yetzirah, and Asiyah. Believing he had achieved the Fiftieth Gate across the three levels of Nefesh, Ruach, and Neshamah, King Shlomo designed the Molten Sea to contain three times fifty (150)…</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399</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§92  The Heavenly defense of King Shlomo against the Sages who sought to exclude him from the World to Come.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400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§93  The transmission of the Molten Sea to Babylon and the birth of Mashiach on Tisha B'Av.</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401</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§94  The distinguished scholar in Yavneh and the purification of the creeping reptile through 150 reasons.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403</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§95  Ravina's a fortiori argument from the Primordial Serpent and the ultimate purity of Creation.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404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§96  The confession of Achan and the indestructible covenant of the Jewish soul. When the transcendent root of Israel is unveiled, it becomes evident that even the outcasts are termed "children of God" and possess a portion in the World to Come.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406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§97  Analyzing the divine declaration regarding Achan ("Israel has sinned", Yehoshua 7:11) and the nature of mutual responsibility (arevut).</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408</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§98  The enduring root of holiness in all Jewish sinners and converts versus the nations. Even if one does not repent during his lifetime, he ultimately justifies the divine judgment upon his soul at death.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410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§99  The locking of the gates of repentance and the secret tunnel carved beneath the Throne (machtores ba-rakia).</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411</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§100  The dispute regarding Menasheh's portion in the World to Come. The anonymous Mishnah rules that Menasheh has no share in the World to Come, despite II Divrei HaYamim (33:12–16) recording that he repented, removed the foreign gods, sacrificed…</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414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§101  The primordial repentance that preceded Creation and the name "Adam." Chazal derive that repentance preceded Creation from Tehillim 90:2–3: "Before the mountains were brought forth...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416</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§102  The anatomical and spiritual symbolism of the letters of Adam (א-ד-ם) and the governance of bodily desires.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418</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§103  Anger and lust as opposing yet parallel impure shells (kelipos) of Esav and Yishmael, representing murder and illicit relations.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420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§104  The sanctity of Shabbos and the transition from Marah to the ultimate joy of the World to Come.</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422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§105  The consolation of the Sages who fled persecution and the necessity of cessation in Torah study (bitulah shel Torah zehu yisudah).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422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§106  Unearned divine inspiration (isarusa d'le'eila) versus the earned acquisition of Torah through toil (yagata u-matzata).</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425</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§107  The anatomical secret of the liver and the gallbladder (k'zayis b'makom marah). The Sage comforted his fleeing disciples by noting that "the k'zayis of liver required for life is at the gallbladder" (Chullin 46a): precisely at the place of bitterness…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427</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§108  The purification of the liver through the pure blood of the heart (revi'is dam she-ba-lev).</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430</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§109  The healing of the navel and the esoteric meaning of the letters of Adam (א-ד-ם). At Marah, Israel was promised: "If you will diligently hearken... none of the diseases... for I am Hashem that heals you" (Shemos 15:26), because words of Torah are "health…</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432</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§110  Spiritual ash, the angel Raphael, and the purification of the righteous before the Resurrection.</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434</w:t>
      </w:r>
    </w:p>
    <w:p>
      <w:pPr>
        <w:ind w:left="360" w:right="480"/>
        <w:tabs>
          <w:tab w:val="right" w:leader="dot" w:pos="8100"/>
        </w:tabs>
        <w:spacing w:after="20" w:line="240" w:lineRule="auto"/>
      </w:pPr>
      <w:r>
        <w:rPr>
          <w:rFonts w:ascii="Times New Roman" w:hAnsi="Times New Roman" w:cs="Times New Roman" w:eastAsia="Times New Roman"/>
          <w:sz w:val="18"/>
          <w:szCs w:val="18"/>
        </w:rPr>
        <w:t xml:space="preserve">§111  The rectification of the souls of the wicked through the ashes under the feet of the righteous.</w:t>
      </w:r>
      <w:r>
        <w:rPr>
          <w:rFonts w:ascii="Times New Roman" w:hAnsi="Times New Roman" w:cs="Times New Roman" w:eastAsia="Times New Roman"/>
          <w:sz w:val="18"/>
          <w:szCs w:val="18"/>
        </w:rPr>
        <w:tab/>
      </w:r>
      <w:r>
        <w:rPr>
          <w:rFonts w:ascii="Times New Roman" w:hAnsi="Times New Roman" w:cs="Times New Roman" w:eastAsia="Times New Roman"/>
          <w:sz w:val="18"/>
          <w:szCs w:val="18"/>
        </w:rPr>
        <w:t xml:space="preserve">437</w:t>
      </w:r>
    </w:p>
    <w:p/>
    <w:sectPr>
      <w:headerReference w:type="default" r:id="rId9005"/>
      <w:footerReference w:type="default" r:id="rId9003"/>
      <w:pgSz w:w="10080" w:h="14400"/>
      <w:pgMar w:top="1080" w:right="720" w:bottom="1080" w:left="1260" w:header="540" w:footer="54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900.xml><?xml version="1.0" encoding="utf-8"?>
<w:ftr xmlns:w="http://schemas.openxmlformats.org/wordprocessingml/2006/main" xmlns:r="http://schemas.openxmlformats.org/officeDocument/2006/relationships">
  <w:p/>
</w:ftr>
</file>

<file path=word/footer901.xml><?xml version="1.0" encoding="utf-8"?>
<w:ftr xmlns:w="http://schemas.openxmlformats.org/wordprocessingml/2006/main" xmlns:r="http://schemas.openxmlformats.org/officeDocument/2006/relationships">
  <w:p>
    <w:pPr>
      <w:jc w:val="center"/>
    </w:pPr>
    <w:r>
      <w:fldChar w:fldCharType="begin"/>
    </w:r>
    <w:r>
      <w:rPr>
        <w:rFonts w:ascii="Times New Roman" w:hAnsi="Times New Roman" w:cs="Times New Roman" w:eastAsia="Times New Roman"/>
        <w:sz w:val="20"/>
      </w:rPr>
      <w:instrText xml:space="preserve"> PAGE </w:instrText>
    </w:r>
    <w:r>
      <w:fldChar w:fldCharType="separate"/>
    </w:r>
    <w:r>
      <w:rPr>
        <w:rFonts w:ascii="Times New Roman" w:hAnsi="Times New Roman" w:cs="Times New Roman" w:eastAsia="Times New Roman"/>
        <w:sz w:val="20"/>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separator" w:id="-1">
    <w:p>
      <w:r>
        <w:separator/>
      </w:r>
    </w:p>
  </w:footnote>
  <w:footnote w:type="continuationSeparator" w:id="0">
    <w:p>
      <w:r>
        <w:continuationSeparator/>
      </w:r>
    </w:p>
  </w:footnote>
  <w:footnote w:id="1">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Yoma 86a–b:</w:t>
      </w:r>
      <w:r>
        <w:rPr>
          <w:sz w:val="18"/>
          <w:szCs w:val="18"/>
        </w:rPr>
        <w:t xml:space="preserve"> R’ Chama b’Rabbi Chanina raised a contradiction: it is written “Return, O wayward [</w:t>
      </w:r>
      <w:r>
        <w:rPr>
          <w:i/>
          <w:sz w:val="18"/>
          <w:szCs w:val="18"/>
        </w:rPr>
        <w:t xml:space="preserve">shovavim</w:t>
      </w:r>
      <w:r>
        <w:rPr>
          <w:sz w:val="18"/>
          <w:szCs w:val="18"/>
        </w:rPr>
        <w:t xml:space="preserve">] sons” (Yirmeyah 3:22) — implying you were wayward from the outset — yet it is written “I will heal your backslidings” (Hoshea 14:5), implying the sin is still remembered. He resolved: “No difficulty — here [all forgiven as if never sinned] from love; there [the sin still remembered] from fear.” Rav Yehudah likewise contrasted “Return, wayward sons, I will heal your backslidings” (repentance open to all) with “for I am a Master to you, and I will take you one from a city and two from a family” (Yirmeyah 3:14, only select individuals): “No difficulty — here, through suffering [available to all]; there, from love or from fear [attained by few].” </w:t>
      </w:r>
      <w:r>
        <w:rPr>
          <w:b/>
          <w:sz w:val="18"/>
          <w:szCs w:val="18"/>
        </w:rPr>
        <w:t xml:space="preserve">Rashi</w:t>
      </w:r>
      <w:r>
        <w:rPr>
          <w:sz w:val="18"/>
          <w:szCs w:val="18"/>
        </w:rPr>
        <w:t xml:space="preserve"> (s.v. </w:t>
      </w:r>
      <w:r>
        <w:rPr>
          <w:i/>
          <w:sz w:val="18"/>
          <w:szCs w:val="18"/>
        </w:rPr>
        <w:t xml:space="preserve">me’ikara shovavim</w:t>
      </w:r>
      <w:r>
        <w:rPr>
          <w:sz w:val="18"/>
          <w:szCs w:val="18"/>
        </w:rPr>
        <w:t xml:space="preserve">): “when you repent I reckon it upon you as if the beginning of the sin was through youthfulness and folly and waywardness”; (s.v. </w:t>
      </w:r>
      <w:r>
        <w:rPr>
          <w:i/>
          <w:sz w:val="18"/>
          <w:szCs w:val="18"/>
        </w:rPr>
        <w:t xml:space="preserve">from love</w:t>
      </w:r>
      <w:r>
        <w:rPr>
          <w:sz w:val="18"/>
          <w:szCs w:val="18"/>
        </w:rPr>
        <w:t xml:space="preserve">): “one who repents from love — his sin is uprooted from its very beginning.” And earlier (86b): “Reish Lakish said: Great is teshuvah, for willful sins become for a person like merits” — this being teshuvah from love.</w:t>
      </w:r>
    </w:p>
  </w:footnote>
  <w:footnote w:id="2">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Yoma 86b:</w:t>
      </w:r>
      <w:r>
        <w:rPr>
          <w:sz w:val="18"/>
          <w:szCs w:val="18"/>
        </w:rPr>
        <w:t xml:space="preserve"> “Reish Lakish said: Great is teshuvah, for [through it] willful sins [</w:t>
      </w:r>
      <w:r>
        <w:rPr>
          <w:i/>
          <w:sz w:val="18"/>
          <w:szCs w:val="18"/>
        </w:rPr>
        <w:t xml:space="preserve">zedonos</w:t>
      </w:r>
      <w:r>
        <w:rPr>
          <w:sz w:val="18"/>
          <w:szCs w:val="18"/>
        </w:rPr>
        <w:t xml:space="preserve">] become for a person like merits [</w:t>
      </w:r>
      <w:r>
        <w:rPr>
          <w:i/>
          <w:sz w:val="18"/>
          <w:szCs w:val="18"/>
        </w:rPr>
        <w:t xml:space="preserve">zechuyos</w:t>
      </w:r>
      <w:r>
        <w:rPr>
          <w:sz w:val="18"/>
          <w:szCs w:val="18"/>
        </w:rPr>
        <w:t xml:space="preserve">], as it says, ‘and when the wicked turns from his wickedness and does justice and righteousness, upon them [</w:t>
      </w:r>
      <w:r>
        <w:rPr>
          <w:i/>
          <w:sz w:val="18"/>
          <w:szCs w:val="18"/>
        </w:rPr>
        <w:t xml:space="preserve">aleihem</w:t>
      </w:r>
      <w:r>
        <w:rPr>
          <w:sz w:val="18"/>
          <w:szCs w:val="18"/>
        </w:rPr>
        <w:t xml:space="preserve">] he shall live’ (Yechezkel 33:19).” The Gemara resolves that this is teshuvah </w:t>
      </w:r>
      <w:r>
        <w:rPr>
          <w:i/>
          <w:sz w:val="18"/>
          <w:szCs w:val="18"/>
        </w:rPr>
        <w:t xml:space="preserve">from love</w:t>
      </w:r>
      <w:r>
        <w:rPr>
          <w:sz w:val="18"/>
          <w:szCs w:val="18"/>
        </w:rPr>
        <w:t xml:space="preserve">; teshuvah from fear renders the willful sins [only] like unwitting errors. This is the foundational source of the entire siman.</w:t>
      </w:r>
    </w:p>
  </w:footnote>
  <w:footnote w:id="3">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 Tzadok — parallel (Tzidkas HaTzadik §107):</w:t>
      </w:r>
      <w:r>
        <w:rPr>
          <w:sz w:val="18"/>
          <w:szCs w:val="18"/>
        </w:rPr>
        <w:t xml:space="preserve"> “They said in Sotah (3a), ‘a person does not transgress unless a spirit of folly [</w:t>
      </w:r>
      <w:r>
        <w:rPr>
          <w:i/>
          <w:sz w:val="18"/>
          <w:szCs w:val="18"/>
        </w:rPr>
        <w:t xml:space="preserve">ruach shtus</w:t>
      </w:r>
      <w:r>
        <w:rPr>
          <w:sz w:val="18"/>
          <w:szCs w:val="18"/>
        </w:rPr>
        <w:t xml:space="preserve">] has entered him’ — and that is ‘a strange god,’ of which the Zohar (II 103a) says ‘it is castrated and bears no fruit,’ and the Arizal explained that it has no </w:t>
      </w:r>
      <w:r>
        <w:rPr>
          <w:i/>
          <w:sz w:val="18"/>
          <w:szCs w:val="18"/>
        </w:rPr>
        <w:t xml:space="preserve">da’as</w:t>
      </w:r>
      <w:r>
        <w:rPr>
          <w:sz w:val="18"/>
          <w:szCs w:val="18"/>
        </w:rPr>
        <w:t xml:space="preserve">. Therefore Moshe Rabbeinu, who is the secret of </w:t>
      </w:r>
      <w:r>
        <w:rPr>
          <w:i/>
          <w:sz w:val="18"/>
          <w:szCs w:val="18"/>
        </w:rPr>
        <w:t xml:space="preserve">da’as</w:t>
      </w:r>
      <w:r>
        <w:rPr>
          <w:sz w:val="18"/>
          <w:szCs w:val="18"/>
        </w:rPr>
        <w:t xml:space="preserve">, is its rectification.” Exactly the se’if’s move: the sin is never the act of the true self but of a passing “folly”; the fragrant “rose” of the Jewish heart is untouched.</w:t>
      </w:r>
    </w:p>
  </w:footnote>
  <w:footnote w:id="4">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Sotah 3a:</w:t>
      </w:r>
      <w:r>
        <w:rPr>
          <w:sz w:val="18"/>
          <w:szCs w:val="18"/>
        </w:rPr>
        <w:t xml:space="preserve"> “Reish Lakish said: a man does not commit a transgression unless a spirit of folly [ruach shtus] enters him, as it says, ‘if any man’s wife goes aside [tisteh]’ (Bamidbar 5:12)” — read tishteh, from shtus, folly. R’ Tzadok takes this as a general truth of every Jew: the sin is never from the true self but from a passing “folly” overlaying a heart that is essentially “to Heaven.”</w:t>
      </w:r>
    </w:p>
  </w:footnote>
  <w:footnote w:id="5">
    <w:p>
      <w:pPr>
        <w:pStyle w:val="FootnoteText"/>
        <w:spacing w:before="0" w:after="40" w:line="240" w:lineRule="auto"/>
      </w:pPr>
      <w:r>
        <w:rPr>
          <w:rStyle w:val="FootnoteReference"/>
          <w:sz w:val="18"/>
          <w:szCs w:val="18"/>
        </w:rPr>
        <w:footnoteRef/>
      </w:r>
      <w:r>
        <w:rPr>
          <w:b/>
          <w:bCs/>
          <w:sz w:val="18"/>
          <w:szCs w:val="18"/>
        </w:rPr>
        <w:t xml:space="preserve"> Shir HaShirim Rabbah 5:2; Tehillim 73:26; Resisei Layla §44; Machshavos Charutz §4 — “the Holy One is the heart of Israel”: </w:t>
      </w:r>
      <w:r>
        <w:rPr>
          <w:sz w:val="18"/>
          <w:szCs w:val="18"/>
        </w:rPr>
        <w:t>The Midrash reads “I am asleep, but my heart is awake” as Knesses Yisrael’s confession that even when she is “asleep” from particular mitzvos or from the final redemption, an inner heart remains awake; R’ Chiya bar Abba identifies that heart with Hashem from “the Rock of my heart and my portion.” Rav Tzadok develops this into a doctrine of the Jewish root: Resisei Layla states that even deeply sinful Jews remain attached to Hashem in the depths of the heart, and Machshavos Charutz explains that the “sleep” of imagination does not reach that innermost point. The Midrash itself does not say that sinful acts are innocent; the claim that they do not define the deepest self is Rav Tzadok’s interpretive synthesis and is precisely what makes teshuvah possible.</w:t>
      </w:r>
    </w:p>
  </w:footnote>
  <w:footnote w:id="6">
    <w:p>
      <w:pPr>
        <w:pStyle w:val="FootnoteText"/>
        <w:spacing w:before="0" w:after="40" w:line="240" w:lineRule="auto"/>
      </w:pPr>
      <w:r>
        <w:rPr>
          <w:rStyle w:val="FootnoteReference"/>
          <w:sz w:val="18"/>
          <w:szCs w:val="18"/>
        </w:rPr>
        <w:footnoteRef/>
      </w:r>
      <w:r>
        <w:rPr>
          <w:b/>
          <w:bCs/>
          <w:sz w:val="18"/>
          <w:szCs w:val="18"/>
        </w:rPr>
        <w:t xml:space="preserve"> Berachos 17a; Rambam, Hilchos Gerushin 2:20; Resisei Layla §44 — the essential will beneath the “leaven”: </w:t>
      </w:r>
      <w:r>
        <w:rPr>
          <w:sz w:val="18"/>
          <w:szCs w:val="18"/>
        </w:rPr>
        <w:t>The prayer in Berachos distinguishes Israel’s underlying will — “our will is to do Your will” — from the forces that obstruct it, the leaven in the dough and political subjugation. The Rambam applies a related principle in halachah: when a Jew who must perform a mitzvah is compelled until he says “I want,” the coercion subdues the yetzer that had overpowered his true will to be part of Israel and observe the mitzvos. Resisei Layla explicitly joins the Rambam’s formulation to Berachos and to Rav Tzadok’s teaching about the depths of the Jewish heart. This does not excuse wrongdoing or remove responsibility; it explains why the obstructing layer can be overcome and why sincere teshuvah can reveal a will that was concealed rather than create an entirely foreign identity.</w:t>
      </w:r>
    </w:p>
  </w:footnote>
  <w:footnote w:id="7">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Berachos 17a:</w:t>
      </w:r>
      <w:r>
        <w:rPr>
          <w:sz w:val="18"/>
          <w:szCs w:val="18"/>
        </w:rPr>
        <w:t xml:space="preserve"> “It is revealed and known before You that our will is to do Your will; and what prevents [it]? — the leaven in the dough [se’or she-ba’isah] and the subjugation to the kingdoms.” R’ Tzadok identifies this “leaven” — the yetzer working from outside the true self — with the “spirit of folly” of Sotah 3a.</w:t>
      </w:r>
    </w:p>
  </w:footnote>
  <w:footnote w:id="8">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Sanhedrin 44a:</w:t>
      </w:r>
      <w:r>
        <w:rPr>
          <w:sz w:val="18"/>
          <w:szCs w:val="18"/>
        </w:rPr>
        <w:t xml:space="preserve"> On Achan — “‘Israel has sinned’ (Yehoshua 7:11): R’ Abba bar Zavda said, even though [the people] sinned, [they are still called] ‘Israel.’ Rabbi Abba said: this is as people say, ‘a myrtle [asa], though it stands among thorns [chilfei], is [still] called a myrtle.’” The Jew’s essence, like the myrtle’s fragrance, is untouched by the surrounding thorns of sin.</w:t>
      </w:r>
    </w:p>
  </w:footnote>
  <w:footnote w:id="9">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Sanhedrin 37a (and Bereishis Rabbah 65):</w:t>
      </w:r>
      <w:r>
        <w:rPr>
          <w:sz w:val="18"/>
          <w:szCs w:val="18"/>
        </w:rPr>
        <w:t xml:space="preserve"> On “and he smelled the fragrance of his garments [</w:t>
      </w:r>
      <w:r>
        <w:rPr>
          <w:i/>
          <w:sz w:val="18"/>
          <w:szCs w:val="18"/>
        </w:rPr>
        <w:t xml:space="preserve">begadav</w:t>
      </w:r>
      <w:r>
        <w:rPr>
          <w:sz w:val="18"/>
          <w:szCs w:val="18"/>
        </w:rPr>
        <w:t xml:space="preserve">] and blessed him” (Bereishis 27:27) — “do not read </w:t>
      </w:r>
      <w:r>
        <w:rPr>
          <w:i/>
          <w:sz w:val="18"/>
          <w:szCs w:val="18"/>
        </w:rPr>
        <w:t xml:space="preserve">begadav</w:t>
      </w:r>
      <w:r>
        <w:rPr>
          <w:sz w:val="18"/>
          <w:szCs w:val="18"/>
        </w:rPr>
        <w:t xml:space="preserve"> [his garments], but </w:t>
      </w:r>
      <w:r>
        <w:rPr>
          <w:i/>
          <w:sz w:val="18"/>
          <w:szCs w:val="18"/>
        </w:rPr>
        <w:t xml:space="preserve">bogdav</w:t>
      </w:r>
      <w:r>
        <w:rPr>
          <w:sz w:val="18"/>
          <w:szCs w:val="18"/>
        </w:rPr>
        <w:t xml:space="preserve"> [his traitors]” — [teaching] that even the “traitors” among Israel are full of good deeds. R’ Tzadok: the “good fragrance” of the Jewish soul is never lost; the sins are only “thorns” around the rose.</w:t>
      </w:r>
    </w:p>
  </w:footnote>
  <w:footnote w:id="10">
    <w:p>
      <w:pPr>
        <w:pStyle w:val="FootnoteText"/>
        <w:spacing w:before="0" w:after="40" w:line="240" w:lineRule="auto"/>
      </w:pPr>
      <w:r>
        <w:rPr>
          <w:rStyle w:val="FootnoteReference"/>
          <w:sz w:val="18"/>
          <w:szCs w:val="18"/>
        </w:rPr>
        <w:footnoteRef/>
      </w:r>
      <w:r>
        <w:rPr>
          <w:b/>
          <w:bCs/>
          <w:sz w:val="18"/>
          <w:szCs w:val="18"/>
        </w:rPr>
        <w:t xml:space="preserve"> Sanhedrin 44a; Peri Tzadik, Pesach 8:1; Resisei Layla §44 — the myrtle remains a myrtle: </w:t>
      </w:r>
      <w:r>
        <w:rPr>
          <w:sz w:val="18"/>
          <w:szCs w:val="18"/>
        </w:rPr>
        <w:t>“Even though he sinned, he is Israel” preserves covenantal identity; it does not pronounce the sin permitted or already forgiven. Peri Tzadik reads this as part of the redemption’s promise: even a wicked child born into Israel cannot remove himself from the sanctity of Israel, and ultimately “none shall be cast away” without rectification. Resisei Layla similarly explains that the myrtle’s name and inner fragrance remain because the deepest heart is still rooted in Hashem. These parallels clarify Rav Tzadok’s image of thorns surrounding the rose: sin can wound, obscure, and require judgment and teshuvah, yet it does not become the essential definition of the Jewish soul.</w:t>
      </w:r>
    </w:p>
  </w:footnote>
  <w:footnote w:id="11">
    <w:p>
      <w:pPr>
        <w:pStyle w:val="FootnoteText"/>
        <w:spacing w:before="0" w:after="40" w:line="240" w:lineRule="auto"/>
      </w:pPr>
      <w:r>
        <w:rPr>
          <w:rStyle w:val="FootnoteReference"/>
          <w:sz w:val="18"/>
          <w:szCs w:val="18"/>
        </w:rPr>
        <w:footnoteRef/>
      </w:r>
      <w:r>
        <w:rPr>
          <w:b/>
          <w:bCs/>
          <w:sz w:val="18"/>
          <w:szCs w:val="18"/>
        </w:rPr>
        <w:t xml:space="preserve"> Yirmeyahu 50:20; Yeshayahu 1:18; Yoma 86b; Tzidkas HaTzadik §40; Machshavos Charutz §4 — future clarification and sins becoming merits: </w:t>
      </w:r>
      <w:r>
        <w:rPr>
          <w:sz w:val="18"/>
          <w:szCs w:val="18"/>
        </w:rPr>
        <w:t>The prophets promise that Israel’s iniquity will ultimately be sought and not found and that scarlet sins can become white as snow; Yoma distinguishes teshuvah from love, through which willful sins become merits, from teshuvah from fear, through which they become unwitting errors. Tzidkas HaTzadik §40 describes the deepest teshuvah as illumination that discloses how the entire history of the fall lay within divine knowledge, while Machshavos Charutz §4 says that in the future Israel’s sins will be clarified as having been ordered from Creation and transformed like an aveirah lishmah. This is Rav Tzadok’s kabbalistic synthesis, not the literal wording of the verses or Gemara. At the level of human choice the act remains forbidden and accountable; only through actual teshuvah can its place in the larger divine purpose be disclosed and redirected into merit.</w:t>
      </w:r>
    </w:p>
  </w:footnote>
  <w:footnote w:id="12">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Maharsha, Chiddushei Aggados (Yoma 86b):</w:t>
      </w:r>
      <w:r>
        <w:rPr>
          <w:sz w:val="18"/>
          <w:szCs w:val="18"/>
        </w:rPr>
        <w:t xml:space="preserve"> On “willful sins become like merits,” the Maharsha raises the difficulty — how can a sinner be </w:t>
      </w:r>
      <w:r>
        <w:rPr>
          <w:i/>
          <w:sz w:val="18"/>
          <w:szCs w:val="18"/>
        </w:rPr>
        <w:t xml:space="preserve">rewarded</w:t>
      </w:r>
      <w:r>
        <w:rPr>
          <w:sz w:val="18"/>
          <w:szCs w:val="18"/>
        </w:rPr>
        <w:t xml:space="preserve"> [for his sin]? — and answers, [with some difficulty,] that it means the penitent thereby “adds merits.” R’ Tzadok proposes a further reason: the power of the baal teshuvah, who has </w:t>
      </w:r>
      <w:r>
        <w:rPr>
          <w:i/>
          <w:sz w:val="18"/>
          <w:szCs w:val="18"/>
        </w:rPr>
        <w:t xml:space="preserve">tasted</w:t>
      </w:r>
      <w:r>
        <w:rPr>
          <w:sz w:val="18"/>
          <w:szCs w:val="18"/>
        </w:rPr>
        <w:t xml:space="preserve"> sin and returned, is greater, for he must overcome the yetzer more — so the sin itself is retroactively the very impetus of his higher rung.</w:t>
      </w:r>
    </w:p>
  </w:footnote>
  <w:footnote w:id="13">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Rambam, Hilchos Teshuvah 7:4:</w:t>
      </w:r>
      <w:r>
        <w:rPr>
          <w:sz w:val="18"/>
          <w:szCs w:val="18"/>
        </w:rPr>
        <w:t xml:space="preserve"> “Let not a baal teshuvah imagine that he is distant from the level of the righteous because of the sins and transgressions he committed. It is not so — rather, he is beloved and dear before the Creator as if he had never sinned. Moreover, his reward is great, for he has tasted the taste of sin and separated from it and conquered his inclination. The Sages said: ‘In the place where baalei teshuvah stand, the wholly righteous cannot stand’ — their level is greater than those who never sinned, for they subdue their inclination more than they.”</w:t>
      </w:r>
    </w:p>
  </w:footnote>
  <w:footnote w:id="14">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Sefer HaYashar (attributed to Rabbeinu Tam), Shaar 10:</w:t>
      </w:r>
      <w:r>
        <w:rPr>
          <w:sz w:val="18"/>
          <w:szCs w:val="18"/>
        </w:rPr>
        <w:t xml:space="preserve"> complete teshuvah purifies the wicked of all his sins, making him “like a day-old infant.” On “in the place where baalei teshuvah stand, the wholly righteous cannot stand” (Berachos 34b), it offers several readings — including that the true one is that a baal teshuvah whose heart is now as firm as a tzaddik’s, having been upright, strayed, and returned, has “doubled his righteousness” and is “more honored than the tzaddik who never sinned.”</w:t>
      </w:r>
    </w:p>
  </w:footnote>
  <w:footnote w:id="15">
    <w:p>
      <w:pPr>
        <w:pStyle w:val="FootnoteText"/>
        <w:spacing w:before="0" w:after="40" w:line="240" w:lineRule="auto"/>
      </w:pPr>
      <w:r>
        <w:rPr>
          <w:rStyle w:val="FootnoteReference"/>
          <w:sz w:val="18"/>
          <w:szCs w:val="18"/>
        </w:rPr>
        <w:footnoteRef/>
      </w:r>
      <w:r>
        <w:rPr>
          <w:b/>
          <w:bCs/>
          <w:sz w:val="18"/>
          <w:szCs w:val="18"/>
        </w:rPr>
        <w:t xml:space="preserve"> Yoma 86b; Yechezkel 33:19; Rashi on Yoma 86b — “upon them” includes the former transgressions: </w:t>
      </w:r>
      <w:r>
        <w:rPr>
          <w:sz w:val="18"/>
          <w:szCs w:val="18"/>
        </w:rPr>
        <w:t>The Gemara derives sins becoming merits from “when the wicked turns from his wickedness and does justice and righteousness, upon them he shall live.” Rashi explains “upon them” to mean upon everything he did, “even upon the transgressions.” The primary source therefore supports more than the addition of new merits: under teshuvah from love, the former acts themselves enter the transformed accounting. Rav Tzadok’s further claim — that their hidden role in the person’s ascent is revealed retroactively — is an interpretation of this wording, not a statement that the acts were permissible when committed.</w:t>
      </w:r>
    </w:p>
  </w:footnote>
  <w:footnote w:id="16">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Nazir 23b:</w:t>
      </w:r>
      <w:r>
        <w:rPr>
          <w:sz w:val="18"/>
          <w:szCs w:val="18"/>
        </w:rPr>
        <w:t xml:space="preserve"> “Rav Nachman bar Yitzchak said: Greater is a transgression for its own sake [</w:t>
      </w:r>
      <w:r>
        <w:rPr>
          <w:i/>
          <w:sz w:val="18"/>
          <w:szCs w:val="18"/>
        </w:rPr>
        <w:t xml:space="preserve">aveirah lishmah</w:t>
      </w:r>
      <w:r>
        <w:rPr>
          <w:sz w:val="18"/>
          <w:szCs w:val="18"/>
        </w:rPr>
        <w:t xml:space="preserve">] than a mitzvah not for its own sake” — and the Gemara emends it to “equivalent to a mitzvah not for its own sake.” It is proven from Yael: “Blessed above women shall Yael be, the wife of Chever the Kenite; above the women in the tent shall she be blessed” (Shoftim 5:24) — “the women in the tent” are the Matriarchs; she gave herself to Sisera for Heaven’s sake. And as “from [performing] a mitzvah not for its own sake one comes to [performing it] for its own sake,” so — R’ Tzadok adds — from an </w:t>
      </w:r>
      <w:r>
        <w:rPr>
          <w:i/>
          <w:sz w:val="18"/>
          <w:szCs w:val="18"/>
        </w:rPr>
        <w:t xml:space="preserve">aveirah lishmah</w:t>
      </w:r>
      <w:r>
        <w:rPr>
          <w:sz w:val="18"/>
          <w:szCs w:val="18"/>
        </w:rPr>
        <w:t xml:space="preserve"> one comes to a mitzvah for its own sake.</w:t>
      </w:r>
    </w:p>
  </w:footnote>
  <w:footnote w:id="17">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Eliyahu on Mount Carmel (I Melachim 18):</w:t>
      </w:r>
      <w:r>
        <w:rPr>
          <w:sz w:val="18"/>
          <w:szCs w:val="18"/>
        </w:rPr>
        <w:t xml:space="preserve"> he offered a sacrifice on a “private altar [bamah]” at a time when such offerings were forbidden — a paradigm of “a time to act for Hashem” (Tehillim 119:126; Berachos 63a), a deliberate transgression of the Torah’s letter done, by prophetic word, wholly for God’s sake.</w:t>
      </w:r>
    </w:p>
  </w:footnote>
  <w:footnote w:id="18">
    <w:p>
      <w:pPr>
        <w:pStyle w:val="FootnoteText"/>
        <w:spacing w:before="0" w:after="40" w:line="240" w:lineRule="auto"/>
      </w:pPr>
      <w:r>
        <w:rPr>
          <w:rStyle w:val="FootnoteReference"/>
          <w:sz w:val="18"/>
          <w:szCs w:val="18"/>
        </w:rPr>
        <w:footnoteRef/>
      </w:r>
      <w:r>
        <w:rPr>
          <w:b/>
          <w:bCs/>
          <w:sz w:val="18"/>
          <w:szCs w:val="18"/>
        </w:rPr>
        <w:t xml:space="preserve"> Yevamos 90b; Devarim 18:15; Rambam, Hilchos Yesodei HaTorah 9:3 — the limits of a prophet’s temporary suspension: </w:t>
      </w:r>
      <w:r>
        <w:rPr>
          <w:sz w:val="18"/>
          <w:szCs w:val="18"/>
        </w:rPr>
        <w:t>“To him you shall listen” authorizes obedience to an established prophet who temporarily directs violation of a Torah command, as Eliyahu did by offering outside the Temple in order to defeat the prophets of Baal. The Rambam stresses three limits: the instruction must be temporary, it cannot permanently uproot a mitzvah, and it never permits idolatry. Thus the Mount Carmel precedent is a formal hora’as sha’ah by prophecy; it is not a general license for a person to redefine a prohibited act as an aveirah lishmah on his own initiative.</w:t>
      </w:r>
    </w:p>
  </w:footnote>
  <w:footnote w:id="19">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Sanhedrin 107a:</w:t>
      </w:r>
      <w:r>
        <w:rPr>
          <w:sz w:val="18"/>
          <w:szCs w:val="18"/>
        </w:rPr>
        <w:t xml:space="preserve"> “Rav Yehudah said in the name of Rav: David sought to worship idolatry, as it says, ‘and David came to the top [rosh] where he would bow to God’ (II Shmuel 15:32), and ‘rosh’ means only idolatry (Daniel 2:32).” Chushai the Archite met him and argued, “shall they say, a king like you will serve idols?” David reasoned that it was better he alone profane the Name than that the public say a righteous king was killed by his son. Rashi: his aim was to prevent a public desecration of God’s Name — i.e., even this “idolatry” was, in intent, for Heaven’s sake.</w:t>
      </w:r>
    </w:p>
  </w:footnote>
  <w:footnote w:id="20">
    <w:p>
      <w:pPr>
        <w:pStyle w:val="FootnoteText"/>
        <w:spacing w:before="0" w:after="40" w:line="240" w:lineRule="auto"/>
      </w:pPr>
      <w:r>
        <w:rPr>
          <w:rStyle w:val="FootnoteReference"/>
          <w:sz w:val="18"/>
          <w:szCs w:val="18"/>
        </w:rPr>
        <w:footnoteRef/>
      </w:r>
      <w:r>
        <w:rPr>
          <w:b/>
          <w:bCs/>
          <w:sz w:val="18"/>
          <w:szCs w:val="18"/>
        </w:rPr>
        <w:t xml:space="preserve"> Berachos 34b; Rambam, Hilchos Teshuvah 7:4; Peri Tzadik, Pesach Sheni 3:2 — the fall as the route to a higher return: </w:t>
      </w:r>
      <w:r>
        <w:rPr>
          <w:sz w:val="18"/>
          <w:szCs w:val="18"/>
        </w:rPr>
        <w:t>The higher standing of the baal teshuvah is explained by the Rambam as the reward of one who tasted sin, separated from it, and conquered the inclination more forcefully. Peri Tzadik describes Pesach Sheni as a root-level rectification in which distance itself, when it awakens brokenhearted return, is transformed until willful sins become merits. These sources illuminate Rav Tzadok’s “revealed retroactively”: the transgression becomes the occasion and material of ascent only through the later teshuvah. The doctrine cannot be invoked prospectively to choose sin in order to attain a higher level.</w:t>
      </w:r>
    </w:p>
  </w:footnote>
  <w:footnote w:id="21">
    <w:p>
      <w:pPr>
        <w:pStyle w:val="FootnoteText"/>
        <w:spacing w:before="0" w:after="40" w:line="240" w:lineRule="auto"/>
      </w:pPr>
      <w:r>
        <w:rPr>
          <w:rStyle w:val="FootnoteReference"/>
          <w:sz w:val="18"/>
          <w:szCs w:val="18"/>
        </w:rPr>
        <w:footnoteRef/>
      </w:r>
      <w:r>
        <w:rPr>
          <w:b/>
          <w:bCs/>
          <w:sz w:val="18"/>
          <w:szCs w:val="18"/>
        </w:rPr>
        <w:t xml:space="preserve"> Rambam, Hilchos Teshuvah 5:1–5; Tzidkas HaTzadik §40 — divine ordering and human responsibility: </w:t>
      </w:r>
      <w:r>
        <w:rPr>
          <w:sz w:val="18"/>
          <w:szCs w:val="18"/>
        </w:rPr>
        <w:t>The Rambam establishes free choice as a foundation of Torah, reward, punishment, and teshuvah, while acknowledging that divine knowledge is beyond ordinary human comprehension. Tzidkas HaTzadik §40 explicitly holds both perspectives together: in the realm of choice, the act is fully the person’s responsibility; in the higher realm of divine knowledge, nothing lies outside Hashem’s knowledge and will. Rav Tzadok’s language that the course was arranged from Creation belongs to that second perspective and becomes spiritually accessible through complete teshuvah; it does not erase culpability at the moment of choice.</w:t>
      </w:r>
    </w:p>
  </w:footnote>
  <w:footnote w:id="22">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Shabbos 89b:</w:t>
      </w:r>
      <w:r>
        <w:rPr>
          <w:sz w:val="18"/>
          <w:szCs w:val="18"/>
        </w:rPr>
        <w:t xml:space="preserve"> On “though your sins be like scarlet [ka-shanim]” (Yeshayah 1:18) — the Sages read shanim, “years,” teaching that the pattern was “arranged” from long before. R’ Tzadok takes this as: the whole course of a person’s sin-and-return was ordered from the six days of Creation by God’s will.</w:t>
      </w:r>
    </w:p>
  </w:footnote>
  <w:footnote w:id="23">
    <w:p>
      <w:pPr>
        <w:pStyle w:val="FootnoteText"/>
        <w:spacing w:before="0" w:after="40" w:line="240" w:lineRule="auto"/>
      </w:pPr>
      <w:r>
        <w:rPr>
          <w:rStyle w:val="FootnoteReference"/>
          <w:sz w:val="18"/>
          <w:szCs w:val="18"/>
        </w:rPr>
        <w:footnoteRef/>
      </w:r>
      <w:r>
        <w:rPr>
          <w:b/>
          <w:bCs/>
          <w:sz w:val="18"/>
          <w:szCs w:val="18"/>
        </w:rPr>
        <w:t xml:space="preserve"> Sanhedrin 107a; Peri Tzadik, Vayeishev 12:1 — Bas Sheva as “unripe fruit”: </w:t>
      </w:r>
      <w:r>
        <w:rPr>
          <w:sz w:val="18"/>
          <w:szCs w:val="18"/>
        </w:rPr>
        <w:t>The Gemara says that Bas Sheva was destined for David from Creation but “came to him through pain,” and the school of Rabbi Yishmael calls the act eating unripe fruit — taking what was destined before its permitted time. Peri Tzadik uses the related episode of Avigail to show that the yetzer can cloak temptation in a plausible claim of destined spiritual connection, while divine protection preserves the saint from acting on that premature claim. Rav Tzadok’s description of hidden holiness develops the Gemara’s metaphor, but the metaphor itself condemns timing that had not yet ripened into lawful actuality.</w:t>
      </w:r>
    </w:p>
  </w:footnote>
  <w:footnote w:id="24">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 Tzadok — parallel (Machshavos Charutz §4):</w:t>
      </w:r>
      <w:r>
        <w:rPr>
          <w:sz w:val="18"/>
          <w:szCs w:val="18"/>
        </w:rPr>
        <w:t xml:space="preserve"> “In truth we find that ‘an </w:t>
      </w:r>
      <w:r>
        <w:rPr>
          <w:i/>
          <w:sz w:val="18"/>
          <w:szCs w:val="18"/>
        </w:rPr>
        <w:t xml:space="preserve">aveirah lishmah</w:t>
      </w:r>
      <w:r>
        <w:rPr>
          <w:sz w:val="18"/>
          <w:szCs w:val="18"/>
        </w:rPr>
        <w:t xml:space="preserve"> is greater than a mitzvah not for its own sake’ (Nazir 23b); and such a one too is called a ‘tzaddik,’ for all his deeds are for the sake of Heaven, even ‘as to a matter of transgression.’ And in the Future it will be so clarified regarding all the sins of the Children of Israel — as they said in Shabbos (89b) on the verse ‘though your sins be like scarlet’ — that they are ‘ordered and come from the six days of Creation.’” The se’if’s principle exactly: the </w:t>
      </w:r>
      <w:r>
        <w:rPr>
          <w:i/>
          <w:sz w:val="18"/>
          <w:szCs w:val="18"/>
        </w:rPr>
        <w:t xml:space="preserve">aveirah lishmah</w:t>
      </w:r>
      <w:r>
        <w:rPr>
          <w:sz w:val="18"/>
          <w:szCs w:val="18"/>
        </w:rPr>
        <w:t xml:space="preserve"> is reckoned a mitzvah, all arranged by God’s will from Creation.</w:t>
      </w:r>
    </w:p>
  </w:footnote>
  <w:footnote w:id="25">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Sanhedrin 107a; Avodah Zarah 4b–5a:</w:t>
      </w:r>
      <w:r>
        <w:rPr>
          <w:sz w:val="18"/>
          <w:szCs w:val="18"/>
        </w:rPr>
        <w:t xml:space="preserve"> Rava expounded on “Against You alone have I sinned, and done what is evil in Your eyes, so that You are just when You speak” (Tehillim 51:6): David said before the Holy One, “It is revealed and known before You that had I wished to subdue my inclination I could have subdued it; but I said [I will sin], lest they say a servant prevailed over his master.” And (Avodah Zarah 4b–5a): “R’ Yochanan said in the name of R’ Shimon bar Yochai: David was not fit for that deed [with Bat-Sheva], and Israel were not fit for that deed [of the Golden Calf]. David was not fit, as it is written, ‘and my heart is hollow within me’ (Tehillim 109:22); Israel were not fit, as it is written, ‘would that this heart of theirs would remain, to fear Me’ (Devarim 5:26). Then why did they do it? — to tell you that if an individual sinned [and despairs of repentance] he is told, ‘Go to the individual [David, and learn from him]’; and if a community sinned, they are told, ‘Go to the community.’” That is, the deed was to teach the power of teshuvah — staged, not intrinsic to David, precisely to model repentance for all.</w:t>
      </w:r>
    </w:p>
  </w:footnote>
  <w:footnote w:id="26">
    <w:p>
      <w:pPr>
        <w:pStyle w:val="FootnoteText"/>
        <w:spacing w:before="0" w:after="40" w:line="240" w:lineRule="auto"/>
      </w:pPr>
      <w:r>
        <w:rPr>
          <w:rStyle w:val="FootnoteReference"/>
          <w:sz w:val="18"/>
          <w:szCs w:val="18"/>
        </w:rPr>
        <w:footnoteRef/>
      </w:r>
      <w:r>
        <w:rPr>
          <w:b/>
          <w:bCs/>
          <w:sz w:val="18"/>
          <w:szCs w:val="18"/>
        </w:rPr>
        <w:t xml:space="preserve"> Arakhin 17a; Machshavos Charutz §17:5 — the leader and generation as one organic stature: </w:t>
      </w:r>
      <w:r>
        <w:rPr>
          <w:sz w:val="18"/>
          <w:szCs w:val="18"/>
        </w:rPr>
        <w:t>Arakhin states that “the generation follows the leader” or “the leader follows his generation,” but the Gemara limits that dispute to harshness and gentleness, explicitly noting that a righteous leader may stand over an unworthy generation and conversely. Machshavos Charutz describes Israel as one complete stature whose spiritual “head,” “eyes,” and “heart” transmit life to the whole body. Rav Tzadok’s claim that a trace of the generation’s sin appears in its head is therefore his organic-mystical synthesis of collective soulhood; it is broader than the literal scope of the Arakhin passage and does not erase each person’s individual responsibility.</w:t>
      </w:r>
    </w:p>
  </w:footnote>
  <w:footnote w:id="27">
    <w:p>
      <w:pPr>
        <w:pStyle w:val="FootnoteText"/>
        <w:spacing w:before="0" w:after="40" w:line="240" w:lineRule="auto"/>
      </w:pPr>
      <w:r>
        <w:rPr>
          <w:rStyle w:val="FootnoteReference"/>
          <w:sz w:val="18"/>
          <w:szCs w:val="18"/>
        </w:rPr>
        <w:footnoteRef/>
      </w:r>
      <w:r>
        <w:rPr>
          <w:b/>
          <w:bCs/>
          <w:sz w:val="18"/>
          <w:szCs w:val="18"/>
        </w:rPr>
        <w:t xml:space="preserve"> Shabbos 87a; Menachos 99b; Peri Tzadik, Sefer Kedushas Shabbos 7:7 — divine assent to breaking the Tablets: </w:t>
      </w:r>
      <w:r>
        <w:rPr>
          <w:sz w:val="18"/>
          <w:szCs w:val="18"/>
        </w:rPr>
        <w:t>Shabbos records Moshe’s kal vachomer: if an apostate may not eat the single mitzvah of the Pesach offering, Israel after the calf could not receive the Torah as a whole; “asher shibarta” is then read as “yishar kochacha that you broke them.” Menachos formulates the principle that an apparent nullification of Torah can become its foundation, because the breaking led to the second Tablets. Peri Tzadik explains that loss and renewed toil can disclose a deeper power of Torah. Rav Tzadok’s further conclusion here — that Moshe’s parallel act drew atonement and revealed an inner likeness to aveirah lishmah in Israel’s sin — is his own interpretive extension, not the Gemara’s explicit wording.</w:t>
      </w:r>
    </w:p>
  </w:footnote>
  <w:footnote w:id="28">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Shabbos 87a:</w:t>
      </w:r>
      <w:r>
        <w:rPr>
          <w:sz w:val="18"/>
          <w:szCs w:val="18"/>
        </w:rPr>
        <w:t xml:space="preserve"> On Moshe’s breaking of the tablets — the Holy One’s assent, “yishar kochacha that you broke [them]” — R’ Tzadok reads as the paradigm of a leader who performs, for Heaven’s sake, an act mirroring his generation’s sin, thereby drawing atonement to them and revealing their sin, too, as an aveirah lishmah.</w:t>
      </w:r>
    </w:p>
  </w:footnote>
  <w:footnote w:id="29">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 Tzadok — parallel (Tzidkas HaTzadik §154):</w:t>
      </w:r>
      <w:r>
        <w:rPr>
          <w:sz w:val="18"/>
          <w:szCs w:val="18"/>
        </w:rPr>
        <w:t xml:space="preserve"> “In all the sins of Israel, Moshe too ‘sinned,’ for he is their totality — as with the calf, Moshe’s ‘sin’ was in the breaking of the Tablets. And in truth it is an astonishing and very strange thing: even to tear, in one’s anger, a Torah scroll written by an ordinary human scribe and cast it to the ground [would be grave] — all the more the Tablets, ‘the writing of God’! And it is literally the sin of the calf. And when he was told, ‘yishar kochacha that you broke [them],’ he knew that so too it was with the Children of Israel; and [Hashem] desires and receives contentment [</w:t>
      </w:r>
      <w:r>
        <w:rPr>
          <w:i/>
          <w:sz w:val="18"/>
          <w:szCs w:val="18"/>
        </w:rPr>
        <w:t xml:space="preserve">nachas ruach</w:t>
      </w:r>
      <w:r>
        <w:rPr>
          <w:sz w:val="18"/>
          <w:szCs w:val="18"/>
        </w:rPr>
        <w:t xml:space="preserve">] from the good portion within them.” This is the se’if’s very point: Moshe’s breaking the Tablets was a “sin of that kind” done wholly for Heaven, and the “yishar kochacha” revealed that Israel’s sin too was arranged by God’s will — an </w:t>
      </w:r>
      <w:r>
        <w:rPr>
          <w:i/>
          <w:sz w:val="18"/>
          <w:szCs w:val="18"/>
        </w:rPr>
        <w:t xml:space="preserve">aveirah lishmah</w:t>
      </w:r>
      <w:r>
        <w:rPr>
          <w:sz w:val="18"/>
          <w:szCs w:val="18"/>
        </w:rPr>
        <w:t xml:space="preserve">.</w:t>
      </w:r>
    </w:p>
  </w:footnote>
  <w:footnote w:id="30">
    <w:p>
      <w:pPr>
        <w:pStyle w:val="FootnoteText"/>
        <w:spacing w:before="0" w:after="40" w:line="240" w:lineRule="auto"/>
      </w:pPr>
      <w:r>
        <w:rPr>
          <w:rStyle w:val="FootnoteReference"/>
          <w:sz w:val="18"/>
          <w:szCs w:val="18"/>
        </w:rPr>
        <w:footnoteRef/>
      </w:r>
      <w:r>
        <w:rPr>
          <w:b/>
          <w:bCs/>
          <w:sz w:val="18"/>
          <w:szCs w:val="18"/>
        </w:rPr>
        <w:t xml:space="preserve"> I Melachim 18:37; Berachos 31b–32a; Rashi ad loc.; Rambam, Hilchos Teshuvah 6:3; Tzidkas HaTzadik §40 — “You turned their heart backward”: </w:t>
      </w:r>
      <w:r>
        <w:rPr>
          <w:sz w:val="18"/>
          <w:szCs w:val="18"/>
        </w:rPr>
        <w:t>Berachos calls Eliyahu’s words a bold plea directed Heavenward and says that God ultimately conceded the claim through “those whom I have caused to act wickedly” (Michah 4:6). Rashi explains that Heaven had allowed room for their turning away and could have prepared their hearts. The Rambam, however, reads the verse as punitive hardening after repeated voluntary sin: they first chose evil, and only afterward were prevented from easy return. Tzidkas HaTzadik employs this verse at the level of divine knowledge to explain how complete teshuvah can uncover that nothing lies outside Hashem’s will. Rav Tzadok’s synthesis thus mitigates despair and opens teshuvah; it does not mean that the original worshippers of Baal were free of culpability.</w:t>
      </w:r>
    </w:p>
  </w:footnote>
  <w:footnote w:id="31">
    <w:p>
      <w:pPr>
        <w:pStyle w:val="FootnoteText"/>
        <w:spacing w:before="0" w:after="40" w:line="240" w:lineRule="auto"/>
      </w:pPr>
      <w:r>
        <w:rPr>
          <w:rStyle w:val="FootnoteReference"/>
          <w:sz w:val="18"/>
          <w:szCs w:val="18"/>
        </w:rPr>
        <w:footnoteRef/>
      </w:r>
      <w:r>
        <w:rPr>
          <w:b/>
          <w:bCs/>
          <w:sz w:val="18"/>
          <w:szCs w:val="18"/>
        </w:rPr>
        <w:t xml:space="preserve"> Shemos 32:34; Yoma 86a; Takanas HaShavin 10:6–7 — transformed merit does not always complete temporal atonement: </w:t>
      </w:r>
      <w:r>
        <w:rPr>
          <w:sz w:val="18"/>
          <w:szCs w:val="18"/>
        </w:rPr>
        <w:t>“On the day of My reckoning I will reckon” preserves a later accounting for the calf. Yoma distinguishes forgiveness and inner return from the completion of kapparah: for grave prohibitions, teshuvah and Yom Kippur suspend judgment while suffering may complete the cleansing, and chillul Hashem requires an even longer process. Rav Tzadok later returns to Esther and Yael to explain that an aveirah lishmah can yield immeasurable merit while still exacting a price in this world. The se’if therefore distinguishes the retroactive spiritual transformation of the act from the remaining process by which its damage and public consequences are purified.</w:t>
      </w:r>
    </w:p>
  </w:footnote>
  <w:footnote w:id="32">
    <w:p>
      <w:pPr>
        <w:pStyle w:val="FootnoteText"/>
        <w:spacing w:before="0" w:after="40" w:line="240" w:lineRule="auto"/>
      </w:pPr>
      <w:r>
        <w:rPr>
          <w:rStyle w:val="FootnoteReference"/>
          <w:sz w:val="18"/>
          <w:szCs w:val="18"/>
        </w:rPr>
        <w:footnoteRef/>
      </w:r>
      <w:r>
        <w:rPr>
          <w:b/>
          <w:bCs/>
          <w:sz w:val="18"/>
          <w:szCs w:val="18"/>
        </w:rPr>
        <w:t xml:space="preserve"> Shoftim 5:24; Nazir 23b; Rashi ad loc.; Takanas HaShavin 10:6–7 — Yael’s blessing and the cost of aveirah lishmah: </w:t>
      </w:r>
      <w:r>
        <w:rPr>
          <w:sz w:val="18"/>
          <w:szCs w:val="18"/>
        </w:rPr>
        <w:t>Nazir first states that an aveirah lishmah is greater than a mitzvah shelo lishmah, then qualifies the formulation to say that they are equivalent. Yael is praised as “blessed above women in the tent,” and Rashi explains that she is blessed for undertaking the transgression for Heaven’s sake in order to weaken Sisera and kill him. The Gemara itself presents the blessing as praise for her saving act. Rav Tzadok adds that the blessing also shielded her from the suffering naturally attached to such an act; that protective function is his interpretive synthesis, not an explicit statement of Nazir.</w:t>
      </w:r>
    </w:p>
  </w:footnote>
  <w:footnote w:id="33">
    <w:p>
      <w:pPr>
        <w:pStyle w:val="FootnoteText"/>
        <w:spacing w:before="0" w:after="40" w:line="240" w:lineRule="auto"/>
      </w:pPr>
      <w:r>
        <w:rPr>
          <w:rStyle w:val="FootnoteReference"/>
          <w:sz w:val="18"/>
          <w:szCs w:val="18"/>
        </w:rPr>
        <w:footnoteRef/>
      </w:r>
      <w:r>
        <w:rPr>
          <w:b/>
          <w:bCs/>
          <w:sz w:val="18"/>
          <w:szCs w:val="18"/>
        </w:rPr>
        <w:t xml:space="preserve"> Esther 4:16; Megillah 15a; Yeshayahu 27:13 with Rashi; Machshavos Charutz 20:14–15; Takanas HaShavin 10:6 — Esther’s “loss” and descent among the nations: </w:t>
      </w:r>
      <w:r>
        <w:rPr>
          <w:sz w:val="18"/>
          <w:szCs w:val="18"/>
        </w:rPr>
        <w:t>Megillah explains “as I am lost, I am lost” precisely: until then Esther’s relations with Achashverosh were coerced, but her voluntary approach for Israel’s rescue would render her forbidden to Mordechai — “as I was lost from my father’s house, so I shall be lost to you.” Yeshayahu’s “lost in the land of Assyria” refers, in Rashi, to exiles scattered beyond the Sambatyon, not explicitly to intermarriage. Rav Tzadok expands both images into the spiritual peril of immersion among the nations. Machshavos Charutz treats Esther’s descent as an aveirah lishmah that repaired an earlier mingling of holy and profane, while later in this siman Rav Tzadok stresses that she risked not only her body but the felt integrity of her soul in order to recreate Israel through salvation.</w:t>
      </w:r>
    </w:p>
  </w:footnote>
  <w:footnote w:id="34">
    <w:p>
      <w:pPr>
        <w:pStyle w:val="FootnoteText"/>
        <w:spacing w:before="0" w:after="40" w:line="240" w:lineRule="auto"/>
      </w:pPr>
      <w:r>
        <w:rPr>
          <w:rStyle w:val="FootnoteReference"/>
          <w:sz w:val="18"/>
          <w:szCs w:val="18"/>
        </w:rPr>
        <w:footnoteRef/>
      </w:r>
      <w:r>
        <w:rPr>
          <w:b/>
          <w:bCs/>
          <w:sz w:val="18"/>
          <w:szCs w:val="18"/>
        </w:rPr>
        <w:t xml:space="preserve"> Shemos 15:25; Mekhilta DeRabbi Yishmael, Tractate Vayassa 1; Chovos HaLevavos, Sha’ar HaBitachon 4; Peri Tzadik, Purim 8:1 — healing bitterness through bitterness: </w:t>
      </w:r>
      <w:r>
        <w:rPr>
          <w:sz w:val="18"/>
          <w:szCs w:val="18"/>
        </w:rPr>
        <w:t>The Mekhilta records several identifications of the tree at Marah — willow, olive, oleander, cedar, and, homiletically, Torah — and Rabban Shimon ben Gamliel formulates the governing principle: human beings heal bitter with sweet, whereas the Holy One may heal bitter with bitter, placing a harmful substance into what is already damaged so that the miracle itself becomes manifest. Chovos HaLevavos cites Marah, Elisha’s salt, and Yeshayahu’s fig-cake as examples of cure through an ordinarily harmful agent. Peri Tzadik reads Esther’s voluntary approach to Achashverosh and the birth of Daryavesh, who enabled the Temple’s rebuilding, as the same paradoxical pattern. Rav Tzadok’s application to Esther is therefore an interpretive synthesis of the Mekhilta’s principle, not the literal subject of the Midrash.</w:t>
      </w:r>
    </w:p>
  </w:footnote>
  <w:footnote w:id="35">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Negaim 2:1:</w:t>
      </w:r>
      <w:r>
        <w:rPr>
          <w:sz w:val="18"/>
          <w:szCs w:val="18"/>
        </w:rPr>
        <w:t xml:space="preserve"> “R’ Yishmael says: the children of Israel — I am their atonement [ani kaparasan] — they are [in color] like boxwood, neither black nor white but intermediate.” Bartenura: out of his love for them he would say “I am their atonement,” meaning “all the punishment fit to come upon them I take upon myself to atone for them”; and R’ Yishmael holds “by that which purifies one of them, all are purified, and by that which defiles one, all are defiled.” Tosafos Yom Tov (citing the Maharam): he adopted this phrasing because he wished to mention the affliction of tzaraas in Israel — “may no evil befall them, and I am their atonement.”</w:t>
      </w:r>
    </w:p>
  </w:footnote>
  <w:footnote w:id="36">
    <w:p>
      <w:pPr>
        <w:pStyle w:val="FootnoteText"/>
        <w:spacing w:before="0" w:after="40" w:line="240" w:lineRule="auto"/>
      </w:pPr>
      <w:r>
        <w:rPr>
          <w:rStyle w:val="FootnoteReference"/>
          <w:sz w:val="18"/>
          <w:szCs w:val="18"/>
        </w:rPr>
        <w:footnoteRef/>
      </w:r>
      <w:r>
        <w:rPr>
          <w:b/>
          <w:bCs/>
          <w:sz w:val="18"/>
          <w:szCs w:val="18"/>
        </w:rPr>
        <w:t xml:space="preserve"> Berachos 32a; Arachin 17a; Yechezkel 4:4–6; Sanhedrin 98b; Machshavos Charutz 17:5 — the head shares the generation’s burden: </w:t>
      </w:r>
      <w:r>
        <w:rPr>
          <w:sz w:val="18"/>
          <w:szCs w:val="18"/>
        </w:rPr>
        <w:t>Berachos explains “Go, descend” as Moshe’s descent from greatness because his greatness was granted for Israel; when they fell, his standing was affected, and that very dependence moved him to plead for them. Arachin states that the disposition of a generation and its leader correspond, though it does not claim that every righteous leader personally committed the generation’s sin. Yechezkel is commanded symbolically to bear Israel’s iniquity, and Sanhedrin applies “our illnesses he bore” to Mashiach. Machshavos Charutz describes Israel as one complete organism whose leaders are its head and vital organs. Rav Tzadok combines these sources into the stronger idea that the head can accept the generation’s suffering for its repair; this is his synthesis, not a mechanical transfer of legal guilt.</w:t>
      </w:r>
    </w:p>
  </w:footnote>
  <w:footnote w:id="37">
    <w:p>
      <w:pPr>
        <w:pStyle w:val="FootnoteText"/>
        <w:spacing w:before="0" w:after="40" w:line="240" w:lineRule="auto"/>
      </w:pPr>
      <w:r>
        <w:rPr>
          <w:rStyle w:val="FootnoteReference"/>
          <w:sz w:val="18"/>
          <w:szCs w:val="18"/>
        </w:rPr>
        <w:footnoteRef/>
      </w:r>
      <w:r>
        <w:rPr>
          <w:b/>
          <w:bCs/>
          <w:sz w:val="18"/>
          <w:szCs w:val="18"/>
        </w:rPr>
        <w:t xml:space="preserve"> Esther Rabbah 8:3; Vayikra Rabbah 13:5; Rashi to Ezra 1:1 and 4:24; Peri Tzadik, Purim 8:1 — Daryavesh as Esther’s son and the rebuilding of the Temple: </w:t>
      </w:r>
      <w:r>
        <w:rPr>
          <w:sz w:val="18"/>
          <w:szCs w:val="18"/>
        </w:rPr>
        <w:t>The Midrash identifies the later Daryavesh as Esther’s son, “pure from his mother and impure from his father.” Rashi likewise identifies the Persian Daryavesh who renewed the Second Temple’s construction as the son of Achashverosh and Esther. Peri Tzadik makes this tradition central to Esther’s hidden achievement: her entry “not according to the law,” undertaken for Israel, became the concealed preparation for the Temple’s rebuilding through the child born from that union. This parentage is a rabbinic and medieval chronological tradition rather than an explicit statement in Megillas Esther or Ezra; Rav Tzadok uses it to show how the bitter act itself generated the historical remedy.</w:t>
      </w:r>
    </w:p>
  </w:footnote>
  <w:footnote w:id="38">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Bava Basra 115a:</w:t>
      </w:r>
      <w:r>
        <w:rPr>
          <w:sz w:val="18"/>
          <w:szCs w:val="18"/>
        </w:rPr>
        <w:t xml:space="preserve"> On “weep not for the dead, nor bemoan him; weep sorely for him that goes [away]” (Yirmeyah 22:10) — “‘him that goes’ [ha-holech]: this is one who departs [this world] without leaving a son [to succeed him].” R’ Tzadok reads Esther’s fate — bearing Daryavesh, assimilated among the nations — as this “loss” of leaving no enduring Jewish seed.</w:t>
      </w:r>
    </w:p>
  </w:footnote>
  <w:footnote w:id="39">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Sanhedrin 82a:</w:t>
      </w:r>
      <w:r>
        <w:rPr>
          <w:sz w:val="18"/>
          <w:szCs w:val="18"/>
        </w:rPr>
        <w:t xml:space="preserve"> “One who cohabits with an Aramean woman — the zealous strike him [</w:t>
      </w:r>
      <w:r>
        <w:rPr>
          <w:i/>
          <w:sz w:val="18"/>
          <w:szCs w:val="18"/>
        </w:rPr>
        <w:t xml:space="preserve">kana’im pog’in bo</w:t>
      </w:r>
      <w:r>
        <w:rPr>
          <w:sz w:val="18"/>
          <w:szCs w:val="18"/>
        </w:rPr>
        <w:t xml:space="preserve">].” And on the verse “Yehudah has dealt treacherously, and an abomination is committed in Israel and in Jerusalem; for Yehudah has profaned the holiness of Hashem which he loved, and has cohabited with the daughter of a foreign god” (Malachi 2:11), the Gemara adduces the next verse: “May Hashem cut off, to the man who does this, one awake [</w:t>
      </w:r>
      <w:r>
        <w:rPr>
          <w:i/>
          <w:sz w:val="18"/>
          <w:szCs w:val="18"/>
        </w:rPr>
        <w:t xml:space="preserve">er</w:t>
      </w:r>
      <w:r>
        <w:rPr>
          <w:sz w:val="18"/>
          <w:szCs w:val="18"/>
        </w:rPr>
        <w:t xml:space="preserve">] and one answering [</w:t>
      </w:r>
      <w:r>
        <w:rPr>
          <w:i/>
          <w:sz w:val="18"/>
          <w:szCs w:val="18"/>
        </w:rPr>
        <w:t xml:space="preserve">oneh</w:t>
      </w:r>
      <w:r>
        <w:rPr>
          <w:sz w:val="18"/>
          <w:szCs w:val="18"/>
        </w:rPr>
        <w:t xml:space="preserve">] from the tents of Yaakov, and one presenting a meal-offering to Hashem of Hosts” (Malachi 2:12) — “if he is a Torah scholar, may he have none awake among the Sages nor answering among the disciples; if a priest, may he have no son to present a meal-offering,” i.e., that he leave no offspring. This, for R’ Tzadok, is the essence of the profaning of the </w:t>
      </w:r>
      <w:r>
        <w:rPr>
          <w:i/>
          <w:sz w:val="18"/>
          <w:szCs w:val="18"/>
        </w:rPr>
        <w:t xml:space="preserve">bris</w:t>
      </w:r>
      <w:r>
        <w:rPr>
          <w:sz w:val="18"/>
          <w:szCs w:val="18"/>
        </w:rPr>
        <w:t xml:space="preserve">.</w:t>
      </w:r>
    </w:p>
  </w:footnote>
  <w:footnote w:id="40">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Bava Basra 116a:</w:t>
      </w:r>
      <w:r>
        <w:rPr>
          <w:sz w:val="18"/>
          <w:szCs w:val="18"/>
        </w:rPr>
        <w:t xml:space="preserve"> On “who have no changes [</w:t>
      </w:r>
      <w:r>
        <w:rPr>
          <w:i/>
          <w:sz w:val="18"/>
          <w:szCs w:val="18"/>
        </w:rPr>
        <w:t xml:space="preserve">chalifos</w:t>
      </w:r>
      <w:r>
        <w:rPr>
          <w:sz w:val="18"/>
          <w:szCs w:val="18"/>
        </w:rPr>
        <w:t xml:space="preserve">], and fear not God” (Tehillim 55:20) — “R’ Yochanan and R’ Yehoshua ben Levi [differed]: one said, [it refers to] anyone who does not leave a son [to succeed him]; and one said, anyone who does not leave a disciple.” R’ Tzadok reads “no changes” as the lack of “sons who fill one’s place,” bound up with the verse’s “fear not God” — for the power to beget “seed after its kind” depends on </w:t>
      </w:r>
      <w:r>
        <w:rPr>
          <w:i/>
          <w:sz w:val="18"/>
          <w:szCs w:val="18"/>
        </w:rPr>
        <w:t xml:space="preserve">gevurah</w:t>
      </w:r>
      <w:r>
        <w:rPr>
          <w:sz w:val="18"/>
          <w:szCs w:val="18"/>
        </w:rPr>
        <w:t xml:space="preserve">, which is fear of Heaven.</w:t>
      </w:r>
    </w:p>
  </w:footnote>
  <w:footnote w:id="41">
    <w:p>
      <w:pPr>
        <w:pStyle w:val="FootnoteText"/>
        <w:spacing w:before="0" w:after="40" w:line="240" w:lineRule="auto"/>
      </w:pPr>
      <w:r>
        <w:rPr>
          <w:rStyle w:val="FootnoteReference"/>
          <w:sz w:val="18"/>
          <w:szCs w:val="18"/>
        </w:rPr>
        <w:footnoteRef/>
      </w:r>
      <w:r>
        <w:rPr>
          <w:b/>
          <w:bCs/>
          <w:sz w:val="18"/>
          <w:szCs w:val="18"/>
        </w:rPr>
        <w:t xml:space="preserve"> Avos 4:1; Mishlei 31:30; Peri Tzadik, Masei 9:1 and Metzora 6:1 — yirah as gevurah: </w:t>
      </w:r>
      <w:r>
        <w:rPr>
          <w:sz w:val="18"/>
          <w:szCs w:val="18"/>
        </w:rPr>
        <w:t>Avos defines the gibbor as one who conquers his inclination, while Mishlei crowns the “woman who fears Hashem” with praise. Peri Tzadik repeatedly connects fear of Heaven with the inner strength by which a person masters desire, locating that strength in the heart rather than in outward force. Rav Tzadok’s further equation of yirah and gevurah through their equal numerical value is his own interpretive association; it is not the wording of the Mishnah. In this se’if the association explains why guarding the bris and transmitting holy seed depend upon disciplined awe and self-mastery rather than physical power alone.</w:t>
      </w:r>
    </w:p>
  </w:footnote>
  <w:footnote w:id="42">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Niddah 43a:</w:t>
      </w:r>
      <w:r>
        <w:rPr>
          <w:sz w:val="18"/>
          <w:szCs w:val="18"/>
        </w:rPr>
        <w:t xml:space="preserve"> “Anyone [whose seed] does not shoot like an arrow [</w:t>
      </w:r>
      <w:r>
        <w:rPr>
          <w:i/>
          <w:sz w:val="18"/>
          <w:szCs w:val="18"/>
        </w:rPr>
        <w:t xml:space="preserve">yoreh ka-chetz</w:t>
      </w:r>
      <w:r>
        <w:rPr>
          <w:sz w:val="18"/>
          <w:szCs w:val="18"/>
        </w:rPr>
        <w:t xml:space="preserve">] cannot fertilize [</w:t>
      </w:r>
      <w:r>
        <w:rPr>
          <w:i/>
          <w:sz w:val="18"/>
          <w:szCs w:val="18"/>
        </w:rPr>
        <w:t xml:space="preserve">eino maz’ria</w:t>
      </w:r>
      <w:r>
        <w:rPr>
          <w:sz w:val="18"/>
          <w:szCs w:val="18"/>
        </w:rPr>
        <w:t xml:space="preserve">].” R’ Tzadok links the “arrow” to “like arrows in the hand of a mighty one, so are the children of youth” (Tehillim 127:4) — the “power of a man” to beget, which “depends on </w:t>
      </w:r>
      <w:r>
        <w:rPr>
          <w:i/>
          <w:sz w:val="18"/>
          <w:szCs w:val="18"/>
        </w:rPr>
        <w:t xml:space="preserve">gevurah</w:t>
      </w:r>
      <w:r>
        <w:rPr>
          <w:sz w:val="18"/>
          <w:szCs w:val="18"/>
        </w:rPr>
        <w:t xml:space="preserve">,” the fear of Heaven that guards the holy seed.</w:t>
      </w:r>
    </w:p>
  </w:footnote>
  <w:footnote w:id="43">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Nedarim 31b:</w:t>
      </w:r>
      <w:r>
        <w:rPr>
          <w:sz w:val="18"/>
          <w:szCs w:val="18"/>
        </w:rPr>
        <w:t xml:space="preserve"> “R’ Elazar ben Azaryah says: repulsive is the orlah, for the wicked are disgraced by it, as it says, ‘for all the nations are uncircumcised [arelim]’ (Yirmeyah 9:25).” R’ Tzadok takes “orlah” as the emblem of the nations’ root-defect — the absence of yiras shamayim — such that even a circumcised gentile is “uncircumcised,” while even an arel of Israel is essentially “circumcised.”</w:t>
      </w:r>
    </w:p>
  </w:footnote>
  <w:footnote w:id="44">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Rosh Hashanah 17a:</w:t>
      </w:r>
      <w:r>
        <w:rPr>
          <w:sz w:val="18"/>
          <w:szCs w:val="18"/>
        </w:rPr>
        <w:t xml:space="preserve"> In distinguishing categories of sinners — “the sinners of Israel with their body and the sinners of the nations with their body descend to Gehinnom, and are judged there.” The Gemara identifies “the sinners of Israel with their body” as “the skull that never donned tefillin [karkafta d’lo manach tefillin],” whereas the nations’ bodily sin is centered in immorality — the contrast on which R’ Tzadok builds: Israel’s lapse is a mere absence of the sign, not, like the nations’, an essence “sunk” in desire.</w:t>
      </w:r>
    </w:p>
  </w:footnote>
  <w:footnote w:id="45">
    <w:p>
      <w:pPr>
        <w:pStyle w:val="FootnoteText"/>
        <w:spacing w:before="0" w:after="40" w:line="240" w:lineRule="auto"/>
      </w:pPr>
      <w:r>
        <w:rPr>
          <w:rStyle w:val="FootnoteReference"/>
          <w:sz w:val="18"/>
          <w:szCs w:val="18"/>
        </w:rPr>
        <w:footnoteRef/>
      </w:r>
      <w:r>
        <w:rPr>
          <w:b/>
          <w:bCs/>
          <w:sz w:val="18"/>
          <w:szCs w:val="18"/>
        </w:rPr>
        <w:t xml:space="preserve"> Nedarim 31b; Sanhedrin 44a; Resisei Layla 44; Peri Tzadik, Shemos 1:1; Machshavos Charutz 8:12 and 14:5 — Israel’s covenantal root beneath outward failure: </w:t>
      </w:r>
      <w:r>
        <w:rPr>
          <w:sz w:val="18"/>
          <w:szCs w:val="18"/>
        </w:rPr>
        <w:t>The Mishnah rules that a vow concerning “the uncircumcised” includes circumcised gentiles but not uncircumcised Jews, because Scripture uses orlah as a national designation for the nations; this is a legal classification of covenantal identity. Sanhedrin adds that “Israel, although he sinned, remains Israel.” Rav Tzadok’s parallel passages develop the metaphysical implication: circumcision marks an inherited root prior to conscious achievement, so even a Jew whose conduct appears uncircumcised remains “circumcised” in root and is not essentially submerged in desire. Resisei Layla similarly speaks of the enduring inner trace of Israel’s bond. These sources do not excuse the outward sin; they explain Rav Tzadok’s distinction between severe culpable failure and a root that has not been severed.</w:t>
      </w:r>
    </w:p>
  </w:footnote>
  <w:footnote w:id="46">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Megillah 16b:</w:t>
      </w:r>
      <w:r>
        <w:rPr>
          <w:sz w:val="18"/>
          <w:szCs w:val="18"/>
        </w:rPr>
        <w:t xml:space="preserve"> On “and all the peoples of the earth shall see that the Name of Hashem is called upon you, and they shall fear you” (Devarim 28:10) — “R’ Eliezer the Great says: these are the tefillin of the head.” The tefillin are the outward “sign” of God’s Name resting on a Jew, “like a servant bearing his master’s seal.”</w:t>
      </w:r>
    </w:p>
  </w:footnote>
  <w:footnote w:id="47">
    <w:p>
      <w:pPr>
        <w:pStyle w:val="FootnoteText"/>
        <w:spacing w:before="0" w:after="40" w:line="240" w:lineRule="auto"/>
      </w:pPr>
      <w:r>
        <w:rPr>
          <w:rStyle w:val="FootnoteReference"/>
          <w:sz w:val="18"/>
          <w:szCs w:val="18"/>
        </w:rPr>
        <w:footnoteRef/>
      </w:r>
      <w:r>
        <w:rPr>
          <w:b/>
          <w:bCs/>
          <w:sz w:val="18"/>
          <w:szCs w:val="18"/>
        </w:rPr>
        <w:t xml:space="preserve"> Megillah 16b; Devarim 28:10; Peri Tzadik, Purim 7:1 — “yekar” as tefillin and revealed rootedness: </w:t>
      </w:r>
      <w:r>
        <w:rPr>
          <w:sz w:val="18"/>
          <w:szCs w:val="18"/>
        </w:rPr>
        <w:t>The Gemara expounds the four gifts restored after Haman’s fall: “light” as Torah, “gladness” as Yom Tov, “joy” as circumcision, and “honor [yekar]” as tefillin. For tefillin it cites “the Name of Hashem is called upon you,” which Rabbi Eliezer identifies with the tefillin of the head. Peri Tzadik distinguishes the levels represented by these gifts: Torah reflects Israel’s avodah, circumcision reveals inherited holiness from the Avos, and tefillin disclose holiness bestowed by Hashem and Israel’s attachment to its supernal root. Rav Tzadok therefore reads Esther’s miracle not merely as permission to resume wearing tefillin, but as the public revelation of a bond that Haman’s decree could not sever.</w:t>
      </w:r>
    </w:p>
  </w:footnote>
  <w:footnote w:id="48">
    <w:p>
      <w:pPr>
        <w:pStyle w:val="FootnoteText"/>
        <w:spacing w:before="0" w:after="40" w:line="240" w:lineRule="auto"/>
      </w:pPr>
      <w:r>
        <w:rPr>
          <w:rStyle w:val="FootnoteReference"/>
          <w:sz w:val="18"/>
          <w:szCs w:val="18"/>
        </w:rPr>
        <w:footnoteRef/>
      </w:r>
      <w:r>
        <w:rPr>
          <w:b/>
          <w:bCs/>
          <w:sz w:val="18"/>
          <w:szCs w:val="18"/>
        </w:rPr>
        <w:t xml:space="preserve"> Megillah 15a; Resisei Layla 52:5, 8–9 — Esther as Knesses Yisrael and Malchus: </w:t>
      </w:r>
      <w:r>
        <w:rPr>
          <w:sz w:val="18"/>
          <w:szCs w:val="18"/>
        </w:rPr>
        <w:t>Megillah states that “Esther donned royalty” means that she donned ruach hakodesh; the Gemara itself does not explicitly identify Esther with Knesses Yisrael. Resisei Layla develops that identification: Esther represents the Shechinah and Knesses Yisrael in exile, while her eventual rule reveals that her subjection to Achashverosh never became an inner acquisition or defilement. Rav Tzadok emphasizes that she remained righteous from beginning to end and received ruach hakodesh precisely as she entered the impure royal house. Thus the equation of Esther, Malchus, and the collective soul of Israel is Rav Tzadok’s interpretive synthesis built upon the Gemara’s statement.</w:t>
      </w:r>
    </w:p>
  </w:footnote>
  <w:footnote w:id="49">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Megillah 15a:</w:t>
      </w:r>
      <w:r>
        <w:rPr>
          <w:sz w:val="18"/>
          <w:szCs w:val="18"/>
        </w:rPr>
        <w:t xml:space="preserve"> On “and it came to pass on the third day, and Esther donned royalty [malchus]” (Esther 5:1) — “R’ Elazar said in the name of R’ Chanina: this teaches that she donned ruach hakodesh.” R’ Tzadok identifies this “royalty” with the middah of Malchus — the “woman of valor” — under whose aspect Esther’s act was an aveirah lishmah.</w:t>
      </w:r>
    </w:p>
  </w:footnote>
  <w:footnote w:id="50">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Eruvin 19a:</w:t>
      </w:r>
      <w:r>
        <w:rPr>
          <w:sz w:val="18"/>
          <w:szCs w:val="18"/>
        </w:rPr>
        <w:t xml:space="preserve"> In the aggadah on Gehinnom — even Israel’s transgressors are “full of mitzvos as a pomegranate,” and Avraham “raises up” from Gehinnom all but the one “whose foreskin is drawn [mimashcha lei orlasei].” R’ Tzadok reads even that “drawing” of the foreskin as only an outward semblance, the inner root of yiras shamayim remaining intact.</w:t>
      </w:r>
    </w:p>
  </w:footnote>
  <w:footnote w:id="51">
    <w:p>
      <w:pPr>
        <w:pStyle w:val="FootnoteText"/>
        <w:spacing w:before="0" w:after="40" w:line="240" w:lineRule="auto"/>
      </w:pPr>
      <w:r>
        <w:rPr>
          <w:rStyle w:val="FootnoteReference"/>
          <w:sz w:val="18"/>
          <w:szCs w:val="18"/>
        </w:rPr>
        <w:footnoteRef/>
      </w:r>
      <w:r>
        <w:rPr>
          <w:b/>
          <w:bCs/>
          <w:sz w:val="18"/>
          <w:szCs w:val="18"/>
        </w:rPr>
        <w:t xml:space="preserve"> Yevamos 72a; Eruvin 19a; Yisrael Kedoshim 10:6; Takanas HaShavin 15:46 — a drawn foreskin changes appearance, not Torah status: </w:t>
      </w:r>
      <w:r>
        <w:rPr>
          <w:sz w:val="18"/>
          <w:szCs w:val="18"/>
        </w:rPr>
        <w:t>Yevamos rules that one whose circumcised flesh was drawn forward remains circumcised by Torah law and is required to be circumcised again only by rabbinic decree because he appears uncircumcised. Eruvin describes the man who cohabits with a gentile woman as one whose foreskin is drawn and whom Avraham does not recognize at the entrance to Gehinnom. Yisrael Kedoshim joins the two teachings: human sight sees the outward orlah, whereas Hashem sees the heart and the Jewish root that remains attached to Him. The halachic sugya establishes legal status and appearance; Rav Tzadok’s claim about the unaltered inner root is his theological interpretation and does not diminish the gravity of the sin.</w:t>
      </w:r>
    </w:p>
  </w:footnote>
  <w:footnote w:id="52">
    <w:p>
      <w:pPr>
        <w:pStyle w:val="FootnoteText"/>
        <w:spacing w:before="0" w:after="40" w:line="240" w:lineRule="auto"/>
      </w:pPr>
      <w:r>
        <w:rPr>
          <w:rStyle w:val="FootnoteReference"/>
          <w:sz w:val="18"/>
          <w:szCs w:val="18"/>
        </w:rPr>
        <w:footnoteRef/>
      </w:r>
      <w:r>
        <w:rPr>
          <w:b/>
          <w:bCs/>
          <w:sz w:val="18"/>
          <w:szCs w:val="18"/>
        </w:rPr>
        <w:t xml:space="preserve"> Yoma 86a; Tzidkas HaTzadik 40; Takanas HaShavin 10:3 — transformed sin and the remaining process of atonement: </w:t>
      </w:r>
      <w:r>
        <w:rPr>
          <w:sz w:val="18"/>
          <w:szCs w:val="18"/>
        </w:rPr>
        <w:t>Yoma distinguishes forgiveness through teshuvah from the completion of kapparah: depending on the transgression, Yom Kippur, suffering, or death may still complete the cleansing. Tzidkas HaTzadik explains the highest teshuvah as an illumination in which deliberate sins can be understood as merits within Divine knowledge, while the earlier discussion in this siman nevertheless retains worldly punishment for grave acts. Rav Tzadok is therefore distinguishing two planes: the act’s inner meaning and covenantal root may be transformed, while its visible damage in this world may still require purification. The Gemara states the stages of atonement; this root-versus-appearance formulation is Rav Tzadok’s synthesis.</w:t>
      </w:r>
    </w:p>
  </w:footnote>
  <w:footnote w:id="53">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Sanhedrin 110b:</w:t>
      </w:r>
      <w:r>
        <w:rPr>
          <w:sz w:val="18"/>
          <w:szCs w:val="18"/>
        </w:rPr>
        <w:t xml:space="preserve"> A Tannaitic dispute — “the young children of the wicked of Israel do not enter the World to Come — the words of Rabban Gamliel; R’ Akiva says: they do enter.” As to the young children of the nations, all agree they do not, derived (per Rabban Gamliel) from “and You destroyed their every remembrance” (Yeshayah 26:14). R’ Tzadok: for Israel every punishment is only “to the eye,” their souls enduring; the total “root and branch” destruction is the nations’ alone.</w:t>
      </w:r>
    </w:p>
  </w:footnote>
  <w:footnote w:id="54">
    <w:p>
      <w:pPr>
        <w:pStyle w:val="FootnoteText"/>
        <w:spacing w:before="0" w:after="40" w:line="240" w:lineRule="auto"/>
      </w:pPr>
      <w:r>
        <w:rPr>
          <w:rStyle w:val="FootnoteReference"/>
          <w:sz w:val="18"/>
          <w:szCs w:val="18"/>
        </w:rPr>
        <w:footnoteRef/>
      </w:r>
      <w:r>
        <w:rPr>
          <w:b/>
          <w:bCs/>
          <w:sz w:val="18"/>
          <w:szCs w:val="18"/>
        </w:rPr>
        <w:t xml:space="preserve"> I Shmuel 25:29; Mishnah Sanhedrin 10:1; Sanhedrin 44a; Machshavos Charutz 14:5; Resisei Layla 52:9 — the soul remains bound to Israel’s covenantal root: </w:t>
      </w:r>
      <w:r>
        <w:rPr>
          <w:sz w:val="18"/>
          <w:szCs w:val="18"/>
        </w:rPr>
        <w:t>Avigayil describes David’s soul as “bound in the bond of life with Hashem,” and the Mishnah opens with the rule that all Israel have a share in the World to Come before listing defined exceptions. Sanhedrin’s principle, “Israel, although he sinned, is Israel,” preserves national identity despite transgression. Machshavos Charutz and Resisei Layla apply these foundations to Purim and circumcision: outward sin and punishment can be “only for appearance,” while the hidden heart remains attached to Hashem. These sources establish enduring identity, not a blanket exemption from judgment; Rav Tzadok applies that enduring root here to souls and progeny whose manifestation is absent in this world.</w:t>
      </w:r>
    </w:p>
  </w:footnote>
  <w:footnote w:id="55">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Zohar (in manuscript), cited by the Chida, Chasdei Avos 6:1:</w:t>
      </w:r>
      <w:r>
        <w:rPr>
          <w:sz w:val="18"/>
          <w:szCs w:val="18"/>
        </w:rPr>
        <w:t xml:space="preserve"> On “who bore me these?” (Yeshayah 49:21) — R’ Shimon taught that one should fulfill the mitzvah of conjugal union with his wife for Heaven’s sake even if she is barren or aged, for no [licit] “drop” is ever lost; all such holy drops are “stored in one chamber of the King,” and in the Future each will be given a body — “many sons and daughters, and each will recognize his father.” (The Chida adduces this so that even one who “did not beget” loses nothing eternally.)</w:t>
      </w:r>
    </w:p>
  </w:footnote>
  <w:footnote w:id="56">
    <w:p>
      <w:pPr>
        <w:pStyle w:val="FootnoteText"/>
        <w:spacing w:before="0" w:after="40" w:line="240" w:lineRule="auto"/>
      </w:pPr>
      <w:r>
        <w:rPr>
          <w:rStyle w:val="FootnoteReference"/>
          <w:sz w:val="18"/>
          <w:szCs w:val="18"/>
        </w:rPr>
        <w:footnoteRef/>
      </w:r>
      <w:r>
        <w:rPr>
          <w:b/>
          <w:bCs/>
          <w:sz w:val="18"/>
          <w:szCs w:val="18"/>
        </w:rPr>
        <w:t xml:space="preserve"> Gittin 57b; Megalleh Amukos, Va’eschanan §88; Resisei Layla §46; Petach Einayim to Gittin 57b — R’ Akiva and the sparks of Sisera: </w:t>
      </w:r>
      <w:r>
        <w:rPr>
          <w:sz w:val="18"/>
          <w:szCs w:val="18"/>
        </w:rPr>
        <w:t>The Bavli states only that descendants of Sisera taught Torah in Jerusalem; it does not identify them by name. Megalleh Amukos and Rav Tzadok identify R’ Akiva with the holy power extracted from Sisera through Yael, and Resisei Layla describes those relations as the beginning of that power’s emergence from the kelipah. The Chida, however, records more than one kabbalistic formulation: one tradition connects R’ Akiva’s emergence to the union itself, while another, attributed to the Ari, places the extraction of the sparks in Yael’s driving the tent peg through Sisera’s head. Rav Tzadok’s statement is therefore a kabbalistic identification built upon, but not stated explicitly by, the Gemara.</w:t>
      </w:r>
    </w:p>
  </w:footnote>
  <w:footnote w:id="57">
    <w:p>
      <w:pPr>
        <w:pStyle w:val="FootnoteText"/>
        <w:spacing w:before="0" w:after="40" w:line="240" w:lineRule="auto"/>
      </w:pPr>
      <w:r>
        <w:rPr>
          <w:rStyle w:val="FootnoteReference"/>
          <w:sz w:val="18"/>
          <w:szCs w:val="18"/>
        </w:rPr>
        <w:footnoteRef/>
      </w:r>
      <w:r>
        <w:rPr>
          <w:b/>
          <w:bCs/>
          <w:sz w:val="18"/>
          <w:szCs w:val="18"/>
        </w:rPr>
        <w:t xml:space="preserve"> Megillah 12a; Eichah 3:33; Resisei Layla §52 — “outwardly” answered “outwardly”: </w:t>
      </w:r>
      <w:r>
        <w:rPr>
          <w:sz w:val="18"/>
          <w:szCs w:val="18"/>
        </w:rPr>
        <w:t>When asked why Israel was saved after bowing to Nevuchadnetzar’s image, Rabbi Shimon bar Yochai answers: “They acted only outwardly; likewise the Holy One acted with them only outwardly,” citing “He does not afflict from His heart.” The Gemara refers to the threatened annihilation in the Purim story. Rav Tzadok extends the same pattern to the temporal punishment associated with Yael and Esther: an act whose deepest intent was not separation from Hashem produces a punishment that remains on the plane of this-worldly appearance. That extension is Rav Tzadok’s synthesis; the Bavli itself does not formulate a general rule that every such punishment is confined to this world.</w:t>
      </w:r>
    </w:p>
  </w:footnote>
  <w:footnote w:id="58">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Sanhedrin 19b:</w:t>
      </w:r>
      <w:r>
        <w:rPr>
          <w:sz w:val="18"/>
          <w:szCs w:val="18"/>
        </w:rPr>
        <w:t xml:space="preserve"> “R’ Shmuel bar Nachmani said in the name of R’ Yonatan: whoever raises an orphan in his home, Scripture reckons it as though he bore him” — derived from “and these are the sons of Bisya [daughter of Pharaoh], whom she raised” (I Divrei HaYamim 4:18), Bisya having raised Moshe. And “these are the offspring of Moshe and Aharon” — and it then lists, “these are the sons of Aharon” (Bamidbar 3:1) — yet only Aharon’s sons are listed — “to teach that whoever teaches his fellow’s son Torah, Scripture reckons it as though he bore him.”</w:t>
      </w:r>
    </w:p>
  </w:footnote>
  <w:footnote w:id="59">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Sanhedrin 37a (Mishnah):</w:t>
      </w:r>
      <w:r>
        <w:rPr>
          <w:sz w:val="18"/>
          <w:szCs w:val="18"/>
        </w:rPr>
        <w:t xml:space="preserve"> “Whoever destroys a single soul [of Israel], Scripture reckons it as though he destroyed a whole world; and whoever sustains a single soul [of Israel], Scripture reckons it as though he sustained a whole world.” R’ Tzadok applies the latter to Esther — who “sustained” all Israel, and so is as one who “bore a whole world.”</w:t>
      </w:r>
    </w:p>
  </w:footnote>
  <w:footnote w:id="60">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Megillah 16b:</w:t>
      </w:r>
      <w:r>
        <w:rPr>
          <w:sz w:val="18"/>
          <w:szCs w:val="18"/>
        </w:rPr>
        <w:t xml:space="preserve"> “‘The Jews had light [</w:t>
      </w:r>
      <w:r>
        <w:rPr>
          <w:i/>
          <w:sz w:val="18"/>
          <w:szCs w:val="18"/>
        </w:rPr>
        <w:t xml:space="preserve">orah</w:t>
      </w:r>
      <w:r>
        <w:rPr>
          <w:sz w:val="18"/>
          <w:szCs w:val="18"/>
        </w:rPr>
        <w:t xml:space="preserve">] and gladness and joy and honor’ (Esther 8:16) — R’ Yehudah said: ‘</w:t>
      </w:r>
      <w:r>
        <w:rPr>
          <w:i/>
          <w:sz w:val="18"/>
          <w:szCs w:val="18"/>
        </w:rPr>
        <w:t xml:space="preserve">orah</w:t>
      </w:r>
      <w:r>
        <w:rPr>
          <w:sz w:val="18"/>
          <w:szCs w:val="18"/>
        </w:rPr>
        <w:t xml:space="preserve"> — this is Torah, as it says, “for the mitzvah is a lamp and the Torah is light.”’” R’ Tzadok: in Esther’s days Israel “re-accepted the Torah from love,” and so — saved from the decree — they were “like a new creation.”</w:t>
      </w:r>
    </w:p>
  </w:footnote>
  <w:footnote w:id="61">
    <w:p>
      <w:pPr>
        <w:pStyle w:val="FootnoteText"/>
        <w:spacing w:before="0" w:after="40" w:line="240" w:lineRule="auto"/>
      </w:pPr>
      <w:r>
        <w:rPr>
          <w:rStyle w:val="FootnoteReference"/>
          <w:sz w:val="18"/>
          <w:szCs w:val="18"/>
        </w:rPr>
        <w:footnoteRef/>
      </w:r>
      <w:r>
        <w:rPr>
          <w:b/>
          <w:bCs/>
          <w:sz w:val="18"/>
          <w:szCs w:val="18"/>
        </w:rPr>
        <w:t xml:space="preserve"> Shabbos 88a; Rashi ad loc.; Resisei Layla §43; Peri Tzadik, Purim §2 — renewed acceptance from love: </w:t>
      </w:r>
      <w:r>
        <w:rPr>
          <w:sz w:val="18"/>
          <w:szCs w:val="18"/>
        </w:rPr>
        <w:t>Rava teaches that in the days of Achashverosh Israel “again accepted” the Torah willingly, fulfilling what had previously been accepted under the coercion of the mountain. Rashi explains that this renewed acceptance came “from love of the miracle.” Rav Tzadok develops the point further: Purim marks an awakening from below and the flowering of Torah Shebe’al Peh, especially through the downfall of Haman and Israel’s voluntary love of Torah. Thus the phrase “re-accepted from love” combines the Gemara’s renewed acceptance, Rashi’s explanation of its motive, and Rav Tzadok’s account of its special relation to the Oral Torah.</w:t>
      </w:r>
    </w:p>
  </w:footnote>
  <w:footnote w:id="62">
    <w:p>
      <w:pPr>
        <w:pStyle w:val="FootnoteText"/>
        <w:spacing w:before="0" w:after="40" w:line="240" w:lineRule="auto"/>
      </w:pPr>
      <w:r>
        <w:rPr>
          <w:rStyle w:val="FootnoteReference"/>
          <w:sz w:val="18"/>
          <w:szCs w:val="18"/>
        </w:rPr>
        <w:footnoteRef/>
      </w:r>
      <w:r>
        <w:rPr>
          <w:b/>
          <w:bCs/>
          <w:sz w:val="18"/>
          <w:szCs w:val="18"/>
        </w:rPr>
        <w:t xml:space="preserve"> Tehillim 102:19; Vayikra Rabbah 30:3 — Mordechai’s generation as a “new creation”: </w:t>
      </w:r>
      <w:r>
        <w:rPr>
          <w:sz w:val="18"/>
          <w:szCs w:val="18"/>
        </w:rPr>
        <w:t>The Midrash first derives from “a people yet to be created shall praise Hashem” that penitents are created anew, and then applies the same verse specifically to the generation of Mordechai, who had stood on the verge of death and were recreated after their deliverance. Rav Tzadok’s language here is therefore nearly literal Midrash: the rescued nation was not merely spared but received the standing of a newly created people. His further conclusion—that Esther is consequently as one who bore all Israel—joins this Midrash to the preceding rabbinic principles concerning raising, teaching, and sustaining another.</w:t>
      </w:r>
    </w:p>
  </w:footnote>
  <w:footnote w:id="63">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Sanhedrin 93b:</w:t>
      </w:r>
      <w:r>
        <w:rPr>
          <w:sz w:val="18"/>
          <w:szCs w:val="18"/>
        </w:rPr>
        <w:t xml:space="preserve"> On the fate of Chananyah, Mishael, and Azaryah — “and where did they go? [the Gemara gives several answers]. As for the book of Daniel, [it is] called by his name [al shemo].” R’ Tzadok extends the principle to Esther: a work of Scripture bearing one’s name is “a memorial better than sons and daughters” (Yeshayah 56:5).</w:t>
      </w:r>
    </w:p>
  </w:footnote>
  <w:footnote w:id="64">
    <w:p>
      <w:pPr>
        <w:pStyle w:val="FootnoteText"/>
        <w:spacing w:before="0" w:after="40" w:line="240" w:lineRule="auto"/>
      </w:pPr>
      <w:r>
        <w:rPr>
          <w:rStyle w:val="FootnoteReference"/>
          <w:sz w:val="18"/>
          <w:szCs w:val="18"/>
        </w:rPr>
        <w:footnoteRef/>
      </w:r>
      <w:r>
        <w:rPr>
          <w:b/>
          <w:bCs/>
          <w:sz w:val="18"/>
          <w:szCs w:val="18"/>
        </w:rPr>
        <w:t xml:space="preserve"> Yeshayah 56:5; Megillah 7a; Resisei Layla §52 — Esther’s memorial “better than sons and daughters”: </w:t>
      </w:r>
      <w:r>
        <w:rPr>
          <w:sz w:val="18"/>
          <w:szCs w:val="18"/>
        </w:rPr>
        <w:t>Yeshayah promises the faithful “a hand and a name better than sons and daughters.” Sanhedrin applies the phrase to Daniel’s book, as noted in the preceding footnote. Megillah records Esther’s requests, “Establish me for generations” and “Write me for generations,” and the Sages’ eventual inclusion of the Megillah within the scriptural memorial of Amalek. Resisei Layla reads this enduring institution as Esther’s service to the Shechinah and as an “eternal sign” of Israel’s hidden bond with Hashem. Rav Tzadok accordingly treats the Megillah bearing her name as a lasting spiritual progeny that exceeds ordinary biological continuity.</w:t>
      </w:r>
    </w:p>
  </w:footnote>
  <w:footnote w:id="65">
    <w:p>
      <w:pPr>
        <w:pStyle w:val="FootnoteText"/>
        <w:spacing w:before="0" w:after="40" w:line="240" w:lineRule="auto"/>
      </w:pPr>
      <w:r>
        <w:rPr>
          <w:rStyle w:val="FootnoteReference"/>
          <w:sz w:val="18"/>
          <w:szCs w:val="18"/>
        </w:rPr>
        <w:footnoteRef/>
      </w:r>
      <w:r>
        <w:rPr>
          <w:b/>
          <w:bCs/>
          <w:sz w:val="18"/>
          <w:szCs w:val="18"/>
        </w:rPr>
        <w:t xml:space="preserve"> Berachos 17a; Pesachim 50b; Tosafos to Berachos 17a — two uses of “not for its own sake”: </w:t>
      </w:r>
      <w:r>
        <w:rPr>
          <w:sz w:val="18"/>
          <w:szCs w:val="18"/>
        </w:rPr>
        <w:t>Berachos condemns one who acts “not for its own sake” as one for whom it would have been preferable not to have been created, while Pesachim and Nazir direct a person to engage in Torah and mitzvos even not for their own sake because this leads to lishmah. Tosafos distinguishes one who studies in order to provoke or defeat others, which is condemned, from one who studies for honor, which may become a path to lishmah. The approach cited here from Maharach Or Zarua is more sweeping: every ulterior intention contains a defective element, yet the act may still be permitted and rewarded because it becomes the route to a later mitzvah lishmah.</w:t>
      </w:r>
    </w:p>
  </w:footnote>
  <w:footnote w:id="66">
    <w:p>
      <w:pPr>
        <w:pStyle w:val="FootnoteText"/>
        <w:spacing w:before="0" w:after="40" w:line="240" w:lineRule="auto"/>
      </w:pPr>
      <w:r>
        <w:rPr>
          <w:rStyle w:val="FootnoteReference"/>
          <w:sz w:val="18"/>
          <w:szCs w:val="18"/>
        </w:rPr>
        <w:footnoteRef/>
      </w:r>
      <w:r>
        <w:rPr>
          <w:b/>
          <w:bCs/>
          <w:sz w:val="18"/>
          <w:szCs w:val="18"/>
        </w:rPr>
        <w:t xml:space="preserve"> Peri Tzadik, Shoftim 1:1 — punishment for the defect and reward for the Torah: </w:t>
      </w:r>
      <w:r>
        <w:rPr>
          <w:sz w:val="18"/>
          <w:szCs w:val="18"/>
        </w:rPr>
        <w:t>Rav Tzadok explicitly cites Rabbeinu Chaim Or Zarua as reconciling the opposing statements: a person may be punished for having learned shelo lishmah and nevertheless receive reward for the learning because it brings him to lishmah. He compares this to a mitzvah accompanied by a real fault, such as fasting on Shabbos for a troubling dream: the mitzvah accomplishes its good while the improper element still requires atonement. Thus calling shelo lishmah an “aveirah” identifies the impurity of motive; it does not erase the mitzvah-content of the deed.</w:t>
      </w:r>
    </w:p>
  </w:footnote>
  <w:footnote w:id="67">
    <w:p>
      <w:pPr>
        <w:pStyle w:val="FootnoteText"/>
        <w:spacing w:before="0" w:after="40" w:line="240" w:lineRule="auto"/>
      </w:pPr>
      <w:r>
        <w:rPr>
          <w:rStyle w:val="FootnoteReference"/>
          <w:sz w:val="18"/>
          <w:szCs w:val="18"/>
        </w:rPr>
        <w:footnoteRef/>
      </w:r>
      <w:r>
        <w:rPr>
          <w:b/>
          <w:bCs/>
          <w:sz w:val="18"/>
          <w:szCs w:val="18"/>
        </w:rPr>
        <w:t xml:space="preserve"> Rambam, Hilchos Teshuvah 10:5 — a deliberately transitional form of service: </w:t>
      </w:r>
      <w:r>
        <w:rPr>
          <w:sz w:val="18"/>
          <w:szCs w:val="18"/>
        </w:rPr>
        <w:t>The Rambam defines serving for reward or from fear of punishment as shelo lishmah, yet rules that beginners should be trained in precisely this way until their understanding expands and they are gradually brought to service from love. This is the practical meaning of a defect “permitted because its end is to come to a mitzvah”: the ulterior motive is tolerated only as a stage ordered toward lishmah, not as an ideal in which one may remain.</w:t>
      </w:r>
    </w:p>
  </w:footnote>
  <w:footnote w:id="68">
    <w:p>
      <w:pPr>
        <w:pStyle w:val="FootnoteText"/>
        <w:spacing w:before="0" w:after="40" w:line="240" w:lineRule="auto"/>
      </w:pPr>
      <w:r>
        <w:rPr>
          <w:rStyle w:val="FootnoteReference"/>
          <w:sz w:val="18"/>
          <w:szCs w:val="18"/>
        </w:rPr>
        <w:footnoteRef/>
      </w:r>
      <w:r>
        <w:rPr>
          <w:b/>
          <w:bCs/>
          <w:sz w:val="18"/>
          <w:szCs w:val="18"/>
        </w:rPr>
        <w:t xml:space="preserve"> Tzidkas HaTzadik §59; Resisei Layla §6 — the act introduces holiness before the intention is perfected: </w:t>
      </w:r>
      <w:r>
        <w:rPr>
          <w:sz w:val="18"/>
          <w:szCs w:val="18"/>
        </w:rPr>
        <w:t>Rav Tzadok writes that Torah learned shelo lishmah does not yet disclose the inner “light” that fully guides and returns a person to the good. Nevertheless, speaking words of Torah remains a mitzvah that places holiness in the heart; elsewhere he adds that a mitzvah protects even when performed shelo lishmah, although only lishmah produces its complete transforming opposite. The deed is therefore deficient but not empty: its holiness can open the way to the later moment of lishmah.</w:t>
      </w:r>
    </w:p>
  </w:footnote>
  <w:footnote w:id="69">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Responsa Maharach Or Zarua §163:</w:t>
      </w:r>
      <w:r>
        <w:rPr>
          <w:sz w:val="18"/>
          <w:szCs w:val="18"/>
        </w:rPr>
        <w:t xml:space="preserve"> an early authority holds that everything done “not for its own sake” is of one category and is, in a measure, a “transgression” — yet the Sages permitted precisely that “transgression” whose end is to lead to a mitzvah (as with “a mitzvah not for its own sake,” from which one comes to its own sake). Nazir 23b implicitly compares this to Yael’s deed — an aveirah lishmah — the two being the poles of the one principle R’ Tzadok is developing.</w:t>
      </w:r>
    </w:p>
  </w:footnote>
  <w:footnote w:id="70">
    <w:p>
      <w:pPr>
        <w:pStyle w:val="FootnoteText"/>
        <w:spacing w:before="0" w:after="40" w:line="240" w:lineRule="auto"/>
      </w:pPr>
      <w:r>
        <w:rPr>
          <w:rStyle w:val="FootnoteReference"/>
          <w:sz w:val="18"/>
          <w:szCs w:val="18"/>
        </w:rPr>
        <w:footnoteRef/>
      </w:r>
      <w:r>
        <w:rPr>
          <w:b/>
          <w:bCs/>
          <w:sz w:val="18"/>
          <w:szCs w:val="18"/>
        </w:rPr>
        <w:t xml:space="preserve"> Nazir 23b — Yael and the Gemara’s final formulation: </w:t>
      </w:r>
      <w:r>
        <w:rPr>
          <w:sz w:val="18"/>
          <w:szCs w:val="18"/>
        </w:rPr>
        <w:t>The Gemara first states that an aveirah lishmah is greater than a mitzvah shelo lishmah, but challenges this from the rule that shelo lishmah leads to lishmah and revises the conclusion: an aveirah lishmah is “like” a mitzvah shelo lishmah. Yael is then compared to Sarah, Rivkah, Rachel, and Leah, the “women in the tent.” The comparison explains the spiritual valuation of Yael’s exceptional act after the fact; it is not a general authorization to choose a prohibition in the hope of producing a mitzvah.</w:t>
      </w:r>
    </w:p>
  </w:footnote>
  <w:footnote w:id="71">
    <w:p>
      <w:pPr>
        <w:pStyle w:val="FootnoteText"/>
        <w:spacing w:before="0" w:after="40" w:line="240" w:lineRule="auto"/>
      </w:pPr>
      <w:r>
        <w:rPr>
          <w:rStyle w:val="FootnoteReference"/>
          <w:sz w:val="18"/>
          <w:szCs w:val="18"/>
        </w:rPr>
        <w:footnoteRef/>
      </w:r>
      <w:r>
        <w:rPr>
          <w:b/>
          <w:bCs/>
          <w:sz w:val="18"/>
          <w:szCs w:val="18"/>
        </w:rPr>
        <w:t xml:space="preserve"> Avos 4:2; Tzidkas HaTzadik §59; Resisei Layla §6 — opposite chains begun by the deed itself: </w:t>
      </w:r>
      <w:r>
        <w:rPr>
          <w:sz w:val="18"/>
          <w:szCs w:val="18"/>
        </w:rPr>
        <w:t>Ben Azzai pairs “a mitzvah draws another mitzvah” with “a transgression draws another transgression.” Rav Tzadok explains that Torah learned shelo lishmah has not yet disclosed its inner light, but the words and act remain a mitzvah that place holiness in the heart; elsewhere he writes that a mitzvah protects even when done shelo lishmah, although only lishmah produces its full transforming effect. This grounds the l’chatchilah asymmetry here: the revealed mitzvah-act already points toward holiness, while the prohibited act habituates the heart in the opposite direction.</w:t>
      </w:r>
    </w:p>
  </w:footnote>
  <w:footnote w:id="72">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Yoma 85b:</w:t>
      </w:r>
      <w:r>
        <w:rPr>
          <w:sz w:val="18"/>
          <w:szCs w:val="18"/>
        </w:rPr>
        <w:t xml:space="preserve"> “One who says, ‘I will sin and repent, I will sin and repent’ — he is not given the opportunity to repent; [one who says] ‘I will sin and Yom Kippur will atone’ — Yom Kippur does not atone.” R’ Tzadok limits this to one for whom the sin is “reckoned as nothing,” who therefore can never reach the shattered remorse of true teshuvah — not to the genuine penitent whose returned-from sin becomes a merit.</w:t>
      </w:r>
    </w:p>
  </w:footnote>
  <w:footnote w:id="73">
    <w:p>
      <w:pPr>
        <w:pStyle w:val="FootnoteText"/>
        <w:spacing w:before="0" w:after="40" w:line="240" w:lineRule="auto"/>
      </w:pPr>
      <w:r>
        <w:rPr>
          <w:rStyle w:val="FootnoteReference"/>
          <w:sz w:val="18"/>
          <w:szCs w:val="18"/>
        </w:rPr>
        <w:footnoteRef/>
      </w:r>
      <w:r>
        <w:rPr>
          <w:b/>
          <w:bCs/>
          <w:sz w:val="18"/>
          <w:szCs w:val="18"/>
        </w:rPr>
        <w:t xml:space="preserve"> Sukkah 52b; Yoma 86b; Resisei Layla §38 — from passerby to guest to master of the house: </w:t>
      </w:r>
      <w:r>
        <w:rPr>
          <w:sz w:val="18"/>
          <w:szCs w:val="18"/>
        </w:rPr>
        <w:t>Sukkah describes the yetzer first as a passing traveler, then as a welcomed guest, and finally as an “ish,” a man of established standing; it likewise begins by misleading from outside and ends “within them.” Yoma adds that after a person repeats a sin it becomes to him “as though permitted.” Rav Tzadok explicitly joins these images: the initial encounter is incidental, but repetition turns the impulse into the resident “man and master of the house.” The se’if’s warning is therefore psychological as well as juridical: postponing resistance strengthens the very power one imagines he will later defeat.</w:t>
      </w:r>
    </w:p>
  </w:footnote>
  <w:footnote w:id="74">
    <w:p>
      <w:pPr>
        <w:pStyle w:val="FootnoteText"/>
        <w:spacing w:before="0" w:after="40" w:line="240" w:lineRule="auto"/>
      </w:pPr>
      <w:r>
        <w:rPr>
          <w:rStyle w:val="FootnoteReference"/>
          <w:sz w:val="18"/>
          <w:szCs w:val="18"/>
        </w:rPr>
        <w:footnoteRef/>
      </w:r>
      <w:r>
        <w:rPr>
          <w:b/>
          <w:bCs/>
          <w:sz w:val="18"/>
          <w:szCs w:val="18"/>
        </w:rPr>
        <w:t xml:space="preserve"> Rambam, Hilchos Teshuvah 2:2; 4:1, 4:6 — withheld assistance, not a permanently locked gate: </w:t>
      </w:r>
      <w:r>
        <w:rPr>
          <w:sz w:val="18"/>
          <w:szCs w:val="18"/>
        </w:rPr>
        <w:t>The Rambam lists “I will sin and then repent” among the grave acts for which Heaven does not grant the sinner the usual opportunity to repent because of the seriousness of his choice. Yet he concludes that these matters impede teshuvah but do not prevent it absolutely: if such a person truly repents, he is a baal teshuvah. Complete teshuvah requires abandoning the sin, removing it from thought, resolving never to return, and regretting the past. Rav Tzadok’s point is that treating the sin in advance as a tool empties it of the very regret needed for that return, without denying that sincere teshuvah remains possible.</w:t>
      </w:r>
    </w:p>
  </w:footnote>
  <w:footnote w:id="75">
    <w:p>
      <w:pPr>
        <w:pStyle w:val="FootnoteText"/>
        <w:spacing w:before="0" w:after="40" w:line="240" w:lineRule="auto"/>
      </w:pPr>
      <w:r>
        <w:rPr>
          <w:rStyle w:val="FootnoteReference"/>
          <w:sz w:val="18"/>
          <w:szCs w:val="18"/>
        </w:rPr>
        <w:footnoteRef/>
      </w:r>
      <w:r>
        <w:rPr>
          <w:b/>
          <w:bCs/>
          <w:sz w:val="18"/>
          <w:szCs w:val="18"/>
        </w:rPr>
        <w:t xml:space="preserve"> Yoma 86b; Yechezkel 33:19 — sins become merits only after teshuvah from love: </w:t>
      </w:r>
      <w:r>
        <w:rPr>
          <w:sz w:val="18"/>
          <w:szCs w:val="18"/>
        </w:rPr>
        <w:t>Reish Lakish distinguishes two levels: repentance from fear reduces intentional sins to unwitting failures, whereas repentance from love transforms them into merits, derived from “when the wicked turns from his wickedness and does justice and righteousness, upon them he shall live.” The transformation is retrospective and follows an authentic return with the whole heart. It therefore supports Rav Tzadok’s boundary: after the fall, teshuvah can convert its history into merit; before the act, that future possibility cannot authorize creating the sin.</w:t>
      </w:r>
    </w:p>
  </w:footnote>
  <w:footnote w:id="76">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Arachin 16b:</w:t>
      </w:r>
      <w:r>
        <w:rPr>
          <w:sz w:val="18"/>
          <w:szCs w:val="18"/>
        </w:rPr>
        <w:t xml:space="preserve"> R’ Yehudah b’Rabbi Shimon asked, “reproof for its own sake, or humility not for its own sake — which is preferable?” [R’ Yehudah HaNasi] answered, “do you not concede that humility for its own sake is preferable? — for the Master said, ‘humility is greatest of all’; [and so] even humility not for its own sake [is preferable], for Rav Yehudah said in the name of Rav: let a person always occupy himself with Torah and mitzvos even not for their own sake, for from not-for-its-own-sake one comes to its own sake.”</w:t>
      </w:r>
    </w:p>
  </w:footnote>
  <w:footnote w:id="77">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Rosh Hashanah 4a:</w:t>
      </w:r>
      <w:r>
        <w:rPr>
          <w:sz w:val="18"/>
          <w:szCs w:val="18"/>
        </w:rPr>
        <w:t xml:space="preserve"> “But it was taught: one who says, ‘this sela is for charity so that my sons may live,’ or ‘so that I may merit the World to Come’ — he is a complete tzaddik! No difficulty: here [it refers] to a Jew, there to a gentile.” Rashi: “here to a Jew” — whose heart is [ultimately] to Heaven, and who, if afflicted, does not complain but attributes the sufferings to his sin. R’ Tzadok: only in Israel does a mitzvah-act, even not-lishmah, draw holiness to the heart and lead to lishmah — “and He did not do so for any [other] nation.”</w:t>
      </w:r>
    </w:p>
  </w:footnote>
  <w:footnote w:id="78">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 Tzadok — parallel (Tzidkas HaTzadik §174):</w:t>
      </w:r>
      <w:r>
        <w:rPr>
          <w:sz w:val="18"/>
          <w:szCs w:val="18"/>
        </w:rPr>
        <w:t xml:space="preserve"> “As they said, ‘in the place where baalei teshuvah stand [the wholly righteous cannot stand]’ — although, God forbid, [one may not] say ‘I will sin and repent’ and act so by his [free] choice, since ‘they do not give him the chance’ — nevertheless, of itself it comes about [that he falls and returns], for ‘there is no wholly righteous man on earth,’ even Yosef HaTzaddik.” The se’if’s distinction: the deliberate ploy “I will sin and repent” is denied Heaven’s help, yet the true, unplanned fall — once repented from the depths — is what raises the penitent above the tzaddik.</w:t>
      </w:r>
    </w:p>
  </w:footnote>
  <w:footnote w:id="79">
    <w:p>
      <w:pPr>
        <w:pStyle w:val="FootnoteText"/>
        <w:spacing w:before="0" w:after="40" w:line="240" w:lineRule="auto"/>
      </w:pPr>
      <w:r>
        <w:rPr>
          <w:rStyle w:val="FootnoteReference"/>
          <w:sz w:val="18"/>
          <w:szCs w:val="18"/>
        </w:rPr>
        <w:footnoteRef/>
      </w:r>
      <w:r>
        <w:rPr>
          <w:b/>
          <w:bCs/>
          <w:sz w:val="18"/>
          <w:szCs w:val="18"/>
        </w:rPr>
        <w:t xml:space="preserve"> Shemos Rabbah 50:3; Tanchuma Buber, Beshalach 18:2; Resisei Layla §38 — healing through the very blow: </w:t>
      </w:r>
      <w:r>
        <w:rPr>
          <w:sz w:val="18"/>
          <w:szCs w:val="18"/>
        </w:rPr>
        <w:t>The Midrash contrasts a human physician, who wounds with one instrument and heals with another, with the Holy One, Who heals through the very means of the blow. At Marah, a bitter substance sweetened the bitter water — “the bitter heals the bitter.” Rav Tzadok applies this pattern to Esther and Purim: the apparent wound itself becomes the vehicle of repair, as sins transformed by teshuvah become merits. Here the same structure explains David’s prayer: after teshuvah, the sin itself becomes the occasion and material of purification; it was not healing while chosen as sin.</w:t>
      </w:r>
    </w:p>
  </w:footnote>
  <w:footnote w:id="80">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Bava Metzia 84a:</w:t>
      </w:r>
      <w:r>
        <w:rPr>
          <w:sz w:val="18"/>
          <w:szCs w:val="18"/>
        </w:rPr>
        <w:t xml:space="preserve"> R’ Yochanan, bathing in the Jordan, was leapt upon by the brigand Reish Lakish; R’ Yochanan said, “your strength for Torah!” and offered him his sister [in marriage] if he would repent. Reish Lakish repented and became a great Sage. Later, in a study-hall dispute over when metal vessels become susceptible to impurity, R’ Yochanan said, “a brigand knows his brigandry” [i.e., you know weapons]. Reish Lakish was pained: “what benefit did you do me? there they called me ‘Rebbi,’ and here they call me ‘Rebbi.’” R’ Yochanan was pained that Reish Lakish did not feel benefited — and both suffered grievously thereafter. Rashi: “‘Rebbi they called me’ — I was chief of the bandits.” Tosafos: cite Rabbeinu Tam that Reish Lakish had originally been a scholar who cast off the yoke of Torah. R’ Tzadok reads Reish Lakish’s cry as a profound claim: through teshuvah from love, his former “chief of bandits” itself shines as an elevation.</w:t>
      </w:r>
    </w:p>
  </w:footnote>
  <w:footnote w:id="81">
    <w:p>
      <w:pPr>
        <w:pStyle w:val="FootnoteText"/>
        <w:spacing w:before="0" w:after="40" w:line="240" w:lineRule="auto"/>
      </w:pPr>
      <w:r>
        <w:rPr>
          <w:rStyle w:val="FootnoteReference"/>
          <w:sz w:val="18"/>
          <w:szCs w:val="18"/>
        </w:rPr>
        <w:footnoteRef/>
      </w:r>
      <w:r>
        <w:rPr>
          <w:b/>
          <w:bCs/>
          <w:sz w:val="18"/>
          <w:szCs w:val="18"/>
        </w:rPr>
        <w:t xml:space="preserve"> Yoma 86b; Yechezkel 33:19; Tzidkas HaTzadik §40 — teshuvah from love transforms the willful past: </w:t>
      </w:r>
      <w:r>
        <w:rPr>
          <w:sz w:val="18"/>
          <w:szCs w:val="18"/>
        </w:rPr>
        <w:t>Reish Lakish distinguishes repentance from fear, in which intentional sins are counted as unwitting failures, from repentance from love, in which they become merits. Rav Tzadok describes the highest teshuvah as an illumination through which the sinner recognizes that even the fallen history never lay outside Divine knowledge, and its energy is returned to holiness. This transformation is retrospective: it follows sincere teshuvah and does not authorize sin beforehand or erase human responsibility for the original choice.</w:t>
      </w:r>
    </w:p>
  </w:footnote>
  <w:footnote w:id="82">
    <w:p>
      <w:pPr>
        <w:pStyle w:val="FootnoteText"/>
        <w:spacing w:before="0" w:after="40" w:line="240" w:lineRule="auto"/>
      </w:pPr>
      <w:r>
        <w:rPr>
          <w:rStyle w:val="FootnoteReference"/>
          <w:sz w:val="18"/>
          <w:szCs w:val="18"/>
        </w:rPr>
        <w:footnoteRef/>
      </w:r>
      <w:r>
        <w:rPr>
          <w:b/>
          <w:bCs/>
          <w:sz w:val="18"/>
          <w:szCs w:val="18"/>
        </w:rPr>
        <w:t xml:space="preserve"> Yirmiyahu 50:20; Sanhedrin 107a; Yoma 86b — an enduring record after the iniquity is no longer found: </w:t>
      </w:r>
      <w:r>
        <w:rPr>
          <w:sz w:val="18"/>
          <w:szCs w:val="18"/>
        </w:rPr>
        <w:t>Yirmiyahu promises that in the final restoration Israel’s iniquity will be sought and not found. Yet Sanhedrin teaches that David’s entire episode, once fit to be written in Scripture, could not be omitted even at his request. Rav Tzadok joins these teachings with the principle that teshuvah from love turns sins into merits: the event remains eternally recorded, but after complete rectification its meaning is no longer a memorial of guilt; it testifies to the greatness of teshuvah and becomes a memorial of merit.</w:t>
      </w:r>
    </w:p>
  </w:footnote>
  <w:footnote w:id="83">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Avodah Zarah 52a:</w:t>
      </w:r>
      <w:r>
        <w:rPr>
          <w:sz w:val="18"/>
          <w:szCs w:val="18"/>
        </w:rPr>
        <w:t xml:space="preserve"> Israelite idolatry (e.g., an asheirah) “requires genizah” — derived from the altar of the calf, which was buried rather than destroyed. R’ Tzadok reads the requirement to store away rather than annihilate as a sign that even the gravest Israelite sin is not finally “cast off,” but destined for rectification in the Future.</w:t>
      </w:r>
    </w:p>
  </w:footnote>
  <w:footnote w:id="84">
    <w:p>
      <w:pPr>
        <w:pStyle w:val="FootnoteText"/>
        <w:spacing w:before="0" w:after="40" w:line="240" w:lineRule="auto"/>
      </w:pPr>
      <w:r>
        <w:rPr>
          <w:rStyle w:val="FootnoteReference"/>
          <w:sz w:val="18"/>
          <w:szCs w:val="18"/>
        </w:rPr>
        <w:footnoteRef/>
      </w:r>
      <w:r>
        <w:rPr>
          <w:b/>
          <w:bCs/>
          <w:sz w:val="18"/>
          <w:szCs w:val="18"/>
        </w:rPr>
        <w:t xml:space="preserve"> II Shmuel 14:14; Sanhedrin 44a; Rambam, Hilchos Teshuvah 7:5 — no soul finally cast away: </w:t>
      </w:r>
      <w:r>
        <w:rPr>
          <w:sz w:val="18"/>
          <w:szCs w:val="18"/>
        </w:rPr>
        <w:t>The phrase “He devises means that the banished one not be cast away from Him” appears in the woman of Tekoa’s appeal to David. The Bavli supplies the covenantal principle that even after sin a Jew remains “Israel,” and the Rambam states that the Torah has promised that Israel will ultimately repent at the end of exile and immediately be redeemed. These sources support Rav Tzadok’s confidence in final rectification, while still preserving the need for actual teshuvah and accountability in the present.</w:t>
      </w:r>
    </w:p>
  </w:footnote>
  <w:footnote w:id="85">
    <w:p>
      <w:pPr>
        <w:pStyle w:val="FootnoteText"/>
        <w:spacing w:before="0" w:after="40" w:line="240" w:lineRule="auto"/>
      </w:pPr>
      <w:r>
        <w:rPr>
          <w:rStyle w:val="FootnoteReference"/>
          <w:sz w:val="18"/>
          <w:szCs w:val="18"/>
        </w:rPr>
        <w:footnoteRef/>
      </w:r>
      <w:r>
        <w:rPr>
          <w:b/>
          <w:bCs/>
          <w:sz w:val="18"/>
          <w:szCs w:val="18"/>
        </w:rPr>
        <w:t xml:space="preserve"> Yeshayah 1:18; Shabbos 89b; Resisei Layla §34 — “scarlet” read as the ordered years from Creation: </w:t>
      </w:r>
      <w:r>
        <w:rPr>
          <w:sz w:val="18"/>
          <w:szCs w:val="18"/>
        </w:rPr>
        <w:t>On “though your sins be ka-shanim,” the Gemara asks why the plural form is used and reads it as “like these years that have proceeded in order from the six days of Creation until now”; even sins as numerous as those years can become white as snow. Rav Tzadok elsewhere cites this derashah together with the future disappearance of Israel’s iniquity and the hidden fragrance of Israel’s apparent betrayals. Here he extends the phrase from the promise of cleansing to the providential ordering of history; that extension is his theological reading, not the Gemara’s explicit conclusion.</w:t>
      </w:r>
    </w:p>
  </w:footnote>
  <w:footnote w:id="86">
    <w:p>
      <w:pPr>
        <w:pStyle w:val="FootnoteText"/>
        <w:spacing w:before="0" w:after="40" w:line="240" w:lineRule="auto"/>
      </w:pPr>
      <w:r>
        <w:rPr>
          <w:rStyle w:val="FootnoteReference"/>
          <w:sz w:val="18"/>
          <w:szCs w:val="18"/>
        </w:rPr>
        <w:footnoteRef/>
      </w:r>
      <w:r>
        <w:rPr>
          <w:b/>
          <w:bCs/>
          <w:sz w:val="18"/>
          <w:szCs w:val="18"/>
        </w:rPr>
        <w:t xml:space="preserve"> Berachos 31b–32a; Sanhedrin 107a; Avodah Zarah 4b–5a; Tzidkas HaTzadik §40 — Divine causation, human failure, and the paradigm of teshuvah: </w:t>
      </w:r>
      <w:r>
        <w:rPr>
          <w:sz w:val="18"/>
          <w:szCs w:val="18"/>
        </w:rPr>
        <w:t>Elijah pleaded, “You turned their heart backward,” and the Gemara cites verses showing that Heaven’s shaping of the human heart tempers judgment. Sanhedrin places in David’s mouth the claim that he could have subdued his inclination but did not, so that “a servant should not be said to have prevailed over his Master”; Avodah Zarah adds that David was not naturally fit for that failure, but became the model proving that an individual can repent. Rav Tzadok synthesizes these aggados through the paradox of Divine knowledge and human choice. They are not a practical license to sin: Sanhedrin opens by warning never to invite a test, and David still required repentance, suffering, and atonement.</w:t>
      </w:r>
    </w:p>
  </w:footnote>
  <w:footnote w:id="87">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 Tzadok — parallel (Dover Tzedek §1):</w:t>
      </w:r>
      <w:r>
        <w:rPr>
          <w:sz w:val="18"/>
          <w:szCs w:val="18"/>
        </w:rPr>
        <w:t xml:space="preserve"> “As the Zohar says (Va’era 27a) on ‘with all your soul’ — ‘this is David.’ But the wicked man, in [mere] deed, has no ‘soul’ — which is the perfection of deed, the rung of David HaMelech — from which flow true longing, thirst, and hunger [for God], from which comes joy, as it says, ‘the heart of those who seek Hashem shall rejoice,’ though he still seeks and has not yet found.” The se’if’s service of “with all your soul,” which David alone fully merited — surrendering the very soul to God’s will.</w:t>
      </w:r>
    </w:p>
  </w:footnote>
  <w:footnote w:id="88">
    <w:p>
      <w:pPr>
        <w:pStyle w:val="FootnoteText"/>
        <w:spacing w:before="0" w:after="40" w:line="240" w:lineRule="auto"/>
      </w:pPr>
      <w:r>
        <w:rPr>
          <w:rStyle w:val="FootnoteReference"/>
          <w:sz w:val="18"/>
          <w:szCs w:val="18"/>
        </w:rPr>
        <w:footnoteRef/>
      </w:r>
      <w:r>
        <w:rPr>
          <w:b/>
          <w:bCs/>
          <w:sz w:val="18"/>
          <w:szCs w:val="18"/>
        </w:rPr>
        <w:t xml:space="preserve"> Berachos 61b; Devarim 6:5 — “with all your soul,” even if He takes your soul: </w:t>
      </w:r>
      <w:r>
        <w:rPr>
          <w:sz w:val="18"/>
          <w:szCs w:val="18"/>
        </w:rPr>
        <w:t>Rabbi Akiva interprets “with all your soul” as fidelity to Hashem even when He takes one’s life, and he fulfilled the verse while accepting the yoke of Heaven at his execution. Rav Tzadok extends that total surrender from bodily martyrdom to David’s willingness not to make even the preservation of his own spiritual standing the final criterion when the Divine will is known. This describes an extraordinary rung of David; it is not permission to identify a Torah prohibition as God’s will without an explicit command or an authoritative prophetic mandate.</w:t>
      </w:r>
    </w:p>
  </w:footnote>
  <w:footnote w:id="89">
    <w:p>
      <w:pPr>
        <w:pStyle w:val="FootnoteText"/>
        <w:spacing w:before="0" w:after="40" w:line="240" w:lineRule="auto"/>
      </w:pPr>
      <w:r>
        <w:rPr>
          <w:rStyle w:val="FootnoteReference"/>
          <w:sz w:val="18"/>
          <w:szCs w:val="18"/>
        </w:rPr>
        <w:footnoteRef/>
      </w:r>
      <w:r>
        <w:rPr>
          <w:b/>
          <w:bCs/>
          <w:sz w:val="18"/>
          <w:szCs w:val="18"/>
        </w:rPr>
        <w:t xml:space="preserve"> Avodah Zarah 4b–5a; Yoma 86b — David opens teshuvah for the individual and, through him, for the world: </w:t>
      </w:r>
      <w:r>
        <w:rPr>
          <w:sz w:val="18"/>
          <w:szCs w:val="18"/>
        </w:rPr>
        <w:t>The Gemara says that David was not naturally suited to that failure, but his episode established a “claim” for penitents: if an individual sins, he is directed to David, “the man who raised the yoke of teshuvah.” Yoma adds that because one individual repents, the entire world is forgiven. Rav Tzadok joins these teachings by locating David’s soul within the collective stature of Knesses Yisrael, so that his return awakens return throughout Israel. That collective, kabbalistic extension is Rav Tzadok’s synthesis of the two sugyos.</w:t>
      </w:r>
    </w:p>
  </w:footnote>
  <w:footnote w:id="90">
    <w:p>
      <w:pPr>
        <w:pStyle w:val="FootnoteText"/>
        <w:spacing w:before="0" w:after="40" w:line="240" w:lineRule="auto"/>
      </w:pPr>
      <w:r>
        <w:rPr>
          <w:rStyle w:val="FootnoteReference"/>
          <w:sz w:val="18"/>
          <w:szCs w:val="18"/>
        </w:rPr>
        <w:footnoteRef/>
      </w:r>
      <w:r>
        <w:rPr>
          <w:b/>
          <w:bCs/>
          <w:sz w:val="18"/>
          <w:szCs w:val="18"/>
        </w:rPr>
        <w:t xml:space="preserve"> Kiddushin 49b; Rambam, Hilchos Ishus 8:5 — a thought of teshuvah can immediately alter one’s standing: </w:t>
      </w:r>
      <w:r>
        <w:rPr>
          <w:sz w:val="18"/>
          <w:szCs w:val="18"/>
        </w:rPr>
        <w:t>If a man betroths a woman on condition that he is righteous, even though he had been completely wicked, the Gemara is concerned that he may have contemplated teshuvah in his heart. The Rambam therefore rules that she is doubtfully betrothed. This is the halachic basis for Rav Tzadok’s statement that from the moment of an inward turning he is already called a complete tzaddik. It concerns the change of direction and identity effected by teshuvah; it does not mean that restitution, confession, suffering, or other stages of atonement required for particular sins have automatically been completed.</w:t>
      </w:r>
    </w:p>
  </w:footnote>
  <w:footnote w:id="91">
    <w:p>
      <w:pPr>
        <w:pStyle w:val="FootnoteText"/>
        <w:spacing w:before="0" w:after="40" w:line="240" w:lineRule="auto"/>
      </w:pPr>
      <w:r>
        <w:rPr>
          <w:rStyle w:val="FootnoteReference"/>
          <w:sz w:val="18"/>
          <w:szCs w:val="18"/>
        </w:rPr>
        <w:footnoteRef/>
      </w:r>
      <w:r>
        <w:rPr>
          <w:b/>
          <w:bCs/>
          <w:sz w:val="18"/>
          <w:szCs w:val="18"/>
        </w:rPr>
        <w:t xml:space="preserve"> Ramban to Vayikra 16:8; Pirkei deRabbi Eliezer 46; Tzidkas HaTzadik §40 — the sa’ir is service only because Hashem commanded it: </w:t>
      </w:r>
      <w:r>
        <w:rPr>
          <w:sz w:val="18"/>
          <w:szCs w:val="18"/>
        </w:rPr>
        <w:t>The Ramban insists that the goat is not an offering from Israel to Azazel, Heaven forbid: both goats are first placed before Hashem, the lot is disposed by Him, and the emissary merely fulfills the Master’s command. Pirkei deRabbi Eliezer describes the accuser’s “portion” as ultimately causing him to testify to Israel’s purity on Yom Kippur. Rav Tzadok uses this as the paradigm of an act that, if initiated independently, would be idolatrous, but through an explicit Divine command is wholly service of Hashem and becomes an instrument of atonement. The explicit command is therefore the indispensable boundary of the comparison.</w:t>
      </w:r>
    </w:p>
  </w:footnote>
  <w:footnote w:id="92">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Pesachim 3a:</w:t>
      </w:r>
      <w:r>
        <w:rPr>
          <w:sz w:val="18"/>
          <w:szCs w:val="18"/>
        </w:rPr>
        <w:t xml:space="preserve"> “A person should never let a coarse word leave his mouth — for Scripture ‘circumvented’ [by using] eight [extra] letters rather than let a coarse word leave [it],” writing of the animals “that are not clean” (Bereishis 7:8) rather than “impure.” R’ Tzadok: if Scripture guards its speech even about an impure animal, all the more does it record a great man’s deeds only “for praise.”</w:t>
      </w:r>
    </w:p>
  </w:footnote>
  <w:footnote w:id="93">
    <w:p>
      <w:pPr>
        <w:pStyle w:val="FootnoteText"/>
        <w:spacing w:before="0" w:after="40" w:line="240" w:lineRule="auto"/>
      </w:pPr>
      <w:r>
        <w:rPr>
          <w:rStyle w:val="FootnoteReference"/>
          <w:sz w:val="18"/>
          <w:szCs w:val="18"/>
        </w:rPr>
        <w:footnoteRef/>
      </w:r>
      <w:r>
        <w:rPr>
          <w:b/>
          <w:bCs/>
          <w:sz w:val="18"/>
          <w:szCs w:val="18"/>
        </w:rPr>
        <w:t xml:space="preserve"> Koheles 8:9; Zohar, Mishpatim 3:27; Iyov 20:15; Divrei Chalomot §22 — temporary domination becomes harm to the dominator: </w:t>
      </w:r>
      <w:r>
        <w:rPr>
          <w:sz w:val="18"/>
          <w:szCs w:val="18"/>
        </w:rPr>
        <w:t>On “a man ruled over a man to his harm,” the Zohar reads the final words as harm ultimately returning upon the one who rules. Iyov’s “he swallowed wealth and vomited it; God drew it from his belly” became the image of forcing the outer forces to surrender the holy vitality they had absorbed. Rav Tzadok states in Divrei Chalomot that the “man of Belial” rules the holy man only for a time, because the end is to “extract what he swallowed from his mouth.” Se’if 10 applies that law of birur to teshuvah: the greater the temporary seizure, the greater the recovered good after rectification. This does not praise the sin while it is being committed; it describes the later reversal accomplished through teshuvah.</w:t>
      </w:r>
    </w:p>
  </w:footnote>
  <w:footnote w:id="94">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Yoma 86b:</w:t>
      </w:r>
      <w:r>
        <w:rPr>
          <w:sz w:val="18"/>
          <w:szCs w:val="18"/>
        </w:rPr>
        <w:t xml:space="preserve"> “Two good leaders [parnasim] arose for Israel — Moshe and David. Moshe said, ‘let my misdeed [surchan] be written,’ as it says, ‘because you did not believe in Me, to sanctify Me’ (Bamidbar 20:12); David said, ‘let my misdeed not be written,’ as it says, ‘happy is he whose transgression is forgiven, whose sin is covered’ (Tehillim 32:1).” The Gemara illustrates with two women flogged by the court — one for licentiousness and one for eating unripe Sabbatical fruit — the latter asking that the reason be proclaimed, lest people equate the two.</w:t>
      </w:r>
    </w:p>
  </w:footnote>
  <w:footnote w:id="95">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Shabbos 156a:</w:t>
      </w:r>
      <w:r>
        <w:rPr>
          <w:sz w:val="18"/>
          <w:szCs w:val="18"/>
        </w:rPr>
        <w:t xml:space="preserve"> In the astrological aggadah — “one who is [born] under the sun [chama] will be a person whose secrets are revealed [ruzin galyin],” a self-made man; whereas “one under the moon [levanah]” will be one “whose secrets are hidden.” R’ Tzadok maps Moshe (Written Torah, “day”/sun) to the revealed, and David (Oral Torah, “night”/moon) to the concealed.</w:t>
      </w:r>
    </w:p>
  </w:footnote>
  <w:footnote w:id="96">
    <w:p>
      <w:pPr>
        <w:pStyle w:val="FootnoteText"/>
        <w:spacing w:before="0" w:after="40" w:line="240" w:lineRule="auto"/>
      </w:pPr>
      <w:r>
        <w:rPr>
          <w:rStyle w:val="FootnoteReference"/>
          <w:sz w:val="18"/>
          <w:szCs w:val="18"/>
        </w:rPr>
        <w:footnoteRef/>
      </w:r>
      <w:r>
        <w:rPr>
          <w:b/>
          <w:bCs/>
          <w:sz w:val="18"/>
          <w:szCs w:val="18"/>
        </w:rPr>
        <w:t xml:space="preserve"> Bava Basra 75a; Likkutei Ma’amarim, on Yehoshua §23 — Moshe’s face as the sun and the Written Torah as day: </w:t>
      </w:r>
      <w:r>
        <w:rPr>
          <w:sz w:val="18"/>
          <w:szCs w:val="18"/>
        </w:rPr>
        <w:t>The elders described “the face of Moshe as the face of the sun” and the face of Yehoshua as the moon. Elsewhere Rav Tzadok explains this symbolism directly: the first illumination was the Written Torah, the middah of day shining from Moshe’s sun-like face, while Yehoshua begins the moon-like, nocturnal mode associated with Torah Shebe’al Peh. Se’if 11 combines that parallel with Shabbos 156a, where one born under the sun has “revealed secrets.” The Bavli itself states the sun comparison; its identification with Written Torah and revealed inward light is Rav Tzadok’s synthesis.</w:t>
      </w:r>
    </w:p>
  </w:footnote>
  <w:footnote w:id="97">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Berachos 33b:</w:t>
      </w:r>
      <w:r>
        <w:rPr>
          <w:sz w:val="18"/>
          <w:szCs w:val="18"/>
        </w:rPr>
        <w:t xml:space="preserve"> “Is fear of Heaven a small matter? — Yes, for Moshe it is a small matter [milsa zutrasi]” — for one of Moshe’s stature, attaining the fear of Heaven is easy. R’ Tzadok infers that one so wholly possessed of yiras Hashem cannot truly “sin” except by a Divinely-staged “departure” of that fear for a moment.</w:t>
      </w:r>
    </w:p>
  </w:footnote>
  <w:footnote w:id="98">
    <w:p>
      <w:pPr>
        <w:pStyle w:val="FootnoteText"/>
        <w:spacing w:before="0" w:after="40" w:line="240" w:lineRule="auto"/>
      </w:pPr>
      <w:r>
        <w:rPr>
          <w:rStyle w:val="FootnoteReference"/>
          <w:sz w:val="18"/>
          <w:szCs w:val="18"/>
        </w:rPr>
        <w:footnoteRef/>
      </w:r>
      <w:r>
        <w:rPr>
          <w:b/>
          <w:bCs/>
          <w:sz w:val="18"/>
          <w:szCs w:val="18"/>
        </w:rPr>
        <w:t xml:space="preserve"> Berachos 10a; Takanas HaShavin 3:9 — “the hidden counsels of the Merciful”: </w:t>
      </w:r>
      <w:r>
        <w:rPr>
          <w:sz w:val="18"/>
          <w:szCs w:val="18"/>
        </w:rPr>
        <w:t>When Chizkiyahu withheld from procreation because he foresaw wicked descendants, Yeshayah answered: “Why involve yourself with the hidden counsels of the Merciful? What you were commanded, you must do; what pleases the Holy One, let Him do.” Rav Tzadok elsewhere uses this sugya to distinguish the revealed order of Torah, by which man must judge and act, from a Divine secret whose full arrangement is known only to Hashem. Here he applies that distinction to Moshe: the visible lapse and its judgment remain real within the revealed order, while the ultimate reason that such a lapse could occur belongs to the concealed Divine design. This is a theological explanation after the fact, never a license to disregard a command.</w:t>
      </w:r>
    </w:p>
  </w:footnote>
  <w:footnote w:id="99">
    <w:p>
      <w:pPr>
        <w:pStyle w:val="FootnoteText"/>
        <w:spacing w:before="0" w:after="40" w:line="240" w:lineRule="auto"/>
      </w:pPr>
      <w:r>
        <w:rPr>
          <w:rStyle w:val="FootnoteReference"/>
          <w:sz w:val="18"/>
          <w:szCs w:val="18"/>
        </w:rPr>
        <w:footnoteRef/>
      </w:r>
      <w:r>
        <w:rPr>
          <w:b/>
          <w:bCs/>
          <w:sz w:val="18"/>
          <w:szCs w:val="18"/>
        </w:rPr>
        <w:t xml:space="preserve"> Tehillim 66:5; Midrash Tanchuma, Vayeshev §4; Tzidkas HaTzadik §100 — “awesome in His dealings” and Mei Merivah: </w:t>
      </w:r>
      <w:r>
        <w:rPr>
          <w:sz w:val="18"/>
          <w:szCs w:val="18"/>
        </w:rPr>
        <w:t>The Tanchuma explicitly applies “nora alilah al benei adam” to Moshe. It reads earlier verses as already intimating that he would not enter the Land, and says that when he later declared “Hear now, rebels,” the decree was attached to the Mei Merivah episode. Rav Tzadok repeatedly cites this Midrash to describe a failure whose occasion is woven into a larger Divine plan and whose meaning is disclosed through teshuvah. The Midrash does not erase Moshe’s accountability or the decree of death; it supplies the concealed frame within which Rav Tzadok reads the event.</w:t>
      </w:r>
    </w:p>
  </w:footnote>
  <w:footnote w:id="100">
    <w:p>
      <w:pPr>
        <w:pStyle w:val="FootnoteText"/>
        <w:spacing w:before="0" w:after="40" w:line="240" w:lineRule="auto"/>
      </w:pPr>
      <w:r>
        <w:rPr>
          <w:rStyle w:val="FootnoteReference"/>
          <w:sz w:val="18"/>
          <w:szCs w:val="18"/>
        </w:rPr>
        <w:footnoteRef/>
      </w:r>
      <w:r>
        <w:rPr>
          <w:b/>
          <w:bCs/>
          <w:sz w:val="18"/>
          <w:szCs w:val="18"/>
        </w:rPr>
        <w:t xml:space="preserve">‪ Iyov 4:18; Rashi — two resonances of “tehillah”: </w:t>
      </w:r>
      <w:r>
        <w:rPr>
          <w:sz w:val="18"/>
          <w:szCs w:val="18"/>
        </w:rPr>
        <w:t>In Iyov the form תָּהֳלָה is understood by Rashi from הוללות, “folly” or reproach: even His servants are not absolutely trusted, and among His angels He detects deficiency. The ordinary word תְּהִלָּה, however, means praise or glory. Rav Tzadok deliberately hears both resonances in the nearly identical word: outwardly there is blame and a death-decree; inwardly there is praise, which he describes as light and radiance. The second, luminous reading is a homiletical development of Rav Tzadok, not the plain lexical meaning of Iyov’s verse.‬</w:t>
      </w:r>
    </w:p>
  </w:footnote>
  <w:footnote w:id="101">
    <w:p>
      <w:pPr>
        <w:pStyle w:val="FootnoteText"/>
        <w:spacing w:before="0" w:after="40" w:line="240" w:lineRule="auto"/>
      </w:pPr>
      <w:r>
        <w:rPr>
          <w:rStyle w:val="FootnoteReference"/>
          <w:sz w:val="18"/>
          <w:szCs w:val="18"/>
        </w:rPr>
        <w:footnoteRef/>
      </w:r>
      <w:r>
        <w:rPr>
          <w:b/>
          <w:bCs/>
          <w:sz w:val="18"/>
          <w:szCs w:val="18"/>
        </w:rPr>
        <w:t xml:space="preserve"> Bamidbar 20:13; Rashi; Vayikra 10:3; Zevachim 115b — “He was sanctified through them”: </w:t>
      </w:r>
      <w:r>
        <w:rPr>
          <w:sz w:val="18"/>
          <w:szCs w:val="18"/>
        </w:rPr>
        <w:t>Rashi explains that Hashem was sanctified at Mei Merivah through the deaths of Moshe and Aharon: when judgment is executed upon those holy to Him, people fear and sanctify His name. He compares this to “through those near to Me I will be sanctified,” which Zevachim applies to Nadav and Avihu, whose deaths revealed how exacting Divine judgment is with the most honored. Rav Tzadok moves beyond that public reverence to an inward effect: because Moshe belongs to the revealed Written Torah, the hidden holiness within the episode itself is drawn into Israel’s hearts. That further claim — that the event operates like a great mitzvah after its secret is revealed — is Rav Tzadok’s interpretive extension of the classical sources.</w:t>
      </w:r>
    </w:p>
  </w:footnote>
  <w:footnote w:id="102">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 Tzadok — parallel (Machshavos Charutz §2):</w:t>
      </w:r>
      <w:r>
        <w:rPr>
          <w:sz w:val="18"/>
          <w:szCs w:val="18"/>
        </w:rPr>
        <w:t xml:space="preserve"> “In the time of exile, which is the intensity of night’s darkness, the Written Torah is the middah of </w:t>
      </w:r>
      <w:r>
        <w:rPr>
          <w:i/>
          <w:sz w:val="18"/>
          <w:szCs w:val="18"/>
        </w:rPr>
        <w:t xml:space="preserve">day</w:t>
      </w:r>
      <w:r>
        <w:rPr>
          <w:sz w:val="18"/>
          <w:szCs w:val="18"/>
        </w:rPr>
        <w:t xml:space="preserve">, from the side of Hashem, who wishes to illumine man to grasp the truth revealed plainly to the eye — ‘God made man upright, but they sought many reckonings,’ for this world is full of errors and the darknesses of the yetzer hara.” The se’if’s polarity: Moshe/Written Torah is the “day whose secrets are revealed”; David/Oral Torah is the “night whose secrets are hidden.”</w:t>
      </w:r>
    </w:p>
  </w:footnote>
  <w:footnote w:id="103">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Tanchuma, Ki Sisa:</w:t>
      </w:r>
      <w:r>
        <w:rPr>
          <w:sz w:val="18"/>
          <w:szCs w:val="18"/>
        </w:rPr>
        <w:t xml:space="preserve"> On “write for yourself these words” (Shemos 34:27) — the Holy One wished to give the Mishnah [Oral Torah] in writing too, but foresaw the nations translating the Written Torah and claiming “we are Israel”; therefore the Oral Torah was kept unwritten, “the mysteries of the Holy One” — “the one whose mysteries are in his hand, these are My children, Israel.” R’ Tzadok links this “hidden” Torah to David and the middah of Malchus/night.</w:t>
      </w:r>
    </w:p>
  </w:footnote>
  <w:footnote w:id="104">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Sanhedrin 107a:</w:t>
      </w:r>
      <w:r>
        <w:rPr>
          <w:sz w:val="18"/>
          <w:szCs w:val="18"/>
        </w:rPr>
        <w:t xml:space="preserve"> When David begged that “his transgression not be written,” he was answered that it is impossible: “the yud that I removed from Sarai [when her name became Sarah] stood and cried out for [many] generations until Yehoshua came and I added it to his name” (Bamidbar 13:16) — all the more that a whole Torah-portion, fit to be written, cannot be withheld. R’ Tzadok turns the proof around: the yud cried because it was demoted; the Bathsheba portion, were it mere disgrace, the letters would gladly go unwritten — so its being written must be for praise.</w:t>
      </w:r>
    </w:p>
  </w:footnote>
  <w:footnote w:id="105">
    <w:p>
      <w:pPr>
        <w:pStyle w:val="FootnoteText"/>
        <w:spacing w:before="0" w:after="40" w:line="240" w:lineRule="auto"/>
      </w:pPr>
      <w:r>
        <w:rPr>
          <w:rStyle w:val="FootnoteReference"/>
          <w:sz w:val="18"/>
          <w:szCs w:val="18"/>
        </w:rPr>
        <w:footnoteRef/>
      </w:r>
      <w:r>
        <w:rPr>
          <w:b/>
          <w:bCs/>
          <w:sz w:val="18"/>
          <w:szCs w:val="18"/>
        </w:rPr>
        <w:t xml:space="preserve"> I Melachim 1:13, 17, 30 — David’s oath that Shlomo would reign: </w:t>
      </w:r>
      <w:r>
        <w:rPr>
          <w:sz w:val="18"/>
          <w:szCs w:val="18"/>
        </w:rPr>
        <w:t>Nasan instructs Bas Sheva to remind David of his oath that “Shlomo your son shall reign after me, and he shall sit upon my throne”; Bas Sheva repeats the oath, and David then confirms that he will fulfill it that very day. These verses establish the promised royal succession specifically through Bas Sheva and Shlomo. The verses themselves do not state that David knew this by ruach hakodesh; that further explanation is Rav Tzadok’s reading of the promise.</w:t>
      </w:r>
    </w:p>
  </w:footnote>
  <w:footnote w:id="106">
    <w:p>
      <w:pPr>
        <w:pStyle w:val="FootnoteText"/>
        <w:spacing w:before="0" w:after="40" w:line="240" w:lineRule="auto"/>
      </w:pPr>
      <w:r>
        <w:rPr>
          <w:rStyle w:val="FootnoteReference"/>
          <w:sz w:val="18"/>
          <w:szCs w:val="18"/>
        </w:rPr>
        <w:footnoteRef/>
      </w:r>
      <w:r>
        <w:rPr>
          <w:b/>
          <w:bCs/>
          <w:sz w:val="18"/>
          <w:szCs w:val="18"/>
        </w:rPr>
        <w:t xml:space="preserve"> II Shmuel 12:14–23 — David fasts and pleads for the first child while he still lives: </w:t>
      </w:r>
      <w:r>
        <w:rPr>
          <w:sz w:val="18"/>
          <w:szCs w:val="18"/>
        </w:rPr>
        <w:t>After Nasan declares that “also the child born to you shall surely die,” the child becomes gravely ill. David seeks Hashem on the child’s behalf, fasts, and lies on the ground; after the child dies he explains that while the child was alive he fasted because perhaps Hashem would be gracious and the child would live. This narrative directly underlies Rav Tzadok’s argument that David positively desired the child’s survival. The further inference — that this desire reflects the child’s hidden messianic potential rather than merely paternal hope — is Rav Tzadok’s chiddush.</w:t>
      </w:r>
    </w:p>
  </w:footnote>
  <w:footnote w:id="107">
    <w:p>
      <w:pPr>
        <w:pStyle w:val="FootnoteText"/>
        <w:spacing w:before="0" w:after="40" w:line="240" w:lineRule="auto"/>
      </w:pPr>
      <w:r>
        <w:rPr>
          <w:rStyle w:val="FootnoteReference"/>
          <w:sz w:val="18"/>
          <w:szCs w:val="18"/>
        </w:rPr>
        <w:footnoteRef/>
      </w:r>
      <w:r>
        <w:rPr>
          <w:b/>
          <w:bCs/>
          <w:sz w:val="18"/>
          <w:szCs w:val="18"/>
        </w:rPr>
        <w:t xml:space="preserve"> Sanhedrin 107a — Bas Sheva was destined for David, but he “ate her unripe”: </w:t>
      </w:r>
      <w:r>
        <w:rPr>
          <w:sz w:val="18"/>
          <w:szCs w:val="18"/>
        </w:rPr>
        <w:t>Rava teaches that Bas Sheva was designated as fitting for David from the six days of Creation, but came to him through pain; the school of Rabbi Yishmael states more sharply that she was fit for David, “ela she’achalah pagah” — he partook of her before the appointed time. The image therefore does not mean that the destined union itself was intrinsically alien to him; it marks the attempt to realize what was destined before its proper time and permitted form.</w:t>
      </w:r>
    </w:p>
  </w:footnote>
  <w:footnote w:id="108">
    <w:p>
      <w:pPr>
        <w:pStyle w:val="FootnoteText"/>
        <w:spacing w:before="0" w:after="40" w:line="240" w:lineRule="auto"/>
      </w:pPr>
      <w:r>
        <w:rPr>
          <w:rStyle w:val="FootnoteReference"/>
          <w:sz w:val="18"/>
          <w:szCs w:val="18"/>
        </w:rPr>
        <w:footnoteRef/>
      </w:r>
      <w:r>
        <w:rPr>
          <w:b/>
          <w:bCs/>
          <w:sz w:val="18"/>
          <w:szCs w:val="18"/>
        </w:rPr>
        <w:t xml:space="preserve"> Berachos 40a; Akeidas Yitzchak, Shaar 60 — Adam’s sin as the earlier “unripe fruit” pattern: </w:t>
      </w:r>
      <w:r>
        <w:rPr>
          <w:sz w:val="18"/>
          <w:szCs w:val="18"/>
        </w:rPr>
        <w:t>Berachos records Rabbi Nechemiah’s view that the Tree of Knowledge was a fig tree, because with the very thing through which Adam and Chavah were corrupted they were afterward repaired, as shown by the fig leaves. Akeidas Yitzchak develops the timing motif explicitly, contrasting the one who guards the fig until its fruit may properly be enjoyed with Adam, who ate it “unripe.” This supplies an early interpretive bridge for Rav Tzadok’s comparison: in both Adam and David, the problem is framed as taking a destined good before its ripening and appointed time.</w:t>
      </w:r>
    </w:p>
  </w:footnote>
  <w:footnote w:id="109">
    <w:p>
      <w:pPr>
        <w:pStyle w:val="FootnoteText"/>
        <w:spacing w:before="0" w:after="40" w:line="240" w:lineRule="auto"/>
      </w:pPr>
      <w:r>
        <w:rPr>
          <w:rStyle w:val="FootnoteReference"/>
          <w:sz w:val="18"/>
          <w:szCs w:val="18"/>
        </w:rPr>
        <w:footnoteRef/>
      </w:r>
      <w:r>
        <w:rPr>
          <w:b/>
          <w:bCs/>
          <w:sz w:val="18"/>
          <w:szCs w:val="18"/>
        </w:rPr>
        <w:t xml:space="preserve"> Divrei Soferim §28 — Rav Tzadok’s direct parallel: the first child as the soul of Mashiach: </w:t>
      </w:r>
      <w:r>
        <w:rPr>
          <w:sz w:val="18"/>
          <w:szCs w:val="18"/>
        </w:rPr>
        <w:t>Rav Tzadok returns to David’s ordeal and cites both the teaching that David did not sin in the ordinary sense and Sanhedrin’s statement that Bas Sheva was destined for him but was taken “unripe.” He then states that the first child was the neshamas Mashiach; because this “pagah” preceded the ketz, the child could not endure. He explains that even in the place where David appeared to act from desire, his deeper aim was toward what had been destined for him and toward bringing the soul of Mashiach into the world. This is a close parallel to the present se’if and strongly confirms its messianic reading.</w:t>
      </w:r>
    </w:p>
  </w:footnote>
  <w:footnote w:id="110">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Bereishis Rabbah 85:1:</w:t>
      </w:r>
      <w:r>
        <w:rPr>
          <w:sz w:val="18"/>
          <w:szCs w:val="18"/>
        </w:rPr>
        <w:t xml:space="preserve"> On “and it was at that time, that Yehudah went down [from his brothers]” (Bereishis 38:1) — “the tribes were occupied with selling Yosef, Yosef with his sackcloth and fasting, Reuven with his sackcloth and fasting, Yaakov with his [sackcloth and fasting], and Yehudah was occupied taking a wife — and the Holy One was occupied creating the light of Mashiach”; “before the first oppressor [Egypt] was born, the final redeemer was born.” R’ Tzadok applies this to David’s union with Bas Sheva: he was, in that act, “creating the light of Mashiach,” reaching for the End before its time.</w:t>
      </w:r>
    </w:p>
  </w:footnote>
  <w:footnote w:id="111">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Pesachim 117a:</w:t>
      </w:r>
      <w:r>
        <w:rPr>
          <w:sz w:val="18"/>
          <w:szCs w:val="18"/>
        </w:rPr>
        <w:t xml:space="preserve"> “‘L’David Mizmor’ teaches that the Shechinah rested upon him and then he uttered song; ‘Mizmor L’David’ teaches that he uttered song and then the Shechinah rested upon him — teaching that the Shechinah rests neither through sloth nor through sadness [but through the joy of a mitzvah].” And Sanhedrin 107a: “For six months David was stricken with tzaraas and the Shechinah departed from him — as it is written, ‘restore to me the joy of Your salvation’ (Tehillim 51:14).” R’ Tzadok: the departure came through the sadness of the [seeming] sin, and had to be undone by the joy of the mitzvah of teshuvah.</w:t>
      </w:r>
    </w:p>
  </w:footnote>
  <w:footnote w:id="112">
    <w:p>
      <w:pPr>
        <w:pStyle w:val="FootnoteText"/>
        <w:spacing w:before="0" w:after="40" w:line="240" w:lineRule="auto"/>
      </w:pPr>
      <w:r>
        <w:rPr>
          <w:rStyle w:val="FootnoteReference"/>
          <w:sz w:val="18"/>
          <w:szCs w:val="18"/>
        </w:rPr>
        <w:footnoteRef/>
      </w:r>
      <w:r>
        <w:rPr>
          <w:b/>
          <w:bCs/>
          <w:sz w:val="18"/>
          <w:szCs w:val="18"/>
        </w:rPr>
        <w:t xml:space="preserve"> Shabbos 77b — “first darkness, then light” is the pattern of Creation:</w:t>
      </w:r>
      <w:r>
        <w:rPr>
          <w:sz w:val="18"/>
          <w:szCs w:val="18"/>
        </w:rPr>
        <w:t xml:space="preserve"> Rav Yehuda explains that the order of goats before sheep mirrors the creation of the world: “at first darkness, and afterward light.” Rav Tzadok takes this aggadic sequence as a general spiritual pattern: concealment precedes disclosure, so an apparent descent or destruction can become the preparation from which later tikkun emerges.</w:t>
      </w:r>
    </w:p>
  </w:footnote>
  <w:footnote w:id="113">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 Tzadok — parallel (Tzidkas HaTzadik §206):</w:t>
      </w:r>
      <w:r>
        <w:rPr>
          <w:sz w:val="18"/>
          <w:szCs w:val="18"/>
        </w:rPr>
        <w:t xml:space="preserve"> “The root of the roots [of evil] is arrogance — for the root of evil is from the world of </w:t>
      </w:r>
      <w:r>
        <w:rPr>
          <w:i/>
          <w:sz w:val="18"/>
          <w:szCs w:val="18"/>
        </w:rPr>
        <w:t xml:space="preserve">tohu</w:t>
      </w:r>
      <w:r>
        <w:rPr>
          <w:sz w:val="18"/>
          <w:szCs w:val="18"/>
        </w:rPr>
        <w:t xml:space="preserve"> and the breaking of the vessels [</w:t>
      </w:r>
      <w:r>
        <w:rPr>
          <w:i/>
          <w:sz w:val="18"/>
          <w:szCs w:val="18"/>
        </w:rPr>
        <w:t xml:space="preserve">sheviras hakelim</w:t>
      </w:r>
      <w:r>
        <w:rPr>
          <w:sz w:val="18"/>
          <w:szCs w:val="18"/>
        </w:rPr>
        <w:t xml:space="preserve">], which came about through the thought ‘I will reign [</w:t>
      </w:r>
      <w:r>
        <w:rPr>
          <w:i/>
          <w:sz w:val="18"/>
          <w:szCs w:val="18"/>
        </w:rPr>
        <w:t xml:space="preserve">ana emloch</w:t>
      </w:r>
      <w:r>
        <w:rPr>
          <w:sz w:val="18"/>
          <w:szCs w:val="18"/>
        </w:rPr>
        <w:t xml:space="preserve">]’; and from this the yetzer was born — for ‘</w:t>
      </w:r>
      <w:r>
        <w:rPr>
          <w:i/>
          <w:sz w:val="18"/>
          <w:szCs w:val="18"/>
        </w:rPr>
        <w:t xml:space="preserve">yetzer</w:t>
      </w:r>
      <w:r>
        <w:rPr>
          <w:sz w:val="18"/>
          <w:szCs w:val="18"/>
        </w:rPr>
        <w:t xml:space="preserve">’ means the thought and stirring in the heart, where evil begins, as it says (Berachos 61a), ‘it sits at the two entrances of the heart.’” The se’if’s cosmology: the “worlds created and destroyed” are </w:t>
      </w:r>
      <w:r>
        <w:rPr>
          <w:i/>
          <w:sz w:val="18"/>
          <w:szCs w:val="18"/>
        </w:rPr>
        <w:t xml:space="preserve">tohu</w:t>
      </w:r>
      <w:r>
        <w:rPr>
          <w:sz w:val="18"/>
          <w:szCs w:val="18"/>
        </w:rPr>
        <w:t xml:space="preserve">, and precisely from raising the lights of the “broken vessels” is the world of rectification built.</w:t>
      </w:r>
    </w:p>
  </w:footnote>
  <w:footnote w:id="114">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Bereishis Rabbah 3:7 &amp; 9:2:</w:t>
      </w:r>
      <w:r>
        <w:rPr>
          <w:sz w:val="18"/>
          <w:szCs w:val="18"/>
        </w:rPr>
        <w:t xml:space="preserve"> “The Holy One was creating worlds and destroying them” until He made this one and said, “this pleases Me.” R’ Tzadok reads these as the kabbalistic “worlds of tohu” whose “shattered vessels” are raised in the “world of tikkun” — the very pattern of sin-and-rectification, and of Mashiach’s work at the root of Creation.</w:t>
      </w:r>
    </w:p>
  </w:footnote>
  <w:footnote w:id="115">
    <w:p>
      <w:pPr>
        <w:pStyle w:val="FootnoteText"/>
        <w:spacing w:before="0" w:after="40" w:line="240" w:lineRule="auto"/>
      </w:pPr>
      <w:r>
        <w:rPr>
          <w:rStyle w:val="FootnoteReference"/>
          <w:sz w:val="18"/>
          <w:szCs w:val="18"/>
        </w:rPr>
        <w:footnoteRef/>
      </w:r>
      <w:r>
        <w:rPr>
          <w:b/>
          <w:bCs/>
          <w:sz w:val="18"/>
          <w:szCs w:val="18"/>
        </w:rPr>
        <w:t xml:space="preserve"> Koheles 7:14 — “this opposite that God made”:</w:t>
      </w:r>
      <w:r>
        <w:rPr>
          <w:sz w:val="18"/>
          <w:szCs w:val="18"/>
        </w:rPr>
        <w:t xml:space="preserve"> The verse sets the day of good and the day of adversity “this opposite that,” both within Divine making. Here Rav Tzadok applies the formula structurally: an arousal of holiness can call forth a corresponding intensification on the side of evil. The verse supplies the “zeh le’umas zeh” principle; its application to opposed forces of kedushah and ra is the se’if’s interpretive development.</w:t>
      </w:r>
    </w:p>
  </w:footnote>
  <w:footnote w:id="116">
    <w:p>
      <w:pPr>
        <w:pStyle w:val="FootnoteText"/>
        <w:spacing w:before="0" w:after="40" w:line="240" w:lineRule="auto"/>
      </w:pPr>
      <w:r>
        <w:rPr>
          <w:rStyle w:val="FootnoteReference"/>
          <w:sz w:val="18"/>
          <w:szCs w:val="18"/>
        </w:rPr>
        <w:footnoteRef/>
      </w:r>
      <w:r>
        <w:rPr>
          <w:b/>
          <w:bCs/>
          <w:sz w:val="18"/>
          <w:szCs w:val="18"/>
        </w:rPr>
        <w:t xml:space="preserve"> Bamidbar 15:24; Shir HaShirim Rabbah 5:12:1 — the Sanhedrin as “the eyes of the congregation”:</w:t>
      </w:r>
      <w:r>
        <w:rPr>
          <w:sz w:val="18"/>
          <w:szCs w:val="18"/>
        </w:rPr>
        <w:t xml:space="preserve"> The Torah speaks of error arising “from the eyes of the congregation,” and the Midrash identifies these “eyes” with the Sanhedrin, adding that just as the body’s limbs follow the eyes, Israel follows its Sanhedrin. This supports Rav Tzadok’s semantic move from “eye” to guidance and oversight, and from there to the Divine “eye” as the language of revealed hashgachah.</w:t>
      </w:r>
    </w:p>
  </w:footnote>
  <w:footnote w:id="117">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Bava Basra 16a:</w:t>
      </w:r>
      <w:r>
        <w:rPr>
          <w:sz w:val="18"/>
          <w:szCs w:val="18"/>
        </w:rPr>
        <w:t xml:space="preserve"> “Rava said: Iyov sought to acquit the whole world of judgment — he said, ‘Master of the world, You created the ox with cloven hooves and the donkey with closed hooves; You created Gan Eden and Gehinnom, You created the righteous and You created the wicked [by way of the evil inclination] — who can stop You?’” R’ Tzadok invokes this “all is from His hand” motif in reading sin, too, as within the compass of the Divine “eye”/providence that oversees all.</w:t>
      </w:r>
    </w:p>
  </w:footnote>
  <w:footnote w:id="118">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Zohar, Bereishis 57a:</w:t>
      </w:r>
      <w:r>
        <w:rPr>
          <w:sz w:val="18"/>
          <w:szCs w:val="18"/>
        </w:rPr>
        <w:t xml:space="preserve"> R’ Yosi asked whether “ra [evil]” is not the same as “rasha [wicked].” The answer: a “rasha” is even one who merely raised his hand against his fellow; but “ra” is said only of “one who corrupts his way [mechabbel orchei — wastes his seed] and defiles himself and the land, and gives strength to the spirit of impurity called ‘ra,’ and does not enter the Sanctuary of Hashem nor behold the face of the Shechinah, for through this sin the Shechinah departs from the world.” R’ Tzadok reads this “departure” as the withdrawal of revealed providence, which makes evil seem mere “chance.”</w:t>
      </w:r>
    </w:p>
  </w:footnote>
  <w:footnote w:id="119">
    <w:p>
      <w:pPr>
        <w:pStyle w:val="FootnoteText"/>
        <w:spacing w:before="0" w:after="40" w:line="240" w:lineRule="auto"/>
      </w:pPr>
      <w:r>
        <w:rPr>
          <w:rStyle w:val="FootnoteReference"/>
          <w:sz w:val="18"/>
          <w:szCs w:val="18"/>
        </w:rPr>
        <w:footnoteRef/>
      </w:r>
      <w:r>
        <w:rPr>
          <w:b/>
          <w:bCs/>
          <w:sz w:val="18"/>
          <w:szCs w:val="18"/>
        </w:rPr>
        <w:t xml:space="preserve"> Resisei Layla §18; Peri Tzadik, Emor §13 — Amalek’s “chance” is concealment of providence:</w:t>
      </w:r>
      <w:r>
        <w:rPr>
          <w:sz w:val="18"/>
          <w:szCs w:val="18"/>
        </w:rPr>
        <w:t xml:space="preserve"> Rav Tzadok elsewhere makes the same identification explicitly. Resisei Layla says Amalek is rooted in “mikreh”: because “asher karcha” presents itself as chance, Amalek attributes everything to chance, whereas its defeat comes from recognizing that even apparent mikreh is from Hashem. Peri Tzadik sharpens the point: Amalek seeks that Divine hashgachah be withdrawn from Israel so that they be left to “mikreh.” This is a direct parallel to the present se’if’s equation of evil with the concealment of revealed providence.</w:t>
      </w:r>
    </w:p>
  </w:footnote>
  <w:footnote w:id="120">
    <w:p>
      <w:pPr>
        <w:pStyle w:val="FootnoteText"/>
        <w:spacing w:before="0" w:after="40" w:line="240" w:lineRule="auto"/>
      </w:pPr>
      <w:r>
        <w:rPr>
          <w:rStyle w:val="FootnoteReference"/>
          <w:sz w:val="18"/>
          <w:szCs w:val="18"/>
        </w:rPr>
        <w:footnoteRef/>
      </w:r>
      <w:r>
        <w:rPr>
          <w:b/>
          <w:bCs/>
          <w:sz w:val="18"/>
          <w:szCs w:val="18"/>
        </w:rPr>
        <w:t xml:space="preserve"> Rashi to Devarim 25:18 — “asher karcha” joins chance, keri, and cooling:</w:t>
      </w:r>
      <w:r>
        <w:rPr>
          <w:sz w:val="18"/>
          <w:szCs w:val="18"/>
        </w:rPr>
        <w:t xml:space="preserve"> Rashi gives three readings of “karcha”: a mikreh, a chance encounter; keri and tumah; and cooling Israel’s former heat before the nations. The first two readings are especially important here: the same word links the ideology of happenstance with sexual impurity, allowing Rav Tzadok to move from Amalek’s “chance” to the Torah’s “mikreh laylah” and to the concealment of the Divine eye.</w:t>
      </w:r>
    </w:p>
  </w:footnote>
  <w:footnote w:id="121">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Niddah 31a:</w:t>
      </w:r>
      <w:r>
        <w:rPr>
          <w:sz w:val="18"/>
          <w:szCs w:val="18"/>
        </w:rPr>
        <w:t xml:space="preserve"> R’ Abbahu expounded “who has counted the dust of Yaakov, and the number [rova] of Israel” (Bamidbar 23:10) — “the Holy One sits and counts the revi’iyos of Israel, [awaiting] the drop from which a righteous one will be formed; and over this matter the eye of the wicked Bilaam was blinded, [who] said, ‘shall He who is pure and holy, whose ministers are pure and holy, gaze at this?!’ — immediately his eye was blinded, as it says, ‘the utterance of the man whose eye is blocked’ (Bamidbar 24:3).”</w:t>
      </w:r>
    </w:p>
  </w:footnote>
  <w:footnote w:id="122">
    <w:p>
      <w:pPr>
        <w:pStyle w:val="FootnoteText"/>
        <w:spacing w:before="0" w:after="40" w:line="240" w:lineRule="auto"/>
      </w:pPr>
      <w:r>
        <w:rPr>
          <w:rStyle w:val="FootnoteReference"/>
          <w:sz w:val="18"/>
          <w:szCs w:val="18"/>
        </w:rPr>
        <w:footnoteRef/>
      </w:r>
      <w:r>
        <w:rPr>
          <w:b/>
          <w:bCs/>
          <w:sz w:val="18"/>
          <w:szCs w:val="18"/>
        </w:rPr>
        <w:t xml:space="preserve"> Bereishis 1:28; Yeshayah 45:18; Gittin 41b — procreation as a purpose of Creation:</w:t>
      </w:r>
      <w:r>
        <w:rPr>
          <w:sz w:val="18"/>
          <w:szCs w:val="18"/>
        </w:rPr>
        <w:t xml:space="preserve"> The Torah’s first command to humanity is “be fruitful and multiply,” while Yeshayah says that Hashem “did not create [the world] tohu; He formed it to be inhabited.” The Gemara invokes that verse to state that the world was created for procreation. This sharpens Rav Tzadok’s opening question: an act placed within the created purpose of the world and commanded as a mitzvah cannot be intrinsically impure; the impurity belongs to the admixture of fallen desire, not to the generative act as such.</w:t>
      </w:r>
    </w:p>
  </w:footnote>
  <w:footnote w:id="123">
    <w:p>
      <w:pPr>
        <w:pStyle w:val="FootnoteText"/>
        <w:spacing w:before="0" w:after="40" w:line="240" w:lineRule="auto"/>
      </w:pPr>
      <w:r>
        <w:rPr>
          <w:rStyle w:val="FootnoteReference"/>
          <w:sz w:val="18"/>
          <w:szCs w:val="18"/>
        </w:rPr>
        <w:footnoteRef/>
      </w:r>
      <w:r>
        <w:rPr>
          <w:b/>
          <w:bCs/>
          <w:sz w:val="18"/>
          <w:szCs w:val="18"/>
        </w:rPr>
        <w:t xml:space="preserve"> Rashi to Bereishis 2:25 — shame appears only after the yetzer hara enters:</w:t>
      </w:r>
      <w:r>
        <w:rPr>
          <w:sz w:val="18"/>
          <w:szCs w:val="18"/>
        </w:rPr>
        <w:t xml:space="preserve"> On “they were not ashamed,” Rashi explains that Adam and Chavah had not yet acquired the mode of modesty that distinguishes good from evil; although Adam already possessed da’as, the yetzer hara did not enter him until after eating from the tree. Rav Tzadok develops this distinction specifically in the bodily sphere: before the mixture of the yetzer, the generative faculty could be known without lust, and therefore without the shame attached to post-sin desire.</w:t>
      </w:r>
    </w:p>
  </w:footnote>
  <w:footnote w:id="124">
    <w:p>
      <w:pPr>
        <w:pStyle w:val="FootnoteText"/>
        <w:spacing w:before="0" w:after="40" w:line="240" w:lineRule="auto"/>
      </w:pPr>
      <w:r>
        <w:rPr>
          <w:rStyle w:val="FootnoteReference"/>
          <w:sz w:val="18"/>
          <w:szCs w:val="18"/>
        </w:rPr>
        <w:footnoteRef/>
      </w:r>
      <w:r>
        <w:rPr>
          <w:b/>
          <w:bCs/>
          <w:sz w:val="18"/>
          <w:szCs w:val="18"/>
        </w:rPr>
        <w:t xml:space="preserve"> Rashi to Bereishis 29:21; Bereishis Rabbah 70:18 — Yaakov’s words were solely for offspring:</w:t>
      </w:r>
      <w:r>
        <w:rPr>
          <w:sz w:val="18"/>
          <w:szCs w:val="18"/>
        </w:rPr>
        <w:t xml:space="preserve"> Rashi asks how Yaakov could say so directly, “that I may come to her,” when even an ordinary coarse person would not speak that way. The answer is that Yaakov spoke with his mind fixed on establishing the twelve tribes — “to beget offspring.” This is the exact Chazal-source for Rav Tzadok’s example: the absence of embarrassment reflects not looseness, but the absence of an ulterior sensual intention.</w:t>
      </w:r>
    </w:p>
  </w:footnote>
  <w:footnote w:id="125">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Shabbos 55b:</w:t>
      </w:r>
      <w:r>
        <w:rPr>
          <w:sz w:val="18"/>
          <w:szCs w:val="18"/>
        </w:rPr>
        <w:t xml:space="preserve"> “Four died [only] through the counsel of the serpent [b’etyo shel nachash], with no sin of their own: Binyamin son of Yaakov, Amram father of Moshe, Yishai father of David, and Kilav son of David.” And Vayikra Rabbah 14:5 (on “in iniquity I was fashioned,” Tehillim 51:7): even the most pious cannot be wholly free of some trace of “iniquity” — the residue of the serpent’s “filth” in ordinary human generation.</w:t>
      </w:r>
    </w:p>
  </w:footnote>
  <w:footnote w:id="126">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Shabbos 146a:</w:t>
      </w:r>
      <w:r>
        <w:rPr>
          <w:sz w:val="18"/>
          <w:szCs w:val="18"/>
        </w:rPr>
        <w:t xml:space="preserve"> “When the serpent came upon Chavah he cast filth [zuhama] into her; [when] Israel stood at Sinai their filth ceased; the nations, who did not stand at Sinai — their filth did not cease.” R’ Tzadok: in Israel only “the counsel of the serpent” (a mere residue) remains, while the nations retain the root of that filth unbroken.</w:t>
      </w:r>
    </w:p>
  </w:footnote>
  <w:footnote w:id="127">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Kiddushin 30b:</w:t>
      </w:r>
      <w:r>
        <w:rPr>
          <w:sz w:val="18"/>
          <w:szCs w:val="18"/>
        </w:rPr>
        <w:t xml:space="preserve"> “The Holy One said to Israel: My children, I created the evil inclination, and I created the Torah as its antidote [tavlin]; if you occupy yourselves with Torah you will not be handed into its power.” R’ Tzadok casts Moshe — who brought down the Torah — as the root of “removing the filth” and conquering the inborn inclination, with Bilaam his kelipah-counterpart, who spreads it.</w:t>
      </w:r>
    </w:p>
  </w:footnote>
  <w:footnote w:id="128">
    <w:p>
      <w:pPr>
        <w:pStyle w:val="FootnoteText"/>
        <w:spacing w:before="0" w:after="40" w:line="240" w:lineRule="auto"/>
      </w:pPr>
      <w:r>
        <w:rPr>
          <w:rStyle w:val="FootnoteReference"/>
          <w:sz w:val="18"/>
          <w:szCs w:val="18"/>
        </w:rPr>
        <w:footnoteRef/>
      </w:r>
      <w:r>
        <w:rPr>
          <w:b/>
          <w:bCs/>
          <w:sz w:val="18"/>
          <w:szCs w:val="18"/>
        </w:rPr>
        <w:t xml:space="preserve"> Sifrei Devarim 357:40; Peri Tzadik, Bo 12 — Bilaam as Moshe’s counterpart and the failure to grasp holiness in this act:</w:t>
      </w:r>
      <w:r>
        <w:rPr>
          <w:sz w:val="18"/>
          <w:szCs w:val="18"/>
        </w:rPr>
        <w:t xml:space="preserve"> Sifrei expounds “no prophet arose in Israel like Moshe” to mean: in Israel none arose, but among the nations one did — Bilaam — while still sharply distinguishing their prophetic character. Rav Tzadok returns to this contrast in Peri Tzadik: Bilaam, aligned with the kelipah of Amalek, could not understand that holiness can reside in this bodily sphere, and this is why Chazal place the blinding of his eye precisely here. The parallel supports the present se’if’s “this-against-that” construction of Moshe and Bilaam.</w:t>
      </w:r>
    </w:p>
  </w:footnote>
  <w:footnote w:id="129">
    <w:p>
      <w:pPr>
        <w:pStyle w:val="FootnoteText"/>
        <w:spacing w:before="0" w:after="40" w:line="240" w:lineRule="auto"/>
      </w:pPr>
      <w:r>
        <w:rPr>
          <w:rStyle w:val="FootnoteReference"/>
          <w:sz w:val="18"/>
          <w:szCs w:val="18"/>
        </w:rPr>
        <w:footnoteRef/>
      </w:r>
      <w:r>
        <w:rPr>
          <w:b/>
          <w:bCs/>
          <w:sz w:val="18"/>
          <w:szCs w:val="18"/>
        </w:rPr>
        <w:t xml:space="preserve"> Midrash Tanchuma, Ki Seitzei 9; Machshavos Charutz §16; Peri Tzadik, Kedushas Shabbos §6 — Amalek attacks the bris because it testifies to bodily holiness:</w:t>
      </w:r>
      <w:r>
        <w:rPr>
          <w:sz w:val="18"/>
          <w:szCs w:val="18"/>
        </w:rPr>
        <w:t xml:space="preserve"> Tanchuma records Amalek cutting the circumcisions of Israel and casting them heavenward with the taunt, “take what You chose.” Rav Tzadok explains the same image in Machshavos Charutz: Hashem placed His covenantal seal on this organ to testify that Israel is filled with kedushah, a truth the nations cannot comprehend; he there again joins Bilaam and Amalek as one root of evil. In Peri Tzadik he likewise reads Amalek’s taunt as a denial of Israel’s inner purity and Bilaam’s blinded eye as the same inability to perceive holiness beneath the bodily appearance. This is a direct parallel to the conclusion of the se’if.</w:t>
      </w:r>
    </w:p>
  </w:footnote>
  <w:footnote w:id="130">
    <w:p>
      <w:pPr>
        <w:pStyle w:val="FootnoteText"/>
        <w:spacing w:before="0" w:after="40" w:line="240" w:lineRule="auto"/>
      </w:pPr>
      <w:r>
        <w:rPr>
          <w:rStyle w:val="FootnoteReference"/>
          <w:sz w:val="18"/>
          <w:szCs w:val="18"/>
        </w:rPr>
        <w:footnoteRef/>
      </w:r>
      <w:r>
        <w:rPr>
          <w:b/>
          <w:bCs/>
          <w:sz w:val="18"/>
          <w:szCs w:val="18"/>
        </w:rPr>
        <w:t xml:space="preserve"> Nedarim 31b; Yevamos 48b — “arelim” and “mulim” as covenantal identity, and conversion as a new birth:</w:t>
      </w:r>
      <w:r>
        <w:rPr>
          <w:sz w:val="18"/>
          <w:szCs w:val="18"/>
        </w:rPr>
        <w:t xml:space="preserve"> The Mishnah rules that one who vows not to benefit from “arelim” may nevertheless benefit from uncircumcised Jews, while he may not benefit from circumcised members of the nations; conversely, a vow concerning “mulim” includes even an uncircumcised Jew and excludes a circumcised non-Jew. It explains that the Torah’s language calls the nations “arelim.” Yevamos states the complementary rule that “a convert who converts is like a newborn child.” These sources supply the precise halachic language behind Rav Tzadok’s opening distinction: the terms here mark covenantal identity, not merely physical condition. This does not exempt an uncircumcised Jew from the mitzvah of milah; it explains why he nevertheless remains within the covenantal category called “mul.”</w:t>
      </w:r>
    </w:p>
  </w:footnote>
  <w:footnote w:id="131">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Tanchuma, Ki Seitzei 9:</w:t>
      </w:r>
      <w:r>
        <w:rPr>
          <w:sz w:val="18"/>
          <w:szCs w:val="18"/>
        </w:rPr>
        <w:t xml:space="preserve"> “What would the house of Amalek do? They would cut off the circumcised organs [milos] of Israel and toss them heavenward, saying, ‘is this what You chose? — take for Yourself what You chose!’” R’ Tzadok reads Amalek’s taunt as the denial that holiness could inhere in Israel’s guarded seed — the root of the nations’ reduction of all to “chance.”</w:t>
      </w:r>
    </w:p>
  </w:footnote>
  <w:footnote w:id="132">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Cf.</w:t>
      </w:r>
      <w:r>
        <w:rPr>
          <w:sz w:val="18"/>
          <w:szCs w:val="18"/>
        </w:rPr>
        <w:t xml:space="preserve"> Devarim 25:18, “who </w:t>
      </w:r>
      <w:r>
        <w:rPr>
          <w:i/>
          <w:sz w:val="18"/>
          <w:szCs w:val="18"/>
        </w:rPr>
        <w:t xml:space="preserve">chanced upon</w:t>
      </w:r>
      <w:r>
        <w:rPr>
          <w:sz w:val="18"/>
          <w:szCs w:val="18"/>
        </w:rPr>
        <w:t xml:space="preserve"> you on the way [</w:t>
      </w:r>
      <w:r>
        <w:rPr>
          <w:i/>
          <w:sz w:val="18"/>
          <w:szCs w:val="18"/>
        </w:rPr>
        <w:t xml:space="preserve">asher karcha ba-derech</w:t>
      </w:r>
      <w:r>
        <w:rPr>
          <w:sz w:val="18"/>
          <w:szCs w:val="18"/>
        </w:rPr>
        <w:t xml:space="preserve">]” — the Sages read Amalek as the power of “chance” (</w:t>
      </w:r>
      <w:r>
        <w:rPr>
          <w:i/>
          <w:sz w:val="18"/>
          <w:szCs w:val="18"/>
        </w:rPr>
        <w:t xml:space="preserve">mikreh / keri</w:t>
      </w:r>
      <w:r>
        <w:rPr>
          <w:sz w:val="18"/>
          <w:szCs w:val="18"/>
        </w:rPr>
        <w:t xml:space="preserve">), cooling the recognition of providence; and Shemos 17:16, “Hashem has a war with Amalek from generation to generation” — Amalek being, as here, the root that would reduce all existence to happenstance.</w:t>
      </w:r>
    </w:p>
  </w:footnote>
  <w:footnote w:id="133">
    <w:p>
      <w:pPr>
        <w:pStyle w:val="FootnoteText"/>
        <w:spacing w:before="0" w:after="40" w:line="240" w:lineRule="auto"/>
      </w:pPr>
      <w:r>
        <w:rPr>
          <w:rStyle w:val="FootnoteReference"/>
          <w:sz w:val="18"/>
          <w:szCs w:val="18"/>
        </w:rPr>
        <w:footnoteRef/>
      </w:r>
      <w:r>
        <w:rPr>
          <w:b/>
          <w:bCs/>
          <w:sz w:val="18"/>
          <w:szCs w:val="18"/>
        </w:rPr>
        <w:t xml:space="preserve"> Bamidbar 24:20; Machshavos Charutz §16:2; Resisei Layla §52:7 — Amalek as the keser and Bilaam as the da’as of the kelipah:</w:t>
      </w:r>
      <w:r>
        <w:rPr>
          <w:sz w:val="18"/>
          <w:szCs w:val="18"/>
        </w:rPr>
        <w:t xml:space="preserve"> The Torah calls Amalek “the first of the nations.” Rav Tzadok makes the present structure explicit elsewhere: in Machshavos Charutz he writes that Amalek is “the beginning and the keser of the kelipah,” while Bilaam, who says “knower of the knowledge of the Most High,” corresponds to the da’as of the kelipah; keser and da’as are one root, outwardly and inwardly. Resisei Layla similarly states that Amalek, who arose in Moshe’s generation, stood opposite him in the kelipah and is one with Bilaam: Bilaam is the inward da’as of evil, while Amalek is its outward “first of the nations.” This is a direct Rav Tzadok parallel to the architecture of this se’if.</w:t>
      </w:r>
    </w:p>
  </w:footnote>
  <w:footnote w:id="134">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Kiddushin 18a:</w:t>
      </w:r>
      <w:r>
        <w:rPr>
          <w:sz w:val="18"/>
          <w:szCs w:val="18"/>
        </w:rPr>
        <w:t xml:space="preserve"> In discussing an apostate’s rights of inheritance, the Gemara considers “a Jewish apostate [Yisrael mumar]” — one still bound, at root, to Israel yet who has “exchanged” his way. R’ Tzadok applies the term to Esav (Yitzchak’s son): still holding the ancestral root of holiness, and so able to uproot himself — unlike Yaakov’s seed, from whom the name “Israel” can never be uprooted.</w:t>
      </w:r>
    </w:p>
  </w:footnote>
  <w:footnote w:id="135">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Avodah Zarah 28b:</w:t>
      </w:r>
      <w:r>
        <w:rPr>
          <w:sz w:val="18"/>
          <w:szCs w:val="18"/>
        </w:rPr>
        <w:t xml:space="preserve"> In a medical passage — “the sinew of the eye hangs on [is bound up with] the understanding of the heart [shuryana d’eina b’ubanta d’liba tali].” R’ Tzadok reads it kabbalistically: the eye’s power derives from Binah “in the heart,” the faculty joining Chochmah and Binah (the “Da’as”), which Bilaam possessed on the side of the kelipah.</w:t>
      </w:r>
    </w:p>
  </w:footnote>
  <w:footnote w:id="136">
    <w:p>
      <w:pPr>
        <w:pStyle w:val="FootnoteText"/>
        <w:spacing w:before="0" w:after="40" w:line="240" w:lineRule="auto"/>
      </w:pPr>
      <w:r>
        <w:rPr>
          <w:rStyle w:val="FootnoteReference"/>
          <w:sz w:val="18"/>
          <w:szCs w:val="18"/>
        </w:rPr>
        <w:footnoteRef/>
      </w:r>
      <w:r>
        <w:rPr>
          <w:b/>
          <w:bCs/>
          <w:sz w:val="18"/>
          <w:szCs w:val="18"/>
        </w:rPr>
        <w:t xml:space="preserve"> Bava Basra 14b; Sifrei Devarim 357 — Bilaam’s prophecy enters Torah specifically through Moshe:</w:t>
      </w:r>
      <w:r>
        <w:rPr>
          <w:sz w:val="18"/>
          <w:szCs w:val="18"/>
        </w:rPr>
        <w:t xml:space="preserve"> The baraisa states, “Moshe wrote his book, the portion of Bilaam, and Iyov.” Sifrei, on “no prophet arose again in Israel like Moshe,” expounds: in Israel none arose, but among the nations one did — Bilaam — and then sharply distinguishes the character of their prophecy. Together these sources provide the textual framework for Rav Tzadok’s claim: Bilaam is the prophetic counterpart on the side of the nations, yet what is true in his apprehension is preserved inside Torah through Moshe. The Gemara’s separate mention of “the portion of Bilaam,” even after saying that Moshe wrote his book, is especially apt for Rav Tzadok’s emphasis on this absorption into Torah.</w:t>
      </w:r>
    </w:p>
  </w:footnote>
  <w:footnote w:id="137">
    <w:p>
      <w:pPr>
        <w:pStyle w:val="FootnoteText"/>
        <w:spacing w:before="0" w:after="40" w:line="240" w:lineRule="auto"/>
      </w:pPr>
      <w:r>
        <w:rPr>
          <w:rStyle w:val="FootnoteReference"/>
          <w:sz w:val="18"/>
          <w:szCs w:val="18"/>
        </w:rPr>
        <w:footnoteRef/>
      </w:r>
      <w:r>
        <w:rPr>
          <w:b/>
          <w:bCs/>
          <w:sz w:val="18"/>
          <w:szCs w:val="18"/>
        </w:rPr>
        <w:t xml:space="preserve"> Zohar, Ki Sisa 11:61; Zohar, Balak 13:174 — Yonnos and Yimbrus, the Erev Rav, the calf, and Bilaam:</w:t>
      </w:r>
      <w:r>
        <w:rPr>
          <w:sz w:val="18"/>
          <w:szCs w:val="18"/>
        </w:rPr>
        <w:t xml:space="preserve"> The Zohar asks why the group is called “Erev Rav” and answers that they were the Egyptian sorcerers, headed by Yonnos and Yimbrus. In Balak, the Zohar identifies Yonnos and Yomberos as Bilaam’s two sons and explicitly refers to them as those who made the calf. These passages are the direct source for Rav Tzadok’s compressed chain here: Bilaam’s sons belonged to the Egyptian magical elite that joined the mixed multitude, recognized the power surrounding Israel sufficiently to attach themselves to it, yet remained rooted in the side that produced the calf.</w:t>
      </w:r>
    </w:p>
  </w:footnote>
  <w:footnote w:id="138">
    <w:p>
      <w:pPr>
        <w:pStyle w:val="FootnoteText"/>
        <w:spacing w:before="0" w:after="40" w:line="240" w:lineRule="auto"/>
      </w:pPr>
      <w:r>
        <w:rPr>
          <w:rStyle w:val="FootnoteReference"/>
          <w:sz w:val="18"/>
          <w:szCs w:val="18"/>
        </w:rPr>
        <w:footnoteRef/>
      </w:r>
      <w:r>
        <w:rPr>
          <w:b/>
          <w:bCs/>
          <w:sz w:val="18"/>
          <w:szCs w:val="18"/>
        </w:rPr>
        <w:t xml:space="preserve"> Mishnah Sanhedrin 1:6; Devarim 34:7; Bamidbar 24:4 — Moshe over the seventy elders and the undimmed “eye of holiness”:</w:t>
      </w:r>
      <w:r>
        <w:rPr>
          <w:sz w:val="18"/>
          <w:szCs w:val="18"/>
        </w:rPr>
        <w:t xml:space="preserve"> The Mishnah derives the seventy-one-member Great Sanhedrin from “gather Me seventy men” together with “Moshe over them,” placing Moshe at the head of the foundational court. The Torah then closes his life with “his eye had not dimmed.” Bilaam, by contrast, boasts of himself as one who sees the vision of Sha-dai, “falling, yet open of eyes.” Rav Tzadok joins these verses typologically: Moshe’s undimmed eye represents the governing eye of holy da’as, while Bilaam is its opposing imitation. The phrase “head of all the Sanhedrins of all generations” is Rav Tzadok’s extension of the Mosaic model; the Mishnah itself speaks directly of Moshe standing over the original seventy elders.</w:t>
      </w:r>
    </w:p>
  </w:footnote>
  <w:footnote w:id="139">
    <w:p>
      <w:pPr>
        <w:pStyle w:val="FootnoteText"/>
        <w:spacing w:before="0" w:after="40" w:line="240" w:lineRule="auto"/>
      </w:pPr>
      <w:r>
        <w:rPr>
          <w:rStyle w:val="FootnoteReference"/>
          <w:sz w:val="18"/>
          <w:szCs w:val="18"/>
        </w:rPr>
        <w:footnoteRef/>
      </w:r>
      <w:r>
        <w:rPr>
          <w:b/>
          <w:bCs/>
          <w:sz w:val="18"/>
          <w:szCs w:val="18"/>
        </w:rPr>
        <w:t xml:space="preserve"> Berachos 7a; Bava Basra 15b; Peri Tzadik, Kedushas Shabbos 7:32 — Moshe’s request that prophecy cease from the nations, and Bilaam’s revelation only for Israel:</w:t>
      </w:r>
      <w:r>
        <w:rPr>
          <w:sz w:val="18"/>
          <w:szCs w:val="18"/>
        </w:rPr>
        <w:t xml:space="preserve"> Berachos records that Moshe asked that the Shechinah not rest upon the nations, and that his request was granted from “and we shall be distinguished, I and Your people” (Shemos 33:16). Bava Basra therefore reasons that after Moshe’s death the Shechinah no longer rested upon a prophet of the nations. Rav Tzadok supplies the inner complement: in Peri Tzadik he writes that Bilaam, “head of the sages of the nations,” attained the truth of Israel’s greatness, but the nations apprehend only what Hashem reveals to them “for the sake of Israel.” This closely parallels the opening of the present se’if: Bilaam’s true prophetic content was extracted into Israel’s Torah, while the independent channel of gentile prophecy was closed.</w:t>
      </w:r>
    </w:p>
  </w:footnote>
  <w:footnote w:id="140">
    <w:p>
      <w:pPr>
        <w:pStyle w:val="FootnoteText"/>
        <w:spacing w:before="0" w:after="40" w:line="240" w:lineRule="auto"/>
      </w:pPr>
      <w:r>
        <w:rPr>
          <w:rStyle w:val="FootnoteReference"/>
          <w:sz w:val="18"/>
          <w:szCs w:val="18"/>
        </w:rPr>
        <w:footnoteRef/>
      </w:r>
      <w:r>
        <w:rPr>
          <w:b/>
          <w:bCs/>
          <w:sz w:val="18"/>
          <w:szCs w:val="18"/>
        </w:rPr>
        <w:t xml:space="preserve"> Yehoshua 13:22; Sanhedrin 106a; Bamidbar Rabbah 20:19 — “at first a prophet, and at the end a diviner”:</w:t>
      </w:r>
      <w:r>
        <w:rPr>
          <w:sz w:val="18"/>
          <w:szCs w:val="18"/>
        </w:rPr>
        <w:t xml:space="preserve"> Yehoshua calls him “Bilaam son of Beor, the diviner.” The Gemara asks the obvious question — “a diviner? he was a prophet!” — and R’ Yochanan answers: “at first a prophet, and at the end a diviner.” Bamidbar Rabbah states the same descent even more explicitly: Bilaam attained ruach hakodesh and then “returned to being a diviner as at first.” These are the direct Chazal sources for Rav Tzadok’s wording that once the holy sparks had been absorbed from Bilaam, he reverted to the lower status of kosem.</w:t>
      </w:r>
    </w:p>
  </w:footnote>
  <w:footnote w:id="141">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Nedarim 38a:</w:t>
      </w:r>
      <w:r>
        <w:rPr>
          <w:sz w:val="18"/>
          <w:szCs w:val="18"/>
        </w:rPr>
        <w:t xml:space="preserve"> “R’ Yochanan said: the Holy One rests His Presence only upon one who is mighty, wealthy, wise, and humble — all [learned] from Moshe.” R’ Tzadok takes the phrase “all from Moshe” as alluding that all prophets “receive” from Moshe, the master of the prophets — with Bilaam his exact counterpart in the realm of impurity, master of all diviners.</w:t>
      </w:r>
    </w:p>
  </w:footnote>
  <w:footnote w:id="142">
    <w:p>
      <w:pPr>
        <w:pStyle w:val="FootnoteText"/>
        <w:spacing w:before="0" w:after="40" w:line="240" w:lineRule="auto"/>
      </w:pPr>
      <w:r>
        <w:rPr>
          <w:rStyle w:val="FootnoteReference"/>
          <w:sz w:val="18"/>
          <w:szCs w:val="18"/>
        </w:rPr>
        <w:footnoteRef/>
      </w:r>
      <w:r>
        <w:rPr>
          <w:b/>
          <w:bCs/>
          <w:sz w:val="18"/>
          <w:szCs w:val="18"/>
        </w:rPr>
        <w:t xml:space="preserve"> Tehillim 139:12; Yoma 56b; Sichas Malachei HaShareis §4 — holiness remains present even inside impurity:</w:t>
      </w:r>
      <w:r>
        <w:rPr>
          <w:sz w:val="18"/>
          <w:szCs w:val="18"/>
        </w:rPr>
        <w:t xml:space="preserve"> The psalm declares, “even darkness is not dark to You.” Yoma expounds “Who dwells with them amid their impurity” (Vayikra 16:16): “even when they are impure, the Shechinah is with them.” Rav Tzadok makes this inward and personal in Sichas Malachei HaShareis: “the Shechinah … dwells within their impurity,” meaning that Hashem is hidden in the heart of every Jew even when he is at the farthest distance. This supports the se’if’s distinction between the apparent displacement of holiness in the revealed world and its non-displacement at the root.</w:t>
      </w:r>
    </w:p>
  </w:footnote>
  <w:footnote w:id="143">
    <w:p>
      <w:pPr>
        <w:pStyle w:val="FootnoteText"/>
        <w:spacing w:before="0" w:after="40" w:line="240" w:lineRule="auto"/>
      </w:pPr>
      <w:r>
        <w:rPr>
          <w:rStyle w:val="FootnoteReference"/>
          <w:sz w:val="18"/>
          <w:szCs w:val="18"/>
        </w:rPr>
        <w:footnoteRef/>
      </w:r>
      <w:r>
        <w:rPr>
          <w:b/>
          <w:bCs/>
          <w:sz w:val="18"/>
          <w:szCs w:val="18"/>
        </w:rPr>
        <w:t xml:space="preserve"> Tehillim 23:4; Divrei Soferim §32; Machshavos Charutz §9 — “You are with me” within the very place of concealment:</w:t>
      </w:r>
      <w:r>
        <w:rPr>
          <w:sz w:val="18"/>
          <w:szCs w:val="18"/>
        </w:rPr>
        <w:t xml:space="preserve"> Rav Tzadok develops this verse elsewhere almost word for word. Divrei Soferim distinguishes two salvations: sometimes Hashem removes a person entirely from darkness, and sometimes He illuminates for him, while he is still in the “valley of the shadow of death,” that “You are with me”; this itself is already a great salvation, because he no longer fears the evil. Machshavos Charutz similarly teaches that the root of emunah is to know that even while one is sunk in darkness, Hashem is with him; by that recognition one can emerge from the impurity, because where Hashem is present the apparent evil has no independent existence. This is the direct conceptual parallel to the present passage.</w:t>
      </w:r>
    </w:p>
  </w:footnote>
  <w:footnote w:id="144">
    <w:p>
      <w:pPr>
        <w:pStyle w:val="FootnoteText"/>
        <w:spacing w:before="0" w:after="40" w:line="240" w:lineRule="auto"/>
      </w:pPr>
      <w:r>
        <w:rPr>
          <w:rStyle w:val="FootnoteReference"/>
          <w:sz w:val="18"/>
          <w:szCs w:val="18"/>
        </w:rPr>
        <w:footnoteRef/>
      </w:r>
      <w:r>
        <w:rPr>
          <w:b/>
          <w:bCs/>
          <w:sz w:val="18"/>
          <w:szCs w:val="18"/>
        </w:rPr>
        <w:t xml:space="preserve"> Yirmiyahu 2:21; Machshavos Charutz §14:6 — Israel as “all seed of truth” even when outwardly deficient:</w:t>
      </w:r>
      <w:r>
        <w:rPr>
          <w:sz w:val="18"/>
          <w:szCs w:val="18"/>
        </w:rPr>
        <w:t xml:space="preserve"> Yirmiyahu describes Israel at its planting as “a choice vine, all of it seed of truth.” Rav Tzadok explains in Machshavos Charutz that Hashem alone is absolute truth, and Israel, because they are attached to Him, are “seed of truth”; even when they are poor in mitzvos, their deepest root remains directed toward Him. The present conclusion applies that essential identity to sin itself: the outward state can obscure the covenantal truth without uprooting it. The earlier halachic rule that even uncircumcised Jews are called “mulim” is thus used here as a model for the deeper claim that Israel’s essential bond survives the visible defect.</w:t>
      </w:r>
    </w:p>
  </w:footnote>
  <w:footnote w:id="145">
    <w:p>
      <w:pPr>
        <w:pStyle w:val="FootnoteText"/>
        <w:spacing w:before="0" w:after="40" w:line="240" w:lineRule="auto"/>
      </w:pPr>
      <w:r>
        <w:rPr>
          <w:rStyle w:val="FootnoteReference"/>
          <w:sz w:val="18"/>
          <w:szCs w:val="18"/>
        </w:rPr>
        <w:footnoteRef/>
      </w:r>
      <w:r>
        <w:rPr>
          <w:b/>
          <w:bCs/>
          <w:sz w:val="18"/>
          <w:szCs w:val="18"/>
        </w:rPr>
        <w:t xml:space="preserve"> Taanis 24a; Resisei Layla §52 — “beautiful eyes” and the condition of the whole person:</w:t>
      </w:r>
      <w:r>
        <w:rPr>
          <w:sz w:val="18"/>
          <w:szCs w:val="18"/>
        </w:rPr>
        <w:t xml:space="preserve"> Taanis expounds “if it was hidden from the eyes of the congregation” (Bamidbar 15:24) with the parable: when a bride’s eyes are beautiful, her whole body requires no examination; when her eyes are bleary, the whole body requires examination. Rav Tzadok elsewhere explains the inner logic: the sages are the “eyes of the congregation”; where a person’s thought is directed, the person is drawn after it, the eye fixes the thought, the thought enters the heart, and from there it reaches the limbs. In this se’if he develops the same image further: the “eyes” signify revealed apprehension, and the beauty is real even when those eyes are concealed in this world.</w:t>
      </w:r>
    </w:p>
  </w:footnote>
  <w:footnote w:id="146">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Zohar, Saba d’Mishpatim (II 95a–b):</w:t>
      </w:r>
      <w:r>
        <w:rPr>
          <w:sz w:val="18"/>
          <w:szCs w:val="18"/>
        </w:rPr>
        <w:t xml:space="preserve"> the famous parable of the Torah as “a beautiful maiden without eyes [ulemta shappirta d’leis lah einin],” hidden in her palace, who reveals herself only gradually to her lover. R’ Tzadok turns the image to this world, “resembling night,” where the “eyes” (the revealed apprehension of holiness within the physical act) are, for now, concealed.</w:t>
      </w:r>
    </w:p>
  </w:footnote>
  <w:footnote w:id="147">
    <w:p>
      <w:pPr>
        <w:pStyle w:val="FootnoteText"/>
        <w:spacing w:before="0" w:after="40" w:line="240" w:lineRule="auto"/>
      </w:pPr>
      <w:r>
        <w:rPr>
          <w:rStyle w:val="FootnoteReference"/>
          <w:sz w:val="18"/>
          <w:szCs w:val="18"/>
        </w:rPr>
        <w:footnoteRef/>
      </w:r>
      <w:r>
        <w:rPr>
          <w:b/>
          <w:bCs/>
          <w:sz w:val="18"/>
          <w:szCs w:val="18"/>
        </w:rPr>
        <w:t xml:space="preserve"> Rosh Hashanah 18a; Tehillim 33:15 — “all are scanned in a single glance”:</w:t>
      </w:r>
      <w:r>
        <w:rPr>
          <w:sz w:val="18"/>
          <w:szCs w:val="18"/>
        </w:rPr>
        <w:t xml:space="preserve"> R’ Yochanan teaches that although all created beings pass in judgment individually, “all are scanned in a single scan,” and the Gemara grounds this in “He Who fashions their hearts together, Who understands all their deeds.” Rav Tzadok borrows that formulation to describe the Divine apprehension of good and evil together: multiplicity and opposition do not divide the Creator’s knowledge or providence. The next paragraph is therefore essential to his argument: this simultaneous Divine gaze cannot be copied by a human being, whose holiness is creaturely and limited.</w:t>
      </w:r>
    </w:p>
  </w:footnote>
  <w:footnote w:id="148">
    <w:p>
      <w:pPr>
        <w:pStyle w:val="FootnoteText"/>
        <w:spacing w:before="0" w:after="40" w:line="240" w:lineRule="auto"/>
      </w:pPr>
      <w:r>
        <w:rPr>
          <w:rStyle w:val="FootnoteReference"/>
          <w:sz w:val="18"/>
          <w:szCs w:val="18"/>
        </w:rPr>
        <w:footnoteRef/>
      </w:r>
      <w:r>
        <w:rPr>
          <w:b/>
          <w:bCs/>
          <w:sz w:val="18"/>
          <w:szCs w:val="18"/>
        </w:rPr>
        <w:t xml:space="preserve"> Devarim 4:35; Sanhedrin 67b — “there is none besides Him,” even with respect to sorcery:</w:t>
      </w:r>
      <w:r>
        <w:rPr>
          <w:sz w:val="18"/>
          <w:szCs w:val="18"/>
        </w:rPr>
        <w:t xml:space="preserve"> On “there is none besides Him,” R’ Chanina says: “even with respect to a matter of sorcery.” The sugya uses the verse to deny any genuinely independent power outside Hashem. This is a particularly close classical support for Rav Tzadok’s statement that Divine vitality and providence extend even into a place identified with impurity. His use of the principle is metaphysical, not permissive: the following paragraph immediately insists that a human being may not infer that he can expose himself to impurity and remain untouched as only Divine holiness can.</w:t>
      </w:r>
    </w:p>
  </w:footnote>
  <w:footnote w:id="149">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Vayikra Rabbah 24:9:</w:t>
      </w:r>
      <w:r>
        <w:rPr>
          <w:sz w:val="18"/>
          <w:szCs w:val="18"/>
        </w:rPr>
        <w:t xml:space="preserve"> On “you shall be holy, for I am holy” (Vayikra 19:2) — “could it be [holy] like Me? Scripture teaches, ‘for I am holy’ — My holiness is above your holiness.” R’ Tzadok: no created being may be “holy like God,” whom no impurity can touch; a person still sunk in evil cannot even see the good, whereas one wholly cleaving to good (Adam before the sin) cannot see the evil — hence Adam’s shamelessness.</w:t>
      </w:r>
    </w:p>
  </w:footnote>
  <w:footnote w:id="150">
    <w:p>
      <w:pPr>
        <w:pStyle w:val="FootnoteText"/>
        <w:spacing w:before="0" w:after="40" w:line="240" w:lineRule="auto"/>
      </w:pPr>
      <w:r>
        <w:rPr>
          <w:rStyle w:val="FootnoteReference"/>
          <w:sz w:val="18"/>
          <w:szCs w:val="18"/>
        </w:rPr>
        <w:footnoteRef/>
      </w:r>
      <w:r>
        <w:rPr>
          <w:b/>
          <w:bCs/>
          <w:sz w:val="18"/>
          <w:szCs w:val="18"/>
        </w:rPr>
        <w:t xml:space="preserve"> Bereishis 2:25; Rashi — Adam’s lack of shame before the sin:</w:t>
      </w:r>
      <w:r>
        <w:rPr>
          <w:sz w:val="18"/>
          <w:szCs w:val="18"/>
        </w:rPr>
        <w:t xml:space="preserve"> On “they were both naked … and were not ashamed,” Rashi explains that Adam and Chavah did not yet know the mode of modesty that distinguishes good from evil. Adam certainly possessed intellect — he had already named the creatures — but the yetzer hara had not entered him until he ate from the tree; only then did experiential knowledge of good and evil enter. This closely matches Rav Tzadok’s formulation: before the sin Adam could not “see” the evil side in the bodily reality, and therefore nakedness did not yet produce shame.</w:t>
      </w:r>
    </w:p>
  </w:footnote>
  <w:footnote w:id="151">
    <w:p>
      <w:pPr>
        <w:pStyle w:val="FootnoteText"/>
        <w:spacing w:before="0" w:after="40" w:line="240" w:lineRule="auto"/>
      </w:pPr>
      <w:r>
        <w:rPr>
          <w:rStyle w:val="FootnoteReference"/>
          <w:sz w:val="18"/>
          <w:szCs w:val="18"/>
        </w:rPr>
        <w:footnoteRef/>
      </w:r>
      <w:r>
        <w:rPr>
          <w:b/>
          <w:bCs/>
          <w:sz w:val="18"/>
          <w:szCs w:val="18"/>
        </w:rPr>
        <w:t xml:space="preserve"> Bereishis 3:7–10; Tehillim 139:7–12 — opened eyes, shame, and the attempt to hide:</w:t>
      </w:r>
      <w:r>
        <w:rPr>
          <w:sz w:val="18"/>
          <w:szCs w:val="18"/>
        </w:rPr>
        <w:t xml:space="preserve"> The Torah itself places the stages in immediate sequence: “the eyes of both were opened,” they knew they were naked and made coverings; they then heard Hashem in the garden and “the man and his wife hid,” with Adam explaining, “I was afraid because I was naked, so I hid.” Tehillim states the opposite theological truth: there is nowhere to flee from His presence, and even darkness is not dark before Him. Rav Tzadok reads the narrative sequence homiletically as the first attempt to behave as though the “eye above” could be screened from human conduct; that deeper characterization is his interpretation of the Torah’s juxtaposition.</w:t>
      </w:r>
    </w:p>
  </w:footnote>
  <w:footnote w:id="152">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Yerushalmi, Berachos 1:5 (and Bamidbar Rabbah 10:6):</w:t>
      </w:r>
      <w:r>
        <w:rPr>
          <w:sz w:val="18"/>
          <w:szCs w:val="18"/>
        </w:rPr>
        <w:t xml:space="preserve"> On “and you shall not go astray after your heart and after your eyes” (Bamidbar 15:39) — “the eye and the heart are the two agents [brokers] of transgression [</w:t>
      </w:r>
      <w:r>
        <w:rPr>
          <w:i/>
          <w:sz w:val="18"/>
          <w:szCs w:val="18"/>
        </w:rPr>
        <w:t xml:space="preserve">shenei sarsurei aveirah</w:t>
      </w:r>
      <w:r>
        <w:rPr>
          <w:sz w:val="18"/>
          <w:szCs w:val="18"/>
        </w:rPr>
        <w:t xml:space="preserve">]”: the eye sees, the heart covets, and the instruments of action complete the deed. This underlies the se’if’s account of the eye and the heart as sin’s two agents.</w:t>
      </w:r>
    </w:p>
  </w:footnote>
  <w:footnote w:id="153">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Shir HaShirim Rabbah 5:2:</w:t>
      </w:r>
      <w:r>
        <w:rPr>
          <w:sz w:val="18"/>
          <w:szCs w:val="18"/>
        </w:rPr>
        <w:t xml:space="preserve"> On “I am asleep, but my heart is awake” — “‘I am asleep’ [from the mitzvos], ‘but my heart is awake’ [to do acts of kindness]; ‘I sleep’ — from the mitzvos; ‘my heart is awake’ — this is the Holy One,” as it says, “the Rock [tzur] of my heart and my portion is God forever” (Tehillim 73:26). R’ Tzadok: the depths of the Jewish heart, cleaving to God, never truly “sleep,” even amid exile and sin.</w:t>
      </w:r>
    </w:p>
  </w:footnote>
  <w:footnote w:id="154">
    <w:p>
      <w:pPr>
        <w:pStyle w:val="FootnoteText"/>
        <w:spacing w:before="0" w:after="40" w:line="240" w:lineRule="auto"/>
      </w:pPr>
      <w:r>
        <w:rPr>
          <w:rStyle w:val="FootnoteReference"/>
          <w:sz w:val="18"/>
          <w:szCs w:val="18"/>
        </w:rPr>
        <w:footnoteRef/>
      </w:r>
      <w:r>
        <w:rPr>
          <w:b/>
          <w:bCs/>
          <w:sz w:val="18"/>
          <w:szCs w:val="18"/>
        </w:rPr>
        <w:t xml:space="preserve"> Iyov 31:2; Resisei Layla §40 — “a portion of God” and the inextinguishable point in the heart:</w:t>
      </w:r>
      <w:r>
        <w:rPr>
          <w:sz w:val="18"/>
          <w:szCs w:val="18"/>
        </w:rPr>
        <w:t xml:space="preserve"> The phrase “chelek Eloka mima’al” appears in Iyov 31:2. Rav Tzadok elsewhere gives the conceptual formulation used here: the root-depth of the Jewish heart is attached to Hashem even among sinners; no Jewish soul stands outside the complete stature of Israel, and each contains a “portion of God above.” He describes a fixed point of Divine vitality in the heart through which Israel can recognize and feel the living God, and explicitly connects this to “I am asleep, but my heart is awake.” The biblical phrase itself is from Iyov; its use as a description of the soul’s ineradicable root is Rav Tzadok’s theological reading.</w:t>
      </w:r>
    </w:p>
  </w:footnote>
  <w:footnote w:id="155">
    <w:p>
      <w:pPr>
        <w:pStyle w:val="FootnoteText"/>
        <w:spacing w:before="0" w:after="40" w:line="240" w:lineRule="auto"/>
      </w:pPr>
      <w:r>
        <w:rPr>
          <w:rStyle w:val="FootnoteReference"/>
          <w:sz w:val="18"/>
          <w:szCs w:val="18"/>
        </w:rPr>
        <w:footnoteRef/>
      </w:r>
      <w:r>
        <w:rPr>
          <w:b/>
          <w:bCs/>
          <w:sz w:val="18"/>
          <w:szCs w:val="18"/>
        </w:rPr>
        <w:t xml:space="preserve"> Sotah 36b — Yosef’s test and the image of Yaakov:</w:t>
      </w:r>
      <w:r>
        <w:rPr>
          <w:sz w:val="18"/>
          <w:szCs w:val="18"/>
        </w:rPr>
        <w:t xml:space="preserve"> In the account of Yosef and Potiphar’s wife, one opinion says that Yosef entered the house intending to satisfy his desire. At that moment “the likeness of his father appeared to him in the window” and warned him that the names of his brothers were destined to be engraved on the stones of the Ephod: did he wish his own name erased from among them? The Gemara then reads “his bow remained firm” as Yosef recovering his restraint. This is the direct source for Rav Tzadok’s reference to the dmus dyokno that prevented Yosef from being swallowed into the nations and preserved the holiness of the bris.</w:t>
      </w:r>
    </w:p>
  </w:footnote>
  <w:footnote w:id="156">
    <w:p>
      <w:pPr>
        <w:pStyle w:val="FootnoteText"/>
        <w:spacing w:before="0" w:after="40" w:line="240" w:lineRule="auto"/>
      </w:pPr>
      <w:r>
        <w:rPr>
          <w:rStyle w:val="FootnoteReference"/>
          <w:sz w:val="18"/>
          <w:szCs w:val="18"/>
        </w:rPr>
        <w:footnoteRef/>
      </w:r>
      <w:r>
        <w:rPr>
          <w:b/>
          <w:bCs/>
          <w:sz w:val="18"/>
          <w:szCs w:val="18"/>
        </w:rPr>
        <w:t xml:space="preserve"> Kiddushin 18a; Sanhedrin 44a — Esav as a possible “apostate Israelite” and the enduring name Israel:</w:t>
      </w:r>
      <w:r>
        <w:rPr>
          <w:sz w:val="18"/>
          <w:szCs w:val="18"/>
        </w:rPr>
        <w:t xml:space="preserve"> Kiddushin rejects a proof from Esav’s inheritance by asking whether Esav may be different because he was a “Yisrael meshummad,” an apostate Israelite; this is the Talmudic phrase Rav Tzadok adopts when describing Esav. By contrast, Sanhedrin states of Achan, “even though he sinned, he is Israel.” Rav Tzadok combines these sugyos into a developmental distinction: before the completed emergence of Yaakov’s seed, Esav could still sever himself from the inherited holy root, whereas a descendant of Yaakov cannot lose the essential name Israel. That final historical-metaphysical contrast is Rav Tzadok’s synthesis, not a verbatim conclusion of either sugya.</w:t>
      </w:r>
    </w:p>
  </w:footnote>
  <w:footnote w:id="157">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Sefer Yetzirah 6:3:</w:t>
      </w:r>
      <w:r>
        <w:rPr>
          <w:sz w:val="18"/>
          <w:szCs w:val="18"/>
        </w:rPr>
        <w:t xml:space="preserve"> which sets the heart at the center of the body’s organs and concludes: “and EL, the faithful King, rules over them all — one over three, three over seven, seven over twelve, and all of them fastened this one to that one.” R’ Tzadok reads the heart as the “king” among the limbs: just as “there is no king without a people,” so there is no heart without a body — ruler and ruled each requiring the other.</w:t>
      </w:r>
    </w:p>
  </w:footnote>
  <w:footnote w:id="158">
    <w:p>
      <w:pPr>
        <w:pStyle w:val="FootnoteText"/>
        <w:spacing w:before="0" w:after="40" w:line="240" w:lineRule="auto"/>
      </w:pPr>
      <w:r>
        <w:rPr>
          <w:rStyle w:val="FootnoteReference"/>
          <w:sz w:val="18"/>
          <w:szCs w:val="18"/>
        </w:rPr>
        <w:footnoteRef/>
      </w:r>
      <w:r>
        <w:rPr>
          <w:b/>
          <w:bCs/>
          <w:sz w:val="18"/>
          <w:szCs w:val="18"/>
        </w:rPr>
        <w:t xml:space="preserve"> Sotah 36b — Yehudah’s entire name bears the Divine Name:</w:t>
      </w:r>
      <w:r>
        <w:rPr>
          <w:sz w:val="18"/>
          <w:szCs w:val="18"/>
        </w:rPr>
        <w:t xml:space="preserve"> R’ Chana bar Bizna in the name of R’ Shimon Chasida contrasts Yosef and Yehudah: Yosef sanctified the Divine Name in private and therefore one letter of Hashem’s Name was added to his own, while Yehudah sanctified the Divine Name publicly and “was called entirely by the Name of the Holy One.” This is the direct rabbinic basis for Rav Tzadok’s phrase that Yehudah is wholly “called by the Name of Hashem”; he then connects that name to the heart’s undivided cleaving to God.</w:t>
      </w:r>
    </w:p>
  </w:footnote>
  <w:footnote w:id="159">
    <w:p>
      <w:pPr>
        <w:pStyle w:val="FootnoteText"/>
        <w:spacing w:before="0" w:after="40" w:line="240" w:lineRule="auto"/>
      </w:pPr>
      <w:r>
        <w:rPr>
          <w:rStyle w:val="FootnoteReference"/>
          <w:sz w:val="18"/>
          <w:szCs w:val="18"/>
        </w:rPr>
        <w:footnoteRef/>
      </w:r>
      <w:r>
        <w:rPr>
          <w:b/>
          <w:bCs/>
          <w:sz w:val="18"/>
          <w:szCs w:val="18"/>
        </w:rPr>
        <w:t xml:space="preserve"> Sotah 13b; Bereishis 38:1 — Yehudah was lowered from greatness after Yosef’s sale:</w:t>
      </w:r>
      <w:r>
        <w:rPr>
          <w:sz w:val="18"/>
          <w:szCs w:val="18"/>
        </w:rPr>
        <w:t xml:space="preserve"> R’ Elazar teaches that one who begins a mitzvah but does not complete it can be lowered from his greatness, citing “at that time Yehudah went down from his brothers.” The sugya explains the verse as Yehudah’s brothers demoting him after he began Yosef’s rescue but did not carry it through. Rav Tzadok retains that classical reading of Yehudah’s descent and adds an inward dimension: Yehudah accepts the brothers’ judgment and enters his own process of rectification because he knows that, beneath the damaged outer stature, the heart remains awake to Hashem.</w:t>
      </w:r>
    </w:p>
  </w:footnote>
  <w:footnote w:id="160">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Megillah 13a:</w:t>
      </w:r>
      <w:r>
        <w:rPr>
          <w:sz w:val="18"/>
          <w:szCs w:val="18"/>
        </w:rPr>
        <w:t xml:space="preserve"> “Why was Mordechai called ‘Yehudi’ though he was of the tribe of Binyamin? — because he denied idolatry; for anyone who denies idolatry is called a Yehudi, as it says, ‘there are Yehudi men — [Shadrach, Meshach, and Abednego] — who do not serve your gods’ (Daniel 3:12).” R’ Tzadok links this to Yehudah, whose heart cleaves wholly to God — the “awake heart” that no descent can sever.</w:t>
      </w:r>
    </w:p>
  </w:footnote>
  <w:footnote w:id="161">
    <w:p>
      <w:pPr>
        <w:pStyle w:val="FootnoteText"/>
        <w:spacing w:before="0" w:after="40" w:line="240" w:lineRule="auto"/>
      </w:pPr>
      <w:r>
        <w:rPr>
          <w:rStyle w:val="FootnoteReference"/>
          <w:sz w:val="18"/>
          <w:szCs w:val="18"/>
        </w:rPr>
        <w:footnoteRef/>
      </w:r>
      <w:r>
        <w:rPr>
          <w:b/>
          <w:bCs/>
          <w:sz w:val="18"/>
          <w:szCs w:val="18"/>
        </w:rPr>
        <w:t xml:space="preserve"> Bereishis 46:12; Bamidbar 26:19; I Divrei HaYamim 2:3 — Er and Onan remain in Israel’s genealogical record:</w:t>
      </w:r>
      <w:r>
        <w:rPr>
          <w:sz w:val="18"/>
          <w:szCs w:val="18"/>
        </w:rPr>
        <w:t xml:space="preserve"> All three genealogical passages explicitly retain Er and Onan even while recording that they died in Canaan; I Divrei HaYamim again lists them among Yehudah’s sons before noting Er’s death. Scripture itself does not state why childless sons are repeatedly retained. Rav Tzadok reads the repetition as evidence that entry of a soul into this world leaves an enduring spiritual imprint, so that their names are not erased from the developing stature of Knesses Yisrael.</w:t>
      </w:r>
    </w:p>
  </w:footnote>
  <w:footnote w:id="162">
    <w:p>
      <w:pPr>
        <w:pStyle w:val="FootnoteText"/>
        <w:spacing w:before="0" w:after="40" w:line="240" w:lineRule="auto"/>
      </w:pPr>
      <w:r>
        <w:rPr>
          <w:rStyle w:val="FootnoteReference"/>
          <w:sz w:val="18"/>
          <w:szCs w:val="18"/>
        </w:rPr>
        <w:footnoteRef/>
      </w:r>
      <w:r>
        <w:rPr>
          <w:b/>
          <w:bCs/>
          <w:sz w:val="18"/>
          <w:szCs w:val="18"/>
        </w:rPr>
        <w:t xml:space="preserve"> Resisei Layla §53:4; Machshavos Charutz §17:5 — departure does not erase the spiritual life already impressed below:</w:t>
      </w:r>
      <w:r>
        <w:rPr>
          <w:sz w:val="18"/>
          <w:szCs w:val="18"/>
        </w:rPr>
        <w:t xml:space="preserve"> Rav Tzadok elsewhere formulates the principle directly: an illumination that has appeared in this world may withdraw from open revelation, but it does not disappear; it remains hidden and “engraved in the depths of the hearts of Israel,” in the sense of “shavak chayei lechol chai,” leaving its life behind. In Machshavos Charutz he similarly explains that when a tzaddik dies, the life he generated through his service remains fixed in Israel. Se’if 19 extends this principle from the enduring influence of tzaddikim to the very fact that a soul once entered the world: its light leaves a lasting reshimah.</w:t>
      </w:r>
    </w:p>
  </w:footnote>
  <w:footnote w:id="163">
    <w:p>
      <w:pPr>
        <w:pStyle w:val="FootnoteText"/>
        <w:spacing w:before="0" w:after="40" w:line="240" w:lineRule="auto"/>
      </w:pPr>
      <w:r>
        <w:rPr>
          <w:rStyle w:val="FootnoteReference"/>
          <w:sz w:val="18"/>
          <w:szCs w:val="18"/>
        </w:rPr>
        <w:footnoteRef/>
      </w:r>
      <w:r>
        <w:rPr>
          <w:b/>
          <w:bCs/>
          <w:sz w:val="18"/>
          <w:szCs w:val="18"/>
        </w:rPr>
        <w:t xml:space="preserve"> Berachos 61a; Koheles 10:2; Peri Tzadik, Shavuos §6 — the two entrances of the heart, right and left:</w:t>
      </w:r>
      <w:r>
        <w:rPr>
          <w:sz w:val="18"/>
          <w:szCs w:val="18"/>
        </w:rPr>
        <w:t xml:space="preserve"> Rav teaches that the yetzer hara sits “between the two entrances of the heart”; the same sugya associates the right with counsel toward good and the left with counsel toward evil, citing “the heart of the wise is to his right, but the heart of the fool to his left.” Rav Tzadok elsewhere makes this mapping explicit: the right chamber, “lev chacham limino,” receives the positive Divine word, while the left chamber, “lev kesil lismolo,” is the place from which evil must be emptied. Se’if 19 applies that established anatomy-symbolism to Er and Onan as the two heart-aspects.</w:t>
      </w:r>
    </w:p>
  </w:footnote>
  <w:footnote w:id="164">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Sanhedrin 109b:</w:t>
      </w:r>
      <w:r>
        <w:rPr>
          <w:sz w:val="18"/>
          <w:szCs w:val="18"/>
        </w:rPr>
        <w:t xml:space="preserve"> On “On ben Peles” (Bamidbar 16:1), who appears in Korach’s rebellion but then vanishes from the account — the Gemara relates that his wife saved him from Korach’s fate; the name “On” is linked to his “sitting in aninus [mourning].” R’ Tzadok uses the association of “Onan” with aninus to cast Onan’s very name as the “left-side,” mourning-and-regret aspect of teshuvah.</w:t>
      </w:r>
    </w:p>
  </w:footnote>
  <w:footnote w:id="165">
    <w:p>
      <w:pPr>
        <w:pStyle w:val="FootnoteText"/>
        <w:spacing w:before="0" w:after="40" w:line="240" w:lineRule="auto"/>
      </w:pPr>
      <w:r>
        <w:rPr>
          <w:rStyle w:val="FootnoteReference"/>
          <w:sz w:val="18"/>
          <w:szCs w:val="18"/>
        </w:rPr>
        <w:footnoteRef/>
      </w:r>
      <w:r>
        <w:rPr>
          <w:b/>
          <w:bCs/>
          <w:sz w:val="18"/>
          <w:szCs w:val="18"/>
        </w:rPr>
        <w:t xml:space="preserve"> Bereishis 38:7–10; Rashi to 38:7; Yevamos 34b — Er and Onan’s shared blemish of the bris:</w:t>
      </w:r>
      <w:r>
        <w:rPr>
          <w:sz w:val="18"/>
          <w:szCs w:val="18"/>
        </w:rPr>
        <w:t xml:space="preserve"> The Torah calls Er “evil in the eyes of Hashem” and describes Onan as destroying his seed to the ground. Rashi, citing the sugya in Yevamos, explains that Er committed the same act as Onan and reads “He put him to death also” as linking their deaths to the same transgression. Rav Tzadok takes this classical identification of their sin and places it within his larger structure: if the Yesod represented by Yosef were truly lost, the attempted heart-level repair alone could not yet restore the bris.</w:t>
      </w:r>
    </w:p>
  </w:footnote>
  <w:footnote w:id="166">
    <w:p>
      <w:pPr>
        <w:pStyle w:val="FootnoteText"/>
        <w:spacing w:before="0" w:after="40" w:line="240" w:lineRule="auto"/>
      </w:pPr>
      <w:r>
        <w:rPr>
          <w:rStyle w:val="FootnoteReference"/>
          <w:sz w:val="18"/>
          <w:szCs w:val="18"/>
        </w:rPr>
        <w:footnoteRef/>
      </w:r>
      <w:r>
        <w:rPr>
          <w:b/>
          <w:bCs/>
          <w:sz w:val="18"/>
          <w:szCs w:val="18"/>
        </w:rPr>
        <w:t xml:space="preserve"> Sha’ar HaGilgulim 36:69; Bereishis 38:14–15; Sotah 10a — Er and Onan in Peretz and Zerach, and “pesach einayim” as Rav Tzadok’s eye-tikkun:</w:t>
      </w:r>
      <w:r>
        <w:rPr>
          <w:sz w:val="18"/>
          <w:szCs w:val="18"/>
        </w:rPr>
        <w:t xml:space="preserve"> Sha’ar HaGilgulim states explicitly that Er and Onan themselves were reincarnated in Peretz and Zerach. The Torah says Tamar sat at “pesach einayim” and that Yehudah “saw her.” Sotah 10a reads pesach einayim as Avraham’s entrance, a place named Einayim, or Tamar “giving eyes” to her words. Rav Tzadok adds a further homiletical layer: since the encounter begins through seeing and culminates in the souls’ repair, pesach einayim becomes the entrance to eye-tikkun. This is Rav Tzadok’s synthesis, not the Gemara’s plain interpretation.</w:t>
      </w:r>
    </w:p>
  </w:footnote>
  <w:footnote w:id="167">
    <w:p>
      <w:pPr>
        <w:pStyle w:val="FootnoteText"/>
        <w:spacing w:before="0" w:after="40" w:line="240" w:lineRule="auto"/>
      </w:pPr>
      <w:r>
        <w:rPr>
          <w:rStyle w:val="FootnoteReference"/>
          <w:sz w:val="18"/>
          <w:szCs w:val="18"/>
        </w:rPr>
        <w:footnoteRef/>
      </w:r>
      <w:r>
        <w:rPr>
          <w:b/>
          <w:bCs/>
          <w:sz w:val="18"/>
          <w:szCs w:val="18"/>
        </w:rPr>
        <w:t xml:space="preserve"> I Shmuel 16:12; Yeshayah 52:13; Midrash Tanchuma, Toldos §14 — David’s “beautiful eyes” and the exalted rung of Mashiach:</w:t>
      </w:r>
      <w:r>
        <w:rPr>
          <w:sz w:val="18"/>
          <w:szCs w:val="18"/>
        </w:rPr>
        <w:t xml:space="preserve"> Shmuel describes David as “admoni, with beautiful eyes and goodly appearance.” Tanchuma identifies the “great mountain” with Mashiach ben David and expounds “he shall be high and lifted up and very lofty” as a stature above the Avos, above Moshe, and above the ministering angels. Rav Tzadok joins these two strands: David’s perfected seeing is the point from which, had the generation been worthy, his kingship could have opened into the final messianic tikkun.</w:t>
      </w:r>
    </w:p>
  </w:footnote>
  <w:footnote w:id="168">
    <w:p>
      <w:pPr>
        <w:pStyle w:val="FootnoteText"/>
        <w:spacing w:before="0" w:after="40" w:line="240" w:lineRule="auto"/>
      </w:pPr>
      <w:r>
        <w:rPr>
          <w:rStyle w:val="FootnoteReference"/>
          <w:sz w:val="18"/>
          <w:szCs w:val="18"/>
        </w:rPr>
        <w:footnoteRef/>
      </w:r>
      <w:r>
        <w:rPr>
          <w:b/>
          <w:bCs/>
          <w:sz w:val="18"/>
          <w:szCs w:val="18"/>
        </w:rPr>
        <w:t xml:space="preserve"> Sanhedrin 107a — “Why do they not say: God of David?” and the ordeal that leads directly to the rooftop:</w:t>
      </w:r>
      <w:r>
        <w:rPr>
          <w:sz w:val="18"/>
          <w:szCs w:val="18"/>
        </w:rPr>
        <w:t xml:space="preserve"> David asks why prayer says “God of Avraham, God of Yitzchak, and God of Yaakov,” but not “God of David.” Hashem answers that the Avos were tested, whereupon David asks to be tested; the Gemara then introduces the test of ervah and immediately proceeds to “he walked upon the roof of the king’s house” and the sight of Bas Sheva. Rav Tzadok reads this narrative sequence structurally: David reached for the patriarchal unification before its appointed time. The specific symbolism of the “roof” as a place above his present rung is Rav Tzadok’s own derash.</w:t>
      </w:r>
    </w:p>
  </w:footnote>
  <w:footnote w:id="169">
    <w:p>
      <w:pPr>
        <w:pStyle w:val="FootnoteText"/>
        <w:spacing w:before="0" w:after="40" w:line="240" w:lineRule="auto"/>
      </w:pPr>
      <w:r>
        <w:rPr>
          <w:rStyle w:val="FootnoteReference"/>
          <w:sz w:val="18"/>
          <w:szCs w:val="18"/>
        </w:rPr>
        <w:footnoteRef/>
      </w:r>
      <w:r>
        <w:rPr>
          <w:b/>
          <w:bCs/>
          <w:sz w:val="18"/>
          <w:szCs w:val="18"/>
        </w:rPr>
        <w:t xml:space="preserve"> Arachin 17a; Likkutei Ma’amarim, on Yehoshua §10 — “a leader according to the generation” and the comprehensive soul of the parnas:</w:t>
      </w:r>
      <w:r>
        <w:rPr>
          <w:sz w:val="18"/>
          <w:szCs w:val="18"/>
        </w:rPr>
        <w:t xml:space="preserve"> The Gemara records the paired formulations “a generation according to its leader” and “a leader according to his generation.” Rav Tzadok explains that the soul of the parnas encompasses the souls of his generation, just as the king is the collective form of the nation and can therefore lead it. This gives a direct parallel to the present se’if: David’s revealed royal rung was bound to what his generation could contain, so seeking the openly realized final tikkun before the ketz meant reaching above the level then available in Malchus.</w:t>
      </w:r>
    </w:p>
  </w:footnote>
  <w:footnote w:id="170">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Cf. Shabbos 56a</w:t>
      </w:r>
      <w:r>
        <w:rPr>
          <w:sz w:val="18"/>
          <w:szCs w:val="18"/>
        </w:rPr>
        <w:t xml:space="preserve"> (“whoever says David sinned is merely erring”) and </w:t>
      </w:r>
      <w:r>
        <w:rPr>
          <w:b/>
          <w:sz w:val="18"/>
          <w:szCs w:val="18"/>
        </w:rPr>
        <w:t xml:space="preserve">Avodah Zarah 4b–5a</w:t>
      </w:r>
      <w:r>
        <w:rPr>
          <w:sz w:val="18"/>
          <w:szCs w:val="18"/>
        </w:rPr>
        <w:t xml:space="preserve"> (“David was not fit for that deed” — it was so decreed only “to teach the power of teshuvah”) — the frame in which R’ Tzadok reads David’s “seeing” as the </w:t>
      </w:r>
      <w:r>
        <w:rPr>
          <w:i/>
          <w:sz w:val="18"/>
          <w:szCs w:val="18"/>
        </w:rPr>
        <w:t xml:space="preserve">rectification</w:t>
      </w:r>
      <w:r>
        <w:rPr>
          <w:sz w:val="18"/>
          <w:szCs w:val="18"/>
        </w:rPr>
        <w:t xml:space="preserve"> of the eye rather than a lapse.</w:t>
      </w:r>
    </w:p>
  </w:footnote>
  <w:footnote w:id="171">
    <w:p>
      <w:pPr>
        <w:pStyle w:val="FootnoteText"/>
        <w:spacing w:before="0" w:after="40" w:line="240" w:lineRule="auto"/>
      </w:pPr>
      <w:r>
        <w:rPr>
          <w:rStyle w:val="FootnoteReference"/>
          <w:sz w:val="18"/>
          <w:szCs w:val="18"/>
        </w:rPr>
        <w:footnoteRef/>
      </w:r>
      <w:r>
        <w:rPr>
          <w:b/>
          <w:bCs/>
          <w:sz w:val="18"/>
          <w:szCs w:val="18"/>
        </w:rPr>
        <w:t xml:space="preserve"> Nazir 23b; Horayos 10b; Tzidkas HaTzadik §100 — aveirah lishmah and David’s “lemaan titzdak”:</w:t>
      </w:r>
      <w:r>
        <w:rPr>
          <w:sz w:val="18"/>
          <w:szCs w:val="18"/>
        </w:rPr>
        <w:t xml:space="preserve"> Chazal compare an aveirah lishmah with a mitzvah shelo lishmah, with Yael as the classic case; Horayos places the statement alongside Tamar, whose act produced kings and prophets. Rav Tzadok, in Tzidkas HaTzadik, explains complete teshuvah as returning the entire event to Hashem and cites David’s “lemaan titzdak” to describe a withdrawal of Divine assistance that itself belonged to the providential order. That parallel illuminates the present language of acting wholly for Heaven and finding “simchah shel mitzvah” within the ordeal. It is a retrospective theological reading of David’s unique case, not a general halachic permission to choose transgression.</w:t>
      </w:r>
    </w:p>
  </w:footnote>
  <w:footnote w:id="172">
    <w:p>
      <w:pPr>
        <w:pStyle w:val="FootnoteText"/>
        <w:spacing w:before="0" w:after="40" w:line="240" w:lineRule="auto"/>
      </w:pPr>
      <w:r>
        <w:rPr>
          <w:rStyle w:val="FootnoteReference"/>
          <w:sz w:val="18"/>
          <w:szCs w:val="18"/>
        </w:rPr>
        <w:footnoteRef/>
      </w:r>
      <w:r>
        <w:rPr>
          <w:b/>
          <w:bCs/>
          <w:sz w:val="18"/>
          <w:szCs w:val="18"/>
        </w:rPr>
        <w:t xml:space="preserve"> Peri Tzadik, Va’eschanan §2 — Nathan’s “atah ha-ish,” the hollow heart, and the creation of a new heart:</w:t>
      </w:r>
      <w:r>
        <w:rPr>
          <w:sz w:val="18"/>
          <w:szCs w:val="18"/>
        </w:rPr>
        <w:t xml:space="preserve"> Rav Tzadok elsewhere describes Nathan’s rebuke as the moment David grasped the terrible distance opened by the episode despite all his prior labor, “until his heart was hollow within him,” which Chazal associate with having subdued the yetzer. Precisely from that paradox came David’s cry, “Create for me a pure heart, O God,” a plea for a new creation that Divine mercy granted. This is a close parallel to Se’if 20’s movement from David’s certainty that his intent was for Heaven to the prophetic rebuke that compelled the full form of teshuvah.</w:t>
      </w:r>
    </w:p>
  </w:footnote>
  <w:footnote w:id="173">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Avodah Zarah 5a (and Tosafos s.v. “u-tzricha”):</w:t>
      </w:r>
      <w:r>
        <w:rPr>
          <w:sz w:val="18"/>
          <w:szCs w:val="18"/>
        </w:rPr>
        <w:t xml:space="preserve"> the Gemara teaches that “David was not fit for that deed — [it was so decreed] only in order to teach the power of teshuvah — that if an individual sins, he is told, ‘go to David [as a model]’; and if a community sins, they are told, ‘go to the generation of the wilderness.’” Tosafos explains why both cases are “necessary.” R’ Tzadok: the whole point was to have “written” both the sin and the accepted teshuvah, as an open gateway for all penitents.</w:t>
      </w:r>
    </w:p>
  </w:footnote>
  <w:footnote w:id="174">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Shabbos 56a:</w:t>
      </w:r>
      <w:r>
        <w:rPr>
          <w:sz w:val="18"/>
          <w:szCs w:val="18"/>
        </w:rPr>
        <w:t xml:space="preserve"> “Rabbi Shmuel bar Nachmani said in the name of Rabbi Yonatan: whoever says David sinned is merely erring [eino ela to’eh] — for it is impossible that sin came to his hand,” the Gemara reinterpreting the affair of Bathsheba in David’s favor (Uriah had given her a conditional divorce, etc.). R’ Tzadok reads this as the Oral Torah’s revelation of the inner truth — that David did not, in essence, sin — over against the Written account that “reckons it as if he sinned” to teach teshuvah.</w:t>
      </w:r>
    </w:p>
  </w:footnote>
  <w:footnote w:id="175">
    <w:p>
      <w:pPr>
        <w:pStyle w:val="FootnoteText"/>
        <w:spacing w:before="0" w:after="40" w:line="240" w:lineRule="auto"/>
      </w:pPr>
      <w:r>
        <w:rPr>
          <w:rStyle w:val="FootnoteReference"/>
          <w:sz w:val="18"/>
          <w:szCs w:val="18"/>
        </w:rPr>
        <w:footnoteRef/>
      </w:r>
      <w:r>
        <w:rPr>
          <w:b/>
          <w:bCs/>
          <w:sz w:val="18"/>
          <w:szCs w:val="18"/>
        </w:rPr>
        <w:t xml:space="preserve"> Sanhedrin 107a; Rashi ad loc. — “al yimshelu bi” as “do not make me a mashal”: </w:t>
      </w:r>
      <w:r>
        <w:rPr>
          <w:sz w:val="18"/>
          <w:szCs w:val="18"/>
        </w:rPr>
        <w:t xml:space="preserve">The Gemara reads David’s request as “that the Rabbis not speak of me.” Rashi makes the wordplay explicit: “al yimshelu” is from mashal — “let the sages of the generations not expound my sin.” Rav Tzadok makes this the se’if’s key: David wants the paradigm to be the efficacy of teshuvah, not an enlarged portrayal of the aveirah.</w:t>
      </w:r>
    </w:p>
  </w:footnote>
  <w:footnote w:id="176">
    <w:p>
      <w:pPr>
        <w:pStyle w:val="FootnoteText"/>
        <w:spacing w:before="0" w:after="40" w:line="240" w:lineRule="auto"/>
      </w:pPr>
      <w:r>
        <w:rPr>
          <w:rStyle w:val="FootnoteReference"/>
          <w:sz w:val="18"/>
          <w:szCs w:val="18"/>
        </w:rPr>
        <w:footnoteRef/>
      </w:r>
      <w:r>
        <w:rPr>
          <w:b/>
          <w:bCs/>
          <w:sz w:val="18"/>
          <w:szCs w:val="18"/>
        </w:rPr>
        <w:t xml:space="preserve"> Shabbos 30a; Sanhedrin 107b — David’s public vindication at the gates of the Mikdash: </w:t>
      </w:r>
      <w:r>
        <w:rPr>
          <w:sz w:val="18"/>
          <w:szCs w:val="18"/>
        </w:rPr>
        <w:t xml:space="preserve">When Shlomo could not bring the Aron into the Kodesh HaKodashim, the gates opened only after he invoked “the kindnesses of David Your servant.” Chazal say David’s enemies were shamed and all Israel knew Hashem had forgiven him. Thus the episode remains in Scripture while David is publicly vindicated. Chazal here speak of forgiveness; Rav Tzadok’s stronger inner reading rests on Shabbos 56a and the Oral-Torah layer developed here.</w:t>
      </w:r>
    </w:p>
  </w:footnote>
  <w:footnote w:id="177">
    <w:p>
      <w:pPr>
        <w:pStyle w:val="FootnoteText"/>
        <w:spacing w:before="0" w:after="40" w:line="240" w:lineRule="auto"/>
      </w:pPr>
      <w:r>
        <w:rPr>
          <w:rStyle w:val="FootnoteReference"/>
          <w:sz w:val="18"/>
          <w:szCs w:val="18"/>
        </w:rPr>
        <w:footnoteRef/>
      </w:r>
      <w:r>
        <w:rPr>
          <w:b/>
          <w:bCs/>
          <w:sz w:val="18"/>
          <w:szCs w:val="18"/>
        </w:rPr>
        <w:t xml:space="preserve"> Resisei Layla §51 — Torah Shebe’al Peh as the Divine “mistorin” that cannot be written: </w:t>
      </w:r>
      <w:r>
        <w:rPr>
          <w:sz w:val="18"/>
          <w:szCs w:val="18"/>
        </w:rPr>
        <w:t xml:space="preserve">Rav Tzadok explains that what is “written and laid before all” is openly accessible, whereas Torah Shebe’al Peh is Hashem’s “mistorin,” what is in the Divine thought and “cannot be revealed in writing at all,” disclosed through the sages of Israel by their deveikus. This directly parallels the se’if’s distinction between the prophetic record and the hidden inner meaning disclosed by Chazal.</w:t>
      </w:r>
    </w:p>
  </w:footnote>
  <w:footnote w:id="178">
    <w:p>
      <w:pPr>
        <w:pStyle w:val="FootnoteText"/>
        <w:spacing w:before="0" w:after="40" w:line="240" w:lineRule="auto"/>
      </w:pPr>
      <w:r>
        <w:rPr>
          <w:rStyle w:val="FootnoteReference"/>
          <w:sz w:val="18"/>
          <w:szCs w:val="18"/>
        </w:rPr>
        <w:footnoteRef/>
      </w:r>
      <w:r>
        <w:rPr>
          <w:b/>
          <w:bCs/>
          <w:sz w:val="18"/>
          <w:szCs w:val="18"/>
        </w:rPr>
        <w:t xml:space="preserve"> Sanhedrin 107a; Yad Ramah — “that my fault not be written” is a distinct request: </w:t>
      </w:r>
      <w:r>
        <w:rPr>
          <w:sz w:val="18"/>
          <w:szCs w:val="18"/>
        </w:rPr>
        <w:t xml:space="preserve">In the Bavli’s printed sequence, after David asks that the Rabbis not discuss his episode, he separately asks that his disgrace not be written; Hashem refuses and invokes the yud removed from Sarai. Yad Ramah explains that the episode had already “arisen in thought to be written and cannot be uprooted.” His alignment of the Psalm’s phrases differs from Rashi’s, but the distinction between rabbinic exposition and the fixed Scriptural record remains.</w:t>
      </w:r>
    </w:p>
  </w:footnote>
  <w:footnote w:id="179">
    <w:p>
      <w:pPr>
        <w:pStyle w:val="FootnoteText"/>
        <w:spacing w:before="0" w:after="40" w:line="240" w:lineRule="auto"/>
      </w:pPr>
      <w:r>
        <w:rPr>
          <w:rStyle w:val="FootnoteReference"/>
          <w:sz w:val="18"/>
          <w:szCs w:val="18"/>
        </w:rPr>
        <w:footnoteRef/>
      </w:r>
      <w:r>
        <w:rPr>
          <w:b/>
          <w:bCs/>
          <w:sz w:val="18"/>
          <w:szCs w:val="18"/>
        </w:rPr>
        <w:t xml:space="preserve"> Takanas HaShavin 10:11 — Moshe/Torah Shebiksav and David/Torah Shebe’al Peh: </w:t>
      </w:r>
      <w:r>
        <w:rPr>
          <w:sz w:val="18"/>
          <w:szCs w:val="18"/>
        </w:rPr>
        <w:t xml:space="preserve">Earlier in this siman Rav Tzadok contrasts Moshe, root of Torah Shebiksav, day and sun — who asked that his failing be written — with David, “Malchus peh, Torah Shebe’al Peh,” night and moon, who asked that his failing not be written. If David’s parashah were mere disgrace, he argues, Hashem’s comparison to Sarai’s removed yud would be inverted; its inclusion must contain hidden praise and tikkun. Se’if 21 develops that distinction.</w:t>
      </w:r>
    </w:p>
  </w:footnote>
  <w:footnote w:id="180">
    <w:p>
      <w:pPr>
        <w:pStyle w:val="FootnoteText"/>
        <w:spacing w:before="0" w:after="40" w:line="240" w:lineRule="auto"/>
      </w:pPr>
      <w:r>
        <w:rPr>
          <w:rStyle w:val="FootnoteReference"/>
          <w:sz w:val="18"/>
          <w:szCs w:val="18"/>
        </w:rPr>
        <w:footnoteRef/>
      </w:r>
      <w:r>
        <w:rPr>
          <w:b/>
          <w:bCs/>
          <w:sz w:val="18"/>
          <w:szCs w:val="18"/>
        </w:rPr>
        <w:t xml:space="preserve"> Peri Tzadik, Pinchas §8 — Adam, David, and Mashiach as one soul-chain: </w:t>
      </w:r>
      <w:r>
        <w:rPr>
          <w:sz w:val="18"/>
          <w:szCs w:val="18"/>
        </w:rPr>
        <w:t xml:space="preserve">Rav Tzadok writes that before David appeared, Adam HaRishon was “the soul of David,” citing the remez ADaM = Adam-David-Mashiach. David is the fourth leg of the Merkavah, corresponding to Malchus. This directly parallels the se’if’s identification of David as the soul-root of Mashiach and bearer of the final tikkun.</w:t>
      </w:r>
    </w:p>
  </w:footnote>
  <w:footnote w:id="181">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Tikkunei Zohar, Tikkun 37:</w:t>
      </w:r>
      <w:r>
        <w:rPr>
          <w:sz w:val="18"/>
          <w:szCs w:val="18"/>
        </w:rPr>
        <w:t xml:space="preserve"> “Do not expect the footstep of Mashiach until you see a rainbow [keshes] in shining colors [illumining the world], or until the sign [os] is revealed in the world — what is the ‘sign’? — the sign of the bris.” The rainbow (whose usual appearance signals a generation deserving of the Flood but protected by God’s oath) will then shine in radiant colors, and the guarded bris be manifest — the marks of the Redemption R’ Tzadok binds to David’s rectification.</w:t>
      </w:r>
    </w:p>
  </w:footnote>
  <w:footnote w:id="182">
    <w:p>
      <w:pPr>
        <w:pStyle w:val="FootnoteText"/>
        <w:spacing w:before="0" w:after="40" w:line="240" w:lineRule="auto"/>
      </w:pPr>
      <w:r>
        <w:rPr>
          <w:rStyle w:val="FootnoteReference"/>
          <w:sz w:val="18"/>
          <w:szCs w:val="18"/>
        </w:rPr>
        <w:footnoteRef/>
      </w:r>
      <w:r>
        <w:rPr>
          <w:b/>
          <w:bCs/>
          <w:sz w:val="18"/>
          <w:szCs w:val="18"/>
        </w:rPr>
        <w:t xml:space="preserve"> Bereishis 9:12–17 — the rainbow is explicitly the “sign of the covenant”: </w:t>
      </w:r>
      <w:r>
        <w:rPr>
          <w:sz w:val="18"/>
          <w:szCs w:val="18"/>
        </w:rPr>
        <w:t xml:space="preserve">After the Flood, Hashem calls the rainbow “os ha-bris” and says that on seeing it He will remember the everlasting covenant so that the waters will never again destroy all flesh by flood. This is the Scriptural basis for Rav Tzadok’s keshes as covenantal protection from the Flood-generation’s punishment.</w:t>
      </w:r>
    </w:p>
  </w:footnote>
  <w:footnote w:id="183">
    <w:p>
      <w:pPr>
        <w:pStyle w:val="FootnoteText"/>
        <w:spacing w:before="0" w:after="40" w:line="240" w:lineRule="auto"/>
      </w:pPr>
      <w:r>
        <w:rPr>
          <w:rStyle w:val="FootnoteReference"/>
          <w:sz w:val="18"/>
          <w:szCs w:val="18"/>
        </w:rPr>
        <w:footnoteRef/>
      </w:r>
      <w:r>
        <w:rPr>
          <w:b/>
          <w:bCs/>
          <w:sz w:val="18"/>
          <w:szCs w:val="18"/>
        </w:rPr>
        <w:t xml:space="preserve"> Zohar, Pinchas 9:35 — the rainbow protects when the generation lacks a protecting tzaddik: </w:t>
      </w:r>
      <w:r>
        <w:rPr>
          <w:sz w:val="18"/>
          <w:szCs w:val="18"/>
        </w:rPr>
        <w:t xml:space="preserve">The Zohar says, “the rainbow comes to protect the world.” When a tzaddik is present, “he is the covenant” and protects; when no such tzaddik is present, the rainbow appears because the world stands in danger but is sustained by the covenantal sign. This directly supports Rav Tzadok’s distinction between revealed bris and rainbow-protection through mercy.</w:t>
      </w:r>
    </w:p>
  </w:footnote>
  <w:footnote w:id="184">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Sanhedrin 98a:</w:t>
      </w:r>
      <w:r>
        <w:rPr>
          <w:sz w:val="18"/>
          <w:szCs w:val="18"/>
        </w:rPr>
        <w:t xml:space="preserve"> “R’ Yochanan said: the son of David comes only in a generation that is wholly worthy or wholly liable — ‘wholly worthy,’ as it says, ‘and your people are all righteous, they shall inherit the land forever’; ‘wholly liable,’ as it says, ‘and He saw that there was no man, and was astonished that there was none to intercede; therefore His own arm brought salvation’” — and “for My own sake, for My own sake, I will do it” (Yeshayah 48:11). R’ Tzadok reads the two conditions as the “rainbow in shining colors” (redemption “for His sake,” protecting even the liable) and the revealed “sign of the bris” (the wholly-worthy generation) — both included in David.</w:t>
      </w:r>
    </w:p>
  </w:footnote>
  <w:footnote w:id="185">
    <w:p>
      <w:pPr>
        <w:pStyle w:val="FootnoteText"/>
        <w:spacing w:before="0" w:after="40" w:line="240" w:lineRule="auto"/>
      </w:pPr>
      <w:r>
        <w:rPr>
          <w:rStyle w:val="FootnoteReference"/>
          <w:sz w:val="18"/>
          <w:szCs w:val="18"/>
        </w:rPr>
        <w:footnoteRef/>
      </w:r>
      <w:r>
        <w:rPr>
          <w:b/>
          <w:bCs/>
          <w:sz w:val="18"/>
          <w:szCs w:val="18"/>
        </w:rPr>
        <w:t xml:space="preserve">‪ Makkos 23b — “ממני יצאו כבושים” at Yehudah and Tamar: </w:t>
      </w:r>
      <w:r>
        <w:rPr>
          <w:sz w:val="18"/>
          <w:szCs w:val="18"/>
        </w:rPr>
        <w:t xml:space="preserve">When Yehudah declared “tzadkah mimeni,” a bas kol confirmed, “Mimeni yatzu kevushim” — these hidden matters came from Me. This occurs at the union from which Peretz and Malchus Beis David descend. Rav Tzadok’s phrase therefore points back to David’s own root: after teshuvah, hidden Divine direction can be revealed within what appeared outwardly as failure.‬</w:t>
      </w:r>
    </w:p>
  </w:footnote>
  <w:footnote w:id="186">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 Tzadok — parallel (Resisei Layla §49):</w:t>
      </w:r>
      <w:r>
        <w:rPr>
          <w:sz w:val="18"/>
          <w:szCs w:val="18"/>
        </w:rPr>
        <w:t xml:space="preserve"> “[Yael’s rescue] falls only into the hand of the seed of Yosef, who corresponds to the holy ‘sign of the covenant’ [</w:t>
      </w:r>
      <w:r>
        <w:rPr>
          <w:i/>
          <w:sz w:val="18"/>
          <w:szCs w:val="18"/>
        </w:rPr>
        <w:t xml:space="preserve">os bris kodesh</w:t>
      </w:r>
      <w:r>
        <w:rPr>
          <w:sz w:val="18"/>
          <w:szCs w:val="18"/>
        </w:rPr>
        <w:t xml:space="preserve">], and who is the guardian of the covenant — against whom there is no claim even to the outward eye. And it is known that the twelve months correspond to the twelve tribes, and Adar to Yosef — hence there are two Adars, as Yosef was divided in two — and in this month is the power of ‘be fruitful and multiply.’” The se’if’s David is “the guardian of the bris,” soul of Mashiach — the rainbow and the revealed “sign” both marking the covenant’s rectification.</w:t>
      </w:r>
    </w:p>
  </w:footnote>
  <w:footnote w:id="187">
    <w:p>
      <w:pPr>
        <w:pStyle w:val="FootnoteText"/>
        <w:spacing w:before="0" w:after="40" w:line="240" w:lineRule="auto"/>
      </w:pPr>
      <w:r>
        <w:rPr>
          <w:rStyle w:val="FootnoteReference"/>
          <w:sz w:val="18"/>
          <w:szCs w:val="18"/>
        </w:rPr>
        <w:footnoteRef/>
      </w:r>
      <w:r>
        <w:rPr>
          <w:b/>
          <w:bCs/>
          <w:sz w:val="18"/>
          <w:szCs w:val="18"/>
        </w:rPr>
        <w:t xml:space="preserve"> Kesubos 77b — in the days of a complete tzaddik, no rainbow was needed: </w:t>
      </w:r>
      <w:r>
        <w:rPr>
          <w:sz w:val="18"/>
          <w:szCs w:val="18"/>
        </w:rPr>
        <w:t xml:space="preserve">Rabbi Shimon bar Yochai asked Rabbi Yehoshua ben Levi whether a rainbow had appeared in his days. The Gemara concludes that none had appeared; his merit protected the generation, though he declined to credit himself. This concretizes the se’if’s contrast: a rainbow marks needed covenantal protection, while complete righteousness can itself stand as the protecting bris.</w:t>
      </w:r>
    </w:p>
  </w:footnote>
  <w:footnote w:id="188">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Bava Metzia 59a:</w:t>
      </w:r>
      <w:r>
        <w:rPr>
          <w:sz w:val="18"/>
          <w:szCs w:val="18"/>
        </w:rPr>
        <w:t xml:space="preserve"> among the torments David describes, “even at the time when they are engaged in [the laws of] the four court-imposed death penalties, they interrupt their study and say to me, ‘David, one who beds a married woman — by what [death] does he die?’” — publicly needling him over the Bathsheba affair. R’ Tzadok cites it as the “outward eye” of David’s enemies, who cast the very root of rectification as the emblem of sin.</w:t>
      </w:r>
    </w:p>
  </w:footnote>
  <w:footnote w:id="189">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Pesachim 50a:</w:t>
      </w:r>
      <w:r>
        <w:rPr>
          <w:sz w:val="18"/>
          <w:szCs w:val="18"/>
        </w:rPr>
        <w:t xml:space="preserve"> On “and it shall be on that day, there shall not be light, but precious things [yekaros] shall congeal [vekippaon]” (Zechariah 14:6) — “R’ Elazar said: this refers to the [teachings] that are ‘precious’ [i.e., rare and difficult] in this world but ‘ready/stored’ in the World to Come — these are nega’im and ohalos.” R’ Tzadok takes these two, the hardest and most “precious” areas of Torah, as corresponding to the two root inclinations — idolatry (nega’im) and desire/death (ohalos) — whose conquest is the whole “precious” labor of this world.</w:t>
      </w:r>
    </w:p>
  </w:footnote>
  <w:footnote w:id="190">
    <w:p>
      <w:pPr>
        <w:pStyle w:val="FootnoteText"/>
        <w:spacing w:before="0" w:after="40" w:line="240" w:lineRule="auto"/>
      </w:pPr>
      <w:r>
        <w:rPr>
          <w:rStyle w:val="FootnoteReference"/>
          <w:sz w:val="18"/>
          <w:szCs w:val="18"/>
        </w:rPr>
        <w:footnoteRef/>
      </w:r>
      <w:r>
        <w:rPr>
          <w:b/>
          <w:bCs/>
          <w:sz w:val="18"/>
          <w:szCs w:val="18"/>
        </w:rPr>
        <w:t xml:space="preserve"> Yoma 69b — the two root inclinations and their unequal abolition: </w:t>
      </w:r>
      <w:r>
        <w:rPr>
          <w:sz w:val="18"/>
          <w:szCs w:val="18"/>
        </w:rPr>
        <w:t xml:space="preserve">The Men of the Great Assembly first prayed against the yetzer of idolatry; it was delivered into their hands and sealed away. They then prayed against the yetzer of sexual transgression, but were warned that destroying it would end procreation, so they only diminished its force. This is the precise Talmudic structure behind Rav Tzadok’s pairing here: idolatry and licentious desire are the two root drives, but only the first could be wholly removed within history.</w:t>
      </w:r>
    </w:p>
  </w:footnote>
  <w:footnote w:id="191">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Vayikra Rabbah 17:</w:t>
      </w:r>
      <w:r>
        <w:rPr>
          <w:sz w:val="18"/>
          <w:szCs w:val="18"/>
        </w:rPr>
        <w:t xml:space="preserve"> On “and I shall put a plague of tzara’as in a house” and “like a plague it appeared to me in the house” (Vayikra 14:34–35) — the “house” is expounded as “the filth of idolatry.” So the </w:t>
      </w:r>
      <w:r>
        <w:rPr>
          <w:i/>
          <w:sz w:val="18"/>
          <w:szCs w:val="18"/>
        </w:rPr>
        <w:t xml:space="preserve">nega’im</w:t>
      </w:r>
      <w:r>
        <w:rPr>
          <w:sz w:val="18"/>
          <w:szCs w:val="18"/>
        </w:rPr>
        <w:t xml:space="preserve"> correspond to the inclination of idolatry — the root R’ Tzadok assigns to them here (the Sages there list idolatry first among the sins for which </w:t>
      </w:r>
      <w:r>
        <w:rPr>
          <w:i/>
          <w:sz w:val="18"/>
          <w:szCs w:val="18"/>
        </w:rPr>
        <w:t xml:space="preserve">nega’im</w:t>
      </w:r>
      <w:r>
        <w:rPr>
          <w:sz w:val="18"/>
          <w:szCs w:val="18"/>
        </w:rPr>
        <w:t xml:space="preserve"> come).</w:t>
      </w:r>
    </w:p>
  </w:footnote>
  <w:footnote w:id="192">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Shabbos 105b:</w:t>
      </w:r>
      <w:r>
        <w:rPr>
          <w:sz w:val="18"/>
          <w:szCs w:val="18"/>
        </w:rPr>
        <w:t xml:space="preserve"> “Such is the craft of the evil inclination: today it says to a person ‘do this,’ and tomorrow it says to him ‘do that,’ until it says to him ‘go and serve idols,’ and he goes and serves.” This is the se’if’s picture of the yetzer’s incremental descent, culminating in idolatry — “the utter denial of God.”</w:t>
      </w:r>
    </w:p>
  </w:footnote>
  <w:footnote w:id="193">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 Tzadok — parallel (Machshavos Charutz §3):</w:t>
      </w:r>
      <w:r>
        <w:rPr>
          <w:sz w:val="18"/>
          <w:szCs w:val="18"/>
        </w:rPr>
        <w:t xml:space="preserve"> “[If this repulsive one meets you, drag it to the beis midrash — if it is a stone it will dissolve]: if [one can dismiss] the idle matters from his heart, good; and if not, let him occupy himself with Torah, which is a ‘seasoning’ [</w:t>
      </w:r>
      <w:r>
        <w:rPr>
          <w:i/>
          <w:sz w:val="18"/>
          <w:szCs w:val="18"/>
        </w:rPr>
        <w:t xml:space="preserve">tavlin</w:t>
      </w:r>
      <w:r>
        <w:rPr>
          <w:sz w:val="18"/>
          <w:szCs w:val="18"/>
        </w:rPr>
        <w:t xml:space="preserve">] to the yetzer — as the Rambam wrote at the end of Hilchos Issurei Biah, that lewd thoughts prevail only in ‘a heart empty of words of Torah,’ for when the heart is immersed in thoughts of Torah, no other thought can enter it at all.” The se’if’s teaching precisely: Torah is the </w:t>
      </w:r>
      <w:r>
        <w:rPr>
          <w:i/>
          <w:sz w:val="18"/>
          <w:szCs w:val="18"/>
        </w:rPr>
        <w:t xml:space="preserve">tavlin</w:t>
      </w:r>
      <w:r>
        <w:rPr>
          <w:sz w:val="18"/>
          <w:szCs w:val="18"/>
        </w:rPr>
        <w:t xml:space="preserve"> that raises a person from impurity, the study of </w:t>
      </w:r>
      <w:r>
        <w:rPr>
          <w:i/>
          <w:sz w:val="18"/>
          <w:szCs w:val="18"/>
        </w:rPr>
        <w:t xml:space="preserve">nega’im</w:t>
      </w:r>
      <w:r>
        <w:rPr>
          <w:sz w:val="18"/>
          <w:szCs w:val="18"/>
        </w:rPr>
        <w:t xml:space="preserve"> and </w:t>
      </w:r>
      <w:r>
        <w:rPr>
          <w:i/>
          <w:sz w:val="18"/>
          <w:szCs w:val="18"/>
        </w:rPr>
        <w:t xml:space="preserve">ohalos</w:t>
      </w:r>
      <w:r>
        <w:rPr>
          <w:sz w:val="18"/>
          <w:szCs w:val="18"/>
        </w:rPr>
        <w:t xml:space="preserve"> being “precious light” for that very labor.</w:t>
      </w:r>
    </w:p>
  </w:footnote>
  <w:footnote w:id="194">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Kiddushin 30b:</w:t>
      </w:r>
      <w:r>
        <w:rPr>
          <w:sz w:val="18"/>
          <w:szCs w:val="18"/>
        </w:rPr>
        <w:t xml:space="preserve"> “The Holy One said to Israel: My children, I created the evil inclination, and I created the Torah as its antidote; if you occupy yourselves with Torah you will not be handed into its power; and, [as the Sages taught,] if this vile one [the yetzer] meets you, drag him to the study hall — if he is stone he will dissolve, if iron he will shatter.” R’ Tzadok identifies the “vile one” as the inclination of transgression, subdued by the “tent” of Torah.</w:t>
      </w:r>
    </w:p>
  </w:footnote>
  <w:footnote w:id="195">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Rambam, Hilchos Issurei Biah 22:21:</w:t>
      </w:r>
      <w:r>
        <w:rPr>
          <w:sz w:val="18"/>
          <w:szCs w:val="18"/>
        </w:rPr>
        <w:t xml:space="preserve"> “Greater than all [counsels]: let him turn himself and his thought to words of Torah and broaden his mind in wisdom — for a thought of immorality gathers strength only in a heart empty of wisdom.” R’ Tzadok makes this the practical face of “Torah as the antidote [tavlin] to the yetzer.”</w:t>
      </w:r>
    </w:p>
  </w:footnote>
  <w:footnote w:id="196">
    <w:p>
      <w:pPr>
        <w:pStyle w:val="FootnoteText"/>
        <w:spacing w:before="0" w:after="40" w:line="240" w:lineRule="auto"/>
      </w:pPr>
      <w:r>
        <w:rPr>
          <w:rStyle w:val="FootnoteReference"/>
          <w:sz w:val="18"/>
          <w:szCs w:val="18"/>
        </w:rPr>
        <w:footnoteRef/>
      </w:r>
      <w:r>
        <w:rPr>
          <w:b/>
          <w:bCs/>
          <w:sz w:val="18"/>
          <w:szCs w:val="18"/>
        </w:rPr>
        <w:t xml:space="preserve"> Shabbos 30b; Bava Metzia 86a — Torah study itself holds the Angel of Death at bay: </w:t>
      </w:r>
      <w:r>
        <w:rPr>
          <w:sz w:val="18"/>
          <w:szCs w:val="18"/>
        </w:rPr>
        <w:t xml:space="preserve">David studied continuously on the Shabbos of his death, and the Angel of Death could not overcome him until his learning was interrupted. Rabbah bar Nachmani is described in almost identical terms: the Angel of Death could not approach because his mouth did not cease from Torah — immediately after the Gemara identifies him as uniquely expert in nega’im and ohalos. Rav Tzadok therefore reads these narratives literally into the “life” generated by Torah.</w:t>
      </w:r>
    </w:p>
  </w:footnote>
  <w:footnote w:id="197">
    <w:p>
      <w:pPr>
        <w:pStyle w:val="FootnoteText"/>
        <w:spacing w:before="0" w:after="40" w:line="240" w:lineRule="auto"/>
      </w:pPr>
      <w:r>
        <w:rPr>
          <w:rStyle w:val="FootnoteReference"/>
          <w:sz w:val="18"/>
          <w:szCs w:val="18"/>
        </w:rPr>
        <w:footnoteRef/>
      </w:r>
      <w:r>
        <w:rPr>
          <w:b/>
          <w:bCs/>
          <w:sz w:val="18"/>
          <w:szCs w:val="18"/>
        </w:rPr>
        <w:t xml:space="preserve"> Bava Basra 16a — Satan, the yetzer hara, and the Angel of Death are one: </w:t>
      </w:r>
      <w:r>
        <w:rPr>
          <w:sz w:val="18"/>
          <w:szCs w:val="18"/>
        </w:rPr>
        <w:t xml:space="preserve">Reish Lakish states explicitly: “He is Satan, he is the evil inclination, he is the Angel of Death.” The same sugya adds that although Hashem created the yetzer, He created Torah as its antidote. This supplies the conceptual hinge of the se’if: Torah’s victory over the yetzer and its victory over death are not two unrelated effects, because Chazal identify the two adversaries as one power.</w:t>
      </w:r>
    </w:p>
  </w:footnote>
  <w:footnote w:id="198">
    <w:p>
      <w:pPr>
        <w:pStyle w:val="FootnoteText"/>
        <w:spacing w:before="0" w:after="40" w:line="240" w:lineRule="auto"/>
      </w:pPr>
      <w:r>
        <w:rPr>
          <w:rStyle w:val="FootnoteReference"/>
          <w:sz w:val="18"/>
          <w:szCs w:val="18"/>
        </w:rPr>
        <w:footnoteRef/>
      </w:r>
      <w:r>
        <w:rPr>
          <w:b/>
          <w:bCs/>
          <w:sz w:val="18"/>
          <w:szCs w:val="18"/>
        </w:rPr>
        <w:t xml:space="preserve"> Shemos Rabbah 41:7; Vayikra Rabbah 18:3; Yisrael Kedoshim §8 — “charus” as freedom from death: </w:t>
      </w:r>
      <w:r>
        <w:rPr>
          <w:sz w:val="18"/>
          <w:szCs w:val="18"/>
        </w:rPr>
        <w:t xml:space="preserve">Chazal read “charus al haluchos” as “cheirus,” freedom — including freedom from the Angel of Death. Rav Tzadok elsewhere describes the unrealized completeness of the Exodus/Sinai redemption as freedom from the yetzer hara, subjection to kingdoms, and the Angel of Death together. The Sinai comparison here is therefore exact: Torah at its full revelation attacks both the inward enslaver, the yetzer, and its outward terminus, death.</w:t>
      </w:r>
    </w:p>
  </w:footnote>
  <w:footnote w:id="199">
    <w:p>
      <w:pPr>
        <w:pStyle w:val="FootnoteText"/>
        <w:spacing w:before="0" w:after="40" w:line="240" w:lineRule="auto"/>
      </w:pPr>
      <w:r>
        <w:rPr>
          <w:rStyle w:val="FootnoteReference"/>
          <w:sz w:val="18"/>
          <w:szCs w:val="18"/>
        </w:rPr>
        <w:footnoteRef/>
      </w:r>
      <w:r>
        <w:rPr>
          <w:b/>
          <w:bCs/>
          <w:sz w:val="18"/>
          <w:szCs w:val="18"/>
        </w:rPr>
        <w:t xml:space="preserve">‪ Mei HaShiloach, Bo §5 — the Izhbitz source for R’ Akiva and “לא יהיה לך”: </w:t>
      </w:r>
      <w:r>
        <w:rPr>
          <w:sz w:val="18"/>
          <w:szCs w:val="18"/>
        </w:rPr>
        <w:t xml:space="preserve">Rav Tzadok’s teacher explicitly teaches that Moshe corresponds to “Anochi,” while R’ Akiva corresponds to “Lo yihyeh lecha.” R’ Akiva’s task is to cleanse the heart of evil and impurity, and his halachic fences — issur/heter, pasul/kasher, tamei/tahor — are all acts of separating evil from good. This closely explains Rav Tzadok’s phrase “as I received” and why nega’im and ohalos are especially identified with R’ Akiva’s soul-root.‬</w:t>
      </w:r>
    </w:p>
  </w:footnote>
  <w:footnote w:id="200">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Chagigah 14a (and Sanhedrin 67b):</w:t>
      </w:r>
      <w:r>
        <w:rPr>
          <w:sz w:val="18"/>
          <w:szCs w:val="18"/>
        </w:rPr>
        <w:t xml:space="preserve"> in a rebuke over esoteric speculation, R’ Yochanan ben Zakkai (or the Sages) said to R’ Elazar ben Arach — and elsewhere the phrase “turn [klach] to [the study of] nega’im and ohalos” is directed at a scholar, urging him from lofty mysteries to the demanding “precious” areas of law. R’ Tzadok links R’ Akiva — foundation of the Oral Torah, whose soul-root he receives as the second commandment (“you shall have no other gods”) — to the “clarifications” that separate holiness from evil.</w:t>
      </w:r>
    </w:p>
  </w:footnote>
  <w:footnote w:id="201">
    <w:p>
      <w:pPr>
        <w:pStyle w:val="FootnoteText"/>
        <w:spacing w:before="0" w:after="40" w:line="240" w:lineRule="auto"/>
      </w:pPr>
      <w:r>
        <w:rPr>
          <w:rStyle w:val="FootnoteReference"/>
          <w:sz w:val="18"/>
          <w:szCs w:val="18"/>
        </w:rPr>
        <w:footnoteRef/>
      </w:r>
      <w:r>
        <w:rPr>
          <w:b/>
          <w:bCs/>
          <w:sz w:val="18"/>
          <w:szCs w:val="18"/>
        </w:rPr>
        <w:t xml:space="preserve"> Sukkah 52a — the yetzer as a mountain and its final slaughter: </w:t>
      </w:r>
      <w:r>
        <w:rPr>
          <w:sz w:val="18"/>
          <w:szCs w:val="18"/>
        </w:rPr>
        <w:t xml:space="preserve">R’ Yehudah teaches that in the future Hashem will bring the evil inclination and slaughter it before the righteous and the wicked. To the righteous it appears as a high mountain, and they weep: “How were we able to conquer so high a mountain?” This is the exact source for Rav Tzadok’s phrase here. Rav Tzadok adds the interpretive step: precisely because overcoming the yetzer is such a formidable achievement in this world, its conquest yields the “precious light” that will no longer arise once that struggle has ended.</w:t>
      </w:r>
    </w:p>
  </w:footnote>
  <w:footnote w:id="202">
    <w:p>
      <w:pPr>
        <w:pStyle w:val="FootnoteText"/>
        <w:spacing w:before="0" w:after="40" w:line="240" w:lineRule="auto"/>
      </w:pPr>
      <w:r>
        <w:rPr>
          <w:rStyle w:val="FootnoteReference"/>
          <w:sz w:val="18"/>
          <w:szCs w:val="18"/>
        </w:rPr>
        <w:footnoteRef/>
      </w:r>
      <w:r>
        <w:rPr>
          <w:b/>
          <w:bCs/>
          <w:sz w:val="18"/>
          <w:szCs w:val="18"/>
        </w:rPr>
        <w:t xml:space="preserve"> Sukkah 52a; Yeshayah 25:8 — Mashiach ben David asks for life and death is swallowed: </w:t>
      </w:r>
      <w:r>
        <w:rPr>
          <w:sz w:val="18"/>
          <w:szCs w:val="18"/>
        </w:rPr>
        <w:t xml:space="preserve">In the same sugya, Mashiach ben David asks the Holy One for only one gift — life — and is answered that David had already prophesied of him, “He asked life of You; You gave it to him” (Tehillim 21:5). Yeshayah promises, “He will swallow death forever.” These sources directly ground Rav Tzadok’s eschatological sequence: the final victory over the yetzer culminates in Mashiach’s enduring life and the disappearance of death.</w:t>
      </w:r>
    </w:p>
  </w:footnote>
  <w:footnote w:id="203">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Cf. Sanhedrin 90a:</w:t>
      </w:r>
      <w:r>
        <w:rPr>
          <w:sz w:val="18"/>
          <w:szCs w:val="18"/>
        </w:rPr>
        <w:t xml:space="preserve"> “All Israel have a share in the World to Come, as it says, ‘and your people are all righteous, they shall inherit the land forever’ (Yeshayah 60:21)” — the basis for R’ Tzadok’s point that Israel’s sins do not touch their essential righteousness (the thorns around the rose).</w:t>
      </w:r>
    </w:p>
  </w:footnote>
  <w:footnote w:id="204">
    <w:p>
      <w:pPr>
        <w:pStyle w:val="FootnoteText"/>
        <w:spacing w:before="0" w:after="40" w:line="240" w:lineRule="auto"/>
      </w:pPr>
      <w:r>
        <w:rPr>
          <w:rStyle w:val="FootnoteReference"/>
          <w:sz w:val="18"/>
          <w:szCs w:val="18"/>
        </w:rPr>
        <w:footnoteRef/>
      </w:r>
      <w:r>
        <w:rPr>
          <w:b/>
          <w:bCs/>
          <w:sz w:val="18"/>
          <w:szCs w:val="18"/>
        </w:rPr>
        <w:t xml:space="preserve"> Bava Metzia 59a — strangulation, yet still a share in Olam Haba: </w:t>
      </w:r>
      <w:r>
        <w:rPr>
          <w:sz w:val="18"/>
          <w:szCs w:val="18"/>
        </w:rPr>
        <w:t xml:space="preserve">David reports that even while the Sages studied nega’im and ohalos they taunted him: “One who beds a married woman — by what death does he die?” He answered: “By strangulation, and he has a share in Olam Haba; but one who publicly whitens his fellow’s face has no share in Olam Haba.” The Gemara does not lessen the gravity or punishment of adultery. Rav Tzadok uses its explicit distinction to show that even a capital transgression does not by itself uproot Israel’s essential bond to Olam Haba.</w:t>
      </w:r>
    </w:p>
  </w:footnote>
  <w:footnote w:id="205">
    <w:p>
      <w:pPr>
        <w:pStyle w:val="FootnoteText"/>
        <w:spacing w:before="0" w:after="40" w:line="240" w:lineRule="auto"/>
      </w:pPr>
      <w:r>
        <w:rPr>
          <w:rStyle w:val="FootnoteReference"/>
          <w:sz w:val="18"/>
          <w:szCs w:val="18"/>
        </w:rPr>
        <w:footnoteRef/>
      </w:r>
      <w:r>
        <w:rPr>
          <w:b/>
          <w:bCs/>
          <w:sz w:val="18"/>
          <w:szCs w:val="18"/>
        </w:rPr>
        <w:t xml:space="preserve"> II Shmuel 12:24–25; 7:12–15 — Yedidyah and a covenantal love that survives chastisement: </w:t>
      </w:r>
      <w:r>
        <w:rPr>
          <w:sz w:val="18"/>
          <w:szCs w:val="18"/>
        </w:rPr>
        <w:t xml:space="preserve">At Shlomo’s birth Scripture states, “Hashem loved him,” and through Nasan the prophet names him Yedidyah, “for the sake of Hashem.” Earlier, Hashem had promised David concerning his seed: “I will be to him a father and he will be to Me a son; when he sins I will chastise him ... but My kindness shall not depart from him,” unlike Shaul. The verses therefore place discipline inside an enduring father-son covenant. Rav Tzadok’s phrase “whatever he might afterward become” is his theological reading of that combination.</w:t>
      </w:r>
    </w:p>
  </w:footnote>
  <w:footnote w:id="206">
    <w:p>
      <w:pPr>
        <w:pStyle w:val="FootnoteText"/>
        <w:spacing w:before="0" w:after="40" w:line="240" w:lineRule="auto"/>
      </w:pPr>
      <w:r>
        <w:rPr>
          <w:rStyle w:val="FootnoteReference"/>
          <w:sz w:val="18"/>
          <w:szCs w:val="18"/>
        </w:rPr>
        <w:footnoteRef/>
      </w:r>
      <w:r>
        <w:rPr>
          <w:b/>
          <w:bCs/>
          <w:sz w:val="18"/>
          <w:szCs w:val="18"/>
        </w:rPr>
        <w:t xml:space="preserve"> Likkutei Ma’amarim, on Yehoshua §10 — Shlomo as the collective soul of Knesses Yisrael: </w:t>
      </w:r>
      <w:r>
        <w:rPr>
          <w:sz w:val="18"/>
          <w:szCs w:val="18"/>
        </w:rPr>
        <w:t xml:space="preserve">Rav Tzadok writes elsewhere that Shlomo HaMelech, precisely as king, was “the totality of all Knesses Yisrael.” He explains more generally that the leader’s soul includes the souls of his generation, just as a king is the collective form of the nation. This is a direct parallel to the statement here that Shlomo “includes all Knesses Yisrael.” The further step — that his sin therefore participates in a rectification of Israel’s sins — is the present se’if’s application of that collective-soul principle.</w:t>
      </w:r>
    </w:p>
  </w:footnote>
  <w:footnote w:id="207">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Arachin 32b:</w:t>
      </w:r>
      <w:r>
        <w:rPr>
          <w:sz w:val="18"/>
          <w:szCs w:val="18"/>
        </w:rPr>
        <w:t xml:space="preserve"> the Men of the Great Assembly “prayed for mercy” and abolished the inclination for idolatry; and the Gemara discusses why the “merit of Eretz Yisrael” of the returnees under Ezra availed for this where the wilderness generation’s did not — “Ezra should [by right] have had the Torah given through him, but Moshe preceded him.” R’ Tzadok: Moshe’s prayers to enter the Land were, at root, to uproot idolatry there — a task reserved for Ezra’s generation, “for everything has its time.”</w:t>
      </w:r>
    </w:p>
  </w:footnote>
  <w:footnote w:id="208">
    <w:p>
      <w:pPr>
        <w:pStyle w:val="FootnoteText"/>
        <w:spacing w:before="0" w:after="40" w:line="240" w:lineRule="auto"/>
      </w:pPr>
      <w:r>
        <w:rPr>
          <w:rStyle w:val="FootnoteReference"/>
          <w:sz w:val="18"/>
          <w:szCs w:val="18"/>
        </w:rPr>
        <w:footnoteRef/>
      </w:r>
      <w:r>
        <w:rPr>
          <w:b/>
          <w:bCs/>
          <w:sz w:val="18"/>
          <w:szCs w:val="18"/>
        </w:rPr>
        <w:t xml:space="preserve"> Sotah 14a — Moshe’s longing to enter Eretz Yisrael: </w:t>
      </w:r>
      <w:r>
        <w:rPr>
          <w:sz w:val="18"/>
          <w:szCs w:val="18"/>
        </w:rPr>
        <w:t xml:space="preserve">R’ Simlai asks why Moshe desired to enter the Land: many mitzvos can be fulfilled only there, and he wanted them fulfilled through him. Rav Tzadok adds an inner communal dimension. Since Arachin places the final abolition of the idolatry-yetzer in Ezra’s return, Moshe’s wish becomes also a wish to complete in the Land the rectification his generation began. This expands Chazal’s stated reason rather than replacing it.</w:t>
      </w:r>
    </w:p>
  </w:footnote>
  <w:footnote w:id="209">
    <w:p>
      <w:pPr>
        <w:pStyle w:val="FootnoteText"/>
        <w:spacing w:before="0" w:after="40" w:line="240" w:lineRule="auto"/>
      </w:pPr>
      <w:r>
        <w:rPr>
          <w:rStyle w:val="FootnoteReference"/>
          <w:sz w:val="18"/>
          <w:szCs w:val="18"/>
        </w:rPr>
        <w:footnoteRef/>
      </w:r>
      <w:r>
        <w:rPr>
          <w:b/>
          <w:bCs/>
          <w:sz w:val="18"/>
          <w:szCs w:val="18"/>
        </w:rPr>
        <w:t xml:space="preserve"> Sanhedrin 107a — Bat Sheva was destined for David, but “he ate her unripe”: </w:t>
      </w:r>
      <w:r>
        <w:rPr>
          <w:sz w:val="18"/>
          <w:szCs w:val="18"/>
        </w:rPr>
        <w:t xml:space="preserve">Rava says Bat Sheva was fit for David “from the six days of Creation,” but came to him through pain; the school of R’ Yishmael says she was fit for him, “but he ate her unripe.” The sugya thus holds both truths together: the zivug belonged to him at root, yet its premature realization was blameworthy. This is Rav Tzadok’s exact dialectic: root-level holiness does not erase Scripture’s “evil in the eyes of Hashem”; later clarification reveals a true destiny reached before its proper time.</w:t>
      </w:r>
    </w:p>
  </w:footnote>
  <w:footnote w:id="210">
    <w:p>
      <w:pPr>
        <w:pStyle w:val="FootnoteText"/>
        <w:spacing w:before="0" w:after="40" w:line="240" w:lineRule="auto"/>
      </w:pPr>
      <w:r>
        <w:rPr>
          <w:rStyle w:val="FootnoteReference"/>
          <w:sz w:val="18"/>
          <w:szCs w:val="18"/>
        </w:rPr>
        <w:footnoteRef/>
      </w:r>
      <w:r>
        <w:rPr>
          <w:b/>
          <w:bCs/>
          <w:sz w:val="18"/>
          <w:szCs w:val="18"/>
        </w:rPr>
        <w:t xml:space="preserve"> Shabbos 89b; Tzidkas HaTzadik §228 — “sins arranged from the six days of Creation”: </w:t>
      </w:r>
      <w:r>
        <w:rPr>
          <w:sz w:val="18"/>
          <w:szCs w:val="18"/>
        </w:rPr>
        <w:t xml:space="preserve">On Yeshayah 1:18, R’ Yitzchak reads “if your sins are kashanim” as “like these years, ordered and coming from the six days of Creation until now — they shall become white as snow.” Tzidkas HaTzadik §228 repeats this formulation: at Israel’s hidden root even the apparent nega is ultimately transformed into oneg. This is not a license to sin; within this-worldly choice the act remains sin. It describes the post-teshuvah clarification in which the prior fall itself is incorporated into rectification.</w:t>
      </w:r>
    </w:p>
  </w:footnote>
  <w:footnote w:id="211">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Kesubos 110b:</w:t>
      </w:r>
      <w:r>
        <w:rPr>
          <w:sz w:val="18"/>
          <w:szCs w:val="18"/>
        </w:rPr>
        <w:t xml:space="preserve"> “The Sages taught: one should always dwell in Eretz Yisrael, even in a city that is mostly gentile, and not outside the Land even in a mostly-Jewish city — for whoever dwells in Eretz Yisrael is like one who has a God, and whoever dwells outside the Land is like one who has no God, and like one who serves idols; and so of David it says, ‘for they have driven me out this day from cleaving to the inheritance of Hashem [saying, go serve other gods]’ (I Shmuel 26:19).” Hence, for R’ Tzadok, the uprooting of idolatry belongs specifically to the Land.</w:t>
      </w:r>
    </w:p>
  </w:footnote>
  <w:footnote w:id="212">
    <w:p>
      <w:pPr>
        <w:pStyle w:val="FootnoteText"/>
        <w:spacing w:before="0" w:after="40" w:line="240" w:lineRule="auto"/>
      </w:pPr>
      <w:r>
        <w:rPr>
          <w:rStyle w:val="FootnoteReference"/>
          <w:sz w:val="18"/>
          <w:szCs w:val="18"/>
        </w:rPr>
        <w:footnoteRef/>
      </w:r>
      <w:r>
        <w:rPr>
          <w:b/>
          <w:bCs/>
          <w:sz w:val="18"/>
          <w:szCs w:val="18"/>
        </w:rPr>
        <w:t xml:space="preserve"> Rashi to Vayikra 19:2; Gur Aryeh to Shemos 22:30 — separation from arayos as kedushah itself: </w:t>
      </w:r>
      <w:r>
        <w:rPr>
          <w:sz w:val="18"/>
          <w:szCs w:val="18"/>
        </w:rPr>
        <w:t xml:space="preserve">Rashi defines “Kedoshim tihyu” as separation from arayos and transgression, because wherever the Torah fences sexual immorality it speaks of holiness. Maharal sharpens: “the separation from arayos itself is the holiness,” precisely because desire is strongly drawn there; abstention does not merely preserve holiness but produces it. This directly supports Rav Tzadok’s phrase that “the essence of holiness is abstinence from desires,” and his correspondence between the Mikdash as a makom of kedushah and the rectification of desire in the nefesh.</w:t>
      </w:r>
    </w:p>
  </w:footnote>
  <w:footnote w:id="213">
    <w:p>
      <w:pPr>
        <w:pStyle w:val="FootnoteText"/>
        <w:spacing w:before="0" w:after="40" w:line="240" w:lineRule="auto"/>
      </w:pPr>
      <w:r>
        <w:rPr>
          <w:rStyle w:val="FootnoteReference"/>
          <w:sz w:val="18"/>
          <w:szCs w:val="18"/>
        </w:rPr>
        <w:footnoteRef/>
      </w:r>
      <w:r>
        <w:rPr>
          <w:b/>
          <w:bCs/>
          <w:sz w:val="18"/>
          <w:szCs w:val="18"/>
        </w:rPr>
        <w:t xml:space="preserve"> Tehillim 132:1–5; I Divrei HaYamim 22:7–10 — David’s consuming desire to build the Mikdash: </w:t>
      </w:r>
      <w:r>
        <w:rPr>
          <w:sz w:val="18"/>
          <w:szCs w:val="18"/>
        </w:rPr>
        <w:t xml:space="preserve">Tehillim portrays David refusing home, bed, and sleep “until I find a place for Hashem.” Divrei HaYamim records him telling Shlomo, “it was with my heart to build a House for the name of Hashem my God,” while the building was assigned to his son, the man of menuchah. Rav Tzadok reads this thwarted longing metaphysically: David possessed the root of the rectification, but its historical time had not arrived, so completion passed to Shlomo. The claim that a Temple built by David would never have been destroyed is Rav Tzadok’s synthesis, not an explicit statement of these verses.</w:t>
      </w:r>
    </w:p>
  </w:footnote>
  <w:footnote w:id="214">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Shabbos 30a:</w:t>
      </w:r>
      <w:r>
        <w:rPr>
          <w:sz w:val="18"/>
          <w:szCs w:val="18"/>
        </w:rPr>
        <w:t xml:space="preserve"> When Shlomo sought to bring the Ark into the Holy of Holies, the gates clung shut and would not open until he prayed, “remember the chasdei [pious deeds] of David Your servant” (II Divrei HaYamim 6:42) — whereupon they opened, and “the faces of David’s enemies turned black [with shame], and all knew that the Holy One had forgiven him for that sin.” R’ Tzadok: only with the completed Sanctuary was David’s pardon revealed to all.</w:t>
      </w:r>
    </w:p>
  </w:footnote>
  <w:footnote w:id="215">
    <w:p>
      <w:pPr>
        <w:pStyle w:val="FootnoteText"/>
        <w:spacing w:before="0" w:after="40" w:line="240" w:lineRule="auto"/>
      </w:pPr>
      <w:r>
        <w:rPr>
          <w:rStyle w:val="FootnoteReference"/>
          <w:sz w:val="18"/>
          <w:szCs w:val="18"/>
        </w:rPr>
        <w:footnoteRef/>
      </w:r>
      <w:r>
        <w:rPr>
          <w:b/>
          <w:bCs/>
          <w:sz w:val="18"/>
          <w:szCs w:val="18"/>
        </w:rPr>
        <w:t xml:space="preserve"> Yoma 21b — Ark and Shechinah in the First Temple: </w:t>
      </w:r>
      <w:r>
        <w:rPr>
          <w:sz w:val="18"/>
          <w:szCs w:val="18"/>
        </w:rPr>
        <w:t xml:space="preserve">The Gemara lists both the Ark and the Shechinah among the sanctities absent from the Second Temple, directly grounding Rav Tzadok’s contrast.</w:t>
      </w:r>
    </w:p>
  </w:footnote>
  <w:footnote w:id="216">
    <w:p>
      <w:pPr>
        <w:pStyle w:val="FootnoteText"/>
        <w:spacing w:before="0" w:after="40" w:line="240" w:lineRule="auto"/>
      </w:pPr>
      <w:r>
        <w:rPr>
          <w:rStyle w:val="FootnoteReference"/>
          <w:sz w:val="18"/>
          <w:szCs w:val="18"/>
        </w:rPr>
        <w:footnoteRef/>
      </w:r>
      <w:r>
        <w:rPr>
          <w:b/>
          <w:bCs/>
          <w:sz w:val="18"/>
          <w:szCs w:val="18"/>
        </w:rPr>
        <w:t xml:space="preserve"> Bava Basra 14a — the Ark as the locus of Torah: </w:t>
      </w:r>
      <w:r>
        <w:rPr>
          <w:sz w:val="18"/>
          <w:szCs w:val="18"/>
        </w:rPr>
        <w:t xml:space="preserve">The Luchos lay in the Ark, and Moshe’s Sefer Torah is placed in or alongside it; this is the classical basis for “the Ark alludes to the Torah.”</w:t>
      </w:r>
    </w:p>
  </w:footnote>
  <w:footnote w:id="217">
    <w:p>
      <w:pPr>
        <w:pStyle w:val="FootnoteText"/>
        <w:spacing w:before="0" w:after="40" w:line="240" w:lineRule="auto"/>
      </w:pPr>
      <w:r>
        <w:rPr>
          <w:rStyle w:val="FootnoteReference"/>
          <w:sz w:val="18"/>
          <w:szCs w:val="18"/>
        </w:rPr>
        <w:footnoteRef/>
      </w:r>
      <w:r>
        <w:rPr>
          <w:b/>
          <w:bCs/>
          <w:sz w:val="18"/>
          <w:szCs w:val="18"/>
        </w:rPr>
        <w:t xml:space="preserve"> Kiddushin 30b — Torah as the yetzer’s antidote: </w:t>
      </w:r>
      <w:r>
        <w:rPr>
          <w:sz w:val="18"/>
          <w:szCs w:val="18"/>
        </w:rPr>
        <w:t xml:space="preserve">“I created the evil inclination, and I created Torah as its antidote”; if it confronts a person, “draw him into the beis midrash.”</w:t>
      </w:r>
    </w:p>
  </w:footnote>
  <w:footnote w:id="218">
    <w:p>
      <w:pPr>
        <w:pStyle w:val="FootnoteText"/>
        <w:spacing w:before="0" w:after="40" w:line="240" w:lineRule="auto"/>
      </w:pPr>
      <w:r>
        <w:rPr>
          <w:rStyle w:val="FootnoteReference"/>
          <w:sz w:val="18"/>
          <w:szCs w:val="18"/>
        </w:rPr>
        <w:footnoteRef/>
      </w:r>
      <w:r>
        <w:rPr>
          <w:b/>
          <w:bCs/>
          <w:sz w:val="18"/>
          <w:szCs w:val="18"/>
        </w:rPr>
        <w:t xml:space="preserve"> Sotah 3a; Machshavos Charutz §4; Peri Tzadik, Terumah §8 — Shittim transformed: </w:t>
      </w:r>
      <w:r>
        <w:rPr>
          <w:sz w:val="18"/>
          <w:szCs w:val="18"/>
        </w:rPr>
        <w:t xml:space="preserve">Sotah links sin with ruach shtus; Rav Tzadok links Shittim with that shtus and the Ark’s atzei shittim with redirecting desire into Torah, until the future brook itself becomes “chamidu d’Oraisa.”</w:t>
      </w:r>
    </w:p>
  </w:footnote>
  <w:footnote w:id="219">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Tanchuma (Balak) &amp; Bamidbar Rabbah 20:</w:t>
      </w:r>
      <w:r>
        <w:rPr>
          <w:sz w:val="18"/>
          <w:szCs w:val="18"/>
        </w:rPr>
        <w:t xml:space="preserve"> the “brook of Shittim” is associated with the sin of Baal Pe’or at Shittim — “a spring of licentiousness [zenus].” Yoel 4:18 promises, “a spring shall come forth from the House of Hashem and water the brook of Shittim” — which R’ Tzadok reads as the Future transformation of the very wellspring of desire into a wellspring of holiness (and the Ark’s “acacia [shittim] wood” as its rectified root).</w:t>
      </w:r>
    </w:p>
  </w:footnote>
  <w:footnote w:id="220">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Sotah 9a:</w:t>
      </w:r>
      <w:r>
        <w:rPr>
          <w:sz w:val="18"/>
          <w:szCs w:val="18"/>
        </w:rPr>
        <w:t xml:space="preserve"> “R’ Chinena bar Pappa expounded: ‘sing, O righteous, in Hashem; for the upright praise is comely [navah]’ (Tehillim 33:1) — read not ‘navah [comely]’ but ‘naveh [dwelling] of praise’ — this is Moshe and David, over whose handiwork their enemies did not rule. David — as it is written, ‘her gates are sunk into the earth’ (Eichah 2:9) [the gates he made were hidden away, not seized by the Temple’s destroyers]. Moshe — as the Master said: when the First Temple was built, the Tent of Meeting was stored away — its boards, clasps, bars, pillars, and sockets — [these were stored away] beneath the tunnels of the Sanctuary.”</w:t>
      </w:r>
    </w:p>
  </w:footnote>
  <w:footnote w:id="221">
    <w:p>
      <w:pPr>
        <w:pStyle w:val="FootnoteText"/>
        <w:spacing w:before="0" w:after="40" w:line="240" w:lineRule="auto"/>
      </w:pPr>
      <w:r>
        <w:rPr>
          <w:rStyle w:val="FootnoteReference"/>
          <w:sz w:val="18"/>
          <w:szCs w:val="18"/>
        </w:rPr>
        <w:footnoteRef/>
      </w:r>
      <w:r>
        <w:rPr>
          <w:b/>
          <w:bCs/>
          <w:sz w:val="18"/>
          <w:szCs w:val="18"/>
        </w:rPr>
        <w:t xml:space="preserve"> Berachos 17a; Likkutei Ma’amarim, Mo’adim §16 — leaven and exile are interdependent: </w:t>
      </w:r>
      <w:r>
        <w:rPr>
          <w:sz w:val="18"/>
          <w:szCs w:val="18"/>
        </w:rPr>
        <w:t xml:space="preserve">R’ Alexandri prays that Israel’s true will is to do Hashem’s will, impeded by “the leaven in the dough and the subjugation to kingdoms.” Rav Tzadok elsewhere states explicitly, “they are all one … this depends on that,” and says Matan Torah brought freedom from both — an exact parallel to this se’if.</w:t>
      </w:r>
    </w:p>
  </w:footnote>
  <w:footnote w:id="222">
    <w:p>
      <w:pPr>
        <w:pStyle w:val="FootnoteText"/>
        <w:spacing w:before="0" w:after="40" w:line="240" w:lineRule="auto"/>
      </w:pPr>
      <w:r>
        <w:rPr>
          <w:rStyle w:val="FootnoteReference"/>
          <w:sz w:val="18"/>
          <w:szCs w:val="18"/>
        </w:rPr>
        <w:footnoteRef/>
      </w:r>
      <w:r>
        <w:rPr>
          <w:b/>
          <w:bCs/>
          <w:sz w:val="18"/>
          <w:szCs w:val="18"/>
        </w:rPr>
        <w:t xml:space="preserve"> I Divrei HaYamim 21:22–22:5 — David acquired and prepared the Mikdash site: </w:t>
      </w:r>
      <w:r>
        <w:rPr>
          <w:sz w:val="18"/>
          <w:szCs w:val="18"/>
        </w:rPr>
        <w:t xml:space="preserve">David buys Ornan’s threshing floor for full price, builds an altar, receives heavenly fire, and declares, “This is the House of Hashem.” He then prepares stone, iron, copper, and cedar before his death. This grounds Rav Tzadok’s attribution of the Mikdash’s beginning to David despite Shlomo’s completion.</w:t>
      </w:r>
    </w:p>
  </w:footnote>
  <w:footnote w:id="223">
    <w:p>
      <w:pPr>
        <w:pStyle w:val="FootnoteText"/>
        <w:spacing w:before="0" w:after="40" w:line="240" w:lineRule="auto"/>
      </w:pPr>
      <w:r>
        <w:rPr>
          <w:rStyle w:val="FootnoteReference"/>
          <w:sz w:val="18"/>
          <w:szCs w:val="18"/>
        </w:rPr>
        <w:footnoteRef/>
      </w:r>
      <w:r>
        <w:rPr>
          <w:b/>
          <w:bCs/>
          <w:sz w:val="18"/>
          <w:szCs w:val="18"/>
        </w:rPr>
        <w:t xml:space="preserve"> Rambam, Hilchos Beis HaBechirah 6:14–16 — enduring sanctity, with a halachic distinction: </w:t>
      </w:r>
      <w:r>
        <w:rPr>
          <w:sz w:val="18"/>
          <w:szCs w:val="18"/>
        </w:rPr>
        <w:t xml:space="preserve">The Rambam rules that Shlomo’s first consecration sanctified Jerusalem and the Mikdash “for the Future,” because the Shechinah never ceases; even desolate sanctuaries retain holiness. Rav Tzadok’s attribution to David is thus conceptual — his purchase and preparation are the spiritual root — not the Rambam’s formal legal attribution.</w:t>
      </w:r>
    </w:p>
  </w:footnote>
  <w:footnote w:id="224">
    <w:p>
      <w:pPr>
        <w:pStyle w:val="FootnoteText"/>
        <w:spacing w:before="0" w:after="40" w:line="240" w:lineRule="auto"/>
      </w:pPr>
      <w:r>
        <w:rPr>
          <w:rStyle w:val="FootnoteReference"/>
          <w:sz w:val="18"/>
          <w:szCs w:val="18"/>
        </w:rPr>
        <w:footnoteRef/>
      </w:r>
      <w:r>
        <w:rPr>
          <w:b/>
          <w:bCs/>
          <w:sz w:val="18"/>
          <w:szCs w:val="18"/>
        </w:rPr>
        <w:t xml:space="preserve"> Avodah Zarah 52b; Nedarim 62a — “marauders entered it and profaned it”: </w:t>
      </w:r>
      <w:r>
        <w:rPr>
          <w:sz w:val="18"/>
          <w:szCs w:val="18"/>
        </w:rPr>
        <w:t xml:space="preserve">Chazal use Yechezkel 7:22 to explain how sacred Temple property seized by invaders could become chullin. Rav Tzadok’s contrast is precise: David’s gates were sunk away rather than captured, so his handiwork escaped the conqueror’s act of profanation.</w:t>
      </w:r>
    </w:p>
  </w:footnote>
  <w:footnote w:id="225">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Yerushalmi, Yoma ch. 5:</w:t>
      </w:r>
      <w:r>
        <w:rPr>
          <w:sz w:val="18"/>
          <w:szCs w:val="18"/>
        </w:rPr>
        <w:t xml:space="preserve"> On “and no man shall be in the Tent of Meeting” when the Kohen Gadol enters the Holy of Holies (Vayikra 16:17) — “even those [angels] ‘whose faces are the face of a man’ (Yechezkel 1:10) were not [permitted] there.” R’ Tzadok pairs this with the teaching that in the Future the tzaddikim’s partition will be within that of the ministering angels — the Holy of Holies being a holiness beyond even the angels’ reach.</w:t>
      </w:r>
    </w:p>
  </w:footnote>
  <w:footnote w:id="226">
    <w:p>
      <w:pPr>
        <w:pStyle w:val="FootnoteText"/>
        <w:spacing w:before="0" w:after="40" w:line="240" w:lineRule="auto"/>
      </w:pPr>
      <w:r>
        <w:rPr>
          <w:rStyle w:val="FootnoteReference"/>
          <w:sz w:val="18"/>
          <w:szCs w:val="18"/>
        </w:rPr>
        <w:footnoteRef/>
      </w:r>
      <w:r>
        <w:rPr>
          <w:b/>
          <w:bCs/>
          <w:sz w:val="18"/>
          <w:szCs w:val="18"/>
        </w:rPr>
        <w:t xml:space="preserve"> Yeshayah 55:3; Mishlei 19:22 — David’s enduring chesed: </w:t>
      </w:r>
      <w:r>
        <w:rPr>
          <w:sz w:val="18"/>
          <w:szCs w:val="18"/>
        </w:rPr>
        <w:t xml:space="preserve">Yeshayah calls the everlasting covenant “chasdei David ha-ne’emanim”; Mishlei says “ta’avas adam chasdo.” Rav Tzadok joins them: David’s longing for the Mikdash is itself chesed d’kedushah, hence enduring.</w:t>
      </w:r>
    </w:p>
  </w:footnote>
  <w:footnote w:id="227">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Rosh Hashanah 17a:</w:t>
      </w:r>
      <w:r>
        <w:rPr>
          <w:sz w:val="18"/>
          <w:szCs w:val="18"/>
        </w:rPr>
        <w:t xml:space="preserve"> among those who “descend to Gehinnom and are judged there for generations of generations, and their faces become black like the bottom of a pot [shulei kedeirah]” — including “those who stretched forth their hands against the zevul” (the Temple). R’ Tzadok identifies David’s slanderers with these, since they obstructed the fixed, enduring “zevul” that was his whole desire.</w:t>
      </w:r>
    </w:p>
  </w:footnote>
  <w:footnote w:id="228">
    <w:p>
      <w:pPr>
        <w:pStyle w:val="FootnoteText"/>
        <w:spacing w:before="0" w:after="40" w:line="240" w:lineRule="auto"/>
      </w:pPr>
      <w:r>
        <w:rPr>
          <w:rStyle w:val="FootnoteReference"/>
          <w:sz w:val="18"/>
          <w:szCs w:val="18"/>
        </w:rPr>
        <w:footnoteRef/>
      </w:r>
      <w:r>
        <w:rPr>
          <w:sz w:val="18"/>
          <w:szCs w:val="18"/>
        </w:rPr>
        <w:t xml:space="preserve"> </w:t>
      </w:r>
      <w:r>
        <w:rPr>
          <w:b/>
          <w:sz w:val="18"/>
          <w:szCs w:val="18"/>
        </w:rPr>
        <w:t>‪Rashi to Bereishis 30:20; I Melachim 8:13 — Zevul as a fixed dwelling-place:</w:t>
      </w:r>
      <w:r>
        <w:rPr>
          <w:sz w:val="18"/>
          <w:szCs w:val="18"/>
        </w:rPr>
        <w:t xml:space="preserve"> Rashi explains “yizbeleni” as “a term of beis zevul … a dwelling-house,” Leah meaning that from now on Yaakov’s primary residence would be with her. Shlomo calls the Mikdash “בית זבול לך מכון לשבתך עולמים,” a zevul prepared for God’s dwelling forever. Together they provide the lexical and biblical basis for Rav Tzadok’s use of zevul as permanent habitation; Rav Tzadok extends that language to the enduring quality of the Mikdash David desired.‬</w:t>
      </w:r>
    </w:p>
  </w:footnote>
  <w:footnote w:id="229">
    <w:p>
      <w:pPr>
        <w:pStyle w:val="FootnoteText"/>
        <w:spacing w:before="0" w:after="40" w:line="240" w:lineRule="auto"/>
      </w:pPr>
      <w:r>
        <w:rPr>
          <w:rStyle w:val="FootnoteReference"/>
          <w:sz w:val="18"/>
          <w:szCs w:val="18"/>
        </w:rPr>
        <w:footnoteRef/>
      </w:r>
      <w:r>
        <w:rPr>
          <w:sz w:val="18"/>
          <w:szCs w:val="18"/>
        </w:rPr>
        <w:t xml:space="preserve"> </w:t>
      </w:r>
      <w:r>
        <w:rPr>
          <w:b/>
          <w:sz w:val="18"/>
          <w:szCs w:val="18"/>
        </w:rPr>
        <w:t>Mishnah Eduyos 8:6; Rambam, Hilchos Beis HaBechirah 6:15 — Sanctity enduring beyond destruction:</w:t>
      </w:r>
      <w:r>
        <w:rPr>
          <w:sz w:val="18"/>
          <w:szCs w:val="18"/>
        </w:rPr>
        <w:t xml:space="preserve"> The Mishnah teaches that offerings may be brought even without a standing Temple and sacred foods eaten in their proper areas because “the first sanctity sanctified for its time and sanctified for the Future”; the Rambam codifies this for the Mikdash and Jerusalem. This is the halachic basis for Rav Tzadok’s statement that the destruction was only a temporary bittul: the physical structure ceased, but the sanctity of the place did not. His further claim about the eternal “building” is his own homiletical-metaphysical development.</w:t>
      </w:r>
    </w:p>
  </w:footnote>
  <w:footnote w:id="230">
    <w:p>
      <w:pPr>
        <w:pStyle w:val="FootnoteText"/>
        <w:spacing w:before="0" w:after="40" w:line="240" w:lineRule="auto"/>
      </w:pPr>
      <w:r>
        <w:rPr>
          <w:rStyle w:val="FootnoteReference"/>
          <w:sz w:val="18"/>
          <w:szCs w:val="18"/>
        </w:rPr>
        <w:footnoteRef/>
      </w:r>
      <w:r>
        <w:rPr>
          <w:sz w:val="18"/>
          <w:szCs w:val="18"/>
        </w:rPr>
        <w:t xml:space="preserve"> </w:t>
      </w:r>
      <w:r>
        <w:rPr>
          <w:b/>
          <w:sz w:val="18"/>
          <w:szCs w:val="18"/>
        </w:rPr>
        <w:t>Shir HaShirim Rabbah 1:1:6; Yerushalmi Taanis 2:9; Sotah 9a; Machshavos Charutz §20 — David as foundation and enduring builder:</w:t>
      </w:r>
      <w:r>
        <w:rPr>
          <w:sz w:val="18"/>
          <w:szCs w:val="18"/>
        </w:rPr>
        <w:t xml:space="preserve"> Shir HaShirim Rabbah says that David “built the foundations” while Shlomo “built the superstructure”; the Yerushalmi has David say that through Israel’s census crisis God “gave me the Beis HaMikdash.” Sotah adds that enemies never ruled over David’s handiwork, citing his gates that “sank into the earth.” Rav Tzadok gathers these strands explicitly in Machshavos Charutz §20: Shlomo erected the visible structure, but David purchased and sanctified the mountain, that sanctity endured, and therefore the essential building that remains forever is attributed to David. The Midrash, Yerushalmi, and Gemara establish David’s foundational role and the endurance of his works; the identification of those facts with the Mikdash’s metaphysically eternal “building” is Rav Tzadok’s development.</w:t>
      </w:r>
    </w:p>
  </w:footnote>
  <w:footnote w:id="231">
    <w:p>
      <w:pPr>
        <w:pStyle w:val="FootnoteText"/>
        <w:spacing w:before="0" w:after="40" w:line="240" w:lineRule="auto"/>
      </w:pPr>
      <w:r>
        <w:rPr>
          <w:rStyle w:val="FootnoteReference"/>
          <w:sz w:val="18"/>
          <w:szCs w:val="18"/>
        </w:rPr>
        <w:footnoteRef/>
      </w:r>
      <w:r>
        <w:rPr>
          <w:sz w:val="18"/>
          <w:szCs w:val="18"/>
        </w:rPr>
        <w:t xml:space="preserve"> </w:t>
      </w:r>
      <w:r>
        <w:rPr>
          <w:b/>
          <w:sz w:val="18"/>
          <w:szCs w:val="18"/>
        </w:rPr>
        <w:t>Dover Tzedek, Miscellany 4:134 — Had David built the Mikdash, it would not have been destroyed:</w:t>
      </w:r>
      <w:r>
        <w:rPr>
          <w:sz w:val="18"/>
          <w:szCs w:val="18"/>
        </w:rPr>
        <w:t xml:space="preserve"> Rav Tzadok states there directly that had David built the Beis HaMikdash it would not have been destroyed, and that he did not build it because his own level had not yet been fully clarified during his lifetime. This is an unusually close parallel to the present se’if: David’s enduring holiness is intrinsically fit for an indestructible Mikdash, while the lack of its full revelation in his lifetime prevented that possibility from becoming actual.</w:t>
      </w:r>
    </w:p>
  </w:footnote>
  <w:footnote w:id="232">
    <w:p>
      <w:pPr>
        <w:pStyle w:val="FootnoteText"/>
        <w:spacing w:before="0" w:after="40" w:line="240" w:lineRule="auto"/>
      </w:pPr>
      <w:r>
        <w:rPr>
          <w:rStyle w:val="FootnoteReference"/>
          <w:sz w:val="18"/>
          <w:szCs w:val="18"/>
        </w:rPr>
        <w:footnoteRef/>
      </w:r>
      <w:r>
        <w:rPr>
          <w:sz w:val="18"/>
          <w:szCs w:val="18"/>
        </w:rPr>
        <w:t xml:space="preserve"> </w:t>
      </w:r>
      <w:r>
        <w:rPr>
          <w:b/>
          <w:sz w:val="18"/>
          <w:szCs w:val="18"/>
        </w:rPr>
        <w:t>‪Rashi to II Shmuel 12:14 — David’s sin and the enemies’ opening:</w:t>
      </w:r>
      <w:r>
        <w:rPr>
          <w:sz w:val="18"/>
          <w:szCs w:val="18"/>
        </w:rPr>
        <w:t xml:space="preserve"> On “כי נאץ נאצת את אויבי ה׳,” Rashi, citing Targum Yonasan, explains: “you have opened the mouth of the enemies of the people of Hashem.” The verse and its targumic interpretation establish that David’s apparent sin supplied hostile observers with an opening to speak. Rav Tzadok reads this homiletically in the opposite direction as well: those who fasten upon that opening and obstruct the revelation of David’s holiness thereby become, in this se’if, “enemies of Hashem.”‬</w:t>
      </w:r>
    </w:p>
  </w:footnote>
  <w:footnote w:id="233">
    <w:p>
      <w:pPr>
        <w:pStyle w:val="FootnoteText"/>
        <w:spacing w:before="0" w:after="40" w:line="240" w:lineRule="auto"/>
      </w:pPr>
      <w:r>
        <w:rPr>
          <w:rStyle w:val="FootnoteReference"/>
          <w:sz w:val="18"/>
          <w:szCs w:val="18"/>
        </w:rPr>
        <w:footnoteRef/>
      </w:r>
      <w:r>
        <w:rPr>
          <w:sz w:val="18"/>
          <w:szCs w:val="18"/>
        </w:rPr>
        <w:t xml:space="preserve"> </w:t>
      </w:r>
      <w:r>
        <w:rPr>
          <w:b/>
          <w:sz w:val="18"/>
          <w:szCs w:val="18"/>
        </w:rPr>
        <w:t>Tehillim 21:5; Rosh Hashanah 25a; Sukkah 52a; Machshavos Charutz §7 — David’s requested life as enduring kingship:</w:t>
      </w:r>
      <w:r>
        <w:rPr>
          <w:sz w:val="18"/>
          <w:szCs w:val="18"/>
        </w:rPr>
        <w:t xml:space="preserve"> Tehillim says, “He asked life of You; You gave it to him — length of days forever and ever.” Rosh Hashanah uses “David, king of Israel, lives and endures” as the sign for sanctifying the new moon, while Sukkah reads the same verse of the promised life of Mashiach ben David. Rav Tzadok makes the connection explicit in Machshavos Charutz §7: “David, king of Israel, lives and endures” expresses the enduring life and kingship that may be hidden in this world but is never truly annulled. The Bavli establishes the Davidic language of enduring life; Rav Tzadok develops it into the metaphysical permanence asserted here.</w:t>
      </w:r>
    </w:p>
  </w:footnote>
  <w:footnote w:id="234">
    <w:p>
      <w:pPr>
        <w:pStyle w:val="FootnoteText"/>
        <w:spacing w:before="0" w:after="40" w:line="240" w:lineRule="auto"/>
      </w:pPr>
      <w:r>
        <w:rPr>
          <w:rStyle w:val="FootnoteReference"/>
          <w:sz w:val="18"/>
          <w:szCs w:val="18"/>
        </w:rPr>
        <w:footnoteRef/>
      </w:r>
      <w:r>
        <w:rPr>
          <w:sz w:val="18"/>
          <w:szCs w:val="18"/>
        </w:rPr>
        <w:t xml:space="preserve"> </w:t>
      </w:r>
      <w:r>
        <w:rPr>
          <w:b/>
          <w:sz w:val="18"/>
          <w:szCs w:val="18"/>
        </w:rPr>
        <w:t>Shemos 25:10–11; Yoel 4:18; Yoma 72b — “Shittim” overlaid within and without and watered from the Mikdash:</w:t>
      </w:r>
      <w:r>
        <w:rPr>
          <w:sz w:val="18"/>
          <w:szCs w:val="18"/>
        </w:rPr>
        <w:t xml:space="preserve"> The Ark is made of atzei shittim and “overlaid with pure gold, within and without”; Yoel foretells that “a spring shall go forth from the House of Hashem and water Nachal HaShittim.” Yoma derives from the Ark’s inner and outer gold that a Torah scholar must have an interior matching the exterior. Rav Tzadok fuses these distinct sources homiletically: David’s “shittim” — the element associated in this se’if with folly — is not discarded but disclosed as an inner substance wholly enveloped by holiness and nourished from the Mikdash. The verses and Gemara do not themselves apply this imagery to David’s sin; that synthesis is Rav Tzadok’s.</w:t>
      </w:r>
    </w:p>
  </w:footnote>
  <w:footnote w:id="235">
    <w:p>
      <w:pPr>
        <w:pStyle w:val="FootnoteText"/>
        <w:spacing w:before="0" w:after="40" w:line="240" w:lineRule="auto"/>
      </w:pPr>
      <w:r>
        <w:rPr>
          <w:rStyle w:val="FootnoteReference"/>
          <w:sz w:val="18"/>
          <w:szCs w:val="18"/>
        </w:rPr>
        <w:footnoteRef/>
      </w:r>
      <w:r>
        <w:rPr>
          <w:sz w:val="18"/>
          <w:szCs w:val="18"/>
        </w:rPr>
        <w:t xml:space="preserve"> </w:t>
      </w:r>
      <w:r>
        <w:rPr>
          <w:b/>
          <w:sz w:val="18"/>
          <w:szCs w:val="18"/>
        </w:rPr>
        <w:t>‪Sotah 3a; Avodah Zarah 4b–5a — David as the written paradigm for the “spirit of folly” and teshuvah:</w:t>
      </w:r>
      <w:r>
        <w:rPr>
          <w:sz w:val="18"/>
          <w:szCs w:val="18"/>
        </w:rPr>
        <w:t xml:space="preserve"> Sotah states that a person does not transgress unless a “spirit of folly” enters him. Avodah Zarah teaches that David was not intrinsically suited to the episode of Bas Sheva; rather, his fall and return were set forth so that an individual sinner could be directed to David as the paradigm of teshuvah. Rav Tzadok combines the two teachings into the present claim: after teshuvah and clarification, David’s recorded sin becomes an “אות וסימן” for the sins of Israel — a model showing how the deed can be exposed as a transient ruach shtus rather than the deepest identity of the sinner. The two sugyos establish the separate premises; their synthesis is Rav Tzadok’s.‬</w:t>
      </w:r>
    </w:p>
  </w:footnote>
  <w:footnote w:id="236">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Midrash Shocher Tov (Tehillim 34):</w:t>
      </w:r>
      <w:r>
        <w:rPr>
          <w:sz w:val="18"/>
          <w:szCs w:val="18"/>
        </w:rPr>
        <w:t xml:space="preserve"> David questioned the value of the “madness [shtus]” God created — “what pleasure is there before You when a man tears his clothes in the market and children run after him?” — and was answered, “by your life, you will yet need it and pray for it,” as fulfilled when David feigned madness before Achish, king of Gath (I Shmuel 21:14), and was thereby saved. R’ Tzadok reads the “spirit of folly” as the raw material of the yetzer that, rightly turned, becomes an aveirah lishmah and even a “redemption.”</w:t>
      </w:r>
    </w:p>
  </w:footnote>
  <w:footnote w:id="237">
    <w:p>
      <w:pPr>
        <w:pStyle w:val="FootnoteText"/>
        <w:spacing w:before="0" w:after="40" w:line="240" w:lineRule="auto"/>
      </w:pPr>
      <w:r>
        <w:rPr>
          <w:rStyle w:val="FootnoteReference"/>
          <w:sz w:val="18"/>
          <w:szCs w:val="18"/>
        </w:rPr>
        <w:footnoteRef/>
      </w:r>
      <w:r>
        <w:rPr>
          <w:sz w:val="18"/>
          <w:szCs w:val="18"/>
        </w:rPr>
        <w:t xml:space="preserve"> </w:t>
      </w:r>
      <w:r>
        <w:rPr>
          <w:b/>
          <w:sz w:val="18"/>
          <w:szCs w:val="18"/>
        </w:rPr>
        <w:t>Tehillim 34:22–23; Tzidkas HaTzadik §243 — “Podeh Hashem” as redemption through an apparent mishap:</w:t>
      </w:r>
      <w:r>
        <w:rPr>
          <w:sz w:val="18"/>
          <w:szCs w:val="18"/>
        </w:rPr>
        <w:t xml:space="preserve"> The psalm contrasts “those who hate the tzaddik shall be condemned” with “Hashem redeems the soul of His servants, and none who take refuge in Him shall be condemned.” In Tzidkas HaTzadik §243 Rav Tzadok returns independently to this same psalm and to David’s “changing his reason”: he records a received teaching that an apparently shameful bodily mishap can serve as a pidyon and rescue from death, and reads the psalm’s closing “podeh” in that light. This is an exceptionally close parallel to the present se’if. Rav Tzadok expressly presents the application to the blemish of the bris and to such a pidyon as received teaching; it is not the plain meaning of the biblical verse.</w:t>
      </w:r>
    </w:p>
  </w:footnote>
  <w:footnote w:id="238">
    <w:p>
      <w:pPr>
        <w:pStyle w:val="FootnoteText"/>
        <w:spacing w:before="0" w:after="40" w:line="240" w:lineRule="auto"/>
      </w:pPr>
      <w:r>
        <w:rPr>
          <w:rStyle w:val="FootnoteReference"/>
          <w:sz w:val="18"/>
          <w:szCs w:val="18"/>
        </w:rPr>
        <w:footnoteRef/>
      </w:r>
      <w:r>
        <w:rPr>
          <w:sz w:val="18"/>
          <w:szCs w:val="18"/>
        </w:rPr>
        <w:t xml:space="preserve"> </w:t>
      </w:r>
      <w:r>
        <w:rPr>
          <w:b/>
          <w:sz w:val="18"/>
          <w:szCs w:val="18"/>
        </w:rPr>
        <w:t>Yisrael Kedoshim §5; Takanas HaShavin, Siman 10 — the head of the generation contains and rectifies the generation:</w:t>
      </w:r>
      <w:r>
        <w:rPr>
          <w:sz w:val="18"/>
          <w:szCs w:val="18"/>
        </w:rPr>
        <w:t xml:space="preserve"> In Yisrael Kedoshim §5 Rav Tzadok describes each generation as a complete spiritual body whose head and heart are bound to all the souls of that generation; the sanctity awakened in the head can therefore awaken the latent holiness of those below. Earlier in this siman he states the complementary principle explicitly: every sin of the generation has some trace in its head, because the head includes the generation, and the head’s rectification can become a channel of rectification for Israel. This supplies Rav Tzadok’s own conceptual background for the closing claim here that David and the heads after him labor to rectify the sins of their generations until the final clarification.</w:t>
      </w:r>
    </w:p>
  </w:footnote>
  <w:footnote w:id="239">
    <w:p>
      <w:pPr>
        <w:pStyle w:val="FootnoteText"/>
        <w:spacing w:before="0" w:after="40" w:line="240" w:lineRule="auto"/>
      </w:pPr>
      <w:r>
        <w:rPr>
          <w:rStyle w:val="FootnoteReference"/>
          <w:sz w:val="18"/>
          <w:szCs w:val="18"/>
        </w:rPr>
        <w:footnoteRef/>
      </w:r>
      <w:r>
        <w:rPr>
          <w:sz w:val="18"/>
          <w:szCs w:val="18"/>
        </w:rPr>
        <w:t xml:space="preserve"> </w:t>
      </w:r>
      <w:r>
        <w:rPr>
          <w:b/>
          <w:sz w:val="18"/>
          <w:szCs w:val="18"/>
        </w:rPr>
        <w:t>Bava Metzia 84a; Rashi — the basis for calling Reish Lakish a bandit:</w:t>
      </w:r>
      <w:r>
        <w:rPr>
          <w:sz w:val="18"/>
          <w:szCs w:val="18"/>
        </w:rPr>
        <w:t xml:space="preserve"> Bava Metzia later has R’ Yochanan say, “a bandit knows his banditry”; Rashi glosses the opening “Reish Lakish saw him” with “for he was a bandit.” Rav Tzadok is exact that the Bavli’s narrator does not independently state the biography; the identification comes through the dialogue and Rashi. His claim that the bandit period itself served rectification is his own interpretive extension.</w:t>
      </w:r>
    </w:p>
  </w:footnote>
  <w:footnote w:id="240">
    <w:p>
      <w:pPr>
        <w:pStyle w:val="FootnoteText"/>
        <w:spacing w:before="0" w:after="40" w:line="240" w:lineRule="auto"/>
      </w:pPr>
      <w:r>
        <w:rPr>
          <w:rStyle w:val="FootnoteReference"/>
          <w:sz w:val="18"/>
          <w:szCs w:val="18"/>
        </w:rPr>
        <w:footnoteRef/>
      </w:r>
      <w:r>
        <w:rPr>
          <w:sz w:val="18"/>
          <w:szCs w:val="18"/>
        </w:rPr>
        <w:t xml:space="preserve"> </w:t>
      </w:r>
      <w:r>
        <w:rPr>
          <w:b/>
          <w:sz w:val="18"/>
          <w:szCs w:val="18"/>
        </w:rPr>
        <w:t>Tosafos and Maharsha to Bava Metzia 84a — “return” implies an earlier Torah identity:</w:t>
      </w:r>
      <w:r>
        <w:rPr>
          <w:sz w:val="18"/>
          <w:szCs w:val="18"/>
        </w:rPr>
        <w:t xml:space="preserve"> Tosafos cites Rabbeinu Tam that Reish Lakish had learned Torah before casting off its yoke and taking up brigandry; “if you return” means returning to an earlier state. Maharsha likewise reads “there they called me Rabbi” as recalling prior learning. Neither source sanctifies the brigandry. Rav Tzadok goes further, reading the later teshuvah as clarifying even that fallen period as a power ultimately redirected toward rectification.</w:t>
      </w:r>
    </w:p>
  </w:footnote>
  <w:footnote w:id="241">
    <w:p>
      <w:pPr>
        <w:pStyle w:val="FootnoteText"/>
        <w:spacing w:before="0" w:after="40" w:line="240" w:lineRule="auto"/>
      </w:pPr>
      <w:r>
        <w:rPr>
          <w:rStyle w:val="FootnoteReference"/>
          <w:sz w:val="18"/>
          <w:szCs w:val="18"/>
        </w:rPr>
        <w:footnoteRef/>
      </w:r>
      <w:r>
        <w:rPr>
          <w:sz w:val="18"/>
          <w:szCs w:val="18"/>
        </w:rPr>
        <w:t xml:space="preserve"> </w:t>
      </w:r>
      <w:r>
        <w:rPr>
          <w:b/>
          <w:sz w:val="18"/>
          <w:szCs w:val="18"/>
        </w:rPr>
        <w:t>Avodah Zarah 26b; Bava Kamma 119a; Rambam, Hilchos Rotzeach 4:10–11 — “moridin” and the property a fortiori:</w:t>
      </w:r>
      <w:r>
        <w:rPr>
          <w:sz w:val="18"/>
          <w:szCs w:val="18"/>
        </w:rPr>
        <w:t xml:space="preserve"> Avodah Zarah limits “moridin ve-lo ma’alin” to defined categories, and the Rambam distinguishes them from ordinary sinners. Bava Kamma disputes a moser’s property: one view permits destroying it because “his property should not be more stringent than his body”; another forbids this lest worthy descendants inherit. The Gemara addresses destruction, not personal taking; Rav Tzadok’s latter permission is his inference. His hypothetical therefore does not concern ordinary thieves.</w:t>
      </w:r>
    </w:p>
  </w:footnote>
  <w:footnote w:id="242">
    <w:p>
      <w:pPr>
        <w:pStyle w:val="FootnoteText"/>
        <w:spacing w:before="0" w:after="40" w:line="240" w:lineRule="auto"/>
      </w:pPr>
      <w:r>
        <w:rPr>
          <w:rStyle w:val="FootnoteReference"/>
          <w:sz w:val="18"/>
          <w:szCs w:val="18"/>
        </w:rPr>
        <w:footnoteRef/>
      </w:r>
      <w:r>
        <w:rPr>
          <w:sz w:val="18"/>
          <w:szCs w:val="18"/>
        </w:rPr>
        <w:t xml:space="preserve"> </w:t>
      </w:r>
      <w:r>
        <w:rPr>
          <w:b/>
          <w:sz w:val="18"/>
          <w:szCs w:val="18"/>
        </w:rPr>
        <w:t>Yeshayahu 5:7; 27:2–6; Bava Metzia 83b — Israel as Hashem’s vineyard and the thorns within it:</w:t>
      </w:r>
      <w:r>
        <w:rPr>
          <w:sz w:val="18"/>
          <w:szCs w:val="18"/>
        </w:rPr>
        <w:t xml:space="preserve"> Yeshayahu identifies “the vineyard of Hashem of Hosts” with Israel and later speaks of vineyard thorns. Bava Metzia gives R’ Elazar b’Rabbi Shimon’s phrase, “clearing thorns from the vineyard.” Rav Tzadok distinguishes Israel, the vineyard, from destructive growth. The biblical imagery is classical; applying it to Reish Lakish is Rav Tzadok’s homiletical development.</w:t>
      </w:r>
    </w:p>
  </w:footnote>
  <w:footnote w:id="243">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Bava Metzia 83b:</w:t>
      </w:r>
      <w:r>
        <w:rPr>
          <w:sz w:val="18"/>
          <w:szCs w:val="18"/>
        </w:rPr>
        <w:t xml:space="preserve"> R’ Elazar b’Rabbi Shimon was appointed by the government to catch thieves. R’ Yehoshua ben Korchah rebuked him, “vinegar son of wine [a wicked son of a righteous father] — how long will you hand over the people of our God to slaying?” He replied, “I am [merely] clearing thorns from the vineyard.” Said the other: “let the Owner of the vineyard come and clear His own thorns.” The same account continues with R’ Yishmael b’Rabbi Yosei. R’ Tzadok notes that the Gemara juxtaposes the story of Reish Lakish’s earlier banditry to these — hinting that the “bandit,” too, was, at root, “clearing thorns” for the rectification of Israel.</w:t>
      </w:r>
    </w:p>
  </w:footnote>
  <w:footnote w:id="244">
    <w:p>
      <w:pPr>
        <w:pStyle w:val="FootnoteText"/>
        <w:spacing w:before="0" w:after="40" w:line="240" w:lineRule="auto"/>
      </w:pPr>
      <w:r>
        <w:rPr>
          <w:rStyle w:val="FootnoteReference"/>
          <w:sz w:val="18"/>
          <w:szCs w:val="18"/>
        </w:rPr>
        <w:footnoteRef/>
      </w:r>
      <w:r>
        <w:rPr>
          <w:sz w:val="18"/>
          <w:szCs w:val="18"/>
        </w:rPr>
        <w:t xml:space="preserve"> </w:t>
      </w:r>
      <w:r>
        <w:rPr>
          <w:b/>
          <w:sz w:val="18"/>
          <w:szCs w:val="18"/>
        </w:rPr>
        <w:t>Shabbos 31a; Dover Tzedek, Miscellany 4:135 — “under the wings of the Shechinah” and converts:</w:t>
      </w:r>
      <w:r>
        <w:rPr>
          <w:sz w:val="18"/>
          <w:szCs w:val="18"/>
        </w:rPr>
        <w:t xml:space="preserve"> Shabbos 31a repeatedly uses this expression for converts brought near by Hillel. In the direct parallel Dover Tzedek 4:135, Rav Tzadok explicitly notes that the phrase is used in the Gemara of gerim and repeats the attribution to the Arizal that this is the locus of converts’ souls; he contrasts native Jewish souls and reads R’ Yochanan’s wording as a challenge to Reish Lakish’s spiritual root. The Bavli itself does not call the phrase derogatory; that lower-status implication here is Rav Tzadok’s kabbalistic reading.</w:t>
      </w:r>
    </w:p>
  </w:footnote>
  <w:footnote w:id="245">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Bava Metzia 84a:</w:t>
      </w:r>
      <w:r>
        <w:rPr>
          <w:sz w:val="18"/>
          <w:szCs w:val="18"/>
        </w:rPr>
        <w:t xml:space="preserve"> After R’ Yochanan drew Reish Lakish from banditry to Torah and gave him his sister in marriage, a study-hall dispute arose over when weapons become susceptible to impurity; R’ Yochanan said, “a brigand knows his brigandry.” Reish Lakish, pained, retorted, “what benefit did you do me? there they called me ‘Rebbi,’ and here they call me ‘Rebbi.’” R’ Yochanan replied, “I benefited you, that I brought you beneath the wings of the Shechinah.” R’ Yochanan’s mind was weakened; Reish Lakish fell ill and died, and R’ Yochanan, grief-stricken and unconsoled, lost his own mind and died. R’ Tzadok reads R’ Yochanan’s phrase as (needlingly) casting Reish Lakish as a “convert” (whose souls rest “beneath the wings of the Shechinah”).</w:t>
      </w:r>
    </w:p>
  </w:footnote>
  <w:footnote w:id="246">
    <w:p>
      <w:pPr>
        <w:pStyle w:val="FootnoteText"/>
        <w:spacing w:before="0" w:after="40" w:line="240" w:lineRule="auto"/>
      </w:pPr>
      <w:r>
        <w:rPr>
          <w:rStyle w:val="FootnoteReference"/>
          <w:sz w:val="18"/>
          <w:szCs w:val="18"/>
        </w:rPr>
        <w:footnoteRef/>
      </w:r>
      <w:r>
        <w:rPr>
          <w:sz w:val="18"/>
          <w:szCs w:val="18"/>
        </w:rPr>
        <w:t xml:space="preserve"> </w:t>
      </w:r>
      <w:r>
        <w:rPr>
          <w:b/>
          <w:sz w:val="18"/>
          <w:szCs w:val="18"/>
        </w:rPr>
        <w:t>Bava Metzia 84a; Dover Tzedek, Miscellany 4:135 — illness, punishment, and R’ Yochanan’s grief:</w:t>
      </w:r>
      <w:r>
        <w:rPr>
          <w:sz w:val="18"/>
          <w:szCs w:val="18"/>
        </w:rPr>
        <w:t xml:space="preserve"> The Bavli states in sequence that R’ Yochanan’s mind was weakened, Reish Lakish became ill and died, and R’ Yochanan afterward grieved until his own mind departed. It does not explicitly say that R’ Yochanan intentionally caused or decreed the illness. Rav Tzadok reads the sequence as an onesh flowing from the teacher’s hurt and, in Dover Tzedek, as a heavenly consequence of the accusation awakened against Reish Lakish’s root; R’ Yochanan’s later anguish is then read as teshuvah and charatah.</w:t>
      </w:r>
    </w:p>
  </w:footnote>
  <w:footnote w:id="247">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Kiddushin 81b:</w:t>
      </w:r>
      <w:r>
        <w:rPr>
          <w:sz w:val="18"/>
          <w:szCs w:val="18"/>
        </w:rPr>
        <w:t xml:space="preserve"> R’ Chiya bar Ashi, who used to fall on his face praying “may the Merciful save me from the evil inclination,” was tested — his own wife disguised herself as the harlot “Charuta”; when he learned the truth he was inconsolable and fasted until he died. R’ Tzadok cites his cry, “rejoice, my intestines!” — confident that no worm would rule his uncorrupted flesh — as the mark of a body wholly guarded and holy.</w:t>
      </w:r>
    </w:p>
  </w:footnote>
  <w:footnote w:id="248">
    <w:p>
      <w:pPr>
        <w:pStyle w:val="FootnoteText"/>
        <w:spacing w:before="0" w:after="40" w:line="240" w:lineRule="auto"/>
      </w:pPr>
      <w:r>
        <w:rPr>
          <w:rStyle w:val="FootnoteReference"/>
          <w:sz w:val="18"/>
          <w:szCs w:val="18"/>
        </w:rPr>
        <w:footnoteRef/>
      </w:r>
      <w:r>
        <w:rPr>
          <w:sz w:val="18"/>
          <w:szCs w:val="18"/>
        </w:rPr>
        <w:t xml:space="preserve"> </w:t>
      </w:r>
      <w:r>
        <w:rPr>
          <w:b/>
          <w:sz w:val="18"/>
          <w:szCs w:val="18"/>
        </w:rPr>
        <w:t>Kiddushin 81b — repentance for intended transgression:</w:t>
      </w:r>
      <w:r>
        <w:rPr>
          <w:sz w:val="18"/>
          <w:szCs w:val="18"/>
        </w:rPr>
        <w:t xml:space="preserve"> After R’ Chiya bar Ashi’s wife proved that she herself had been the disguised woman, he nevertheless answered, “I intended for a prohibition,” and fasted for the rest of his life until he died. The Gemara thus makes the inner intention, although no forbidden partner was actually involved, the object of repentance. Rav Tzadok invokes that model for remorse whose force lies in the penitent’s own moral reckoning, not merely in an externally completed offense.</w:t>
      </w:r>
    </w:p>
  </w:footnote>
  <w:footnote w:id="249">
    <w:p>
      <w:pPr>
        <w:pStyle w:val="FootnoteText"/>
        <w:spacing w:before="0" w:after="40" w:line="240" w:lineRule="auto"/>
      </w:pPr>
      <w:r>
        <w:rPr>
          <w:rStyle w:val="FootnoteReference"/>
          <w:sz w:val="18"/>
          <w:szCs w:val="18"/>
        </w:rPr>
        <w:footnoteRef/>
      </w:r>
      <w:r>
        <w:rPr>
          <w:sz w:val="18"/>
          <w:szCs w:val="18"/>
        </w:rPr>
        <w:t xml:space="preserve"> </w:t>
      </w:r>
      <w:r>
        <w:rPr>
          <w:b/>
          <w:sz w:val="18"/>
          <w:szCs w:val="18"/>
        </w:rPr>
        <w:t>Bava Metzia 83b; Tehillim 16:9 — “rejoice, my innards” belongs to R’ Elazar b’R’ Shimon:</w:t>
      </w:r>
      <w:r>
        <w:rPr>
          <w:sz w:val="18"/>
          <w:szCs w:val="18"/>
        </w:rPr>
        <w:t xml:space="preserve"> The ensuing cry “rejoice, my innards,” the assurance that worm and maggot would not rule, the marble-chamber test, and “my flesh shall dwell secure” are the Bavli’s account of R’ Elazar b’R’ Shimon, immediately before the R’ Yishmael b’R’ Yosei episode. They are not part of Kiddushin’s story of R’ Chiya bar Ashi. Rav Tzadok places the episodes together as parallel forms of severe self-scrutiny after a morally troubling act.</w:t>
      </w:r>
    </w:p>
  </w:footnote>
  <w:footnote w:id="250">
    <w:p>
      <w:pPr>
        <w:pStyle w:val="FootnoteText"/>
        <w:spacing w:before="0" w:after="40" w:line="240" w:lineRule="auto"/>
      </w:pPr>
      <w:r>
        <w:rPr>
          <w:rStyle w:val="FootnoteReference"/>
          <w:sz w:val="18"/>
          <w:szCs w:val="18"/>
        </w:rPr>
        <w:footnoteRef/>
      </w:r>
      <w:r>
        <w:rPr>
          <w:sz w:val="18"/>
          <w:szCs w:val="18"/>
        </w:rPr>
        <w:t xml:space="preserve"> </w:t>
      </w:r>
      <w:r>
        <w:rPr>
          <w:b/>
          <w:sz w:val="18"/>
          <w:szCs w:val="18"/>
        </w:rPr>
        <w:t>Bava Metzia 84a — Eliyahu’s rebuke to R’ Yishmael b’R’ Yosei:</w:t>
      </w:r>
      <w:r>
        <w:rPr>
          <w:sz w:val="18"/>
          <w:szCs w:val="18"/>
        </w:rPr>
        <w:t xml:space="preserve"> When R’ Yishmael answered that catching thieves was a royal command, Eliyahu did not accept compulsion as sufficient: his father had fled to Asya, and he too should flee to Ludkya. The source therefore sharply qualifies the preceding “clearing thorns” rationale. Rav Tzadok’s citation preserves both sides: destructive conduct may be understood as removing thorns, yet handing Jews over to execution remains morally perilous even under state authority.</w:t>
      </w:r>
    </w:p>
  </w:footnote>
  <w:footnote w:id="251">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Bava Metzia 84a:</w:t>
      </w:r>
      <w:r>
        <w:rPr>
          <w:sz w:val="18"/>
          <w:szCs w:val="18"/>
        </w:rPr>
        <w:t xml:space="preserve"> “R’ Yochanan said: I alone remain of the beautiful ones of Jerusalem. One who wishes to see R’ Yochanan’s beauty, let him bring a silver goblet fresh from the smith, fill it with red pomegranate seeds, wreathe its rim with red roses, and set it between sun and shade — that radiance is a semblance of R’ Yochanan’s beauty.” And R’ Yochanan would sit at the gates of the immersion-place, “so that when the daughters of Israel emerge from their mitzvah-immersion they meet me, and have children as beautiful as I and as learned in Torah as I” — fearing no evil eye, “for I am of the seed of Yosef, over whom the evil eye has no power” (“a fruitful son above the eye,” Bereishis 49:22).</w:t>
      </w:r>
    </w:p>
  </w:footnote>
  <w:footnote w:id="252">
    <w:p>
      <w:pPr>
        <w:pStyle w:val="FootnoteText"/>
        <w:spacing w:before="0" w:after="40" w:line="240" w:lineRule="auto"/>
      </w:pPr>
      <w:r>
        <w:rPr>
          <w:rStyle w:val="FootnoteReference"/>
          <w:sz w:val="18"/>
          <w:szCs w:val="18"/>
        </w:rPr>
        <w:footnoteRef/>
      </w:r>
      <w:r>
        <w:rPr>
          <w:sz w:val="18"/>
          <w:szCs w:val="18"/>
        </w:rPr>
        <w:t xml:space="preserve"> </w:t>
      </w:r>
      <w:r>
        <w:rPr>
          <w:b/>
          <w:sz w:val="18"/>
          <w:szCs w:val="18"/>
        </w:rPr>
        <w:t>Peri Tzadik, Kedoshim §12 — R’ Yochanan’s beauty as kedushas ha-bris:</w:t>
      </w:r>
      <w:r>
        <w:rPr>
          <w:sz w:val="18"/>
          <w:szCs w:val="18"/>
        </w:rPr>
        <w:t xml:space="preserve"> Rav Tzadok gives an unusually direct parallel to this se’if. He explains Yosef’s “beautiful form and beautiful appearance” as a clean, refined body rooted in kedushas ha-bris, and reads R’ Yochanan’s being among the “beautiful ones of Jerusalem” the same way. He joins this to R’ Yochanan’s statement that he came from Yosef, whose eye did not seek what was not his (Berachos 20a), and contrasts such beauty with the “Kushi” image of blemish. This is not merely a conceptual comparison: Peri Tzadik explicitly identifies the shufra of R’ Yochanan with perfection in guarding the bris.</w:t>
      </w:r>
    </w:p>
  </w:footnote>
  <w:footnote w:id="253">
    <w:p>
      <w:pPr>
        <w:pStyle w:val="FootnoteText"/>
        <w:spacing w:before="0" w:after="40" w:line="240" w:lineRule="auto"/>
      </w:pPr>
      <w:r>
        <w:rPr>
          <w:rStyle w:val="FootnoteReference"/>
          <w:sz w:val="18"/>
          <w:szCs w:val="18"/>
        </w:rPr>
        <w:footnoteRef/>
      </w:r>
      <w:r>
        <w:rPr>
          <w:sz w:val="18"/>
          <w:szCs w:val="18"/>
        </w:rPr>
        <w:t xml:space="preserve"> </w:t>
      </w:r>
      <w:r>
        <w:rPr>
          <w:b/>
          <w:sz w:val="18"/>
          <w:szCs w:val="18"/>
        </w:rPr>
        <w:t>Rashi to Vayikra 19:2, citing Vayikra Rabbah — guarding arayos as holiness:</w:t>
      </w:r>
      <w:r>
        <w:rPr>
          <w:sz w:val="18"/>
          <w:szCs w:val="18"/>
        </w:rPr>
        <w:t xml:space="preserve"> On “You shall be holy,” Rashi explains that one must separate from forbidden sexual relations and sinful thoughts, adding that wherever the Torah places a fence around arayos it speaks of holiness. This supplies a classical basis for Rav Tzadok’s association of bodily holiness with restraint in the realm of the bris. The source itself does not define such restraint as physical beauty; Rav Tzadok develops the further claim that a body purified in this sphere is what Torah truly calls beautiful.</w:t>
      </w:r>
    </w:p>
  </w:footnote>
  <w:footnote w:id="254">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Kiddushin 49b:</w:t>
      </w:r>
      <w:r>
        <w:rPr>
          <w:sz w:val="18"/>
          <w:szCs w:val="18"/>
        </w:rPr>
        <w:t xml:space="preserve"> “Ten measures [kav] of beauty descended to the world — nine were taken by Jerusalem” (and likewise ten of wisdom — nine taken by Eretz Yisrael; ten of Torah — nine by Eretz Yisrael, etc.). R’ Tzadok reads the “nine kav” as the nine supernal rungs (down to Yesod) — “beauty by way of truth,” the holiness of the guarded bris.</w:t>
      </w:r>
    </w:p>
  </w:footnote>
  <w:footnote w:id="255">
    <w:p>
      <w:pPr>
        <w:pStyle w:val="FootnoteText"/>
        <w:spacing w:before="0" w:after="40" w:line="240" w:lineRule="auto"/>
      </w:pPr>
      <w:r>
        <w:rPr>
          <w:rStyle w:val="FootnoteReference"/>
          <w:sz w:val="18"/>
          <w:szCs w:val="18"/>
        </w:rPr>
        <w:footnoteRef/>
      </w:r>
      <w:r>
        <w:rPr>
          <w:sz w:val="18"/>
          <w:szCs w:val="18"/>
        </w:rPr>
        <w:t xml:space="preserve"> </w:t>
      </w:r>
      <w:r>
        <w:rPr>
          <w:b/>
          <w:sz w:val="18"/>
          <w:szCs w:val="18"/>
        </w:rPr>
        <w:t>Nedarim 20a; Yevamos 79a — yirah upon the face as shame that prevents sin:</w:t>
      </w:r>
      <w:r>
        <w:rPr>
          <w:sz w:val="18"/>
          <w:szCs w:val="18"/>
        </w:rPr>
        <w:t xml:space="preserve"> Chazal read “so that His fear may be upon your faces, that you not sin” (Shemos 20:17) as referring to boshes, shame: shame leads to fear of sin, and one who is capable of shame does not quickly sin. Yevamos lists bashfulness among the three identifying traits of Israel and cites this same verse. Thus the verse itself links yirah to a disposition manifested “upon the face.” Rav Tzadok develops that visible moral refinement into his language of genuine bodily beauty.</w:t>
      </w:r>
    </w:p>
  </w:footnote>
  <w:footnote w:id="256">
    <w:p>
      <w:pPr>
        <w:pStyle w:val="FootnoteText"/>
        <w:spacing w:before="0" w:after="40" w:line="240" w:lineRule="auto"/>
      </w:pPr>
      <w:r>
        <w:rPr>
          <w:rStyle w:val="FootnoteReference"/>
          <w:sz w:val="18"/>
          <w:szCs w:val="18"/>
        </w:rPr>
        <w:footnoteRef/>
      </w:r>
      <w:r>
        <w:rPr>
          <w:sz w:val="18"/>
          <w:szCs w:val="18"/>
        </w:rPr>
        <w:t xml:space="preserve"> </w:t>
      </w:r>
      <w:r>
        <w:rPr>
          <w:b/>
          <w:sz w:val="18"/>
          <w:szCs w:val="18"/>
        </w:rPr>
        <w:t>Bereishis 20:11 — absence of yiras Elokim and unrestrained desire:</w:t>
      </w:r>
      <w:r>
        <w:rPr>
          <w:sz w:val="18"/>
          <w:szCs w:val="18"/>
        </w:rPr>
        <w:t xml:space="preserve"> Avraham explains why he concealed Sarah’s status: “Surely there is no fear of God in this place, and they will kill me because of my wife.” The verse itself therefore links the absence of yiras Elokim with the possibility of murder in pursuit of sexual possession. Rav Tzadok generalizes this biblical logic: yirah restrains the evil desires that otherwise seize the body, and is therefore the spiritual root of the purified “beauty in the body” described here.</w:t>
      </w:r>
    </w:p>
  </w:footnote>
  <w:footnote w:id="257">
    <w:p>
      <w:pPr>
        <w:pStyle w:val="FootnoteText"/>
        <w:spacing w:before="0" w:after="40" w:line="240" w:lineRule="auto"/>
      </w:pPr>
      <w:r>
        <w:rPr>
          <w:rStyle w:val="FootnoteReference"/>
          <w:sz w:val="18"/>
          <w:szCs w:val="18"/>
        </w:rPr>
        <w:footnoteRef/>
      </w:r>
      <w:r>
        <w:rPr>
          <w:sz w:val="18"/>
          <w:szCs w:val="18"/>
        </w:rPr>
        <w:t xml:space="preserve"> </w:t>
      </w:r>
      <w:r>
        <w:rPr>
          <w:b/>
          <w:sz w:val="18"/>
          <w:szCs w:val="18"/>
        </w:rPr>
        <w:t>Pirkei Avos 3:9; Rabbeinu Yonah — fear must precede wisdom:</w:t>
      </w:r>
      <w:r>
        <w:rPr>
          <w:sz w:val="18"/>
          <w:szCs w:val="18"/>
        </w:rPr>
        <w:t xml:space="preserve"> R’ Chanina ben Dosa teaches that when a person’s fear of sin precedes his wisdom, his wisdom endures; when wisdom precedes fear, it does not. Rabbeinu Yonah explains that one whose starting purpose is to guard himself from sin acquires wisdom in a form that reinforces that prior moral commitment. This is the direct classical basis for Rav Tzadok’s phrase “his fear must precede his wisdom.” Rav Tzadok then reads R’ Yochanan’s ordering — “beautiful like me” before “learned in Torah like me” — homiletically through that principle.</w:t>
      </w:r>
    </w:p>
  </w:footnote>
  <w:footnote w:id="258">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Bava Metzia 83b–84a:</w:t>
      </w:r>
      <w:r>
        <w:rPr>
          <w:sz w:val="18"/>
          <w:szCs w:val="18"/>
        </w:rPr>
        <w:t xml:space="preserve"> the Gemara relates that R’ Elazar b’Rabbi Shimon and R’ Yishmael b’Rabbi Yosei were so corpulent that, when they stood face to face, a yoke of oxen could pass beneath them without touching. A [gentile] noblewoman taunted that their children could not be theirs; they answered variously (including “love compresses the flesh”). R’ Tzadok reads the account not as mere anatomical lore but as testimony to the holiness of their flesh — otherwise mere obesity would be, as Avos teaches, only a disgrace.</w:t>
      </w:r>
    </w:p>
  </w:footnote>
  <w:footnote w:id="259">
    <w:p>
      <w:pPr>
        <w:pStyle w:val="FootnoteText"/>
        <w:spacing w:before="0" w:after="40" w:line="240" w:lineRule="auto"/>
      </w:pPr>
      <w:r>
        <w:rPr>
          <w:rStyle w:val="FootnoteReference"/>
          <w:sz w:val="18"/>
          <w:szCs w:val="18"/>
        </w:rPr>
        <w:footnoteRef/>
      </w:r>
      <w:r>
        <w:rPr>
          <w:sz w:val="18"/>
          <w:szCs w:val="18"/>
        </w:rPr>
        <w:t xml:space="preserve"> </w:t>
      </w:r>
      <w:r>
        <w:rPr>
          <w:b/>
          <w:sz w:val="18"/>
          <w:szCs w:val="18"/>
        </w:rPr>
        <w:t>Peri Tzadik, Vayeshev §7; Likkutei Maamarim, Compositions on the Festivals 16:15 — “holy flesh” as sanctified physicality:</w:t>
      </w:r>
      <w:r>
        <w:rPr>
          <w:sz w:val="18"/>
          <w:szCs w:val="18"/>
        </w:rPr>
        <w:t xml:space="preserve"> Rav Tzadok elsewhere states that when the blemish of the bris is rectified, the body is in holiness and is called basar kodesh, so bodily enjoyment itself can be taken in holiness; in Likkutei Maamarim he likewise describes milah as the bodily distinction between “holy flesh” and “impure flesh.” These are direct conceptual parallels to the present se’if. Rav Tzadok is not praising corpulence as such; he is claiming that the tzaddik’s physical flesh can itself become a vessel and expression of kedushah.</w:t>
      </w:r>
    </w:p>
  </w:footnote>
  <w:footnote w:id="260">
    <w:p>
      <w:pPr>
        <w:pStyle w:val="FootnoteText"/>
        <w:spacing w:before="0" w:after="40" w:line="240" w:lineRule="auto"/>
      </w:pPr>
      <w:r>
        <w:rPr>
          <w:rStyle w:val="FootnoteReference"/>
          <w:sz w:val="18"/>
          <w:szCs w:val="18"/>
        </w:rPr>
        <w:footnoteRef/>
      </w:r>
      <w:r>
        <w:rPr>
          <w:sz w:val="18"/>
          <w:szCs w:val="18"/>
        </w:rPr>
        <w:t xml:space="preserve"> </w:t>
      </w:r>
      <w:r>
        <w:rPr>
          <w:b/>
          <w:sz w:val="18"/>
          <w:szCs w:val="18"/>
        </w:rPr>
        <w:t>Tehillim 16:8–9; Bava Metzia 83b — R’ Elazar’s flesh as resistant to decay:</w:t>
      </w:r>
      <w:r>
        <w:rPr>
          <w:sz w:val="18"/>
          <w:szCs w:val="18"/>
        </w:rPr>
        <w:t xml:space="preserve"> Immediately before the corpulence passage, the Gemara recounts that R’ Elazar b’Rabbi Shimon said of his innards that worm and maggot would not rule over them. Baskets of his fat were then placed in the summer sun and did not putrefy, despite red vessels that normally would; he applied to himself, “my flesh also shall dwell securely.” The biblical verse itself follows “I have set Hashem before me always.” Thus the sugya already presents his bodily flesh as unusually aligned with righteousness and preservation. Rav Tzadok develops that datum into the broader claim here about the holiness of the physicality of these Sages.</w:t>
      </w:r>
    </w:p>
  </w:footnote>
  <w:footnote w:id="261">
    <w:p>
      <w:pPr>
        <w:pStyle w:val="FootnoteText"/>
        <w:spacing w:before="0" w:after="40" w:line="240" w:lineRule="auto"/>
      </w:pPr>
      <w:r>
        <w:rPr>
          <w:rStyle w:val="FootnoteReference"/>
          <w:sz w:val="18"/>
          <w:szCs w:val="18"/>
        </w:rPr>
        <w:footnoteRef/>
      </w:r>
      <w:r>
        <w:rPr>
          <w:sz w:val="18"/>
          <w:szCs w:val="18"/>
        </w:rPr>
        <w:t xml:space="preserve"> </w:t>
      </w:r>
      <w:r>
        <w:rPr>
          <w:b/>
          <w:sz w:val="18"/>
          <w:szCs w:val="18"/>
        </w:rPr>
        <w:t>Avos 2:7; Rabbeinu Yonah and Derekh Chayyim ad loc. — ordinary flesh and the principle of decay:</w:t>
      </w:r>
      <w:r>
        <w:rPr>
          <w:sz w:val="18"/>
          <w:szCs w:val="18"/>
        </w:rPr>
        <w:t xml:space="preserve"> Rabbeinu Yonah explains “one who increases flesh increases worms” as the futility of bodily pampering before inevitable corruption. The Maharal broadens the point: “flesh” represents material embodiment itself, and materiality pursued as materiality carries he’eder — loss and decay — within it. This sharpens Rav Tzadok’s question. If ordinary excess flesh signifies precisely the perishable side of corporeality, the Gemara’s deliberate preservation of these Sages’ bodily dimensions invites an interpretation beyond mere physical bulk.</w:t>
      </w:r>
    </w:p>
  </w:footnote>
  <w:footnote w:id="262">
    <w:p>
      <w:pPr>
        <w:pStyle w:val="FootnoteText"/>
        <w:spacing w:before="0" w:after="40" w:line="240" w:lineRule="auto"/>
      </w:pPr>
      <w:r>
        <w:rPr>
          <w:rStyle w:val="FootnoteReference"/>
          <w:sz w:val="18"/>
          <w:szCs w:val="18"/>
        </w:rPr>
        <w:footnoteRef/>
      </w:r>
      <w:r>
        <w:rPr>
          <w:sz w:val="18"/>
          <w:szCs w:val="18"/>
        </w:rPr>
        <w:t xml:space="preserve"> </w:t>
      </w:r>
      <w:r>
        <w:rPr>
          <w:b/>
          <w:sz w:val="18"/>
          <w:szCs w:val="18"/>
        </w:rPr>
        <w:t>Midrash Shmuel on Avos 2:7; Be’er HaGolah, Be’er 5 §4 — the Bava Metzia episode as an exception, not a celebration of bulk:</w:t>
      </w:r>
      <w:r>
        <w:rPr>
          <w:sz w:val="18"/>
          <w:szCs w:val="18"/>
        </w:rPr>
        <w:t xml:space="preserve"> Midrash Shmuel explicitly points to R’ Elazar b’Rabbi Shimon as an exception to “more flesh, more worms”: his fat did not decay, and the commentary distinguishes his natural corpulence from flesh cultivated through indulgence. Maharal, explaining the same Bava Metzia exchange “love compresses the flesh,” reads the marital union described there as empowered by a higher divine bond, not as merely animal physicality. Neither source states Rav Tzadok’s full thesis that their flesh was “wholly holy to Hashem,” but together they show a classical interpretive tradition that distinguishes their bodies from ordinary material excess and reads the surrounding sugya in spiritual terms.</w:t>
      </w:r>
    </w:p>
  </w:footnote>
  <w:footnote w:id="263">
    <w:p>
      <w:pPr>
        <w:pStyle w:val="FootnoteText"/>
        <w:spacing w:before="0" w:after="40" w:line="240" w:lineRule="auto"/>
      </w:pPr>
      <w:r>
        <w:rPr>
          <w:rStyle w:val="FootnoteReference"/>
          <w:sz w:val="18"/>
          <w:szCs w:val="18"/>
        </w:rPr>
        <w:footnoteRef/>
      </w:r>
      <w:r>
        <w:rPr>
          <w:sz w:val="18"/>
          <w:szCs w:val="18"/>
        </w:rPr>
        <w:t xml:space="preserve"> </w:t>
      </w:r>
      <w:r>
        <w:rPr>
          <w:b/>
          <w:sz w:val="18"/>
          <w:szCs w:val="18"/>
        </w:rPr>
        <w:t>Bava Metzia 84a — the measured sequence Rav Tzadok interprets:</w:t>
      </w:r>
      <w:r>
        <w:rPr>
          <w:sz w:val="18"/>
          <w:szCs w:val="18"/>
        </w:rPr>
        <w:t xml:space="preserve"> Bava Metzia measures R’ Yishmael b’Rabbi Yosei’s organ as a vessel of nine kav; R’ Yochanan’s as five kav, or in another version three; and Rav Pappa himself by the baskets of Harpanya. The Bavli gives these physical measures without a mystical explanation. Rav Tzadok reads the descending sequence homiletically as degrees of kedushas ha-bris; that kabbalistic reading is his extension, not the sugya’s plain statement.</w:t>
      </w:r>
    </w:p>
  </w:footnote>
  <w:footnote w:id="264">
    <w:p>
      <w:pPr>
        <w:pStyle w:val="FootnoteText"/>
        <w:spacing w:before="0" w:after="40" w:line="240" w:lineRule="auto"/>
      </w:pPr>
      <w:r>
        <w:rPr>
          <w:rStyle w:val="FootnoteReference"/>
          <w:sz w:val="18"/>
          <w:szCs w:val="18"/>
        </w:rPr>
        <w:footnoteRef/>
      </w:r>
      <w:r>
        <w:rPr>
          <w:sz w:val="18"/>
          <w:szCs w:val="18"/>
        </w:rPr>
        <w:t xml:space="preserve"> </w:t>
      </w:r>
      <w:r>
        <w:rPr>
          <w:b/>
          <w:sz w:val="18"/>
          <w:szCs w:val="18"/>
        </w:rPr>
        <w:t>Kiddushin 49b; Peri Tzadik, Vayikra §5 — “kav” as a scale of the middos:</w:t>
      </w:r>
      <w:r>
        <w:rPr>
          <w:sz w:val="18"/>
          <w:szCs w:val="18"/>
        </w:rPr>
        <w:t xml:space="preserve"> Kiddushin repeatedly distributes “ten kav” of wisdom, beauty, wealth, and other qualities — nine to one place and one to the rest. More directly, Rav Tzadok elsewhere interprets Bava Metzia 38a’s “one kav of his own more than nine of his fellow” through the ten middos: nine are the upper measures of holiness, while the tenth, Malchus, is the person’s “own kav” acquired through service. This strongly parallels his method here; the specific identification of Bava Metzia 84a’s nine kav with the rungs through Yesod is the further application of this se’if.</w:t>
      </w:r>
    </w:p>
  </w:footnote>
  <w:footnote w:id="265">
    <w:p>
      <w:pPr>
        <w:pStyle w:val="FootnoteText"/>
        <w:spacing w:before="0" w:after="40" w:line="240" w:lineRule="auto"/>
      </w:pPr>
      <w:r>
        <w:rPr>
          <w:rStyle w:val="FootnoteReference"/>
          <w:sz w:val="18"/>
          <w:szCs w:val="18"/>
        </w:rPr>
        <w:footnoteRef/>
      </w:r>
      <w:r>
        <w:rPr>
          <w:sz w:val="18"/>
          <w:szCs w:val="18"/>
        </w:rPr>
        <w:t xml:space="preserve"> </w:t>
      </w:r>
      <w:r>
        <w:rPr>
          <w:b/>
          <w:sz w:val="18"/>
          <w:szCs w:val="18"/>
        </w:rPr>
        <w:t>Sefer Yetzirah 1:3–4; Rabbeinu Bahya to Bereishis 17:13 — ten sefirot and the bris of Yesod:</w:t>
      </w:r>
      <w:r>
        <w:rPr>
          <w:sz w:val="18"/>
          <w:szCs w:val="18"/>
        </w:rPr>
        <w:t xml:space="preserve"> Sefer Yetzirah establishes the tenfold sefirah structure — “ten and not nine, ten and not eleven” — and places a “singular covenant” in the bodily symbolism of the organ. Rabbeinu Bahya’s kabbalistic reading of bris milah identifies the eternal covenant with “tzaddik, yesod olam” and the covenantal organ with Yesod. These provide the classical basis for linking bris and Yesod within a tenfold structure; Rav Tzadok develops that framework into the specific “nine rungs” and varying kav-measures of this se’if.</w:t>
      </w:r>
    </w:p>
  </w:footnote>
  <w:footnote w:id="266">
    <w:p>
      <w:pPr>
        <w:pStyle w:val="FootnoteText"/>
        <w:spacing w:before="0" w:after="40" w:line="240" w:lineRule="auto"/>
      </w:pPr>
      <w:r>
        <w:rPr>
          <w:rStyle w:val="FootnoteReference"/>
          <w:sz w:val="18"/>
          <w:szCs w:val="18"/>
        </w:rPr>
        <w:footnoteRef/>
      </w:r>
      <w:r>
        <w:rPr>
          <w:sz w:val="18"/>
          <w:szCs w:val="18"/>
        </w:rPr>
        <w:t xml:space="preserve"> </w:t>
      </w:r>
      <w:r>
        <w:rPr>
          <w:b/>
          <w:sz w:val="18"/>
          <w:szCs w:val="18"/>
        </w:rPr>
        <w:t>Eruvin 53a; Shabbos 112b — “the generations go and diminish”:</w:t>
      </w:r>
      <w:r>
        <w:rPr>
          <w:sz w:val="18"/>
          <w:szCs w:val="18"/>
        </w:rPr>
        <w:t xml:space="preserve"> R’ Yochanan contrasts the “hearts of the early ones” with later Sages through progressively narrower Temple entrances; Shabbos similarly says that if the early generations were like angels, later ones are merely human — and if they were human, later ones are like donkeys. These are classical expressions of generational diminution. They concern Torah and spiritual stature broadly; Rav Tzadok applies the principle here specifically to descending degrees of clarified kedushas ha-bris.</w:t>
      </w:r>
    </w:p>
  </w:footnote>
  <w:footnote w:id="267">
    <w:p>
      <w:pPr>
        <w:pStyle w:val="FootnoteText"/>
        <w:spacing w:before="0" w:after="40" w:line="240" w:lineRule="auto"/>
      </w:pPr>
      <w:r>
        <w:rPr>
          <w:rStyle w:val="FootnoteReference"/>
          <w:sz w:val="18"/>
          <w:szCs w:val="18"/>
        </w:rPr>
        <w:footnoteRef/>
      </w:r>
      <w:r>
        <w:rPr>
          <w:sz w:val="18"/>
          <w:szCs w:val="18"/>
        </w:rPr>
        <w:t xml:space="preserve"> </w:t>
      </w:r>
      <w:r>
        <w:rPr>
          <w:b/>
          <w:sz w:val="18"/>
          <w:szCs w:val="18"/>
        </w:rPr>
        <w:t>Yerushalmi Shabbos 18:1; Bava Metzia 84a; Sefer HeArukh — the kupah/dikula calculation:</w:t>
      </w:r>
      <w:r>
        <w:rPr>
          <w:sz w:val="18"/>
          <w:szCs w:val="18"/>
        </w:rPr>
        <w:t xml:space="preserve"> The Yerushalmi derives that a kupah holds three se’ah. Bava Metzia 84a compares Rav Pappa to the “baskets of Harpanya,” and the Arukh explains dikurei/dikulei as baskets. Rav Tzadok’s parenthetical appears to combine these measurement traditions to reconcile the arithmetic of the kav-measures. The printed citation to Shabbos 124a is difficult to verify in the standard text; the Bavli discussion of the kupot is at Shabbos 126b–127a. This technical calculation is not an earlier source for his kabbalistic reading.</w:t>
      </w:r>
    </w:p>
  </w:footnote>
  <w:footnote w:id="268">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Temurah 16a:</w:t>
      </w:r>
      <w:r>
        <w:rPr>
          <w:sz w:val="18"/>
          <w:szCs w:val="18"/>
        </w:rPr>
        <w:t xml:space="preserve"> On Achsah’s plea “You have given me the Negev land [eretz haNegev]” (Yehoshua 15:19), the Gemara expounds: “a home dried out [menugav] of all goodness.” R’ Tzadok applies this to Yitzchak, the Gevurah, “dwelling in the Negev” — dried of all desire — as the root of R’ Yochanan’s beauty, which is the perfected yirah of Jerusalem.</w:t>
      </w:r>
    </w:p>
  </w:footnote>
  <w:footnote w:id="269">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Bereishis Rabbah 56:10; Peri Tzadik, Pesach §44 — Yerushalayim as yirah shleimah:</w:t>
      </w:r>
      <w:r>
        <w:rPr>
          <w:i w:val="0"/>
          <w:sz w:val="18"/>
          <w:szCs w:val="18"/>
        </w:rPr>
        <w:t xml:space="preserve"> </w:t>
      </w:r>
      <w:r>
        <w:rPr>
          <w:b w:val="0"/>
          <w:i w:val="0"/>
          <w:sz w:val="18"/>
          <w:szCs w:val="18"/>
        </w:rPr>
        <w:t>Bereishis Rabbah joins Avraham’s Yireh and Shem’s Shalem as Yerushalayim. Peri Tzadik, Pesach §44 reads the name as yirah shleimah and links it to maaser sheni’s “that you may learn to fear.” Rav Tzadok applies that perfected yirah here to R’ Yochanan’s beauty and Gevurah-rooted kedushas ha-yesod.</w:t>
      </w:r>
    </w:p>
  </w:footnote>
  <w:footnote w:id="270">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Bava Metzia 84a; Rashi ad loc.; Zohar, Idra Rabba; Sha’ar HaKavanot, Derushei Vaya’avor §5 — beauty, beard, and mercy:</w:t>
      </w:r>
      <w:r>
        <w:rPr>
          <w:i w:val="0"/>
          <w:sz w:val="18"/>
          <w:szCs w:val="18"/>
        </w:rPr>
        <w:t xml:space="preserve"> </w:t>
      </w:r>
      <w:r>
        <w:rPr>
          <w:b w:val="0"/>
          <w:i w:val="0"/>
          <w:sz w:val="18"/>
          <w:szCs w:val="18"/>
        </w:rPr>
        <w:t>Bava Metzia calls R’ Yochanan a remnant of Jerusalem’s beauty but says he lacked hadras panim; Rashi: “a beard.” Kabbalistic sources treat the tikkunei dikna as channels of rachamim; Sha’ar HaKavanot links the thirteen middos ha-rachamim to the thirteen beard-tikkunim. The physical datum is Talmudic; its Gevurah-versus-Rachamim reading is Rav Tzadok’s.</w:t>
      </w:r>
    </w:p>
  </w:footnote>
  <w:footnote w:id="271">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Taanis 4a; Zohar II 182b; Peri Tzadik, Rosh Chodesh Kislev §7 — rogza d’rabbanan:</w:t>
      </w:r>
      <w:r>
        <w:rPr>
          <w:i w:val="0"/>
          <w:sz w:val="18"/>
          <w:szCs w:val="18"/>
        </w:rPr>
        <w:t xml:space="preserve"> </w:t>
      </w:r>
      <w:r>
        <w:rPr>
          <w:b w:val="0"/>
          <w:i w:val="0"/>
          <w:sz w:val="18"/>
          <w:szCs w:val="18"/>
        </w:rPr>
        <w:t>Taanis says a sharp Torah scholar’s heat is Torah boiling within him. The Zohar calls rogza d’rabbanan “good on every side”; Peri Tzadik, Rosh Chodesh Kislev §7 cites this as Torah-fire. Rav Tzadok adds that slighting Reish Lakish’s equally holy anger exposed a defect in R’ Yochanan’s own Gevurah.</w:t>
      </w:r>
    </w:p>
  </w:footnote>
  <w:footnote w:id="272">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Rogza d’rabbanan (holy anger):</w:t>
      </w:r>
      <w:r>
        <w:rPr>
          <w:sz w:val="18"/>
          <w:szCs w:val="18"/>
        </w:rPr>
        <w:t xml:space="preserve"> on “the anger of the Sages, which is good from every side,” see above (this Siman, and note on Berachos/rogza). R’ Tzadok’s point: even holy anger belongs to the Gevuros, and R’ Yochanan’s slighting of Reish Lakish’s equally-holy anger left a “blemish” in his own — the single remaining trace that necessitated the episode of his death.</w:t>
      </w:r>
    </w:p>
  </w:footnote>
  <w:footnote w:id="273">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Vayikra 4; Rambam, Hilchos Shegagos 1:1 — shogeg still requires kapparah:</w:t>
      </w:r>
      <w:r>
        <w:rPr>
          <w:i w:val="0"/>
          <w:sz w:val="18"/>
          <w:szCs w:val="18"/>
        </w:rPr>
        <w:t xml:space="preserve"> </w:t>
      </w:r>
      <w:r>
        <w:rPr>
          <w:b w:val="0"/>
          <w:i w:val="0"/>
          <w:sz w:val="18"/>
          <w:szCs w:val="18"/>
        </w:rPr>
        <w:t>Vayikra’s chatas and Rambam show that inadvertence removes deliberate status without necessarily removing kapparah: an unwitting actionable prohibition whose deliberate violation bears karet requires a chatas. Rav Tzadok uses that model aggadically here; he does not equate every inadvertent interpersonal wrong with that sacrificial law.</w:t>
      </w:r>
    </w:p>
  </w:footnote>
  <w:footnote w:id="274">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Shabbos 88b; Yoma 23a — “those who are insulted and do not insult”:</w:t>
      </w:r>
      <w:r>
        <w:rPr>
          <w:i w:val="0"/>
          <w:sz w:val="18"/>
          <w:szCs w:val="18"/>
        </w:rPr>
        <w:t xml:space="preserve"> </w:t>
      </w:r>
      <w:r>
        <w:rPr>
          <w:b w:val="0"/>
          <w:i w:val="0"/>
          <w:sz w:val="18"/>
          <w:szCs w:val="18"/>
        </w:rPr>
        <w:t>Chazal praise those insulted yet not insulting in return, who hear shame without answering and act from love. Rav Tzadok invokes this exceptional restraint as the refinement still lacking in Reish Lakish’s understandable but responsive hurt.</w:t>
      </w:r>
    </w:p>
  </w:footnote>
  <w:footnote w:id="275">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Yoma 86b; Takanas HaShavin, opening of this siman — sins becoming merits:</w:t>
      </w:r>
      <w:r>
        <w:rPr>
          <w:i w:val="0"/>
          <w:sz w:val="18"/>
          <w:szCs w:val="18"/>
        </w:rPr>
        <w:t xml:space="preserve"> </w:t>
      </w:r>
      <w:r>
        <w:rPr>
          <w:b w:val="0"/>
          <w:i w:val="0"/>
          <w:sz w:val="18"/>
          <w:szCs w:val="18"/>
        </w:rPr>
        <w:t>Reish Lakish teaches that teshuvah me’ahavah turns deliberate sins into merits. At the opening of this siman Rav Tzadok applies this directly to Reish Lakish: after complete repentance, even his former bandit life can become merit. That grounds R’ Yochanan’s initial view that mentioning the past carried no disgrace.</w:t>
      </w:r>
    </w:p>
  </w:footnote>
  <w:footnote w:id="276">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Sanhedrin 106b:</w:t>
      </w:r>
      <w:r>
        <w:rPr>
          <w:sz w:val="18"/>
          <w:szCs w:val="18"/>
        </w:rPr>
        <w:t xml:space="preserve"> A heretic tells R’ Chanina that Bilaam’s chronicle recorded, “Bilaam the lame was thirty-three years old when Pinchas the bandit [Pinchas listaa] killed him.” R’ Tzadok notes that the Sages preserved wicked Bilaam’s epithet “listaa” for Pinchas — because Pinchas slew Zimri, who bore no court-imposed death penalty and about whom Pinchas had not been commanded (“had he come to ask, they would not have ruled for him”); killing one not legally liable, purely for Heaven’s sake “to clear thorns,” is “banditry for the sake of Heaven.”</w:t>
      </w:r>
    </w:p>
  </w:footnote>
  <w:footnote w:id="277">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Moed Katan 18b:</w:t>
      </w:r>
      <w:r>
        <w:rPr>
          <w:sz w:val="18"/>
          <w:szCs w:val="18"/>
        </w:rPr>
        <w:t xml:space="preserve"> the Gemara’s discussions of chashad — that suspicion, once it attaches, reflects and does not fully lift until the matter is truly cleared. R’ Tzadok reads this as: lingering human suspicion (when not born of hatred) testifies to some faint residue still in the heart, until the rectification is complete and “the sin of Israel is sought and is no more” (Yirmeyah 50:20).</w:t>
      </w:r>
    </w:p>
  </w:footnote>
  <w:footnote w:id="278">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Meiri on Moed Katan 18b — the gradations of suspicion and the exception of hatred:</w:t>
      </w:r>
      <w:r>
        <w:rPr>
          <w:i w:val="0"/>
          <w:sz w:val="18"/>
          <w:szCs w:val="18"/>
        </w:rPr>
        <w:t xml:space="preserve"> </w:t>
      </w:r>
      <w:r>
        <w:rPr>
          <w:b w:val="0"/>
          <w:i w:val="0"/>
          <w:sz w:val="18"/>
          <w:szCs w:val="18"/>
        </w:rPr>
        <w:t>The Meiri spells out the sugya’s ladder: ordinarily suspicion implies the act, part of it, a thought of it, or pleasure in seeing it; he expressly excludes suspicion born of jealousy or hatred. This closely parallels Rav Tzadok’s qualification “if it is not from enmity and hatred.” The Gemara supplies the rule; Rav Tzadok turns it inward, treating lingering public suspicion as evidence that the final inner birur is not yet manifest.</w:t>
      </w:r>
    </w:p>
  </w:footnote>
  <w:footnote w:id="279">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Yirmeyahu 50:20 — “the sin of Israel shall be sought and there shall be none”:</w:t>
      </w:r>
      <w:r>
        <w:rPr>
          <w:i w:val="0"/>
          <w:sz w:val="18"/>
          <w:szCs w:val="18"/>
        </w:rPr>
        <w:t xml:space="preserve"> </w:t>
      </w:r>
      <w:r>
        <w:rPr>
          <w:b w:val="0"/>
          <w:i w:val="0"/>
          <w:sz w:val="18"/>
          <w:szCs w:val="18"/>
        </w:rPr>
        <w:t>In context, Yirmeyahu describes Israel and Judah after Bavel’s fall: their iniquity will be sought but not found, “for I will pardon those whom I leave.” The verse speaks first of Divine pardon. Rav Tzadok extends it to earthly recognition: at the completed tikkun, even the social suspicion attached to sin disappears.</w:t>
      </w:r>
    </w:p>
  </w:footnote>
  <w:footnote w:id="280">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Pirkei Avos 1:6; Rambam ad loc.; Shabbos 97a, 127b — judging favorably and suspecting the righteous:</w:t>
      </w:r>
      <w:r>
        <w:rPr>
          <w:i w:val="0"/>
          <w:sz w:val="18"/>
          <w:szCs w:val="18"/>
        </w:rPr>
        <w:t xml:space="preserve"> </w:t>
      </w:r>
      <w:r>
        <w:rPr>
          <w:b w:val="0"/>
          <w:i w:val="0"/>
          <w:sz w:val="18"/>
          <w:szCs w:val="18"/>
        </w:rPr>
        <w:t>Avos commands judging every person favorably. The Rambam requires a favorable reading even of an apparently bad act by a known tzaddik when a plausible good interpretation remains, citing the warning against suspecting the worthy; Shabbos adds that one who judges favorably is judged favorably. Rav Tzadok adds the inner claim that freedom from a defect itself limits one’s tendency to project that defect onto another.</w:t>
      </w:r>
    </w:p>
  </w:footnote>
  <w:footnote w:id="281">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Kiddushin 70a:</w:t>
      </w:r>
      <w:r>
        <w:rPr>
          <w:sz w:val="18"/>
          <w:szCs w:val="18"/>
        </w:rPr>
        <w:t xml:space="preserve"> “Whoever disqualifies [others], disqualifies with his own blemish [kol haposel — b’mumo posel].” R’ Tzadok: a person cannot perceive in another a defect he does not himself possess in some trace — “souls are like mirrors.” Reish Lakish’s very feeling of the sting thus marked the last faint trace still requiring clarification.</w:t>
      </w:r>
    </w:p>
  </w:footnote>
  <w:footnote w:id="282">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Dover Tzedek, Miscellany 4:90 — “souls are like mirrors” as Rav Tzadok’s general principle:</w:t>
      </w:r>
      <w:r>
        <w:rPr>
          <w:i w:val="0"/>
          <w:sz w:val="18"/>
          <w:szCs w:val="18"/>
        </w:rPr>
        <w:t xml:space="preserve"> </w:t>
      </w:r>
      <w:r>
        <w:rPr>
          <w:b w:val="0"/>
          <w:i w:val="0"/>
          <w:sz w:val="18"/>
          <w:szCs w:val="18"/>
        </w:rPr>
        <w:t>Rav Tzadok states there almost the same rule as here: “souls are like mirrors” and “b’mumo posel,” because one’s perception of another follows what he himself is. He also reads “judge every person favorably” as a demand to become the kind of person whose own inner state enables favorable perception. The present metaphor is thus part of a broader Rav Tzadok principle.</w:t>
      </w:r>
    </w:p>
  </w:footnote>
  <w:footnote w:id="283">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Tosafos, Bava Metzia 84a (s.v. “iy”):</w:t>
      </w:r>
      <w:r>
        <w:rPr>
          <w:sz w:val="18"/>
          <w:szCs w:val="18"/>
        </w:rPr>
        <w:t xml:space="preserve"> on Reish Lakish’s marrying R’ Yochanan’s sister, Tosafos raises — but leaves unexplained — why there was no concern “lest people say [it is permitted]” R’ Tzadok resolves it: such concern applies only where a sin of desire is at issue; Reish Lakish was universally known to be clean of bodily desire, so no suspicion could attach.</w:t>
      </w:r>
    </w:p>
  </w:footnote>
  <w:footnote w:id="284">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Peri Tzadik, Miketz §6 — “b’mumo posel” and a suspected blemish in desire:</w:t>
      </w:r>
      <w:r>
        <w:rPr>
          <w:i w:val="0"/>
          <w:sz w:val="18"/>
          <w:szCs w:val="18"/>
        </w:rPr>
        <w:t xml:space="preserve"> </w:t>
      </w:r>
      <w:r>
        <w:rPr>
          <w:b w:val="0"/>
          <w:i w:val="0"/>
          <w:sz w:val="18"/>
          <w:szCs w:val="18"/>
        </w:rPr>
        <w:t>In Miketz §6, Rav Tzadok says Yosef’s brothers knew themselves clean of the suspected sexual fault and therefore reasoned, by “b’mumo posel,” that Yosef must bear it. This parallels the present se’if: suspicion reveals something about the perceiver even when the suspicion is mistaken.</w:t>
      </w:r>
    </w:p>
  </w:footnote>
  <w:footnote w:id="285">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Bava Metzia 84a:</w:t>
      </w:r>
      <w:r>
        <w:rPr>
          <w:sz w:val="18"/>
          <w:szCs w:val="18"/>
        </w:rPr>
        <w:t xml:space="preserve"> “The beauty of R’ Abbahu is a semblance [me’ein] of the beauty of Yaakov Avinu; the beauty of Yaakov Avinu is a semblance of the beauty of Adam HaRishon.” When the Gemara asks why R’ Yochanan is not included, it answers: “R’ Yochanan is different, for he had no hadras panim [beard].” R’ Tzadok reads “a semblance of Adam” as Adam before the sin (whose facial radiance was later removed), and R’ Yochanan’s beardlessness as a mark of his belonging to the intense Gevuros.</w:t>
      </w:r>
    </w:p>
  </w:footnote>
  <w:footnote w:id="286">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Yisrael Kedoshim §10 — Yaakov and the supernal “form of Adam”:</w:t>
      </w:r>
      <w:r>
        <w:rPr>
          <w:i w:val="0"/>
          <w:sz w:val="18"/>
          <w:szCs w:val="18"/>
        </w:rPr>
        <w:t xml:space="preserve"> </w:t>
      </w:r>
      <w:r>
        <w:rPr>
          <w:b w:val="0"/>
          <w:i w:val="0"/>
          <w:sz w:val="18"/>
          <w:szCs w:val="18"/>
        </w:rPr>
        <w:t>Rav Tzadok elsewhere says Yaakov’s form is engraved upon the Kisei HaKavod, from the “form of Adam upon the Throne,” linking this with Yaakov’s purified heart. Thus shufra here measures how fully earthly human form reveals its primordial, supernal tzelem.</w:t>
      </w:r>
    </w:p>
  </w:footnote>
  <w:footnote w:id="287">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Bereishis Rabbah 12:6 — Adam’s lost ziv and its future restoration:</w:t>
      </w:r>
      <w:r>
        <w:rPr>
          <w:i w:val="0"/>
          <w:sz w:val="18"/>
          <w:szCs w:val="18"/>
        </w:rPr>
        <w:t xml:space="preserve"> </w:t>
      </w:r>
      <w:r>
        <w:rPr>
          <w:b w:val="0"/>
          <w:i w:val="0"/>
          <w:sz w:val="18"/>
          <w:szCs w:val="18"/>
        </w:rPr>
        <w:t>The Midrash lists six things taken from Adam after the sin; first is his ziv, citing Iyov 14:20, and it says these losses will return in the future. This directly grounds Rav Tzadok’s treatment of pre-sin facial radiance as a lost perfection awaiting restoration.</w:t>
      </w:r>
    </w:p>
  </w:footnote>
  <w:footnote w:id="288">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Taanis 5b:</w:t>
      </w:r>
      <w:r>
        <w:rPr>
          <w:sz w:val="18"/>
          <w:szCs w:val="18"/>
        </w:rPr>
        <w:t xml:space="preserve"> “R’ Yochanan said: Yaakov Avinu did not die — [I expound a verse:] just as his offspring are alive, so he is alive” (from Yirmeyah 30:10). R’ Tzadok: Yaakov rectified his portion completely — hence “did not die” — though in this world only a semblance of that perfection was manifest, like Shabbos to Olam Haba.</w:t>
      </w:r>
    </w:p>
  </w:footnote>
  <w:footnote w:id="289">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Berachos 17a; Bava Basra 17a — “your world in your lifetime”:</w:t>
      </w:r>
      <w:r>
        <w:rPr>
          <w:i w:val="0"/>
          <w:sz w:val="18"/>
          <w:szCs w:val="18"/>
        </w:rPr>
        <w:t xml:space="preserve"> </w:t>
      </w:r>
      <w:r>
        <w:rPr>
          <w:b w:val="0"/>
          <w:i w:val="0"/>
          <w:sz w:val="18"/>
          <w:szCs w:val="18"/>
        </w:rPr>
        <w:t>Berachos blesses, “May you see your world in your lifetime”; Bava Basra says Yaakov tasted Olam Haba. Rav Tzadok joins them: Yaakov attained his world while alive, but its earthly disclosure remained only a me’ein.</w:t>
      </w:r>
    </w:p>
  </w:footnote>
  <w:footnote w:id="290">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Chullin 98a–b; Shulchan Aruch, Yoreh De’ah 98 — sixty and sixty-one:</w:t>
      </w:r>
      <w:r>
        <w:rPr>
          <w:i w:val="0"/>
          <w:sz w:val="18"/>
          <w:szCs w:val="18"/>
        </w:rPr>
        <w:t xml:space="preserve"> </w:t>
      </w:r>
      <w:r>
        <w:rPr>
          <w:b w:val="0"/>
          <w:i w:val="0"/>
          <w:sz w:val="18"/>
          <w:szCs w:val="18"/>
        </w:rPr>
        <w:t>Chullin sets bittul at sixty: one prohibited unit plus sixty permitted is one of sixty-one total; one in sixty has only fifty-nine opposing. Rav Tzadok uses the arithmetic homiletically for the last faint trace before nullification.</w:t>
      </w:r>
    </w:p>
  </w:footnote>
  <w:footnote w:id="291">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Berachos 57b:</w:t>
      </w:r>
      <w:r>
        <w:rPr>
          <w:sz w:val="18"/>
          <w:szCs w:val="18"/>
        </w:rPr>
        <w:t xml:space="preserve"> “Shabbos is one-sixtieth of Olam Haba” (among several such “one-sixtieth” comparisons). R’ Tzadok explains “me’ein [a semblance]” via the halachic threshold of taste: a flavor is nullified at one part in sixty-one and beyond, but at one-in-sixty it is still faintly perceptible — the smallest possible “trace” of the thing.</w:t>
      </w:r>
    </w:p>
  </w:footnote>
  <w:footnote w:id="292">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Yerushalmi, Avodah Zarah (start of ch. 3):</w:t>
      </w:r>
      <w:r>
        <w:rPr>
          <w:sz w:val="18"/>
          <w:szCs w:val="18"/>
        </w:rPr>
        <w:t xml:space="preserve"> at R’ Abbahu’s passing, the Holy One “showed him his reward,” and it is said of him that “his soul was sated” and his eye rested — a death of one “not fit to die” through sin, but taken in fullness. R’ Tzadok pairs this with his “semblance of Yaakov’s beauty.”</w:t>
      </w:r>
    </w:p>
  </w:footnote>
  <w:footnote w:id="293">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Tosafos, Bava Metzia 84a; Maharsha, Berachos 5b — “I remain of Jerusalem’s beautiful ones”:</w:t>
      </w:r>
      <w:r>
        <w:rPr>
          <w:i w:val="0"/>
          <w:sz w:val="18"/>
          <w:szCs w:val="18"/>
        </w:rPr>
        <w:t xml:space="preserve"> </w:t>
      </w:r>
      <w:r>
        <w:rPr>
          <w:b w:val="0"/>
          <w:i w:val="0"/>
          <w:sz w:val="18"/>
          <w:szCs w:val="18"/>
        </w:rPr>
        <w:t>Tosafos reads “I remain” as remaining from the families of Jerusalem’s beautiful ones; Maharsha links R’ Yochanan’s beauty to Jerusalem’s surviving remnant. Rav Tzadok adds that R’ Abbahu’s being his contemporary disciple makes the wording imply a higher shufra, despite R’ Yochanan’s lack of hadras panim.</w:t>
      </w:r>
    </w:p>
  </w:footnote>
  <w:footnote w:id="294">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Bava Basra 17a; Shabbos 55b; Dover Tzedek, Miscellany 4:77 — “the counsel of the serpent” and residual defect:</w:t>
      </w:r>
      <w:r>
        <w:rPr>
          <w:i w:val="0"/>
          <w:sz w:val="18"/>
          <w:szCs w:val="18"/>
        </w:rPr>
        <w:t xml:space="preserve"> </w:t>
      </w:r>
      <w:r>
        <w:rPr>
          <w:b w:val="0"/>
          <w:i w:val="0"/>
          <w:sz w:val="18"/>
          <w:szCs w:val="18"/>
        </w:rPr>
        <w:t>Bava Basra says four died only through the serpent’s counsel; Tosafos on Shabbos makes “there is no righteous man … who does not sin” the rule for most. Dover Tzedek 4:77 similarly says hidden root-deficiency generally remains in human birth. Rav Tzadok applies that doctrine here to R’ Yochanan’s final trace.</w:t>
      </w:r>
    </w:p>
  </w:footnote>
  <w:footnote w:id="295">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Bava Metzia 84a; Peri Tzadik, Tetzaveh §12; Nedarim 31a — Silver, Avraham, and Yaakov’s synthesis:</w:t>
      </w:r>
      <w:r>
        <w:rPr>
          <w:i w:val="0"/>
          <w:sz w:val="18"/>
          <w:szCs w:val="18"/>
        </w:rPr>
        <w:t xml:space="preserve"> </w:t>
      </w:r>
      <w:r>
        <w:rPr>
          <w:b w:val="0"/>
          <w:i w:val="0"/>
          <w:sz w:val="18"/>
          <w:szCs w:val="18"/>
        </w:rPr>
        <w:t>Bava Metzia supplies the concrete image: a new silver goblet from the smithy, filled with red pomegranate seeds, crowned with red roses, and placed between sun and shade so that its radiance gives a semblance of R’ Yochanan’s beauty. The Gemara itself does not assign the colors to particular middos. Rav Tzadok does so elsewhere with striking explicitness: in Peri Tzadik, Tetzaveh §12 he identifies silver with love and Chesed, the middah of Avraham; calls Yishmael the “dross of the silver,” namely foreign desires that issued from Avraham; and explains that Yaakov contains both love and fear in purified combination. Nedarim 31a supplies the legal-scriptural basis for the further statement that Yishmael is no longer termed Avraham’s “seed,” deriving it from “for in Yitzchak shall seed be called to you.” Thus the Bavli and Nedarim provide the image and exclusion, while the silver/Chesed, dross, and integrated-Yaakov reading is Rav Tzadok’s own sustained symbolic system.</w:t>
      </w:r>
    </w:p>
  </w:footnote>
  <w:footnote w:id="296">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Berachos 57a:</w:t>
      </w:r>
      <w:r>
        <w:rPr>
          <w:sz w:val="18"/>
          <w:szCs w:val="18"/>
        </w:rPr>
        <w:t xml:space="preserve"> “One who sees a pomegranate in a dream — if a Torah scholar, let him anticipate [greatness in] Torah; and even the empty ones [</w:t>
      </w:r>
      <w:r>
        <w:rPr>
          <w:i/>
          <w:sz w:val="18"/>
          <w:szCs w:val="18"/>
        </w:rPr>
        <w:t xml:space="preserve">reikanin</w:t>
      </w:r>
      <w:r>
        <w:rPr>
          <w:sz w:val="18"/>
          <w:szCs w:val="18"/>
        </w:rPr>
        <w:t xml:space="preserve">] among Israel are full of mitzvos like a pomegranate.” R’ Tzadok reads the pomegranate — packed with seeds — as an allusion to one filled with “Torah and mitzvos.”</w:t>
      </w:r>
    </w:p>
  </w:footnote>
  <w:footnote w:id="297">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Zohar, Introduction 1:1; Peri Tzadik, Shushan Purim §1 — The rose as Knesses Yisrael, red and white:</w:t>
      </w:r>
      <w:r>
        <w:rPr>
          <w:i w:val="0"/>
          <w:sz w:val="18"/>
          <w:szCs w:val="18"/>
        </w:rPr>
        <w:t xml:space="preserve"> </w:t>
      </w:r>
      <w:r>
        <w:rPr>
          <w:b w:val="0"/>
          <w:i w:val="0"/>
          <w:sz w:val="18"/>
          <w:szCs w:val="18"/>
        </w:rPr>
        <w:t>The Zohar opens by identifying the “rose among the thorns” with Knesses Yisrael and explaining that, just as a rose contains red and white, Knesses Yisrael contains din and rachamim; its thirteen petals correspond to the thirteen attributes of mercy that surround it. Rav Tzadok repeats this identification in Peri Tzadik, Shushan Purim §1, explicitly describing the shoshana as Knesses Yisrael and associating it with the thirteen measures of mercy. This is the close kabbalistic background to the “wreath of red roses” here. Rav Tzadok’s further step — reading the wreath as Keser, the head and root of Knesses Yisrael, and integrating that symbolism into the Gemara’s portrait of R’ Yochanan — is his own application of the Zoharic image.</w:t>
      </w:r>
    </w:p>
  </w:footnote>
  <w:footnote w:id="298">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Etz Chaim 1:2:2; Peri Tzadik, Vayigash §7 — Or penimi and or makif:</w:t>
      </w:r>
      <w:r>
        <w:rPr>
          <w:i w:val="0"/>
          <w:sz w:val="18"/>
          <w:szCs w:val="18"/>
        </w:rPr>
        <w:t xml:space="preserve"> </w:t>
      </w:r>
      <w:r>
        <w:rPr>
          <w:b w:val="0"/>
          <w:i w:val="0"/>
          <w:sz w:val="18"/>
          <w:szCs w:val="18"/>
        </w:rPr>
        <w:t>Etz Chaim sets out the basic kabbalistic distinction between light received within a vessel and a surrounding or encompassing light, speaking explicitly of or penimi and or makif. Rav Tzadok uses the same vocabulary elsewhere; in Peri Tzadik, Vayigash §7 he describes garments as a form of or makif, invoking “He wraps Himself in light like a garment.” These sources establish the technical categories employed in this sentence. They do not, however, identify the inner “filling” of R’ Yochanan’s image with red/Gevuros or the surrounding radiance with silver/Chesed. That assignment is Rav Tzadok’s interpretive construction here, extending the earlier color-symbolism into the kabbalistic language of inner and surrounding light.</w:t>
      </w:r>
    </w:p>
  </w:footnote>
  <w:footnote w:id="299">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Yevamos 78b with Rashi — “Where his judgment is, there his deed”:</w:t>
      </w:r>
      <w:r>
        <w:rPr>
          <w:i w:val="0"/>
          <w:sz w:val="18"/>
          <w:szCs w:val="18"/>
        </w:rPr>
        <w:t xml:space="preserve"> </w:t>
      </w:r>
      <w:r>
        <w:rPr>
          <w:b w:val="0"/>
          <w:i w:val="0"/>
          <w:sz w:val="18"/>
          <w:szCs w:val="18"/>
        </w:rPr>
        <w:t>The phrase appears in the discussion of the famine in David’s reign and the wrong done by Shaul’s house to the Givonim. At the very moment the divine claim against Shaul is disclosed, the Gemara also says that Heaven demanded honor for him because he had not been eulogized properly. Rashi explains the principle: in the place where a person is judged, his righteous deeds are also mentioned. Rav Tzadok generalizes that narrative rule. When Scripture or the Talmud records the particular matter through which a great person’s death came about, the adjoining praise is not incidental biography; it identifies the person’s essential greatness alongside the one residual point still requiring judgment.</w:t>
      </w:r>
    </w:p>
  </w:footnote>
  <w:footnote w:id="300">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Shabbos 55a–b; Bava Basra 17a — “No death without sin” and the serpent’s counsel:</w:t>
      </w:r>
      <w:r>
        <w:rPr>
          <w:i w:val="0"/>
          <w:sz w:val="18"/>
          <w:szCs w:val="18"/>
        </w:rPr>
        <w:t xml:space="preserve"> </w:t>
      </w:r>
      <w:r>
        <w:rPr>
          <w:b w:val="0"/>
          <w:i w:val="0"/>
          <w:sz w:val="18"/>
          <w:szCs w:val="18"/>
        </w:rPr>
        <w:t>Rav Ami states in Shabbos that “there is no death without sin,” but the sugya subsequently challenges him from the tradition that Binyamin, Amram, Yishai, and Kilav died only “through the counsel of the serpent,” and concludes with a formal refutation; Bava Basra 17a preserves the same list. That qualification is especially important here. Rav Tzadok has already made “the counsel of the serpent” the name for the primordial residue that can remain even in the righteous. He is therefore not simply presenting Rav Ami’s formulation as the unqualified conclusion of the Bavli. Rather, within his own framework, even death attributed to the primordial serpent reflects a remaining root-level defect of mortality, while a death explicitly attached by Chazal to a particular event discloses the final individualized trace that still required clarification.</w:t>
      </w:r>
    </w:p>
  </w:footnote>
  <w:footnote w:id="301">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Pesikta de-Rav Kahana 9:4; Yalkut Shimoni, Pinchas §771; Malachi 3:1, 23–24 — Eliyahu, Pinchas, and the covenant of life:</w:t>
      </w:r>
      <w:r>
        <w:rPr>
          <w:i w:val="0"/>
          <w:sz w:val="18"/>
          <w:szCs w:val="18"/>
        </w:rPr>
        <w:t xml:space="preserve"> </w:t>
      </w:r>
      <w:r>
        <w:rPr>
          <w:b w:val="0"/>
          <w:i w:val="0"/>
          <w:sz w:val="18"/>
          <w:szCs w:val="18"/>
        </w:rPr>
        <w:t>A close parallel to the formulation cited here appears in Pesikta de-Rav Kahana: if one says that, had Adam not sinned, he would still be alive, the answer is Eliyahu, who did not sin and remains alive. Yalkut Shimoni transmits Reish Lakish’s statement “Pinchas is Eliyahu” and links Pinchas’s peacemaking zeal with Eliyahu’s future mission of restoring the bond between Israel and God. Malachi first speaks of the coming “angel of the covenant” and later names Eliyahu as the messenger sent before the great day of Hashem. These traditions supply the chain Eliyahu–Pinchas–bris–enduring life. Rav Tzadok’s added thesis is that this immortality expresses a perfected Gevurah: zeal stripped of personal anger and wholly subordinated to “the zeal of Hashem,” which becomes the paradigm for the Sages’ sanctity of the bris.</w:t>
      </w:r>
    </w:p>
  </w:footnote>
  <w:footnote w:id="302">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Pesachim 3a; Bava Metzia 58b — Lashon nekiyah and the special sensitivity owed a baal teshuvah:</w:t>
      </w:r>
      <w:r>
        <w:rPr>
          <w:i w:val="0"/>
          <w:sz w:val="18"/>
          <w:szCs w:val="18"/>
        </w:rPr>
        <w:t xml:space="preserve"> </w:t>
      </w:r>
      <w:r>
        <w:rPr>
          <w:b w:val="0"/>
          <w:i w:val="0"/>
          <w:sz w:val="18"/>
          <w:szCs w:val="18"/>
        </w:rPr>
        <w:t>Pesachim 3a teaches that a person should never bring a degrading expression from his mouth; Scripture itself lengthens its wording to avoid an unclean formulation, and Rashi explains that the language of the Sages should pursue refined and clean speech. Bava Metzia 58b supplies an even closer halachic background: verbal wronging includes telling a baal teshuvah, “remember your former deeds.” This does not by itself establish that R’ Yochanan’s first remark was a technical violation of ona’as devarim—the present se’if itself explains that he did not expect the word “bandit” to shame Reish Lakish. Rather, these sugyos explain Rav Tzadok’s exact standard: even where no insult was initially intended, recalling a penitent’s former identity can fall short of the fullest lashon nekiyah once that past becomes a source of pain. Rav Tzadok’s further linkage of this defect in speech to the recorded cause of death is his own interpretive thesis.</w:t>
      </w:r>
    </w:p>
  </w:footnote>
  <w:footnote w:id="303">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Tosafos to Bava Metzia 84a — “There they called me Rebbi”: Reish Lakish’s earlier Torah stature:</w:t>
      </w:r>
      <w:r>
        <w:rPr>
          <w:i w:val="0"/>
          <w:sz w:val="18"/>
          <w:szCs w:val="18"/>
        </w:rPr>
        <w:t xml:space="preserve"> </w:t>
      </w:r>
      <w:r>
        <w:rPr>
          <w:b w:val="0"/>
          <w:i w:val="0"/>
          <w:sz w:val="18"/>
          <w:szCs w:val="18"/>
        </w:rPr>
        <w:t>Rabbeinu Tam reads “if you return” to mean that Reish Lakish had already known much Torah before his period of banditry, later cast off the yoke of Torah, and then returned to what he had once been. On “there they called me Rebbi,” Tosafos therefore rejects Rashi’s explanation “master of the bandits” and understands the title literally: he had been called Rebbi before, but had forgotten his learning. This is an important classical foothold for Rav Tzadok’s insistence that the title “Rebbi” points to a Torah identity deeper than the external bandit-role. At the same time, Tosafos does not say that the acts of banditry themselves were already wholly l’shem Shamayim, and in fact says that Reish Lakish had forgotten his earlier Torah. Rav Tzadok’s stronger conclusion here—that the act itself was inwardly for Heaven and that R’ Yochanan “added nothing” to his essential root—is therefore a distinct and much more radical development.</w:t>
      </w:r>
    </w:p>
  </w:footnote>
  <w:footnote w:id="304">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Peri Tzadik, Nasso §1; Dover Tzedek, Kuntres Dover Tzedek, Berakhot ch. 3 — Metzora, jealousy, and anger as outside Israel’s root:</w:t>
      </w:r>
      <w:r>
        <w:rPr>
          <w:i w:val="0"/>
          <w:sz w:val="18"/>
          <w:szCs w:val="18"/>
        </w:rPr>
        <w:t xml:space="preserve"> </w:t>
      </w:r>
      <w:r>
        <w:rPr>
          <w:b w:val="0"/>
          <w:i w:val="0"/>
          <w:sz w:val="18"/>
          <w:szCs w:val="18"/>
        </w:rPr>
        <w:t>Rav Tzadok states the principle almost verbatim elsewhere. In Peri Tzadik, Nasso §1 he explains that the metzora is sent outside all three camps because this impurity corresponds to jealousy and anger, “which have no portion at all in Israel.” In Kuntres Dover Tzedek on Berakhot, ch. 3, he adds that the seven causes of tzaraas listed by Chazal are branches of kinah and interpersonal evil; the metzora is therefore sent outside Machaneh Yisrael because this is not an essential Jewish trait, invoking the rabbinic characterization of Israel as merciful and bestowers of kindness. These are direct parallels to the present se’if. Rav Tzadok is not denying that Jews can actually become jealous or angry; his distinction is between what appears in conduct and what belongs to the shoresh and essential identity of Knesses Yisrael.</w:t>
      </w:r>
    </w:p>
  </w:footnote>
  <w:footnote w:id="305">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Bereishis Rabbah 28:3; Zohar, Toldos 6:50–51 — The luz of the spine and the indestructible nucleus of resurrection:</w:t>
      </w:r>
      <w:r>
        <w:rPr>
          <w:i w:val="0"/>
          <w:sz w:val="18"/>
          <w:szCs w:val="18"/>
        </w:rPr>
        <w:t xml:space="preserve"> </w:t>
      </w:r>
      <w:r>
        <w:rPr>
          <w:b w:val="0"/>
          <w:i w:val="0"/>
          <w:sz w:val="18"/>
          <w:szCs w:val="18"/>
        </w:rPr>
        <w:t>Bereishis Rabbah records the tradition that the Holy One will cause the human being to sprout again at the resurrection from the luz of the spine. When Hadrian demanded a demonstration, R’ Yehoshua ben Chananyah produced the bone: it could not be ground, burned, dissolved in water, or crushed on an anvil. The Zohar likewise describes a particular bone of the spine that remains in the grave when the other bones decay, and says that at techiyas hameisim the body will be rebuilt from this surviving root. These sources provide the precise aggadic and kabbalistic basis for Rav Tzadok’s “small bone in the spine that endures forever.” His use of the luz here is interpretive: it becomes the bodily analogue for an inner Israelite essence that remains untouched even when a surface-level blemish appears in the “skin of the flesh.”</w:t>
      </w:r>
    </w:p>
  </w:footnote>
  <w:footnote w:id="306">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Mishlei 14:30; Shabbos 152b — “Rot of the bones is jealousy” as an actual principle of bodily decay:</w:t>
      </w:r>
      <w:r>
        <w:rPr>
          <w:i w:val="0"/>
          <w:sz w:val="18"/>
          <w:szCs w:val="18"/>
        </w:rPr>
        <w:t xml:space="preserve"> </w:t>
      </w:r>
      <w:r>
        <w:rPr>
          <w:b w:val="0"/>
          <w:i w:val="0"/>
          <w:sz w:val="18"/>
          <w:szCs w:val="18"/>
        </w:rPr>
        <w:t>The verse contrasts “a tranquil heart” with “jealousy, the rot of the bones.” Shabbos 152b turns the phrase into a concrete rule in the story of R’ Achai bar Yoshiyah, whose body remained intact in the grave: one who has jealousy in his heart has bones that rot, while one who has no jealousy in his heart has bones that do not rot. Thus Rav Tzadok’s language that kinah can reach and destroy the bones is not merely a metaphor invented for this se’if; it rests on an explicit Talmudic reading of the verse. What Rav Tzadok adds is the larger symbolic architecture: “bones” stand for the enduring essence, and the contrast between Israel and the nations is read at the level of spiritual root and resurrection rather than as a simple biological rule about every individual.</w:t>
      </w:r>
    </w:p>
  </w:footnote>
  <w:footnote w:id="307">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Bereishis 3:21; Shabbos 146a; Peri Tzadik, Nitzavim §14; Dover Tzedek, Miscellany 4:90; Taanis 8a — “Coats of skin,” serpent-contamination, and harm without benefit:</w:t>
      </w:r>
      <w:r>
        <w:rPr>
          <w:i w:val="0"/>
          <w:sz w:val="18"/>
          <w:szCs w:val="18"/>
        </w:rPr>
        <w:t xml:space="preserve"> </w:t>
      </w:r>
      <w:r>
        <w:rPr>
          <w:b w:val="0"/>
          <w:i w:val="0"/>
          <w:sz w:val="18"/>
          <w:szCs w:val="18"/>
        </w:rPr>
        <w:t>After Adam’s sin, Scripture says that God made Adam and Chavah “coats of skin.” Shabbos 146a describes the serpent as having cast a zuhama into Chavah; Israel’s contamination ceased when they stood at Sinai, whereas the nations, who did not stand there, retained it. Rav Tzadok develops the imagery explicitly in Peri Tzadik, Nitzavim §14: the body is only a garment for the soul; before the sin there were “coats of light,” while afterward the “coats of skin” became the mishcha d’chivya, the serpent-skin. Dover Tzedek, Miscellany 4:90 elaborates the same distinction between the holy root of the Jewish soul and its bodily serpent-skin garment. Finally, Taanis 8a records Reish Lakish’s own teaching that the other animals ask the snake what pleasure it receives from biting, since unlike a lion or wolf it does not eat its victim; the snake answers by comparing itself to the destructive power of the tongue. That sugya is the exact classical background to Rav Tzadok’s final image here: jealousy and hostile speech belong to the serpent-layer because their defining impulse is to harm another even without personal gain. The synthesis of all these strands into a distinction between Israel’s essence and its external garment is Rav Tzadok’s characteristic construction.</w:t>
      </w:r>
    </w:p>
  </w:footnote>
  <w:footnote w:id="308">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Gittin 47a:</w:t>
      </w:r>
      <w:r>
        <w:rPr>
          <w:sz w:val="18"/>
          <w:szCs w:val="18"/>
        </w:rPr>
        <w:t xml:space="preserve"> “Reish Lakish sold himself to the Ludaei [gladiator-cannibals]”; taking a bundle and a stone (with a ruse to overpower them), he was ultimately saved. Tosafos explains that this was before he returned to Torah, when “he did not care about his own life.” R’ Tzadok argues that the deed borders on forbidden self-endangerment, and that the Sages would not record it as mere disgrace — rather, it reflects a penitent’s terror for his soul, testing himself.</w:t>
      </w:r>
    </w:p>
  </w:footnote>
  <w:footnote w:id="309">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Bava Kamma 91b; Rambam, Hilchos Rotzeach u’Shmiras HaNefesh 11:5 — Self-injury and deliberate danger:</w:t>
      </w:r>
      <w:r>
        <w:rPr>
          <w:i w:val="0"/>
          <w:sz w:val="18"/>
          <w:szCs w:val="18"/>
        </w:rPr>
        <w:t xml:space="preserve"> </w:t>
      </w:r>
      <w:r>
        <w:rPr>
          <w:b w:val="0"/>
          <w:i w:val="0"/>
          <w:sz w:val="18"/>
          <w:szCs w:val="18"/>
        </w:rPr>
        <w:t>Bava Kamma 91b distinguishes the prohibition of taking one’s own life from the broader dispute about injuring oneself: the verse “but your blood of your souls I will demand” is cited as a source that a person is answerable even for his own blood, while the sugya separately discusses whether lesser self-injury is permitted. The Rambam codifies the practical principle more broadly: the Sages prohibited conduct that places life in danger, and one may not say, “I will endanger myself; what concern is it of others?” These sources supply the halachic background for Rav Tzadok’s sharp description of Reish Lakish’s sale to the Ludaei as approaching the category of me’abed atzmo lada’as rather than mere self-disparagement. They do not themselves classify the Gittin incident, nor do they create a general license to risk one’s life for teshuvah; that application is Rav Tzadok’s interpretive argument in this se’if.</w:t>
      </w:r>
    </w:p>
  </w:footnote>
  <w:footnote w:id="310">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Berachos 19a — Chazal’s presumption in favor of the honor and teshuvah of a talmid chacham:</w:t>
      </w:r>
      <w:r>
        <w:rPr>
          <w:i w:val="0"/>
          <w:sz w:val="18"/>
          <w:szCs w:val="18"/>
        </w:rPr>
        <w:t xml:space="preserve"> </w:t>
      </w:r>
      <w:r>
        <w:rPr>
          <w:b w:val="0"/>
          <w:i w:val="0"/>
          <w:sz w:val="18"/>
          <w:szCs w:val="18"/>
        </w:rPr>
        <w:t>R’ Yehoshua ben Levi states that one who speaks disparagingly after the bier of Torah scholars “falls into Gehinnom,” and the same sugya teaches that if one saw a talmid chacham commit a bodily transgression at night, he should not continue to suspect him the next day: the Gemara strengthens “perhaps he repented” to “certainly he repented.” This gives real force to Rav Tzadok’s rhetorical question why Chazal would preserve an apparently purposeless story whose only function would be to disgrace Reish Lakish after the fact. The sugya does not establish a formal literary rule that every recorded fault of a sage must secretly be praise; Chazal do record failures when they are themselves instructive. Rav Tzadok’s inference is therefore narrower: where the Ludaei episode seems, on a superficial reading, to add nothing except posthumous disgrace, the rabbinic ethic of judging a talmid chacham through the lens of teshuvah supports looking for a l’shem Shamayim meaning within the story.</w:t>
      </w:r>
    </w:p>
  </w:footnote>
  <w:footnote w:id="311">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Bava Metzia 83b — “I am clearing thorns from the vineyard”: the source and its built-in protest:</w:t>
      </w:r>
      <w:r>
        <w:rPr>
          <w:i w:val="0"/>
          <w:sz w:val="18"/>
          <w:szCs w:val="18"/>
        </w:rPr>
        <w:t xml:space="preserve"> </w:t>
      </w:r>
      <w:r>
        <w:rPr>
          <w:b w:val="0"/>
          <w:i w:val="0"/>
          <w:sz w:val="18"/>
          <w:szCs w:val="18"/>
        </w:rPr>
        <w:t>The image “I am clearing thorns from the vineyard” appears in the episode of R’ Elazar b’R’ Shimon’s work apprehending thieves for the government. When R’ Yehoshua ben Korcha rebuked him for handing Jews over to a gentile court, R’ Elazar answered, “I am eradicating thorns from the vineyard”; R’ Yehoshua immediately replied, “Let the Owner of the vineyard come and eradicate His own thorns.” The original sugya therefore preserves both the self-understanding of removing destructive elements and a powerful objection to acting upon that judgment. Rav Tzadok’s use of “clearing thorns” for Reish Lakish should be read against that tension. He is not simply citing a Talmudic endorsement of vigilantism; he is using the metaphor to describe what he believes was Reish Lakish’s inward intention, while the very uncertainty of such judgment explains why Reish Lakish could still fear for his own soul.</w:t>
      </w:r>
    </w:p>
  </w:footnote>
  <w:footnote w:id="312">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Bereishis Rabbah 44:</w:t>
      </w:r>
      <w:r>
        <w:rPr>
          <w:sz w:val="18"/>
          <w:szCs w:val="18"/>
        </w:rPr>
        <w:t xml:space="preserve"> After Avraham slew the kings and their multitudes (Bereishis 14), “he was afraid, [thinking] perhaps there was a righteous or God-fearing man among those I killed” — until God assured him, “fear not” (15:1), for they were all “thorns cut down [kotzim kesuchim].” R’ Tzadok applies this to Reish Lakish: even “clearing thorns,” a penitent still trembles for his soul.</w:t>
      </w:r>
    </w:p>
  </w:footnote>
  <w:footnote w:id="313">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Bava Metzia 83b–84b; Avos 2:4; Peri Tzadik, Behar §2 — “He did not rely on himself” even after extraordinary signs of righteousness:</w:t>
      </w:r>
      <w:r>
        <w:rPr>
          <w:i w:val="0"/>
          <w:sz w:val="18"/>
          <w:szCs w:val="18"/>
        </w:rPr>
        <w:t xml:space="preserve"> </w:t>
      </w:r>
      <w:r>
        <w:rPr>
          <w:b w:val="0"/>
          <w:i w:val="0"/>
          <w:sz w:val="18"/>
          <w:szCs w:val="18"/>
        </w:rPr>
        <w:t>The Bava Metzia narrative is deliberately cumulative. After the condemned laundryman was shown to be gravely wicked, R’ Elazar declared, “Rejoice, my innards,” yet “even so his mind was not settled”; he then subjected his body to a test, and even after his flesh and veins did not decay and he applied “my flesh too shall dwell secure” to himself, the Gemara returns: “even so, R’ Elazar b’R’ Shimon did not rely on his own opinion; he accepted sufferings upon himself.” This embodies Hillel’s rule, “Do not trust yourself until the day of your death.” Rav Tzadok develops the same principle explicitly in Peri Tzadik, Behar §2: even one who has attained an exalted, almost Olam-Haba-like spiritual state must still fear the yetzer so long as evil remains in the world and must not rely upon his own stature. That parallel explains his comparison here: Reish Lakish’s doubt is not evidence that his earlier acts were necessarily sinful; for Rav Tzadok, the refusal of a tzaddik to rely on himself can itself be a mark of spiritual greatness.</w:t>
      </w:r>
    </w:p>
  </w:footnote>
  <w:footnote w:id="314">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‪Bereishis Rabbah 65:22; Kesubos 103b; Maharal, Derekh Chaim 6:11 — Yekum Ish Tzerorot and the laundryman as extreme teshuvah narratives:</w:t>
      </w:r>
      <w:r>
        <w:rPr>
          <w:i w:val="0"/>
          <w:sz w:val="18"/>
          <w:szCs w:val="18"/>
        </w:rPr>
        <w:t xml:space="preserve"> </w:t>
      </w:r>
      <w:r>
        <w:rPr>
          <w:b w:val="0"/>
          <w:i w:val="0"/>
          <w:sz w:val="18"/>
          <w:szCs w:val="18"/>
        </w:rPr>
        <w:t>Bereishis Rabbah names the first figure יקום איש צרורות, Yekum (or Yakum) Ish Tzerorot, the nephew of R’ Yosei ben Yoezer. Pierced by his uncle’s rebuke, he arranged that the four modes of court execution converge upon himself; R’ Yosei then saw his bier flying and exclaimed that in a short hour Yekum had preceded him to Gan Eden. The printed wording cited here, “Yoiyakim/Yehoyakim Ish Tzerorot,” is a variant form of that midrashic name, not a reference to King Yehoyakim. Kesubos 103b tells the second story: a laundryman who had regularly come before Rebbi missed Rebbi’s funeral, heard the heavenly proclamation concerning those who attended, went up to a roof, fell and died, and a second proclamation declared him destined for life in the World to Come. Maharal reads the laundryman’s death as a form of self-surrender born of profound grief and notes the atoning force of such suffering, while also distinguishing “destined for life in the World to Come” from a simplistic rule that one isolated act automatically erases every liability. Rav Tzadok adduces both aggados to show that total self-sacrifice can become part of a genuine teshuvah process; this is an aggadic-theological argument, not a practical halachic permission for self-harm.‬</w:t>
      </w:r>
    </w:p>
  </w:footnote>
  <w:footnote w:id="315">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Bereishis Rabbah, end of ch. 65:</w:t>
      </w:r>
      <w:r>
        <w:rPr>
          <w:sz w:val="18"/>
          <w:szCs w:val="18"/>
        </w:rPr>
        <w:t xml:space="preserve"> Yehoyakim (or, in the tradition, one who repented) is depicted as having “fulfilled upon himself the four court-imposed death penalties” in his teshuvah. Together with the account of the laundryman who died accepting his lot (Kesubos 103b), R’ Tzadok adduces that one may even give one’s life in the course of true teshuvah — for grave sins and even light ones.</w:t>
      </w:r>
    </w:p>
  </w:footnote>
  <w:footnote w:id="316">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Rashi, Gittin 47a (s.v. kol yamav):</w:t>
      </w:r>
      <w:r>
        <w:rPr>
          <w:sz w:val="18"/>
          <w:szCs w:val="18"/>
        </w:rPr>
        <w:t xml:space="preserve"> on “he sat, ate and drank,” Rashi glosses that all his days Reish Lakish would consume whatever he earned, saving nothing for the morrow — leading into “when he died, he left [only] a kav of saffron.” R’ Tzadok argues that the plain sense reads the phrase as continuous with the rescue (a meal of joy at deliverance), and that Rashi’s difficulty was only the seemingly purposeless mention of eating.</w:t>
      </w:r>
    </w:p>
  </w:footnote>
  <w:footnote w:id="317">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Avos 2:12; Rambam, Hilchos De’os 3:2–3; Peri Tzadik, Tu BiShvat §2 — Eating itself as avodas Hashem:</w:t>
      </w:r>
      <w:r>
        <w:rPr>
          <w:i w:val="0"/>
          <w:sz w:val="18"/>
          <w:szCs w:val="18"/>
        </w:rPr>
        <w:t xml:space="preserve"> </w:t>
      </w:r>
      <w:r>
        <w:rPr>
          <w:b w:val="0"/>
          <w:i w:val="0"/>
          <w:sz w:val="18"/>
          <w:szCs w:val="18"/>
        </w:rPr>
        <w:t>The Mishnah’s rule “all your deeds should be for the sake of Heaven” is applied by the Rambam specifically to bodily acts: a person should eat and drink not merely for pleasure, but so that the body remain a sound instrument for knowing and serving God; when this intention embraces one’s ordinary life, even eating and sleeping become service of the Omnipresent. Rav Tzadok develops the same idea in Peri Tzadik, Tu BiShvat §2. There he describes the task of “repairing the eating so that it be in holiness,” invokes Hillel’s treatment of the body as a guest whose needs are supplied without making bodily pleasure the goal, and cites striking cases of very abundant eating by righteous figures to show that quantity alone does not define gluttony when the eating is truly for Heaven. This is the conceptual background to Rav Tzadok’s certainty here that after Reish Lakish became a talmid chacham, “all his eating was in holiness.” The classical sources establish that permitted eating can itself become avodah through intention; Rav Tzadok’s stronger application to Reish Lakish’s entire post-teshuvah eating belongs to his own spiritual reading of the sage.</w:t>
      </w:r>
    </w:p>
  </w:footnote>
  <w:footnote w:id="318">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Sanhedrin 70a–71a; Rambam, Hilchos Mamrim 7:1–3 — “Zolel v’sovei” as a sharply delimited halachic category:</w:t>
      </w:r>
      <w:r>
        <w:rPr>
          <w:i w:val="0"/>
          <w:sz w:val="18"/>
          <w:szCs w:val="18"/>
        </w:rPr>
        <w:t xml:space="preserve"> </w:t>
      </w:r>
      <w:r>
        <w:rPr>
          <w:b w:val="0"/>
          <w:i w:val="0"/>
          <w:sz w:val="18"/>
          <w:szCs w:val="18"/>
        </w:rPr>
        <w:t>The Torah’s “glutton and drunkard” is not a loose legal label for anyone who eats or drinks excessively. The Mishnah and Gemara require meat and wine in specified amounts and circumstances, and the Rambam codifies a long list of further conditions: the son must steal from his father, buy the meat and wine cheaply, eat outside his father’s domain with a base company, consume the meat only partially cooked “as thieves do,” and drink the wine in the characteristic manner specified by Chazal. Even a meal that is itself a mitzvah, or conversely involves another aveirah, falls outside the statutory case. Rav Tzadok therefore uses “you have no greater zolel v’sovei than this” rhetorically, not as a claim that Reish Lakish could have had the halachic status of a ben sorer u’moreh. His point is qualitative and literary: if the Ludaei episode meant that Reish Lakish exposed himself to death merely in order to eat and drink, it would portray a degree of appetite more extreme than the very biblical image of unrestrained consumption.</w:t>
      </w:r>
    </w:p>
  </w:footnote>
  <w:footnote w:id="319">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Berachos 54b; Tehillim 107:10–22 — Deliverance from mortal danger and the obligation of thanksgiving:</w:t>
      </w:r>
      <w:r>
        <w:rPr>
          <w:i w:val="0"/>
          <w:sz w:val="18"/>
          <w:szCs w:val="18"/>
        </w:rPr>
        <w:t xml:space="preserve"> </w:t>
      </w:r>
      <w:r>
        <w:rPr>
          <w:b w:val="0"/>
          <w:i w:val="0"/>
          <w:sz w:val="18"/>
          <w:szCs w:val="18"/>
        </w:rPr>
        <w:t>Chazal list one who was imprisoned and then released among the four who “must give thanks,” grounding the rule in Tehillim 107, where a person brought out of darkness and the shadow of death is commanded to acknowledge God’s kindness. The same psalm repeatedly moves from danger and deliverance to joy and thanksgiving, culminating in praise before the congregation. Reish Lakish’s escape from captors who intended to kill him is not presented in Gittin as a formal case of birkas hagomel, and the Gemara does not state that his subsequent eating and drinking constituted a prescribed seudas hoda’ah. Nevertheless, this rabbinic framework makes Rav Tzadok’s peshat psychologically and religiously natural: “he went out and came” from deadly danger, and the immediately following “he sat, ate and drank” can be heard as the bodily expression of relief and joy after salvation rather than as a lifetime program of indulgence.</w:t>
      </w:r>
    </w:p>
  </w:footnote>
  <w:footnote w:id="320">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Beitzah 16a; Ramban to Shemos 20:8; Peri Tzadik, Tu BiShvat §2 — “Blessed is Hashem, day by day” and holy non-hoarding:</w:t>
      </w:r>
      <w:r>
        <w:rPr>
          <w:i w:val="0"/>
          <w:sz w:val="18"/>
          <w:szCs w:val="18"/>
        </w:rPr>
        <w:t xml:space="preserve"> </w:t>
      </w:r>
      <w:r>
        <w:rPr>
          <w:b w:val="0"/>
          <w:i w:val="0"/>
          <w:sz w:val="18"/>
          <w:szCs w:val="18"/>
        </w:rPr>
        <w:t>Beitzah contrasts Shammai, who would reserve the best food he found for Shabbos, with Hillel, whose “different trait” was that all his deeds were for the sake of Heaven and who lived by “Blessed is Hashem, day by day.” Ramban explains Hillel’s practice as trust that the One who provided a worthy portion today would provide an even finer portion for Shabbos. Rav Tzadok returns to this very model in Peri Tzadik, Tu BiShvat §2: Hillel’s ordinary bodily maintenance is l’shem Shamayim, and properly rectified eating can itself be holy. This is an important qualification to the present argument. Rav Tzadok is not rejecting the spiritual possibility reflected in Rashi’s portrait of Reish Lakish as one who consumed what he earned rather than hoarding for tomorrow; elsewhere, the “day by day” mode can be a lofty expression of bitachon. His objection here is exegetical and chronological: he argues that those details are not actually stated in the words “he sat, ate and drank,” and therefore should not displace the more immediate narrative connection to Reish Lakish’s escape.</w:t>
      </w:r>
    </w:p>
  </w:footnote>
  <w:footnote w:id="321">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Pesachim 12b:</w:t>
      </w:r>
      <w:r>
        <w:rPr>
          <w:sz w:val="18"/>
          <w:szCs w:val="18"/>
        </w:rPr>
        <w:t xml:space="preserve"> in fixing the hours of the day, “the second hour is the mealtime of bandits [listim]”; Rashi explains they are ravenous, like the Ludim, eating the moment they rise. R’ Tzadok: the root of banditry is ravenousness — not drawing one’s needs through faith — and Reish Lakish, having suspected his own hunger, needed the clarification that his eating was in fact holy.</w:t>
      </w:r>
    </w:p>
  </w:footnote>
  <w:footnote w:id="322">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Avos 2:2; Bartenura; Rambam, Hilchos Talmud Torah 3:10; Shulchan Arukh, Yoreh De’ah 246:21 — Livelihood, dependence, and the road to banditry:</w:t>
      </w:r>
      <w:r>
        <w:rPr>
          <w:i w:val="0"/>
          <w:sz w:val="18"/>
          <w:szCs w:val="18"/>
        </w:rPr>
        <w:t xml:space="preserve"> </w:t>
      </w:r>
      <w:r>
        <w:rPr>
          <w:b w:val="0"/>
          <w:i w:val="0"/>
          <w:sz w:val="18"/>
          <w:szCs w:val="18"/>
        </w:rPr>
        <w:t>The Mishnah teaches that Torah without derech eretz — work or a livelihood — ultimately becomes null and “causes sin.” Bartenura makes the mechanism concrete: because a person cannot live without food, one who lacks a livelihood may come to “rob people”; the Rambam ends his warning against deciding to study without working and live from charity with the same striking phrase, “in the end this person will rob people,” and Shulchan Arukh preserves that formulation. The Rema there also records important circumstances in which communal support of Torah scholars is permitted or appropriate. These sources therefore give a remarkably close classical and halachic background to Rav Tzadok’s causal language linking unmet material need with listiyut. His broader spiritual diagnosis — that ravenousness itself is the root of banditry — is his own formulation, and should not be read as a blanket condemnation of every form of communal support.</w:t>
      </w:r>
    </w:p>
  </w:footnote>
  <w:footnote w:id="323">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Dover Tzedek, Likkutim §1; Peri Tzadik, Masei §12 — A talmid chacham’s bodily eating becomes Torah:</w:t>
      </w:r>
      <w:r>
        <w:rPr>
          <w:i w:val="0"/>
          <w:sz w:val="18"/>
          <w:szCs w:val="18"/>
        </w:rPr>
        <w:t xml:space="preserve"> </w:t>
      </w:r>
      <w:r>
        <w:rPr>
          <w:b w:val="0"/>
          <w:i w:val="0"/>
          <w:sz w:val="18"/>
          <w:szCs w:val="18"/>
        </w:rPr>
        <w:t>Rav Tzadok gives an unusually close parallel in Dover Tzedek. Because a talmid chacham’s mind is immersed in Torah, he writes, even the scholar’s ordinary speech is Torah; likewise bodily eating and drinking become “Torah” and nourishment for the soul, the body itself becoming included in holiness, and precisely through that union comes ruach hakodesh. In Peri Tzadik, Masei §12, he similarly explains that meat and wine needed by a talmid chacham for clarity of mind can be eating and drinking “in holiness, for the sake of Heaven.” These passages supply Rav Tzadok’s own conceptual background for the present claim that once Reish Lakish’s deeds are clarified as l’shem Shamayim, his consumption is no longer mere ravenousness. The Gemara itself does not say this of Reish Lakish; it is Rav Tzadok’s spiritual reading of the sage.</w:t>
      </w:r>
    </w:p>
  </w:footnote>
  <w:footnote w:id="324">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Chagigah 27a:</w:t>
      </w:r>
      <w:r>
        <w:rPr>
          <w:sz w:val="18"/>
          <w:szCs w:val="18"/>
        </w:rPr>
        <w:t xml:space="preserve"> “Why does the [Torah passage] begin with the altar and end with the table? — [while the Temple stood, the altar atoned;] now that the Temple is destroyed, a man’s table atones for him” (like the altar). R’ Tzadok builds on this that holy eating literally stands in for the sacrificial service — hence a body fit for it must be free of bloodshed.</w:t>
      </w:r>
    </w:p>
  </w:footnote>
  <w:footnote w:id="325">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Peri Tzadik, Tu BiShvat 1:2 — Human dependence on food as a field of kedushah:</w:t>
      </w:r>
      <w:r>
        <w:rPr>
          <w:i w:val="0"/>
          <w:sz w:val="18"/>
          <w:szCs w:val="18"/>
        </w:rPr>
        <w:t xml:space="preserve"> </w:t>
      </w:r>
      <w:r>
        <w:rPr>
          <w:b w:val="0"/>
          <w:i w:val="0"/>
          <w:sz w:val="18"/>
          <w:szCs w:val="18"/>
        </w:rPr>
        <w:t>Rav Tzadok states there that God created the human being to require eating for the maintenance of life, that this life is “chiyus ha-kedushah,” and that “there was holiness in the eating.” He reads the Edenic permission “of every tree of the garden you shall surely eat” as the primordial model of rectified consumption, before desire distorted the act, and later describes the tzaddik as one who eats “to the satiety of his soul” rather than from taavah. This makes the present altar comparison part of a broader theology: bodily need was not created as an obstacle to avodah but as material capable of becoming avodah. The decisive distinction is not simply how much one eats, but whether necessity and pleasure are integrated into service of God or seized by appetite for its own sake.</w:t>
      </w:r>
    </w:p>
  </w:footnote>
  <w:footnote w:id="326">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Yoma 71a; Kesubos 105b; Magen Avos to Avos 4:5 — Feeding a talmid chacham as sacrificial avodah:</w:t>
      </w:r>
      <w:r>
        <w:rPr>
          <w:i w:val="0"/>
          <w:sz w:val="18"/>
          <w:szCs w:val="18"/>
        </w:rPr>
        <w:t xml:space="preserve"> </w:t>
      </w:r>
      <w:r>
        <w:rPr>
          <w:b w:val="0"/>
          <w:i w:val="0"/>
          <w:sz w:val="18"/>
          <w:szCs w:val="18"/>
        </w:rPr>
        <w:t>The Yoma passage is more pointed than a loose comparison: R’ Berekhya interprets Mishlei 8:4, “to you, ishim, I call,” so that the word resonates with isheh, the altar-fire, and says that one who wishes to pour wine upon the altar should fill the throats of talmidei chachamim with wine. Kesubos derives from the man who brought Elisha “bread of the first fruits” that bringing a gift to a talmid chacham is as though offering bikkurim. Magen Avos explicitly explains that just as bikkurim and libations are avodah, honoring Torah in this way is avodah. Chazal thus establish a sacrificial analogy to sustaining the scholar; Rav Tzadok makes the further step that the talmid chacham’s own eating and drinking themselves are like korbanos.</w:t>
      </w:r>
    </w:p>
  </w:footnote>
  <w:footnote w:id="327">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Bereishis Rabbah 65:19 — “If for your offering He provided… for your food all the more so”:</w:t>
      </w:r>
      <w:r>
        <w:rPr>
          <w:i w:val="0"/>
          <w:sz w:val="18"/>
          <w:szCs w:val="18"/>
        </w:rPr>
        <w:t xml:space="preserve"> </w:t>
      </w:r>
      <w:r>
        <w:rPr>
          <w:b w:val="0"/>
          <w:i w:val="0"/>
          <w:sz w:val="18"/>
          <w:szCs w:val="18"/>
        </w:rPr>
        <w:t>The Midrash comments on Yaakov’s answer to Yitzchak, “because Hashem your God arranged it before me” (Bereishis 27:20). R’ Yochanan and Reish Lakish dispute the comparison: one says that if the Holy One providentially supplied Avraham with the ram for his offering, then surely He will provide ordinary food; the other makes the same kal vachomer from the providential finding of Rivkah as a wife. The explicit Midrashic point is therefore hashgachah in provision. Rav Tzadok’s conclusion here — that the wording “implies it is reckoned even greater than korbanos” — is an interpretive development from the kal vachomer, not an explicit statement of the Midrash that ordinary food possesses greater sanctity than sacrifice.</w:t>
      </w:r>
    </w:p>
  </w:footnote>
  <w:footnote w:id="328">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Vayikra Rabbah 3 (and Yeshaya 1:11–15):</w:t>
      </w:r>
      <w:r>
        <w:rPr>
          <w:sz w:val="18"/>
          <w:szCs w:val="18"/>
        </w:rPr>
        <w:t xml:space="preserve"> God “hates robbery in a burnt-offering”; one whose hand is full of “robberies and extortions” may not approach the altar, and “your hands are full of blood.” R’ Tzadok: a bandit’s food, being robbery, cannot be a favorable “offering,” and a shedder of blood cannot have his table resemble the altar.</w:t>
      </w:r>
    </w:p>
  </w:footnote>
  <w:footnote w:id="329">
    <w:p>
      <w:pPr>
        <w:pStyle w:val="FootnoteText"/>
        <w:spacing w:before="0" w:after="40" w:line="240" w:lineRule="auto"/>
      </w:pPr>
      <w:r>
        <w:rPr>
          <w:rStyle w:val="FootnoteReference"/>
          <w:sz w:val="18"/>
          <w:szCs w:val="18"/>
        </w:rPr>
        <w:footnoteRef/>
      </w:r>
      <w:r>
        <w:rPr>
          <w:i w:val="0"/>
          <w:sz w:val="18"/>
          <w:szCs w:val="18"/>
        </w:rPr>
        <w:t xml:space="preserve"> </w:t>
      </w:r>
      <w:r>
        <w:rPr>
          <w:b w:val="1"/>
          <w:i w:val="0"/>
          <w:sz w:val="18"/>
          <w:szCs w:val="18"/>
        </w:rPr>
        <w:t>Ohr Zarua I §112; Berachos 32b; Shulchan Arukh, Orach Chayim 128:35 — A kohen who killed: avodah, duchaning, and shaliach tzibbur:</w:t>
      </w:r>
      <w:r>
        <w:rPr>
          <w:i w:val="0"/>
          <w:sz w:val="18"/>
          <w:szCs w:val="18"/>
        </w:rPr>
        <w:t xml:space="preserve"> </w:t>
      </w:r>
      <w:r>
        <w:rPr>
          <w:b w:val="0"/>
          <w:i w:val="0"/>
          <w:sz w:val="18"/>
          <w:szCs w:val="18"/>
        </w:rPr>
        <w:t>Berachos 32b states that a kohen who killed a person does not raise his hands, citing Yeshaya’s “your hands are full of blood.” Ohr Zarua I §112 addresses an accidental killer serving as shaliach tzibbur and distinguishes a deliberate murderer, whom the community must distance, while also bringing more lenient material regarding killing that was accidental or not habitual. The practical law of duchaning is itself disputed: Shulchan Arukh rules that even an accidental killer may not duchan even after teshuvah, whereas the Rema records the view that sincere teshuvah restores him and says the custom is to be lenient so as not to close the door before penitents. Rav Tzadok’s bracketed discussion is therefore deliberately tentative — “it is implied” — and he himself notes tension among avodah, nesias kapayim, and tefillah; it should not be read as stating a simple, uncontested halachic rule.</w:t>
      </w:r>
    </w:p>
  </w:footnote>
  <w:footnote w:id="330">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Shabbos 33a; Yoma 85a:</w:t>
      </w:r>
      <w:r>
        <w:rPr>
          <w:sz w:val="18"/>
          <w:szCs w:val="18"/>
        </w:rPr>
        <w:t xml:space="preserve"> “For the sin of bloodshed the Temple is destroyed and the Shechinah departs from Israel”; and even an individual’s bloodshed drives out the Shechinah. R’ Tzadok infers that God does not desire the “service” (or the sanctified eating) of a shedder of blood — the body must be fit for the Shechinah’s indwelling.</w:t>
      </w:r>
    </w:p>
  </w:footnote>
  <w:footnote w:id="331">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Taanis 11a:</w:t>
      </w:r>
      <w:r>
        <w:rPr>
          <w:sz w:val="18"/>
          <w:szCs w:val="18"/>
        </w:rPr>
        <w:t xml:space="preserve"> “R’ Elazar said: A person should always regard himself as though a holy one dwells within his innards [kadosh sharui b’tocho],” as it says, “the Holy One is in your midst” — from which it is derived that one may not afflict (starve) himself. R’ Tzadok: this “holy one within” is precisely what makes eating a sacred, korban-like act.</w:t>
      </w:r>
    </w:p>
  </w:footnote>
  <w:footnote w:id="332">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Bava Metzia 83b:</w:t>
      </w:r>
      <w:r>
        <w:rPr>
          <w:sz w:val="18"/>
          <w:szCs w:val="18"/>
        </w:rPr>
        <w:t xml:space="preserve"> R’ Elazar b’Rabbi Shimon, having accepted sufferings and tested his own righteousness, cried, “Rejoice, my innards, rejoice, my innards [sisu bnei me’ai]! — if [I am punished even] for my doubtful [sins], how much more [rewarded for the certain].” When he was confident his flesh bore no sin, he declared his flesh would “dwell secure” and not putrefy. R’ Tzadok ties this to the “holy one within,” whose flesh is formed from korban-like eating.</w:t>
      </w:r>
    </w:p>
  </w:footnote>
  <w:footnote w:id="333">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Peri Tzadik, Chanukah 9:2 — ‘A holy one dwells within his innards’ as sanctified eating:</w:t>
      </w:r>
      <w:r>
        <w:rPr>
          <w:b w:val="0"/>
          <w:i w:val="0"/>
          <w:sz w:val="18"/>
          <w:szCs w:val="18"/>
        </w:rPr>
        <w:t xml:space="preserve"> Rav Tzadok there returns explicitly to Taanis 11a and reads ‘bekirbecha kadosh’ through the realm of eating itself: the language of ‘within you’ points to what enters and rests within the innards. He connects ‘I will remove sickness from your midst’ with release from the yetzer hara that seizes upon eating, and explains that food received from God’s blessing can bring holiness into the heart rather than arouse the opposite force. This is a close parallel to the present step. The Gemara supplies the rule that one must preserve the body because a holy presence dwells within; Rav Tzadok develops it into a theology in which the digestive and nutritive life itself can become a dwelling for kedushah, so that eating is korban-like and the flesh formed from it is correspondingly holy.</w:t>
      </w:r>
    </w:p>
  </w:footnote>
  <w:footnote w:id="334">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Yoma 39a / Avos 5:5; Bava Basra 17a:</w:t>
      </w:r>
      <w:r>
        <w:rPr>
          <w:sz w:val="18"/>
          <w:szCs w:val="18"/>
        </w:rPr>
        <w:t xml:space="preserve"> among the Temple miracles, “the holy flesh never became putrid”; and “seven whom the worm and maggot did not rule” (the Patriarchs, Moshe, Aharon, Miriam, Binyamin), for the worm comes only from the decay that follows death by “the drop of the Angel of Death” — not for those united with the Shechinah. R’ Tzadok: all the more, the holy man’s korban-flesh knows no putrefaction.</w:t>
      </w:r>
    </w:p>
  </w:footnote>
  <w:footnote w:id="335">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Shabbos 32a:</w:t>
      </w:r>
      <w:r>
        <w:rPr>
          <w:sz w:val="18"/>
          <w:szCs w:val="18"/>
        </w:rPr>
        <w:t xml:space="preserve"> “A man is examined [gavra mibadki] at every place of danger”; and “the Holy One performs no miracle for a falsehood.” R’ Tzadok: Reish Lakish’s very survival of the Ludaei was itself a heavenly examination that certified he bore no bloodshed sin — for a guilty man would not have been miraculously spared.</w:t>
      </w:r>
    </w:p>
  </w:footnote>
  <w:footnote w:id="336">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Koheles 9:7; Zohar, Vaera 138–139 — Joyful eating once one’s deeds are accepted:</w:t>
      </w:r>
      <w:r>
        <w:rPr>
          <w:b w:val="0"/>
          <w:i w:val="0"/>
          <w:sz w:val="18"/>
          <w:szCs w:val="18"/>
        </w:rPr>
        <w:t xml:space="preserve"> Koheles says, ‘Go, eat your bread with joy and drink your wine with a good heart, for God has already favored your deeds.’ The Zohar asks why Shlomo framed eating in these terms and explains that when a person walks in the ways of the Holy One and God draws him near, the bread and wine he eats and drinks are accompanied by gladness precisely because God desires his deeds. Rav Tzadok is therefore using the verse here as a spiritual diagnostic after Reish Lakish’s ordeal: the joyous meal is not evidence of indulgence but of divine acceptance. The Zohar supplies the classical mystical background connecting accepted deeds with sanctified enjoyment; identifying the escape from the Ludaei as the concrete test that authorized Reish Lakish’s joy is Rav Tzadok’s application.</w:t>
      </w:r>
    </w:p>
  </w:footnote>
  <w:footnote w:id="337">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Dover Tzedek, Miscellany 4:104 — Direct parallel: the Ludaei, korban-like eating, and ‘krisi kari’:</w:t>
      </w:r>
      <w:r>
        <w:rPr>
          <w:b w:val="0"/>
          <w:i w:val="0"/>
          <w:sz w:val="18"/>
          <w:szCs w:val="18"/>
        </w:rPr>
        <w:t xml:space="preserve"> Rav Tzadok elsewhere retells this Reish Lakish complex almost point for point. He explains that Reish Lakish’s surrender of himself to the Ludaei functioned as a genuine test of whether the hidden root of his former violence had been clarified; after he overcame them, that clarification allowed him to go out and eat and drink, because his eating was ‘from the side of holiness’ and ‘reckoned like a korban.’ He then turns immediately to ‘krisi kari,’ explaining that the belly that sustains bodily life is only a bedding or support for the person’s true life and essence. This is more than a thematic resemblance: it is a near-commentary on the present se’if and confirms Rav Tzadok’s sequence — existential clarification first, joyful sacred eating second, and then the demotion of the belly from ‘self’ to mere support for the self.</w:t>
      </w:r>
    </w:p>
  </w:footnote>
  <w:footnote w:id="338">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Peri Tzadik, Nitzavim 14:1; Dover Tzedek, Kuntres Ner HaMitzvot 2 — The body as garment and the soul as the true Adam:</w:t>
      </w:r>
      <w:r>
        <w:rPr>
          <w:b w:val="0"/>
          <w:i w:val="0"/>
          <w:sz w:val="18"/>
          <w:szCs w:val="18"/>
        </w:rPr>
        <w:t xml:space="preserve"> In Peri Tzadik Rav Tzadok explains the prophetic language of ‘garments’ as referring to the body, which clothes the soul; citing Zohar II 76a, he states that ‘the principal Adam is the soul, and the body is called only basar adam,’ and invokes Iyov’s ‘skin and flesh You clothed me’ to describe embodiment as clothing. In Kuntres Ner HaMitzvot he sharpens the same anthropology: the human body, taken by itself, shares the animal plane, while the nefesh nishmas chayim is the tzelem Elokim manifested through mastery of bodily forces. These parallels explain the present wording with unusual precision. Reish Lakish can call his fat and flesh a cushion because they are not his essence; the true Adam is the God-imaged spiritual self that governs the body rather than identifying itself with the body’s appetites.</w:t>
      </w:r>
    </w:p>
  </w:footnote>
  <w:footnote w:id="339">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Kesubos 104a; Avodah Zarah 11a, Tosafos; Yisrael Kedoshim §5 — Abundant eating without felt self-pleasure:</w:t>
      </w:r>
      <w:r>
        <w:rPr>
          <w:b w:val="0"/>
          <w:i w:val="0"/>
          <w:sz w:val="18"/>
          <w:szCs w:val="18"/>
        </w:rPr>
        <w:t xml:space="preserve"> On his deathbed Rebbi testified that he had labored in Torah with all ten fingers yet had not benefited from this world even with one little finger. Tosafos in Avodah Zarah notes the apparent tension with the report that radish, lettuce, and cucumbers never ceased from Rebbi’s table. Rav Tzadok addresses that tension directly in Yisrael Kedoshim §5: the delicacies could truly have been present and eaten, while Rebbi nevertheless ‘did not feel his own enjoyment’ because the eating itself was performed in complete kedushah and for the needs of the life entrusted to him; Rav Tzadok compares this to Hillel’s description of feeding the body as an act of kindness to a guest. That provides a precise precedent for the final claim here about Reish Lakish: the ideal is not necessarily abstention from food, but eating without appropriating the bodily pleasure as the self’s pleasure.</w:t>
      </w:r>
    </w:p>
  </w:footnote>
  <w:footnote w:id="340">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Zevachim 5a:</w:t>
      </w:r>
      <w:r>
        <w:rPr>
          <w:sz w:val="18"/>
          <w:szCs w:val="18"/>
        </w:rPr>
        <w:t xml:space="preserve"> “Reish Lakish would lie upon his belly [rami a’me’ohi] and raise a difficulty: If [offerings brought "not for their own sake"] are valid, let them satisfy [the owner’s obligation]; and if they do not, why are they brought?” R’ Tzadok emends Tosafos’s “their way” to “his way,” and explains that Reish Lakish’s belly-lying was a digestive aid (Rambam, Hilchos De’os) needed because he ate greatly — a sign not of gluttony but of korban-like, holy eating.</w:t>
      </w:r>
    </w:p>
  </w:footnote>
  <w:footnote w:id="341">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Niddah 13b; Chiddushei HaRa’ah to Berachos 13b; Rambam, Hilchos De’os 4:5 — What posture is ‘aparkid’?:</w:t>
      </w:r>
      <w:r>
        <w:rPr>
          <w:b w:val="0"/>
          <w:i w:val="0"/>
          <w:sz w:val="18"/>
          <w:szCs w:val="18"/>
        </w:rPr>
        <w:t xml:space="preserve"> The Gemara records that R’ Yehoshua ben Levi would censure one who sleeps aparkeid because of the danger of improper arousal, while allowing a slight turn to the side. Rashi understands the term as lying face-up; the Aruch, cited by Rishonim, understands it as lying face-down, and the Ra’ah notes that some authorities include both postures. The Rambam consequently rules that one should sleep neither on one’s face nor on one’s back, but on one’s side. This creates an important textual background to Reish Lakish’s ‘rami a’me’ohi’: if the Aruch’s face-down reading is adopted, his practice appears to press against the ordinary restriction. In the fuller text of this passage Rav Tzadok himself notices the problem and suggests either that Reish Lakish disagreed with that reading or that he knew himself to be free of its danger. The classical sources establish the posture issue; Rav Tzadok’s use of it as evidence for the holiness of Reish Lakish’s eating is his own homiletical development.</w:t>
      </w:r>
    </w:p>
  </w:footnote>
  <w:footnote w:id="342">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Rambam, Hilchos De’os 4:3–5; Chiddushei Mayim Chayim 4:5 — Digestion and reclining: a medical nuance:</w:t>
      </w:r>
      <w:r>
        <w:rPr>
          <w:b w:val="0"/>
          <w:i w:val="0"/>
          <w:sz w:val="18"/>
          <w:szCs w:val="18"/>
        </w:rPr>
        <w:t xml:space="preserve"> The Rambam’s health regimen does connect bodily posture with digestion: after eating one should remain seated or recline on the left side and avoid exertion until the food has been digested; he also advises against retiring immediately after a meal. A later commentary, Chiddushei Mayim Chayim, explains the left-side posture physiologically, as helping the digestive process. At the same time, the Rambam explicitly says not to sleep face-down or face-up. Rav Tzadok is therefore precise in writing that he saw this in ‘the explanation of the Rambam’s words,’ not that the Rambam himself prescribed prone lying. His conclusion that Reish Lakish lay on his belly specifically as a digestive remedy is an interpretive medical application drawn from this broader regimen, together with the Otzar HaChaim he cites.</w:t>
      </w:r>
    </w:p>
  </w:footnote>
  <w:footnote w:id="343">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Pesachim 57a:</w:t>
      </w:r>
      <w:r>
        <w:rPr>
          <w:sz w:val="18"/>
          <w:szCs w:val="18"/>
        </w:rPr>
        <w:t xml:space="preserve"> among the “four cries of the Temple courtyard,” it was said of Yochanan ben Narbai (Nadvai), a priest, that “he would fill his belly from the holies of Heaven” — eating vast quantities of sacrificial portions — yet “in all his days no nosar [leftover sacrificial meat] was found in the Temple.” R’ Tzadok invokes him as the model of great but wholly sacred consumption, paralleling Reish Lakish.</w:t>
      </w:r>
    </w:p>
  </w:footnote>
  <w:footnote w:id="344">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Rambam, Hilchos Maaseh HaKorbanos 10:1 — Sacrificial eating is itself a mitzvah and part of atonement:</w:t>
      </w:r>
      <w:r>
        <w:rPr>
          <w:b w:val="0"/>
          <w:i w:val="0"/>
          <w:sz w:val="18"/>
          <w:szCs w:val="18"/>
        </w:rPr>
        <w:t xml:space="preserve"> The Rambam codifies the eating of the chatas and asham by the kohanim as a positive commandment, deriving it from ‘they shall eat those things through which atonement was effected,’ and formulates the principle: ‘the kohanim eat and the owners receive atonement.’ He adds that the eating of other sacred portions assigned to kohanim is likewise a mitzvah. This gives halachic depth to Rav Tzadok’s analogy between the talmid chacham’s sanctified eating and korbanos: sacrificial eating is not merely permitted consumption after the avodah but can itself belong to the mitzvah-process of the korban. Rav Tzadok then spiritualizes that structure, treating Reish Lakish’s bodily nourishment as an act whose very eating is avodah.</w:t>
      </w:r>
    </w:p>
  </w:footnote>
  <w:footnote w:id="345">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Mishnah Zevachim 1:1; Rambam, Hilchos Pesulei HaMukdashin 15:1 — Validity without discharge of obligation:</w:t>
      </w:r>
      <w:r>
        <w:rPr>
          <w:b w:val="0"/>
          <w:i w:val="0"/>
          <w:sz w:val="18"/>
          <w:szCs w:val="18"/>
        </w:rPr>
        <w:t xml:space="preserve"> The Mishnah’s governing rule is that most offerings brought shelo lishman remain valid but do not discharge the owner’s obligation; the principal exceptions are the korban Pesach in its proper time and the chatas. The Rambam codifies the same distinction: the sacrificial service continues and the korban remains acceptable, yet the owner must still bring the offering required of him. Rav Tzadok’s comparison depends on precisely this two-level halachic structure. A passing intent of bodily enjoyment does not, in his analogy, turn holy eating into forbidden or spiritually void eating; rather, it represents an imperfection of lishmah within an act whose underlying sacred identity remains intact.</w:t>
      </w:r>
    </w:p>
  </w:footnote>
  <w:footnote w:id="346">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Zevachim 3a; Rashi as cited by Tosafos HaRid — ‘Not of its kind does not uproot it’:</w:t>
      </w:r>
      <w:r>
        <w:rPr>
          <w:b w:val="0"/>
          <w:i w:val="0"/>
          <w:sz w:val="18"/>
          <w:szCs w:val="18"/>
        </w:rPr>
        <w:t xml:space="preserve"> Zevachim distinguishes a chatas slaughtered for the sake of another korban from one slaughtered ‘for the sake of chullin.’ The latter remains valid because an alien designation that is not itself a sacrificial identity cannot seize the korban and uproot its existing name. Rashi explains the mechanism as the foreign name failing to take hold upon the offering so as to displace its consecrated identity. This sharpens Rav Tzadok’s metaphor. The occasional thought of physical pleasure is treated not as a rival sacred purpose that redefines the eating, but as something extraneous to the eater’s established kedushah; it therefore does not ‘destroy’ the korban-like character of the act. The Gemara and Rashi supply the technical rule; this psychological application is Rav Tzadok’s own analogy.</w:t>
      </w:r>
    </w:p>
  </w:footnote>
  <w:footnote w:id="347">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Zevachim 2a–3a:</w:t>
      </w:r>
      <w:r>
        <w:rPr>
          <w:sz w:val="18"/>
          <w:szCs w:val="18"/>
        </w:rPr>
        <w:t xml:space="preserve"> all offerings slaughtered “not for their own sake [shelo lishman]” are nonetheless valid (though they do not discharge the owner’s obligation); even a chatas slaughtered with intent “for unconsecrated meat” is valid, since an intent “not of its own kind does not uproot it.” R’ Tzadok’s analogy: the sanctified eater’s occasional thought of pleasure is like shelo lishmah — the “offering” of his eating remains valid and favorable.</w:t>
      </w:r>
    </w:p>
  </w:footnote>
  <w:footnote w:id="348">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Pesachim 50b; Tosafos ad loc. — Not every ‘shelo lishmah’ is the same:</w:t>
      </w:r>
      <w:r>
        <w:rPr>
          <w:b w:val="0"/>
          <w:i w:val="0"/>
          <w:sz w:val="18"/>
          <w:szCs w:val="18"/>
        </w:rPr>
        <w:t xml:space="preserve"> Chazal also teach that one should engage in Torah and mitzvos even shelo lishmah because one may thereby come to lishmah. Tosafos immediately limits that encouragement: the constructive form of shelo lishmah is not the malicious kind pursued in order to boast, provoke, or defeat another. The distinction is useful here because Rav Tzadok is not granting blanket sanctity to every self-interested motive. His case is much narrower: a person whose eating is fundamentally established as avodah may occasionally experience an intent of personal pleasure, and that residual admixture does not uproot the act’s holy identity. Thus the korban analogy should be read as describing an imperfect lishmah within a holy framework, not as erasing Chazal’s moral distinctions among different motives.</w:t>
      </w:r>
    </w:p>
  </w:footnote>
  <w:footnote w:id="349">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Zevachim 5a:</w:t>
      </w:r>
      <w:r>
        <w:rPr>
          <w:sz w:val="18"/>
          <w:szCs w:val="18"/>
        </w:rPr>
        <w:t xml:space="preserve"> “Reish Lakish said: I will open an opening for myself [eftach ana pischa l’nafshai]” — introducing his derivation about offerings brought shelo lishmah. R’ Tzadok reads the odd phrase homiletically: it is an “opening for his soul,” which thirsts to know that even his shelo-lishmah eating is holy and favorable to God — a nedavah, like a freewill-offering.</w:t>
      </w:r>
    </w:p>
  </w:footnote>
  <w:footnote w:id="350">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Megillah 10b–11a; Makkos 10b — ‘Opening an opening’ as a thematic gateway:</w:t>
      </w:r>
      <w:r>
        <w:rPr>
          <w:b w:val="0"/>
          <w:i w:val="0"/>
          <w:sz w:val="18"/>
          <w:szCs w:val="18"/>
        </w:rPr>
        <w:t xml:space="preserve"> The Bavli repeatedly uses the formula patach lah pischa l’hai parshata when an Amora introduces a biblical section through a verse that exposes its governing theme; the opening pages of Megillah preserve an extended series of such petichos. Reish Lakish himself uses the same formula in Makkos when introducing the parashah of the accidental killer. In those classical settings, the ‘opening’ is not merely a first citation but an interpretive gateway into the root-idea of the entire passage. Rav Tzadok deliberately internalizes that familiar derashah-form: Reish Lakish’s explanation of shelo lishmah becomes a petach not only to a sugya but to the shoresh of his own nefesh. The Bavli supplies the literary form; identifying that form with the inner structure of Reish Lakish’s soul is Rav Tzadok’s homiletical development.</w:t>
      </w:r>
    </w:p>
  </w:footnote>
  <w:footnote w:id="351">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Zevachim 5a; Mishnah Zevachim 1:1; Bartenura ad loc. — ‘Nedavah’ without discharge of the vow:</w:t>
      </w:r>
      <w:r>
        <w:rPr>
          <w:b w:val="0"/>
          <w:i w:val="0"/>
          <w:sz w:val="18"/>
          <w:szCs w:val="18"/>
        </w:rPr>
        <w:t xml:space="preserve"> Reish Lakish derives the rule from ‘what has crossed your lips you shall keep and perform, as you vowed … a freewill-offering’ (Devarim 23:24): if the korban was offered as vowed, the owner fulfills his neder; if it was brought shelo lishmah, it remains valid ‘as though he brought it as a nedavah,’ but he has not discharged the obligation and must still bring the korban of his vow. Bartenura spells out that ‘nedavah’ here describes the first korban’s continued validity and acceptability, not the fulfillment of the original neder. This is the exact halachic hinge of Rav Tzadok’s analogy: the imperfectly directed act is still ratzui and retains sacrificial standing, even though it does not accomplish the particular chovah for which full lishmah was required.</w:t>
      </w:r>
    </w:p>
  </w:footnote>
  <w:footnote w:id="352">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Sanhedrin 99b:</w:t>
      </w:r>
      <w:r>
        <w:rPr>
          <w:sz w:val="18"/>
          <w:szCs w:val="18"/>
        </w:rPr>
        <w:t xml:space="preserve"> “‘For man is born unto toil’ (Iyov 5:7) — [whether toil of the mouth or of labor? Scripture says, ‘for his mouth compels him’:] man was created for the toil of the mouth [amal peh]” — and the Gemara concludes, for the toil of Torah. R’ Tzadok: the mouth is the body’s “opening”; its highest toil is Torah, but the eating that passes through it must itself be sanctified.</w:t>
      </w:r>
    </w:p>
  </w:footnote>
  <w:footnote w:id="353">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Tosafos to Kesubos 104a; Tanna Devei Eliyahu Rabbah 26; Rambam, Hilchos Talmud Torah 3:12 — Delicacies before Torah:</w:t>
      </w:r>
      <w:r>
        <w:rPr>
          <w:b w:val="0"/>
          <w:i w:val="0"/>
          <w:sz w:val="18"/>
          <w:szCs w:val="18"/>
        </w:rPr>
        <w:t xml:space="preserve"> Tosafos explains Rebbi’s declaration that he had not benefited from this world by citing the Midrash: before one prays that Torah enter his body, one should pray that delicacies not enter it. Tanna Devei Eliyahu gives the fuller ethical formulation: even one who has not yet merited to pray for Torah should at least pray that excessive eating and drinking not enter his innards, and it then records Rebbi’s testimony that his eating and drinking were only for sustaining life and Torah. The Rambam codifies the same educational direction, ruling that Torah does not endure in one who studies amid indulgence in food and drink. Rav Tzadok therefore reads restraint in appetite not as an independent ascetic ideal, but as the protective clearing through which Torah can truly enter and remain.</w:t>
      </w:r>
    </w:p>
  </w:footnote>
  <w:footnote w:id="354">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Pirkei Avos 3:9; Yoma 72b; Rashi ad loc.; Peri Tzadik, Kedoshim 3:1 — Yirah must precede wisdom:</w:t>
      </w:r>
      <w:r>
        <w:rPr>
          <w:b w:val="0"/>
          <w:i w:val="0"/>
          <w:sz w:val="18"/>
          <w:szCs w:val="18"/>
        </w:rPr>
        <w:t xml:space="preserve"> R’ Chanina ben Dosa teaches that when fear of sin precedes wisdom, the wisdom endures, whereas wisdom that precedes fear does not. Yoma applies ‘why is there a price in the hand of a fool to acquire wisdom when he has no heart?’ (Mishlei 17:16) to Torah scholars who possess learning without yiras Shamayim; Rashi explains that Torah is a gateway through which one enters fear of Heaven, so yirah must be established as the goal that precedes the learning. Rav Tzadok develops the same point in Peri Tzadik, Kedoshim §3: a person may possess Torah-learning and nevertheless be called a kesil when yiras Shamayim is absent, because Torah’s purpose is to direct the person in the way of Hashem. This supplies the classical and Rav-Tzadokian background to the present insistence that the fence of sur mera must precede the heart’s acquisition of Torah.</w:t>
      </w:r>
    </w:p>
  </w:footnote>
  <w:footnote w:id="355">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Berachos 32a:</w:t>
      </w:r>
      <w:r>
        <w:rPr>
          <w:sz w:val="18"/>
          <w:szCs w:val="18"/>
        </w:rPr>
        <w:t xml:space="preserve"> “‘When they were fed they became full, [their heart was exalted;] therefore they forgot Me’ — a lion does not roar over a basket of straw but over a basket of meat; [when] he fills his belly come all the evil kinds [mali karsei, zanei bishi].” R’ Tzadok: unsanctified eating is the gateway to every evil (as with Adam’s sin), while holy eating is the gateway to all good.</w:t>
      </w:r>
    </w:p>
  </w:footnote>
  <w:footnote w:id="356">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Peri Tzadik, Pesach 1:1; Kuntres Amalah shel Torah §3; Peri Tzadik, Tazria §3 — The first breach was eating, and its repair begins there:</w:t>
      </w:r>
      <w:r>
        <w:rPr>
          <w:b w:val="0"/>
          <w:i w:val="0"/>
          <w:sz w:val="18"/>
          <w:szCs w:val="18"/>
        </w:rPr>
        <w:t xml:space="preserve"> Rav Tzadok states repeatedly that the primordial corruption began when the serpent introduced bodily desire into eating. In Peri Tzadik, Pesach §1 he explains that the first mitzvah-food of the redeemed nation, korban Pesach and then matzah, repairs Adam HaRishon’s root defect in eating; in Kuntres Amalah shel Torah §3 he again calls taavas achilah the beginning of the world’s wound; and in Peri Tzadik, Tazria §3 he writes that kedushas hama’achalim embraces the entire Torah, because one whose eating is guarded in holiness is thereby protected across the mitzvos. These parallels make the final sentence here especially exact: eating is the ‘gateway’ because Rav Tzadok treats appetite as the first point at which the yetzer hara entered human experience, while sanctified eating reverses that entry at its root.</w:t>
      </w:r>
    </w:p>
  </w:footnote>
  <w:footnote w:id="357">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Pesachim 76b (Mishnah/Gemara on the korban Pesach):</w:t>
      </w:r>
      <w:r>
        <w:rPr>
          <w:sz w:val="18"/>
          <w:szCs w:val="18"/>
        </w:rPr>
        <w:t xml:space="preserve"> the essence of the Pesach mitzvah is its eating (“its beginning [purpose] is for people, to eat”). R’ Tzadok stresses that Israel’s founding mitzvah is a mitzvah of eating — establishing sanctified consumption as the nation’s very foundation, over against the chametz of the yetzer hara.</w:t>
      </w:r>
    </w:p>
  </w:footnote>
  <w:footnote w:id="358">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 Tzadok — parallel (Dover Tzedek §3):</w:t>
      </w:r>
      <w:r>
        <w:rPr>
          <w:sz w:val="18"/>
          <w:szCs w:val="18"/>
        </w:rPr>
        <w:t xml:space="preserve"> “I heard that our Rabbis likened the yetzer to the ‘leaven in the dough’ (Berachos 17a) — and the leaven is [also] the ‘repair’ of the dough (and it says in Berachos 34a that of leaven, ‘its small amount is good’).” The se’if’s reading of chametz: the leaven is the yetzer’s craving for excess “beyond one’s portion,” while matzah is the holy eating for Heaven in which the leaven has no part.</w:t>
      </w:r>
    </w:p>
  </w:footnote>
  <w:footnote w:id="359">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Sotah 9a–9b; Maharal, Netivos Olam, Nesiv HaOsher 2 — Desire beyond one’s proper portion:</w:t>
      </w:r>
      <w:r>
        <w:rPr>
          <w:b w:val="0"/>
          <w:i w:val="0"/>
          <w:sz w:val="18"/>
          <w:szCs w:val="18"/>
        </w:rPr>
        <w:t xml:space="preserve"> Chazal formulate a general rule from the sotah and then from the primordial serpent: one who sets his eyes on what is not fitting for him does not receive what he seeks, and even what he already possesses is taken from him. The Maharal explains that every person has that which is specifically fitting to him; once desire reaches toward what is not his proper portion, the person leaves the condition in which his own portion could satisfy him and becomes marked by deficiency. This is a close classical parallel to Rav Tzadok’s definition of the se’or she-ba’isah here as bakashas ha-mosaros — craving for excess beyond what belongs to one’s chelek. The Gemara supplies the ethical structure; Rav Tzadok identifies that structure with the inflationary action of leaven in the dough.</w:t>
      </w:r>
    </w:p>
  </w:footnote>
  <w:footnote w:id="360">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Devarim Rabbah 2:26 — Love of Torah and mitzvos is intrinsically unsated:</w:t>
      </w:r>
      <w:r>
        <w:rPr>
          <w:b w:val="0"/>
          <w:i w:val="0"/>
          <w:sz w:val="18"/>
          <w:szCs w:val="18"/>
        </w:rPr>
        <w:t xml:space="preserve"> On ‘one who loves silver will not be satisfied with silver’ (Koheles 5:9), the Midrash first reads the ‘silver’ as Torah: one who loves Torah is never sated with Torah. It then gives the parallel derashah that one who loves mitzvos is not sated with mitzvos, illustrating the point through David, who prepared for the Beis HaMikdash although he had been told that he would not build it, and Moshe, who designated the eastern cities of refuge although they would not yet function until the cities in Eretz Yisrael were designated. Rav Tzadok therefore invokes a well-established Midrashic paradox: holy desire is also ‘unsated,’ but unlike bodily craving it is not a deficit seeking to fill itself; it is the expansiveness of love for Torah and mitzvos that continually seeks another act of service.</w:t>
      </w:r>
    </w:p>
  </w:footnote>
  <w:footnote w:id="361">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Midrash Mishlei 13:5 — ‘The tzaddik eats to the satiety of his soul’ as spiritual filling:</w:t>
      </w:r>
      <w:r>
        <w:rPr>
          <w:b w:val="0"/>
          <w:i w:val="0"/>
          <w:sz w:val="18"/>
          <w:szCs w:val="18"/>
        </w:rPr>
        <w:t xml:space="preserve"> Midrash Mishlei reads ‘tzaddik ochel l’sova nafsho’ (Mishlei 13:25) as referring to one who fills his soul with words of Torah, while ‘the belly of the wicked is lacking’ describes one who is empty of Torah. A second reading says that one who learned in youth continues filling his soul with Torah throughout old age rather than abandoning what he acquired. Rav Tzadok preserves the verse’s language of eating while making the same decisive shift from the belly to the nefesh: true satiety belongs to what pertains to the soul. His point is therefore not merely moderation in food. The righteous person’s eating participates in a mode of life whose real receptacle is the nefesh, whereas the wicked person’s pursuit remains trapped at the level of the belly.</w:t>
      </w:r>
    </w:p>
  </w:footnote>
  <w:footnote w:id="362">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Maharal, Ohr Chadash to Esther 5:13; Netivos Olam, Nesiv HaOsher 2 — Nefesh, belly, and the structure of satiety:</w:t>
      </w:r>
      <w:r>
        <w:rPr>
          <w:b w:val="0"/>
          <w:i w:val="0"/>
          <w:sz w:val="18"/>
          <w:szCs w:val="18"/>
        </w:rPr>
        <w:t xml:space="preserve"> The Maharal explains the contrast in Mishlei 13:25 by taking its vocabulary with precision: the tzaddik has shleimus, and therefore ‘eats to the satiety of his nefesh’; the wicked person is described instead through the beten, the material belly, because matter is characterized by chesaron and consequently does not attain true satiety. In Nesiv HaOsher he develops the same principle with regard to the eye that is never satisfied with wealth: when a person’s desire is rooted in deficiency, every acquisition generates another lack rather than completion. Rav Tzadok’s distinction here between genuine sevi’ah and mere milui ha-keres closely tracks that metaphysical contrast. A stomach can be physically filled while the person remains existentially unsatisfied; satiety, in the stronger sense, belongs to a life ordered by the completed nefesh.</w:t>
      </w:r>
    </w:p>
  </w:footnote>
  <w:footnote w:id="363">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Yoma 39a; Rashi and Ritva ad loc. — Holy food carrying an actual blessing of satiety:</w:t>
      </w:r>
      <w:r>
        <w:rPr>
          <w:b w:val="0"/>
          <w:i w:val="0"/>
          <w:sz w:val="18"/>
          <w:szCs w:val="18"/>
        </w:rPr>
        <w:t xml:space="preserve"> During the forty years of Shimon HaTzadik’s service, the Gemara says that blessing rested upon the Omer, the Two Loaves, and the Lechem HaPanim: a kohen who received a kezayis could eat it and be satisfied, and some even left over. After that period the blessing ceased, and the portions no longer satisfied; Rashi defines the later curse precisely as ‘it does not satiate him,’ while the Ritva emphasizes the contrast between the blessed portion that brought satiety and the later portion that did not. This supplies a striking Temple analogue to Rav Tzadok’s phrase that one who fills himself from kodshei Shamayim experiences an eating ‘in which there is satiety.’ Chazal literally portray sacred food as capable of carrying a quality of sevi’ah beyond its physical quantity; Rav Tzadok extends that model to the sanctified eating of the tzaddik.</w:t>
      </w:r>
    </w:p>
  </w:footnote>
  <w:footnote w:id="364">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Eruvin 54a:</w:t>
      </w:r>
      <w:r>
        <w:rPr>
          <w:sz w:val="18"/>
          <w:szCs w:val="18"/>
        </w:rPr>
        <w:t xml:space="preserve"> “Rav said to Rav Huna: “[my son,] if you have [means], do good for yourself — [for there is no enjoyment in the grave] — and if you say, ‘I will leave [it] for my children’ — who will tell you [what will be] in the grave?” — paired with Koheles 2:18–19, 3:22. R’ Tzadok: one whose every enjoyment is holy rightly benefits from his own toil rather than hoarding for uncertain heirs; Reish Lakish’s leaving even a kav he counted against himself.</w:t>
      </w:r>
    </w:p>
  </w:footnote>
  <w:footnote w:id="365">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Bava Basra 133b; Rambam, Hilchos Nachalos 6:11; Shulchan Aruch, Choshen Mishpat 282:1 — Leaving heirs versus actively transferring their inheritance:</w:t>
      </w:r>
      <w:r>
        <w:rPr>
          <w:b w:val="0"/>
          <w:i w:val="0"/>
          <w:sz w:val="18"/>
          <w:szCs w:val="18"/>
        </w:rPr>
        <w:t xml:space="preserve"> Chazal say that one who gives his property to others and leaves his children without it has acted effectively, but ‘the spirit of the Sages is not pleased with him’; Shmuel even warns against participating in a transfer away from a rightful heir, and the Rambam and Shulchan Aruch codify that restraint. Rav Tzadok’s statement here is therefore narrower than a general rejection of inheritance. He distinguishes between the ordinary person, for whom leaving a portion to children belongs to the normal ordering of worldly life, and the talmid chacham who need not impoverish or constrict his own holy use of his earnings merely in order to accumulate an estate. The halachic sources concern actively diverting an inheritance from heirs; Rav Tzadok is discussing whether one must stint during life so that a surplus will remain.</w:t>
      </w:r>
    </w:p>
  </w:footnote>
  <w:footnote w:id="366">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Berachos 35b; Pirkei Avos 1:15; Rambam, Hilchos Talmud Torah 3:7 — Torah primary and labor secondary:</w:t>
      </w:r>
      <w:r>
        <w:rPr>
          <w:b w:val="0"/>
          <w:i w:val="0"/>
          <w:sz w:val="18"/>
          <w:szCs w:val="18"/>
        </w:rPr>
        <w:t xml:space="preserve"> Chazal contrast the earlier generations, who made Torah their fixed occupation and work secondary and succeeded in both, with later generations who reversed the priorities. Shammai’s ‘make your Torah fixed’ is explained by the Rishonim as making Torah the ikar and labor tafel, and the Rambam likewise instructs one not to postpone Torah until after accumulating wealth, but to make Torah fixed and one’s occupation temporary. This supplies the classical frame for Rav Tzadok’s phrase talmid chacham she-Toraso umanuso: he is not describing idleness, but a life in which work is undertaken only to the measure required for sustenance while Torah remains the defining vocation. Rav Tzadok then adds his own further premise here—that such a person’s permitted enjoyments themselves can be incorporated into kedushah.</w:t>
      </w:r>
    </w:p>
  </w:footnote>
  <w:footnote w:id="367">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Tehillim 49:11; Gittin 47a:</w:t>
      </w:r>
      <w:r>
        <w:rPr>
          <w:sz w:val="18"/>
          <w:szCs w:val="18"/>
        </w:rPr>
        <w:t xml:space="preserve"> “the fool and the boor perish together and leave their wealth to others [v’azvu la’acherim cheilam].” When Reish Lakish died leaving only “a kav of saffron,” he applied this verse to himself — treating the small unenjoyed remainder as the trace of his one light sin (for “there is no death without sin”), which alone kept him from benefiting from all his own toil.</w:t>
      </w:r>
    </w:p>
  </w:footnote>
  <w:footnote w:id="368">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Koheles 5:17–18; 6:2; Rashi ad loc. — The Divine gift includes the ability to enjoy one’s own portion:</w:t>
      </w:r>
      <w:r>
        <w:rPr>
          <w:b w:val="0"/>
          <w:i w:val="0"/>
          <w:sz w:val="18"/>
          <w:szCs w:val="18"/>
        </w:rPr>
        <w:t xml:space="preserve"> Koheles calls it good for a person to eat, drink, and see good in the toil of the life God has given him, ‘for that is his portion’; it then calls God’s granting a person wealth together with the power to eat from it and rejoice in his toil a matnas Elokim. The contrasting tragedy is the man whom God gives wealth and honor but ‘does not empower him to eat from it,’ so that a stranger consumes it. Rashi explains the positive verse as the power to enjoy one’s possessions during life, and the negative verse as the failure to be happy in one’s portion and derive settled benefit from one’s wealth. These verses give a direct biblical background to Rav Tzadok’s claim that what Heaven provides a person is meant to become his own permitted benefit, while an unenjoyed remainder can signify that this gift of ‘power to eat from it’ was withheld. Rav Tzadok’s attribution of Reish Lakish’s particular remainder to a final light defect is his own reading of the episode.</w:t>
      </w:r>
    </w:p>
  </w:footnote>
  <w:footnote w:id="369">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Shabbos 55b–56a — Chazal’s pattern of rereading the apparent sins of great figures:</w:t>
      </w:r>
      <w:r>
        <w:rPr>
          <w:b w:val="0"/>
          <w:i w:val="0"/>
          <w:sz w:val="18"/>
          <w:szCs w:val="18"/>
        </w:rPr>
        <w:t xml:space="preserve"> A sustained sugya reexamines biblical descriptions of Reuven, the sons of Eli, the sons of Shmuel, David, and others, repeatedly formulating that ‘one who says that so-and-so sinned is mistaken’ and then defining more precisely what fault the verse does and does not attribute to the figure. This provides an important classical analogue to Rav Tzadok’s insistence that reports concerning great people cannot simply be read as ordinary disgrace. Yet the Gemara does not establish the sweeping rule Rav Tzadok states here: it analyzes particular figures and particular verses, and in several cases still identifies a real, though differently calibrated, fault. Rav Tzadok generalizes the pattern through his doctrine of complete teshuvah: once the failing has been rectified and transformed, its preservation in Torah or Chazal can itself become part of the person’s praise.</w:t>
      </w:r>
    </w:p>
  </w:footnote>
  <w:footnote w:id="370">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Tosafos to Gittin 47a, s.v. ‘Reish Lakish zabin nafshei l’Luda’ei’ — The episode before his return:</w:t>
      </w:r>
      <w:r>
        <w:rPr>
          <w:b w:val="0"/>
          <w:i w:val="0"/>
          <w:sz w:val="18"/>
          <w:szCs w:val="18"/>
        </w:rPr>
        <w:t xml:space="preserve"> Tosafos state explicitly that Reish Lakish’s selling himself to the Luda’ei occurred ‘before he returned for the better,’ reasoning that after his return he presumably would not have treated himself with such disregard. Rav Tzadok accepts that chronology as a possible reading but draws a striking inference from the Gemara’s decision to preserve the story next to the account of Reish Lakish’s later life and death: if the incident belonged to his pre-teshuvah past, its inclusion after his transformation means that the past itself had been repaired until even its retelling contained shevach. Tosafos establish the chronology; the claim that the narrated failure was retrospectively converted into praise is Rav Tzadok’s interpretive development.</w:t>
      </w:r>
    </w:p>
  </w:footnote>
  <w:footnote w:id="371">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R’ Tzadok — parallel (Resisei Layla §9):</w:t>
      </w:r>
      <w:r>
        <w:rPr>
          <w:sz w:val="18"/>
          <w:szCs w:val="18"/>
        </w:rPr>
        <w:t xml:space="preserve"> “‘You have wrought all our deeds for us’ — and this is certainly [the sense of] ‘how great they are,’ like ‘willful sins become as merits’; and the thoughts of man and the hidden things, which are ‘brain and heart,’ are certainly ‘to Hashem our God’ — they are His thoughts, [and] ‘these are very deep.’” The volume’s closing principle: seen from the end, even the sins were God’s own working — so that a great man’s rectified sin is recorded only to his praise, and the penitent stands above the never-fallen tzaddik.</w:t>
      </w:r>
    </w:p>
  </w:footnote>
  <w:footnote w:id="372">
    <w:p>
      <w:pPr>
        <w:pStyle w:val="FootnoteText"/>
        <w:spacing w:before="0" w:after="40" w:line="240" w:lineRule="auto"/>
      </w:pPr>
      <w:r>
        <w:rPr>
          <w:rStyle w:val="FootnoteReference"/>
          <w:sz w:val="18"/>
          <w:szCs w:val="18"/>
        </w:rPr>
        <w:footnoteRef/>
      </w:r>
      <w:r>
        <w:rPr>
          <w:sz w:val="18"/>
          <w:szCs w:val="18"/>
        </w:rPr>
        <w:t xml:space="preserve"> </w:t>
      </w:r>
      <w:r>
        <w:rPr>
          <w:b/>
          <w:i w:val="0"/>
          <w:sz w:val="18"/>
          <w:szCs w:val="18"/>
        </w:rPr>
        <w:t xml:space="preserve">Yisrael Kedoshim §7; Berachos 34b — The higher reach of the baal teshuvah in Rav Tzadok’s system:</w:t>
      </w:r>
      <w:r>
        <w:rPr>
          <w:b w:val="0"/>
          <w:i w:val="0"/>
          <w:sz w:val="18"/>
          <w:szCs w:val="18"/>
        </w:rPr>
        <w:t xml:space="preserve"> Berachos records R’ Abbahu’s teaching that in the place where baalei teshuvah stand, wholly righteous people cannot stand. Rav Tzadok develops this in Yisrael Kedoshim §7 by contrasting Eliyahu, who ‘never sinned’ and became angelic, with ordinary humanity descending from Adam: man was created for the possibility of falling and repairing, and the baal teshuvah thereby reaches a level higher than the angels. He adds that baalei teshuvah possess a greater force precisely because they must draw themselves back from distance to nearness. This is an unusually close parallel to the close of the present se’if. The superiority is not a praise of the original sin; it belongs to the transformative avodah that returns the broken history to God and creates an attained level unavailable to one who never passed through that repair.</w:t>
      </w:r>
    </w:p>
  </w:footnote>
  <w:footnote w:id="373">
    <w:p>
      <w:pPr>
        <w:pStyle w:val="FootnoteText"/>
        <w:spacing w:before="0" w:after="40" w:line="240" w:lineRule="auto"/>
      </w:pPr>
      <w:r>
        <w:rPr>
          <w:rStyle w:val="FootnoteReference"/>
          <w:sz w:val="18"/>
          <w:szCs w:val="18"/>
        </w:rPr>
        <w:footnoteRef/>
      </w:r>
      <w:r>
        <w:rPr>
          <w:sz w:val="18"/>
          <w:szCs w:val="18"/>
        </w:rPr>
        <w:t xml:space="preserve"> </w:t>
      </w:r>
      <w:r>
        <w:rPr>
          <w:b/>
          <w:sz w:val="18"/>
          <w:szCs w:val="18"/>
        </w:rPr>
        <w:t xml:space="preserve">Yoma 86b:</w:t>
      </w:r>
      <w:r>
        <w:rPr>
          <w:sz w:val="18"/>
          <w:szCs w:val="18"/>
        </w:rPr>
        <w:t xml:space="preserve"> “Great is teshuvah, for [through repentance] from love, willful sins are accounted to a person as merits [zedonos na’asu lo k’zachuyos].” This is R’ Tzadok’s closing principle for the whole Siman: the great man’s rectified sin is recorded only to his praise, and the penitent at this first, highest rung stands above the wholly righteous.</w:t>
      </w:r>
    </w:p>
  </w:footnote>
  <w:footnote w:id="37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color w:val="000000"/>
          <w:sz w:val="18"/>
          <w:szCs w:val="18"/>
          <w:rtl w:val="0"/>
        </w:rPr>
        <w:t xml:space="preserve"> </w:t>
      </w:r>
      <w:r>
        <w:rPr>
          <w:rFonts w:ascii="Times New Roman" w:cs="Times New Roman" w:eastAsia="Times New Roman" w:hAnsi="Times New Roman"/>
          <w:b w:val="1"/>
          <w:bCs w:val="1"/>
          <w:i w:val="0"/>
          <w:iCs w:val="0"/>
          <w:color w:val="000000"/>
          <w:sz w:val="18"/>
          <w:szCs w:val="18"/>
          <w:rtl w:val="0"/>
        </w:rPr>
        <w:t xml:space="preserve">Yoma 86a-b and Rashi: </w:t>
      </w:r>
      <w:r>
        <w:rPr>
          <w:rFonts w:ascii="Times New Roman" w:cs="Times New Roman" w:eastAsia="Times New Roman" w:hAnsi="Times New Roman"/>
          <w:b w:val="0"/>
          <w:bCs w:val="0"/>
          <w:i w:val="0"/>
          <w:iCs w:val="0"/>
          <w:color w:val="000000"/>
          <w:sz w:val="18"/>
          <w:szCs w:val="18"/>
          <w:rtl w:val="0"/>
        </w:rPr>
        <w:t xml:space="preserve">R’ Chama bar Chanina contrasts “Return, backsliding children” (Yirmiyah 3:14) with “I will heal your backslidings” (3:22), and the sugya distinguishes teshuvah from love from teshuvah from fear. Rashi (s.v. </w:t>
      </w:r>
      <w:r>
        <w:rPr>
          <w:rFonts w:ascii="Times New Roman" w:cs="Times New Roman" w:eastAsia="Times New Roman" w:hAnsi="Times New Roman"/>
          <w:b w:val="0"/>
          <w:bCs w:val="0"/>
          <w:i w:val="1"/>
          <w:iCs w:val="1"/>
          <w:color w:val="000000"/>
          <w:sz w:val="18"/>
          <w:szCs w:val="18"/>
          <w:rtl w:val="0"/>
        </w:rPr>
        <w:t>u’ksiv erpa</w:t>
      </w:r>
      <w:r>
        <w:rPr>
          <w:rFonts w:ascii="Times New Roman" w:cs="Times New Roman" w:eastAsia="Times New Roman" w:hAnsi="Times New Roman"/>
          <w:b w:val="0"/>
          <w:bCs w:val="0"/>
          <w:i w:val="0"/>
          <w:iCs w:val="0"/>
          <w:color w:val="000000"/>
          <w:sz w:val="18"/>
          <w:szCs w:val="18"/>
          <w:rtl w:val="0"/>
        </w:rPr>
        <w:t xml:space="preserve">) explains “I will heal” as healing only from this point onward, “like a baal mum who was healed, a trace of whose name remains”; by contrast, love uproots the sin from its beginning. On 86b, Reish Lakish teaches that fear turns </w:t>
      </w:r>
      <w:r>
        <w:rPr>
          <w:rFonts w:ascii="Times New Roman" w:cs="Times New Roman" w:eastAsia="Times New Roman" w:hAnsi="Times New Roman"/>
          <w:b w:val="0"/>
          <w:bCs w:val="0"/>
          <w:i w:val="1"/>
          <w:iCs w:val="1"/>
          <w:color w:val="000000"/>
          <w:sz w:val="18"/>
          <w:szCs w:val="18"/>
          <w:rtl w:val="0"/>
        </w:rPr>
        <w:t>zedonos</w:t>
      </w:r>
      <w:r>
        <w:rPr>
          <w:rFonts w:ascii="Times New Roman" w:cs="Times New Roman" w:eastAsia="Times New Roman" w:hAnsi="Times New Roman"/>
          <w:b w:val="0"/>
          <w:bCs w:val="0"/>
          <w:i w:val="0"/>
          <w:iCs w:val="0"/>
          <w:color w:val="000000"/>
          <w:sz w:val="18"/>
          <w:szCs w:val="18"/>
          <w:rtl w:val="0"/>
        </w:rPr>
        <w:t xml:space="preserve"> into </w:t>
      </w:r>
      <w:r>
        <w:rPr>
          <w:rFonts w:ascii="Times New Roman" w:cs="Times New Roman" w:eastAsia="Times New Roman" w:hAnsi="Times New Roman"/>
          <w:b w:val="0"/>
          <w:bCs w:val="0"/>
          <w:i w:val="1"/>
          <w:iCs w:val="1"/>
          <w:color w:val="000000"/>
          <w:sz w:val="18"/>
          <w:szCs w:val="18"/>
          <w:rtl w:val="0"/>
        </w:rPr>
        <w:t>shegagos</w:t>
      </w:r>
      <w:r>
        <w:rPr>
          <w:rFonts w:ascii="Times New Roman" w:cs="Times New Roman" w:eastAsia="Times New Roman" w:hAnsi="Times New Roman"/>
          <w:b w:val="0"/>
          <w:bCs w:val="0"/>
          <w:i w:val="0"/>
          <w:iCs w:val="0"/>
          <w:color w:val="000000"/>
          <w:sz w:val="18"/>
          <w:szCs w:val="18"/>
          <w:rtl w:val="0"/>
        </w:rPr>
        <w:t xml:space="preserve">, while love turns them into merits. </w:t>
      </w:r>
      <w:r>
        <w:rPr>
          <w:rFonts w:ascii="Times New Roman" w:cs="Times New Roman" w:eastAsia="Times New Roman" w:hAnsi="Times New Roman"/>
          <w:b w:val="1"/>
          <w:bCs w:val="1"/>
          <w:i w:val="0"/>
          <w:iCs w:val="0"/>
          <w:color w:val="000000"/>
          <w:sz w:val="18"/>
          <w:szCs w:val="18"/>
          <w:rtl w:val="0"/>
        </w:rPr>
        <w:t xml:space="preserve">Meforshim: </w:t>
      </w:r>
      <w:r>
        <w:rPr>
          <w:rFonts w:ascii="Times New Roman" w:cs="Times New Roman" w:eastAsia="Times New Roman" w:hAnsi="Times New Roman"/>
          <w:b w:val="0"/>
          <w:bCs w:val="0"/>
          <w:i w:val="0"/>
          <w:iCs w:val="0"/>
          <w:color w:val="000000"/>
          <w:sz w:val="18"/>
          <w:szCs w:val="18"/>
          <w:rtl w:val="0"/>
        </w:rPr>
        <w:t xml:space="preserve">Maharsha, Chiddushei Aggados to 86a, preserves the standard printed sequence and reads the voluntary “Return” as love and the threatened healing as fear of punishment. R’ Tzadok accepts Rashi’s hierarchy of partial versus complete healing, but uses the variants and Hoshea’s word </w:t>
      </w:r>
      <w:r>
        <w:rPr>
          <w:rFonts w:ascii="Times New Roman" w:cs="Times New Roman" w:eastAsia="Times New Roman" w:hAnsi="Times New Roman"/>
          <w:b w:val="0"/>
          <w:bCs w:val="0"/>
          <w:i w:val="1"/>
          <w:iCs w:val="1"/>
          <w:color w:val="000000"/>
          <w:sz w:val="18"/>
          <w:szCs w:val="18"/>
          <w:rtl w:val="0"/>
        </w:rPr>
        <w:t>ohavem</w:t>
      </w:r>
      <w:r>
        <w:rPr>
          <w:rFonts w:ascii="Times New Roman" w:cs="Times New Roman" w:eastAsia="Times New Roman" w:hAnsi="Times New Roman"/>
          <w:b w:val="0"/>
          <w:bCs w:val="0"/>
          <w:i w:val="0"/>
          <w:iCs w:val="0"/>
          <w:color w:val="000000"/>
          <w:sz w:val="18"/>
          <w:szCs w:val="18"/>
          <w:rtl w:val="0"/>
        </w:rPr>
        <w:t xml:space="preserve"> to argue that complete healing belongs to love. </w:t>
      </w:r>
      <w:r>
        <w:rPr>
          <w:rFonts w:ascii="Times New Roman" w:cs="Times New Roman" w:eastAsia="Times New Roman" w:hAnsi="Times New Roman"/>
          <w:b w:val="1"/>
          <w:bCs w:val="1"/>
          <w:i w:val="0"/>
          <w:iCs w:val="0"/>
          <w:color w:val="000000"/>
          <w:sz w:val="18"/>
          <w:szCs w:val="18"/>
          <w:rtl w:val="0"/>
        </w:rPr>
        <w:t xml:space="preserve">Halachic background of the metaphor: </w:t>
      </w:r>
      <w:r>
        <w:rPr>
          <w:rFonts w:ascii="Times New Roman" w:cs="Times New Roman" w:eastAsia="Times New Roman" w:hAnsi="Times New Roman"/>
          <w:b w:val="0"/>
          <w:bCs w:val="0"/>
          <w:i w:val="0"/>
          <w:iCs w:val="0"/>
          <w:color w:val="000000"/>
          <w:sz w:val="18"/>
          <w:szCs w:val="18"/>
          <w:rtl w:val="0"/>
        </w:rPr>
        <w:t xml:space="preserve">a kohen with either a permanent or a passing blemish is disqualified from the avodah while the blemish is present (Vayikra 21:17-23; Rambam, Hilchos Bi’as HaMikdash 6:1-2). Rashi borrows this language as an image: the active pesul can be healed, yet the prior designation still leaves a remembered trace. R’ Tzadok makes that “trace” the residual </w:t>
      </w:r>
      <w:r>
        <w:rPr>
          <w:rFonts w:ascii="Times New Roman" w:cs="Times New Roman" w:eastAsia="Times New Roman" w:hAnsi="Times New Roman"/>
          <w:b w:val="0"/>
          <w:bCs w:val="0"/>
          <w:i w:val="1"/>
          <w:iCs w:val="1"/>
          <w:color w:val="000000"/>
          <w:sz w:val="18"/>
          <w:szCs w:val="18"/>
          <w:rtl w:val="0"/>
        </w:rPr>
        <w:t>shegagah</w:t>
      </w:r>
      <w:r>
        <w:rPr>
          <w:rFonts w:ascii="Times New Roman" w:cs="Times New Roman" w:eastAsia="Times New Roman" w:hAnsi="Times New Roman"/>
          <w:b w:val="0"/>
          <w:bCs w:val="0"/>
          <w:i w:val="0"/>
          <w:iCs w:val="0"/>
          <w:color w:val="000000"/>
          <w:sz w:val="18"/>
          <w:szCs w:val="18"/>
          <w:rtl w:val="0"/>
        </w:rPr>
        <w:t xml:space="preserve"> left by teshuvah from fear.</w:t>
      </w:r>
    </w:p>
  </w:footnote>
  <w:footnote w:id="37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color w:val="000000"/>
          <w:sz w:val="18"/>
          <w:szCs w:val="18"/>
          <w:rtl w:val="0"/>
        </w:rPr>
        <w:t xml:space="preserve"> </w:t>
      </w:r>
      <w:r>
        <w:rPr>
          <w:rFonts w:ascii="Times New Roman" w:cs="Times New Roman" w:eastAsia="Times New Roman" w:hAnsi="Times New Roman"/>
          <w:b w:val="1"/>
          <w:bCs w:val="1"/>
          <w:i w:val="0"/>
          <w:iCs w:val="0"/>
          <w:color w:val="000000"/>
          <w:sz w:val="18"/>
          <w:szCs w:val="18"/>
          <w:rtl w:val="0"/>
        </w:rPr>
        <w:t xml:space="preserve">Bava Basra 14b — order of Nevi’im: </w:t>
      </w:r>
      <w:r>
        <w:rPr>
          <w:rFonts w:ascii="Times New Roman" w:cs="Times New Roman" w:eastAsia="Times New Roman" w:hAnsi="Times New Roman"/>
          <w:b w:val="0"/>
          <w:bCs w:val="0"/>
          <w:i w:val="0"/>
          <w:iCs w:val="0"/>
          <w:color w:val="000000"/>
          <w:sz w:val="18"/>
          <w:szCs w:val="18"/>
          <w:rtl w:val="0"/>
        </w:rPr>
        <w:t>the baraisa lists Yirmiyah, Yechezkel, Yeshayah and then Trei Asar. It asks why Hoshea, who prophesied earlier, was not placed first, and answers that his short book was joined to the single scroll of the Twelve; if written separately it might be lost. Rashi notes that Chaggai, Zecharyah and Malachi were the last prophets, so Hoshea is counted with their collected scroll. R’ Tzadok therefore distinguishes historical chronology from canonical book-order: the Gemara’s question can cite Yirmiyah before Hoshea because that is their order in the received sequence, while its answer gives priority to love because love is the higher spiritual rung.</w:t>
      </w:r>
    </w:p>
  </w:footnote>
  <w:footnote w:id="37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color w:val="000000"/>
          <w:sz w:val="18"/>
          <w:szCs w:val="18"/>
          <w:rtl w:val="0"/>
        </w:rPr>
        <w:t xml:space="preserve"> </w:t>
      </w:r>
      <w:r>
        <w:rPr>
          <w:rFonts w:ascii="Times New Roman" w:cs="Times New Roman" w:eastAsia="Times New Roman" w:hAnsi="Times New Roman"/>
          <w:b w:val="1"/>
          <w:bCs w:val="1"/>
          <w:i w:val="0"/>
          <w:iCs w:val="0"/>
          <w:color w:val="000000"/>
          <w:sz w:val="18"/>
          <w:szCs w:val="18"/>
          <w:rtl w:val="0"/>
        </w:rPr>
        <w:t xml:space="preserve">Ein Yaakov and Yalkut Shimoni — background and textual function: </w:t>
      </w:r>
      <w:r>
        <w:rPr>
          <w:rFonts w:ascii="Times New Roman" w:cs="Times New Roman" w:eastAsia="Times New Roman" w:hAnsi="Times New Roman"/>
          <w:b w:val="0"/>
          <w:bCs w:val="0"/>
          <w:i w:val="1"/>
          <w:iCs w:val="1"/>
          <w:color w:val="000000"/>
          <w:sz w:val="18"/>
          <w:szCs w:val="18"/>
          <w:rtl w:val="0"/>
        </w:rPr>
        <w:t>Ein Yaakov</w:t>
      </w:r>
      <w:r>
        <w:rPr>
          <w:rFonts w:ascii="Times New Roman" w:cs="Times New Roman" w:eastAsia="Times New Roman" w:hAnsi="Times New Roman"/>
          <w:b w:val="0"/>
          <w:bCs w:val="0"/>
          <w:i w:val="0"/>
          <w:iCs w:val="0"/>
          <w:color w:val="000000"/>
          <w:sz w:val="18"/>
          <w:szCs w:val="18"/>
          <w:rtl w:val="0"/>
        </w:rPr>
        <w:t xml:space="preserve">, compiled by R’ Yaakov ibn Chaviv and completed by his son R’ Levi ibn Chaviv, gathers the aggadic passages of the Bavli together with commentaries; its editions sometimes preserve readings different from the standard printed Shas. </w:t>
      </w:r>
      <w:r>
        <w:rPr>
          <w:rFonts w:ascii="Times New Roman" w:cs="Times New Roman" w:eastAsia="Times New Roman" w:hAnsi="Times New Roman"/>
          <w:b w:val="0"/>
          <w:bCs w:val="0"/>
          <w:i w:val="1"/>
          <w:iCs w:val="1"/>
          <w:color w:val="000000"/>
          <w:sz w:val="18"/>
          <w:szCs w:val="18"/>
          <w:rtl w:val="0"/>
        </w:rPr>
        <w:t>Yalkut Shimoni</w:t>
      </w:r>
      <w:r>
        <w:rPr>
          <w:rFonts w:ascii="Times New Roman" w:cs="Times New Roman" w:eastAsia="Times New Roman" w:hAnsi="Times New Roman"/>
          <w:b w:val="0"/>
          <w:bCs w:val="0"/>
          <w:i w:val="0"/>
          <w:iCs w:val="0"/>
          <w:color w:val="000000"/>
          <w:sz w:val="18"/>
          <w:szCs w:val="18"/>
          <w:rtl w:val="0"/>
        </w:rPr>
        <w:t xml:space="preserve"> is a medieval midrashic anthology arranged along the books of Tanakh and is an independent witness to parallel rabbinic material. R’ Tzadok is therefore doing textual criticism: the reading “I will heal their backsliding” points to Hoshea 14:5, whose continuation “loving them freely” explicitly supplies the category of love. Important context: in the next se’if he reopens the Yalkut evidence and concludes that its placement under Yirmiyah makes that witness more complicated than it first appeared. Thus the variant is part of his argument, not a casual citation.</w:t>
      </w:r>
    </w:p>
  </w:footnote>
  <w:footnote w:id="37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color w:val="000000"/>
          <w:sz w:val="18"/>
          <w:szCs w:val="18"/>
          <w:rtl w:val="0"/>
        </w:rPr>
        <w:t xml:space="preserve"> </w:t>
      </w:r>
      <w:r>
        <w:rPr>
          <w:rFonts w:ascii="Times New Roman" w:cs="Times New Roman" w:eastAsia="Times New Roman" w:hAnsi="Times New Roman"/>
          <w:b w:val="1"/>
          <w:bCs w:val="1"/>
          <w:i w:val="0"/>
          <w:iCs w:val="0"/>
          <w:color w:val="000000"/>
          <w:sz w:val="18"/>
          <w:szCs w:val="18"/>
          <w:rtl w:val="0"/>
        </w:rPr>
        <w:t xml:space="preserve">R’ Tzadok — parallels and conceptual setting: </w:t>
      </w:r>
      <w:r>
        <w:rPr>
          <w:rFonts w:ascii="Times New Roman" w:cs="Times New Roman" w:eastAsia="Times New Roman" w:hAnsi="Times New Roman"/>
          <w:b w:val="0"/>
          <w:bCs w:val="0"/>
          <w:i w:val="1"/>
          <w:iCs w:val="1"/>
          <w:color w:val="000000"/>
          <w:sz w:val="18"/>
          <w:szCs w:val="18"/>
          <w:rtl w:val="0"/>
        </w:rPr>
        <w:t>Peri Tzadik, Rosh Hashanah §8</w:t>
      </w:r>
      <w:r>
        <w:rPr>
          <w:rFonts w:ascii="Times New Roman" w:cs="Times New Roman" w:eastAsia="Times New Roman" w:hAnsi="Times New Roman"/>
          <w:b w:val="0"/>
          <w:bCs w:val="0"/>
          <w:i w:val="0"/>
          <w:iCs w:val="0"/>
          <w:color w:val="000000"/>
          <w:sz w:val="18"/>
          <w:szCs w:val="18"/>
          <w:rtl w:val="0"/>
        </w:rPr>
        <w:t xml:space="preserve"> asks the same controlling question: if teshuvah from fear has secured pardon, what remains in calling the former willful sins </w:t>
      </w:r>
      <w:r>
        <w:rPr>
          <w:rFonts w:ascii="Times New Roman" w:cs="Times New Roman" w:eastAsia="Times New Roman" w:hAnsi="Times New Roman"/>
          <w:b w:val="0"/>
          <w:bCs w:val="0"/>
          <w:i w:val="1"/>
          <w:iCs w:val="1"/>
          <w:color w:val="000000"/>
          <w:sz w:val="18"/>
          <w:szCs w:val="18"/>
          <w:rtl w:val="0"/>
        </w:rPr>
        <w:t>shegagos</w:t>
      </w:r>
      <w:r>
        <w:rPr>
          <w:rFonts w:ascii="Times New Roman" w:cs="Times New Roman" w:eastAsia="Times New Roman" w:hAnsi="Times New Roman"/>
          <w:b w:val="0"/>
          <w:bCs w:val="0"/>
          <w:i w:val="0"/>
          <w:iCs w:val="0"/>
          <w:color w:val="000000"/>
          <w:sz w:val="18"/>
          <w:szCs w:val="18"/>
          <w:rtl w:val="0"/>
        </w:rPr>
        <w:t xml:space="preserve">? His answer throughout these teachings is that fear removes the rebellious will but leaves the deed’s residual form; love reaches the root and transforms the past. Compare </w:t>
      </w:r>
      <w:r>
        <w:rPr>
          <w:rFonts w:ascii="Times New Roman" w:cs="Times New Roman" w:eastAsia="Times New Roman" w:hAnsi="Times New Roman"/>
          <w:b w:val="0"/>
          <w:bCs w:val="0"/>
          <w:i w:val="1"/>
          <w:iCs w:val="1"/>
          <w:color w:val="000000"/>
          <w:sz w:val="18"/>
          <w:szCs w:val="18"/>
          <w:rtl w:val="0"/>
        </w:rPr>
        <w:t>Peri Tzadik, Vayeilech and Shabbos Shuvah §§9, 11, 17</w:t>
      </w:r>
      <w:r>
        <w:rPr>
          <w:rFonts w:ascii="Times New Roman" w:cs="Times New Roman" w:eastAsia="Times New Roman" w:hAnsi="Times New Roman"/>
          <w:b w:val="0"/>
          <w:bCs w:val="0"/>
          <w:i w:val="0"/>
          <w:iCs w:val="0"/>
          <w:color w:val="000000"/>
          <w:sz w:val="18"/>
          <w:szCs w:val="18"/>
          <w:rtl w:val="0"/>
        </w:rPr>
        <w:t xml:space="preserve">, where the order in Hoshea is read as a spiritual process: Israel first says </w:t>
      </w:r>
      <w:r>
        <w:rPr>
          <w:rFonts w:ascii="Times New Roman" w:cs="Times New Roman" w:eastAsia="Times New Roman" w:hAnsi="Times New Roman"/>
          <w:b w:val="0"/>
          <w:bCs w:val="0"/>
          <w:i w:val="1"/>
          <w:iCs w:val="1"/>
          <w:color w:val="000000"/>
          <w:sz w:val="18"/>
          <w:szCs w:val="18"/>
          <w:rtl w:val="0"/>
        </w:rPr>
        <w:t>Shuvah</w:t>
      </w:r>
      <w:r>
        <w:rPr>
          <w:rFonts w:ascii="Times New Roman" w:cs="Times New Roman" w:eastAsia="Times New Roman" w:hAnsi="Times New Roman"/>
          <w:b w:val="0"/>
          <w:bCs w:val="0"/>
          <w:i w:val="0"/>
          <w:iCs w:val="0"/>
          <w:color w:val="000000"/>
          <w:sz w:val="18"/>
          <w:szCs w:val="18"/>
          <w:rtl w:val="0"/>
        </w:rPr>
        <w:t xml:space="preserve"> through its own effort, then Hashem answers </w:t>
      </w:r>
      <w:r>
        <w:rPr>
          <w:rFonts w:ascii="Times New Roman" w:cs="Times New Roman" w:eastAsia="Times New Roman" w:hAnsi="Times New Roman"/>
          <w:b w:val="0"/>
          <w:bCs w:val="0"/>
          <w:i w:val="1"/>
          <w:iCs w:val="1"/>
          <w:color w:val="000000"/>
          <w:sz w:val="18"/>
          <w:szCs w:val="18"/>
          <w:rtl w:val="0"/>
        </w:rPr>
        <w:t>erpa</w:t>
      </w:r>
      <w:r>
        <w:rPr>
          <w:rFonts w:ascii="Times New Roman" w:cs="Times New Roman" w:eastAsia="Times New Roman" w:hAnsi="Times New Roman"/>
          <w:b w:val="0"/>
          <w:bCs w:val="0"/>
          <w:i w:val="0"/>
          <w:iCs w:val="0"/>
          <w:color w:val="000000"/>
          <w:sz w:val="18"/>
          <w:szCs w:val="18"/>
          <w:rtl w:val="0"/>
        </w:rPr>
        <w:t xml:space="preserve"> by granting complete teshuvah from love; at that point even the former bad deeds produce a good “fragrance” and are turned to merits. Maharal, </w:t>
      </w:r>
      <w:r>
        <w:rPr>
          <w:rFonts w:ascii="Times New Roman" w:cs="Times New Roman" w:eastAsia="Times New Roman" w:hAnsi="Times New Roman"/>
          <w:b w:val="0"/>
          <w:bCs w:val="0"/>
          <w:i w:val="1"/>
          <w:iCs w:val="1"/>
          <w:color w:val="000000"/>
          <w:sz w:val="18"/>
          <w:szCs w:val="18"/>
          <w:rtl w:val="0"/>
        </w:rPr>
        <w:t>Netiv HaTeshuvah</w:t>
      </w:r>
      <w:r>
        <w:rPr>
          <w:rFonts w:ascii="Times New Roman" w:cs="Times New Roman" w:eastAsia="Times New Roman" w:hAnsi="Times New Roman"/>
          <w:b w:val="0"/>
          <w:bCs w:val="0"/>
          <w:i w:val="0"/>
          <w:iCs w:val="0"/>
          <w:color w:val="000000"/>
          <w:sz w:val="18"/>
          <w:szCs w:val="18"/>
          <w:rtl w:val="0"/>
        </w:rPr>
        <w:t xml:space="preserve"> ch. 2, locates the baal teshuvah’s added stature in having tasted sin and then conquered the inclination; Maharsha, Chiddushei Aggados to Yoma 86b, emphasizes the extra good deeds generated by the return. R’ Tzadok’s formulation is stronger: the avon itself, once absorbed into teshuvah from love, is reckoned as </w:t>
      </w:r>
      <w:r>
        <w:rPr>
          <w:rFonts w:ascii="Times New Roman" w:cs="Times New Roman" w:eastAsia="Times New Roman" w:hAnsi="Times New Roman"/>
          <w:b w:val="0"/>
          <w:bCs w:val="0"/>
          <w:i w:val="1"/>
          <w:iCs w:val="1"/>
          <w:color w:val="000000"/>
          <w:sz w:val="18"/>
          <w:szCs w:val="18"/>
          <w:rtl w:val="0"/>
        </w:rPr>
        <w:t>nedavah</w:t>
      </w:r>
      <w:r>
        <w:rPr>
          <w:rFonts w:ascii="Times New Roman" w:cs="Times New Roman" w:eastAsia="Times New Roman" w:hAnsi="Times New Roman"/>
          <w:b w:val="0"/>
          <w:bCs w:val="0"/>
          <w:i w:val="0"/>
          <w:iCs w:val="0"/>
          <w:color w:val="000000"/>
          <w:sz w:val="18"/>
          <w:szCs w:val="18"/>
          <w:rtl w:val="0"/>
        </w:rPr>
        <w:t>, mitzvah and merit.</w:t>
      </w:r>
    </w:p>
  </w:footnote>
  <w:footnote w:id="37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color w:val="000000"/>
          <w:sz w:val="18"/>
          <w:szCs w:val="18"/>
          <w:rtl w:val="0"/>
        </w:rPr>
        <w:t xml:space="preserve"> </w:t>
      </w:r>
      <w:r>
        <w:rPr>
          <w:rFonts w:ascii="Times New Roman" w:cs="Times New Roman" w:eastAsia="Times New Roman" w:hAnsi="Times New Roman"/>
          <w:b w:val="1"/>
          <w:bCs w:val="1"/>
          <w:i w:val="0"/>
          <w:iCs w:val="0"/>
          <w:color w:val="000000"/>
          <w:sz w:val="18"/>
          <w:szCs w:val="18"/>
          <w:rtl w:val="0"/>
        </w:rPr>
        <w:t xml:space="preserve">Yoma 86a and Hoshea 14:2-5: </w:t>
      </w:r>
      <w:r>
        <w:rPr>
          <w:rFonts w:ascii="Times New Roman" w:cs="Times New Roman" w:eastAsia="Times New Roman" w:hAnsi="Times New Roman"/>
          <w:b w:val="0"/>
          <w:bCs w:val="0"/>
          <w:i w:val="0"/>
          <w:iCs w:val="0"/>
          <w:color w:val="000000"/>
          <w:sz w:val="18"/>
          <w:szCs w:val="18"/>
          <w:rtl w:val="0"/>
        </w:rPr>
        <w:t xml:space="preserve">“Great is teshuvah, for it brings healing to the world,” derived from “I will heal their backsliding; I will love them freely.” The prophetic context moves from Israel’s command, “Return, O Israel,” and its verbal confession (vv. 2-4), to Hashem’s answer of healing and renewed love (v. 5). </w:t>
      </w:r>
      <w:r>
        <w:rPr>
          <w:rFonts w:ascii="Times New Roman" w:cs="Times New Roman" w:eastAsia="Times New Roman" w:hAnsi="Times New Roman"/>
          <w:b w:val="1"/>
          <w:bCs w:val="1"/>
          <w:i w:val="0"/>
          <w:iCs w:val="0"/>
          <w:color w:val="000000"/>
          <w:sz w:val="18"/>
          <w:szCs w:val="18"/>
          <w:rtl w:val="0"/>
        </w:rPr>
        <w:t xml:space="preserve">Meforshei Tanakh: </w:t>
      </w:r>
      <w:r>
        <w:rPr>
          <w:rFonts w:ascii="Times New Roman" w:cs="Times New Roman" w:eastAsia="Times New Roman" w:hAnsi="Times New Roman"/>
          <w:b w:val="0"/>
          <w:bCs w:val="0"/>
          <w:i w:val="0"/>
          <w:iCs w:val="0"/>
          <w:color w:val="000000"/>
          <w:sz w:val="18"/>
          <w:szCs w:val="18"/>
          <w:rtl w:val="0"/>
        </w:rPr>
        <w:t xml:space="preserve">Radak explains that Hashem heals the rebellion committed until now and then loves Israel with a freely given love once His anger has turned away. Metzudas David sharpens the distinction: confession can remove enmity, but it cannot by itself produce love; the renewed love is a divine gift even when Israel is not yet worthy. Malbim likewise reads a sequence — first the wound of backsliding is healed, and afterward Hashem returns not merely to pardon but to love. </w:t>
      </w:r>
      <w:r>
        <w:rPr>
          <w:rFonts w:ascii="Times New Roman" w:cs="Times New Roman" w:eastAsia="Times New Roman" w:hAnsi="Times New Roman"/>
          <w:b w:val="1"/>
          <w:bCs w:val="1"/>
          <w:i w:val="0"/>
          <w:iCs w:val="0"/>
          <w:color w:val="000000"/>
          <w:sz w:val="18"/>
          <w:szCs w:val="18"/>
          <w:rtl w:val="0"/>
        </w:rPr>
        <w:t xml:space="preserve">R’ Tzadok’s distinctive move: </w:t>
      </w:r>
      <w:r>
        <w:rPr>
          <w:rFonts w:ascii="Times New Roman" w:cs="Times New Roman" w:eastAsia="Times New Roman" w:hAnsi="Times New Roman"/>
          <w:b w:val="0"/>
          <w:bCs w:val="0"/>
          <w:i w:val="0"/>
          <w:iCs w:val="0"/>
          <w:color w:val="000000"/>
          <w:sz w:val="18"/>
          <w:szCs w:val="18"/>
          <w:rtl w:val="0"/>
        </w:rPr>
        <w:t xml:space="preserve">he reads </w:t>
      </w:r>
      <w:r>
        <w:rPr>
          <w:rFonts w:ascii="Times New Roman" w:cs="Times New Roman" w:eastAsia="Times New Roman" w:hAnsi="Times New Roman"/>
          <w:b w:val="0"/>
          <w:bCs w:val="0"/>
          <w:i w:val="1"/>
          <w:iCs w:val="1"/>
          <w:color w:val="000000"/>
          <w:sz w:val="18"/>
          <w:szCs w:val="18"/>
          <w:rtl w:val="0"/>
        </w:rPr>
        <w:t>ohavem nedavah</w:t>
      </w:r>
      <w:r>
        <w:rPr>
          <w:rFonts w:ascii="Times New Roman" w:cs="Times New Roman" w:eastAsia="Times New Roman" w:hAnsi="Times New Roman"/>
          <w:b w:val="0"/>
          <w:bCs w:val="0"/>
          <w:i w:val="0"/>
          <w:iCs w:val="0"/>
          <w:color w:val="000000"/>
          <w:sz w:val="18"/>
          <w:szCs w:val="18"/>
          <w:rtl w:val="0"/>
        </w:rPr>
        <w:t xml:space="preserve"> not only as undeserved divine love but as the sign that the past itself has been transvalued: the avon becomes a </w:t>
      </w:r>
      <w:r>
        <w:rPr>
          <w:rFonts w:ascii="Times New Roman" w:cs="Times New Roman" w:eastAsia="Times New Roman" w:hAnsi="Times New Roman"/>
          <w:b w:val="0"/>
          <w:bCs w:val="0"/>
          <w:i w:val="1"/>
          <w:iCs w:val="1"/>
          <w:color w:val="000000"/>
          <w:sz w:val="18"/>
          <w:szCs w:val="18"/>
          <w:rtl w:val="0"/>
        </w:rPr>
        <w:t>nedavah</w:t>
      </w:r>
      <w:r>
        <w:rPr>
          <w:rFonts w:ascii="Times New Roman" w:cs="Times New Roman" w:eastAsia="Times New Roman" w:hAnsi="Times New Roman"/>
          <w:b w:val="0"/>
          <w:bCs w:val="0"/>
          <w:i w:val="0"/>
          <w:iCs w:val="0"/>
          <w:color w:val="000000"/>
          <w:sz w:val="18"/>
          <w:szCs w:val="18"/>
          <w:rtl w:val="0"/>
        </w:rPr>
        <w:t xml:space="preserve">, mitzvah and merit. In </w:t>
      </w:r>
      <w:r>
        <w:rPr>
          <w:rFonts w:ascii="Times New Roman" w:cs="Times New Roman" w:eastAsia="Times New Roman" w:hAnsi="Times New Roman"/>
          <w:b w:val="0"/>
          <w:bCs w:val="0"/>
          <w:i w:val="1"/>
          <w:iCs w:val="1"/>
          <w:color w:val="000000"/>
          <w:sz w:val="18"/>
          <w:szCs w:val="18"/>
          <w:rtl w:val="0"/>
        </w:rPr>
        <w:t>Peri Tzadik, Vayeilech and Shabbos Shuvah §§9 and 11</w:t>
      </w:r>
      <w:r>
        <w:rPr>
          <w:rFonts w:ascii="Times New Roman" w:cs="Times New Roman" w:eastAsia="Times New Roman" w:hAnsi="Times New Roman"/>
          <w:b w:val="0"/>
          <w:bCs w:val="0"/>
          <w:i w:val="0"/>
          <w:iCs w:val="0"/>
          <w:color w:val="000000"/>
          <w:sz w:val="18"/>
          <w:szCs w:val="18"/>
          <w:rtl w:val="0"/>
        </w:rPr>
        <w:t>, he repeats the same order — human return, divine assistance toward complete love, and finally the former bad deeds yielding a pleasing fragrance. That parallel shows why this verse, rather than Yirmiyah’s more limited “healing,” bears the se’if’s idea of total retroactive repair.</w:t>
      </w:r>
    </w:p>
  </w:footnote>
  <w:footnote w:id="37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color w:val="000000"/>
          <w:sz w:val="18"/>
          <w:szCs w:val="18"/>
          <w:rtl w:val="0"/>
        </w:rPr>
        <w:t xml:space="preserve"> </w:t>
      </w:r>
      <w:r>
        <w:rPr>
          <w:rFonts w:ascii="Times New Roman" w:cs="Times New Roman" w:eastAsia="Times New Roman" w:hAnsi="Times New Roman"/>
          <w:b w:val="1"/>
          <w:bCs w:val="1"/>
          <w:i w:val="0"/>
          <w:iCs w:val="0"/>
          <w:color w:val="000000"/>
          <w:sz w:val="18"/>
          <w:szCs w:val="18"/>
          <w:rtl w:val="0"/>
        </w:rPr>
        <w:t xml:space="preserve">Chiddushei HaRif on Ein Yaakov: </w:t>
      </w:r>
      <w:r>
        <w:rPr>
          <w:rFonts w:ascii="Times New Roman" w:cs="Times New Roman" w:eastAsia="Times New Roman" w:hAnsi="Times New Roman"/>
          <w:b w:val="0"/>
          <w:bCs w:val="0"/>
          <w:i w:val="0"/>
          <w:iCs w:val="0"/>
          <w:color w:val="000000"/>
          <w:sz w:val="18"/>
          <w:szCs w:val="18"/>
          <w:rtl w:val="0"/>
        </w:rPr>
        <w:t xml:space="preserve">this is the aggadic commentary </w:t>
      </w:r>
      <w:r>
        <w:rPr>
          <w:rFonts w:ascii="Times New Roman" w:cs="Times New Roman" w:eastAsia="Times New Roman" w:hAnsi="Times New Roman"/>
          <w:b w:val="0"/>
          <w:bCs w:val="0"/>
          <w:i w:val="1"/>
          <w:iCs w:val="1"/>
          <w:color w:val="000000"/>
          <w:sz w:val="18"/>
          <w:szCs w:val="18"/>
          <w:rtl w:val="0"/>
        </w:rPr>
        <w:t>Me’or Einayim</w:t>
      </w:r>
      <w:r>
        <w:rPr>
          <w:rFonts w:ascii="Times New Roman" w:cs="Times New Roman" w:eastAsia="Times New Roman" w:hAnsi="Times New Roman"/>
          <w:b w:val="0"/>
          <w:bCs w:val="0"/>
          <w:i w:val="0"/>
          <w:iCs w:val="0"/>
          <w:color w:val="000000"/>
          <w:sz w:val="18"/>
          <w:szCs w:val="18"/>
          <w:rtl w:val="0"/>
        </w:rPr>
        <w:t xml:space="preserve"> of R’ Yoshiyahu Pinto (the “Rif” of Ein Yaakov), a leading Damascus sage and commentator on Aggadah — not R’ Yitzchak Alfasi, the halachic Rif. His difficulty is exact: according to Rashi, the verb “I will heal” signals the lesser teshuvah from fear, yet the verse used by the earlier teaching continues “I will love them freely,” which clearly sounds like love. The Rif must press the two clauses into Rashi’s arrangement. R’ Tzadok turns that difficulty into evidence for his own reading: Hoshea describes complete healing through love, whereas Yirmiyah’s “I will heal your backslidings” can describe the partial healing of fear. The note therefore links textual girsa, prophetic syntax and the conceptual hierarchy of the two teshuvos.</w:t>
      </w:r>
    </w:p>
  </w:footnote>
  <w:footnote w:id="38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color w:val="000000"/>
          <w:sz w:val="18"/>
          <w:szCs w:val="18"/>
          <w:rtl w:val="0"/>
        </w:rPr>
        <w:t xml:space="preserve"> </w:t>
      </w:r>
      <w:r>
        <w:rPr>
          <w:rFonts w:ascii="Times New Roman" w:cs="Times New Roman" w:eastAsia="Times New Roman" w:hAnsi="Times New Roman"/>
          <w:b w:val="1"/>
          <w:bCs w:val="1"/>
          <w:i w:val="0"/>
          <w:iCs w:val="0"/>
          <w:color w:val="000000"/>
          <w:sz w:val="18"/>
          <w:szCs w:val="18"/>
          <w:rtl w:val="0"/>
        </w:rPr>
        <w:t xml:space="preserve">Berachos 33b — free choice, fear, and divine assistance: </w:t>
      </w:r>
      <w:r>
        <w:rPr>
          <w:rFonts w:ascii="Times New Roman" w:cs="Times New Roman" w:eastAsia="Times New Roman" w:hAnsi="Times New Roman"/>
          <w:b w:val="0"/>
          <w:bCs w:val="0"/>
          <w:i w:val="0"/>
          <w:iCs w:val="0"/>
          <w:color w:val="000000"/>
          <w:sz w:val="18"/>
          <w:szCs w:val="18"/>
          <w:rtl w:val="0"/>
        </w:rPr>
        <w:t xml:space="preserve">R’ Chanina teaches, “Everything is in the hands of Heaven except the fear of Heaven,” deriving it from Devarim 10:12. Rashi explains that a person’s natural circumstances — long or short life, poverty or wealth, wisdom or foolishness — are decreed, but whether one becomes righteous or wicked is entrusted to the person, before whom two paths are placed. Rambam, </w:t>
      </w:r>
      <w:r>
        <w:rPr>
          <w:rFonts w:ascii="Times New Roman" w:cs="Times New Roman" w:eastAsia="Times New Roman" w:hAnsi="Times New Roman"/>
          <w:b w:val="0"/>
          <w:bCs w:val="0"/>
          <w:i w:val="1"/>
          <w:iCs w:val="1"/>
          <w:color w:val="000000"/>
          <w:sz w:val="18"/>
          <w:szCs w:val="18"/>
          <w:rtl w:val="0"/>
        </w:rPr>
        <w:t>Shemoneh Perakim</w:t>
      </w:r>
      <w:r>
        <w:rPr>
          <w:rFonts w:ascii="Times New Roman" w:cs="Times New Roman" w:eastAsia="Times New Roman" w:hAnsi="Times New Roman"/>
          <w:b w:val="0"/>
          <w:bCs w:val="0"/>
          <w:i w:val="0"/>
          <w:iCs w:val="0"/>
          <w:color w:val="000000"/>
          <w:sz w:val="18"/>
          <w:szCs w:val="18"/>
          <w:rtl w:val="0"/>
        </w:rPr>
        <w:t xml:space="preserve"> ch. 8, similarly limits “everything” to natural conditions and insists that mitzvah and aveirah remain matters of choice. Rashi to Megillah 25a adds the important nuance: Hashem can transform the heart, yet the initial preparation of the heart toward fear was handed to man. R’ Tzadok develops exactly this progression in </w:t>
      </w:r>
      <w:r>
        <w:rPr>
          <w:rFonts w:ascii="Times New Roman" w:cs="Times New Roman" w:eastAsia="Times New Roman" w:hAnsi="Times New Roman"/>
          <w:b w:val="0"/>
          <w:bCs w:val="0"/>
          <w:i w:val="1"/>
          <w:iCs w:val="1"/>
          <w:color w:val="000000"/>
          <w:sz w:val="18"/>
          <w:szCs w:val="18"/>
          <w:rtl w:val="0"/>
        </w:rPr>
        <w:t>Ohr Zarua LaTzadik, Galus Mitzrayim 4:4-6</w:t>
      </w:r>
      <w:r>
        <w:rPr>
          <w:rFonts w:ascii="Times New Roman" w:cs="Times New Roman" w:eastAsia="Times New Roman" w:hAnsi="Times New Roman"/>
          <w:b w:val="0"/>
          <w:bCs w:val="0"/>
          <w:i w:val="0"/>
          <w:iCs w:val="0"/>
          <w:color w:val="000000"/>
          <w:sz w:val="18"/>
          <w:szCs w:val="18"/>
          <w:rtl w:val="0"/>
        </w:rPr>
        <w:t>: yirah is the arena of human choice and effort; ahavah can then enter the heart “of itself.” Human awakening from below is the gate, and afterward “the Holy One helps him.” Accordingly, “Return” is phrased as an imperative to man, while “I will heal” is Hashem’s answering gift.</w:t>
      </w:r>
    </w:p>
  </w:footnote>
  <w:footnote w:id="381">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color w:val="000000"/>
          <w:sz w:val="18"/>
          <w:szCs w:val="18"/>
          <w:rtl w:val="0"/>
        </w:rPr>
        <w:t xml:space="preserve"> </w:t>
      </w:r>
      <w:r>
        <w:rPr>
          <w:rFonts w:ascii="Times New Roman" w:cs="Times New Roman" w:eastAsia="Times New Roman" w:hAnsi="Times New Roman"/>
          <w:b w:val="1"/>
          <w:bCs w:val="1"/>
          <w:i w:val="0"/>
          <w:iCs w:val="0"/>
          <w:color w:val="000000"/>
          <w:sz w:val="18"/>
          <w:szCs w:val="18"/>
          <w:rtl w:val="0"/>
        </w:rPr>
        <w:t xml:space="preserve">Yalkut Shimoni, the Rif on Ein Yaakov, and R’ Tzadok’s framework: </w:t>
      </w:r>
      <w:r>
        <w:rPr>
          <w:rFonts w:ascii="Times New Roman" w:cs="Times New Roman" w:eastAsia="Times New Roman" w:hAnsi="Times New Roman"/>
          <w:b w:val="0"/>
          <w:bCs w:val="0"/>
          <w:i w:val="1"/>
          <w:iCs w:val="1"/>
          <w:color w:val="000000"/>
          <w:sz w:val="18"/>
          <w:szCs w:val="18"/>
          <w:rtl w:val="0"/>
        </w:rPr>
        <w:t>Yalkut Shimoni</w:t>
      </w:r>
      <w:r>
        <w:rPr>
          <w:rFonts w:ascii="Times New Roman" w:cs="Times New Roman" w:eastAsia="Times New Roman" w:hAnsi="Times New Roman"/>
          <w:b w:val="0"/>
          <w:bCs w:val="0"/>
          <w:i w:val="0"/>
          <w:iCs w:val="0"/>
          <w:color w:val="000000"/>
          <w:sz w:val="18"/>
          <w:szCs w:val="18"/>
          <w:rtl w:val="0"/>
        </w:rPr>
        <w:t xml:space="preserve"> is a medieval anthology arranged along the verses of Tanakh. In Yirmiyah, remez 269, it places the teaching upon “Return, wayward children; I will heal your backslidings” (Yirmiyah 3:22). Because the material is attached to that verse rather than to Hoshea, its location is textual evidence that the compiler’s Gemara read the Yirmiyah wording; R’ Tzadok therefore reopens and qualifies the variant discussed in the previous se’if. The “Rif” here is R’ Yoshiyahu Pinto’s aggadic commentary </w:t>
      </w:r>
      <w:r>
        <w:rPr>
          <w:rFonts w:ascii="Times New Roman" w:cs="Times New Roman" w:eastAsia="Times New Roman" w:hAnsi="Times New Roman"/>
          <w:b w:val="0"/>
          <w:bCs w:val="0"/>
          <w:i w:val="1"/>
          <w:iCs w:val="1"/>
          <w:color w:val="000000"/>
          <w:sz w:val="18"/>
          <w:szCs w:val="18"/>
          <w:rtl w:val="0"/>
        </w:rPr>
        <w:t>Me’or Einayim</w:t>
      </w:r>
      <w:r>
        <w:rPr>
          <w:rFonts w:ascii="Times New Roman" w:cs="Times New Roman" w:eastAsia="Times New Roman" w:hAnsi="Times New Roman"/>
          <w:b w:val="0"/>
          <w:bCs w:val="0"/>
          <w:i w:val="0"/>
          <w:iCs w:val="0"/>
          <w:color w:val="000000"/>
          <w:sz w:val="18"/>
          <w:szCs w:val="18"/>
          <w:rtl w:val="0"/>
        </w:rPr>
        <w:t xml:space="preserve"> on Ein Yaakov, not R’ Yitzchak Alfasi. His difficulty is that Rashi associates “I will heal” with the lesser teshuvah from fear, while “I will love them freely” plainly denotes love. R’ Tzadok turns that strain into a sequence: the human call “Return” begins in fear, and the divine “I will heal” culminates in love. Compare </w:t>
      </w:r>
      <w:r>
        <w:rPr>
          <w:rFonts w:ascii="Times New Roman" w:cs="Times New Roman" w:eastAsia="Times New Roman" w:hAnsi="Times New Roman"/>
          <w:b w:val="0"/>
          <w:bCs w:val="0"/>
          <w:i w:val="1"/>
          <w:iCs w:val="1"/>
          <w:color w:val="000000"/>
          <w:sz w:val="18"/>
          <w:szCs w:val="18"/>
          <w:rtl w:val="0"/>
        </w:rPr>
        <w:t>Machshavos Charutz §7</w:t>
      </w:r>
      <w:r>
        <w:rPr>
          <w:rFonts w:ascii="Times New Roman" w:cs="Times New Roman" w:eastAsia="Times New Roman" w:hAnsi="Times New Roman"/>
          <w:b w:val="0"/>
          <w:bCs w:val="0"/>
          <w:i w:val="0"/>
          <w:iCs w:val="0"/>
          <w:color w:val="000000"/>
          <w:sz w:val="18"/>
          <w:szCs w:val="18"/>
          <w:rtl w:val="0"/>
        </w:rPr>
        <w:t>, where he describes lower and upper teshuvah as the two heh’s of the Divine Name. The lower return prepares the vessel; the upper return completes the healing. Se’if Beis thus joins textual criticism to R’ Tzadok’s recurring two-stage map of teshuvah.</w:t>
      </w:r>
    </w:p>
  </w:footnote>
  <w:footnote w:id="382">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color w:val="000000"/>
          <w:sz w:val="18"/>
          <w:szCs w:val="18"/>
          <w:rtl w:val="0"/>
        </w:rPr>
        <w:t xml:space="preserve"> </w:t>
      </w:r>
      <w:r>
        <w:rPr>
          <w:rFonts w:ascii="Times New Roman" w:cs="Times New Roman" w:eastAsia="Times New Roman" w:hAnsi="Times New Roman"/>
          <w:b w:val="1"/>
          <w:bCs w:val="1"/>
          <w:i w:val="0"/>
          <w:iCs w:val="0"/>
          <w:color w:val="000000"/>
          <w:sz w:val="18"/>
          <w:szCs w:val="18"/>
          <w:rtl w:val="0"/>
        </w:rPr>
        <w:t xml:space="preserve">Zoharic background to fear as “female” and love as “male”: </w:t>
      </w:r>
      <w:r>
        <w:rPr>
          <w:rFonts w:ascii="Times New Roman" w:cs="Times New Roman" w:eastAsia="Times New Roman" w:hAnsi="Times New Roman"/>
          <w:b w:val="0"/>
          <w:bCs w:val="0"/>
          <w:i w:val="0"/>
          <w:iCs w:val="0"/>
          <w:color w:val="000000"/>
          <w:sz w:val="18"/>
          <w:szCs w:val="18"/>
          <w:rtl w:val="0"/>
        </w:rPr>
        <w:t xml:space="preserve">Mishlei 31:30 supplies the phrase “a woman who fears Hashem,” while Kiddushin 2b states that it is the way of the man to seek the woman. R’ Tzadok reads these as a spiritual metaphor. In the kabbalistic map, yirah aligns with restraint, gevurah and the receptive/feminine principle; ahavah aligns with chesed, the right side and the bestowing/masculine principle. Zohar II 216a gives the controlling order: after fear rests upon a person, love — identified there with the right side — is awakened, and through love the worshipper rises and cleaves above. The metaphor therefore describes movement from disciplined receptivity to an overflowing gift; it is not a claim about the relative spiritual worth of men and women. Compare </w:t>
      </w:r>
      <w:r>
        <w:rPr>
          <w:rFonts w:ascii="Times New Roman" w:cs="Times New Roman" w:eastAsia="Times New Roman" w:hAnsi="Times New Roman"/>
          <w:b w:val="0"/>
          <w:bCs w:val="0"/>
          <w:i w:val="1"/>
          <w:iCs w:val="1"/>
          <w:color w:val="000000"/>
          <w:sz w:val="18"/>
          <w:szCs w:val="18"/>
          <w:rtl w:val="0"/>
        </w:rPr>
        <w:t>Tzidkas HaTzadik §200</w:t>
      </w:r>
      <w:r>
        <w:rPr>
          <w:rFonts w:ascii="Times New Roman" w:cs="Times New Roman" w:eastAsia="Times New Roman" w:hAnsi="Times New Roman"/>
          <w:b w:val="0"/>
          <w:bCs w:val="0"/>
          <w:i w:val="0"/>
          <w:iCs w:val="0"/>
          <w:color w:val="000000"/>
          <w:sz w:val="18"/>
          <w:szCs w:val="18"/>
          <w:rtl w:val="0"/>
        </w:rPr>
        <w:t xml:space="preserve">: revealed yirah can be awakened through a person’s own self-rebuke, whereas revealed “great love” is a gift of Hashem and is not attained by effort in the same way. Together with </w:t>
      </w:r>
      <w:r>
        <w:rPr>
          <w:rFonts w:ascii="Times New Roman" w:cs="Times New Roman" w:eastAsia="Times New Roman" w:hAnsi="Times New Roman"/>
          <w:b w:val="0"/>
          <w:bCs w:val="0"/>
          <w:i w:val="1"/>
          <w:iCs w:val="1"/>
          <w:color w:val="000000"/>
          <w:sz w:val="18"/>
          <w:szCs w:val="18"/>
          <w:rtl w:val="0"/>
        </w:rPr>
        <w:t>Ohr Zarua LaTzadik, Galus Mitzrayim 4:4</w:t>
      </w:r>
      <w:r>
        <w:rPr>
          <w:rFonts w:ascii="Times New Roman" w:cs="Times New Roman" w:eastAsia="Times New Roman" w:hAnsi="Times New Roman"/>
          <w:b w:val="0"/>
          <w:bCs w:val="0"/>
          <w:i w:val="0"/>
          <w:iCs w:val="0"/>
          <w:color w:val="000000"/>
          <w:sz w:val="18"/>
          <w:szCs w:val="18"/>
          <w:rtl w:val="0"/>
        </w:rPr>
        <w:t>, this is the closest parallel to the present se’if: fear is cultivated; love comes afterward from Heaven and completes the return.</w:t>
      </w:r>
    </w:p>
  </w:footnote>
  <w:footnote w:id="383">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color w:val="000000"/>
          <w:sz w:val="18"/>
          <w:szCs w:val="18"/>
          <w:rtl w:val="0"/>
        </w:rPr>
        <w:t xml:space="preserve"> </w:t>
      </w:r>
      <w:r>
        <w:rPr>
          <w:rFonts w:ascii="Times New Roman" w:cs="Times New Roman" w:eastAsia="Times New Roman" w:hAnsi="Times New Roman"/>
          <w:b w:val="1"/>
          <w:bCs w:val="1"/>
          <w:i w:val="0"/>
          <w:iCs w:val="0"/>
          <w:color w:val="000000"/>
          <w:sz w:val="18"/>
          <w:szCs w:val="18"/>
          <w:rtl w:val="0"/>
        </w:rPr>
        <w:t xml:space="preserve">Hoshea 14:2-5, Yoma 86b, and the meforshim: </w:t>
      </w:r>
      <w:r>
        <w:rPr>
          <w:rFonts w:ascii="Times New Roman" w:cs="Times New Roman" w:eastAsia="Times New Roman" w:hAnsi="Times New Roman"/>
          <w:b w:val="0"/>
          <w:bCs w:val="0"/>
          <w:i w:val="0"/>
          <w:iCs w:val="0"/>
          <w:color w:val="000000"/>
          <w:sz w:val="18"/>
          <w:szCs w:val="18"/>
          <w:rtl w:val="0"/>
        </w:rPr>
        <w:t xml:space="preserve">The prophecy begins with Israel’s own act — “Return, O Israel, to Hashem your God, for you have stumbled in your iniquity” — and proceeds through confession to Hashem’s response, “I will heal their backsliding; I will love them freely.” Yoma 86b reads “you have stumbled” as a willful sin reduced to a mere stumbling: teshuvah from fear turns </w:t>
      </w:r>
      <w:r>
        <w:rPr>
          <w:rFonts w:ascii="Times New Roman" w:cs="Times New Roman" w:eastAsia="Times New Roman" w:hAnsi="Times New Roman"/>
          <w:b w:val="0"/>
          <w:bCs w:val="0"/>
          <w:i w:val="1"/>
          <w:iCs w:val="1"/>
          <w:color w:val="000000"/>
          <w:sz w:val="18"/>
          <w:szCs w:val="18"/>
          <w:rtl w:val="0"/>
        </w:rPr>
        <w:t>zedonos</w:t>
      </w:r>
      <w:r>
        <w:rPr>
          <w:rFonts w:ascii="Times New Roman" w:cs="Times New Roman" w:eastAsia="Times New Roman" w:hAnsi="Times New Roman"/>
          <w:b w:val="0"/>
          <w:bCs w:val="0"/>
          <w:i w:val="0"/>
          <w:iCs w:val="0"/>
          <w:color w:val="000000"/>
          <w:sz w:val="18"/>
          <w:szCs w:val="18"/>
          <w:rtl w:val="0"/>
        </w:rPr>
        <w:t xml:space="preserve"> into </w:t>
      </w:r>
      <w:r>
        <w:rPr>
          <w:rFonts w:ascii="Times New Roman" w:cs="Times New Roman" w:eastAsia="Times New Roman" w:hAnsi="Times New Roman"/>
          <w:b w:val="0"/>
          <w:bCs w:val="0"/>
          <w:i w:val="1"/>
          <w:iCs w:val="1"/>
          <w:color w:val="000000"/>
          <w:sz w:val="18"/>
          <w:szCs w:val="18"/>
          <w:rtl w:val="0"/>
        </w:rPr>
        <w:t>shegagos</w:t>
      </w:r>
      <w:r>
        <w:rPr>
          <w:rFonts w:ascii="Times New Roman" w:cs="Times New Roman" w:eastAsia="Times New Roman" w:hAnsi="Times New Roman"/>
          <w:b w:val="0"/>
          <w:bCs w:val="0"/>
          <w:i w:val="0"/>
          <w:iCs w:val="0"/>
          <w:color w:val="000000"/>
          <w:sz w:val="18"/>
          <w:szCs w:val="18"/>
          <w:rtl w:val="0"/>
        </w:rPr>
        <w:t xml:space="preserve">, while teshuvah from love turns them into merits; Rashi states this distinction directly. Radak explains that Hashem first heals the earlier rebellion and then loves Israel after His anger has turned away. Metzudas David notes that removal of enmity does not itself create love, so the renewed love is a divine gift. Malbim likewise reads a progression from healing to positive love. Maharsha to Yoma 86b emphasizes the added good generated by the penitent’s return. R’ Tzadok’s sharper reading is that the verse’s order maps the penitent’s ascent: human yirah first strips the sin of deliberate rebellion, and the divinely granted ahavah then heals and transforms the remaining deed. Compare </w:t>
      </w:r>
      <w:r>
        <w:rPr>
          <w:rFonts w:ascii="Times New Roman" w:cs="Times New Roman" w:eastAsia="Times New Roman" w:hAnsi="Times New Roman"/>
          <w:b w:val="0"/>
          <w:bCs w:val="0"/>
          <w:i w:val="1"/>
          <w:iCs w:val="1"/>
          <w:color w:val="000000"/>
          <w:sz w:val="18"/>
          <w:szCs w:val="18"/>
          <w:rtl w:val="0"/>
        </w:rPr>
        <w:t>Peri Tzadik, Vayeilech and Shabbos Shuvah §§9 and 11</w:t>
      </w:r>
      <w:r>
        <w:rPr>
          <w:rFonts w:ascii="Times New Roman" w:cs="Times New Roman" w:eastAsia="Times New Roman" w:hAnsi="Times New Roman"/>
          <w:b w:val="0"/>
          <w:bCs w:val="0"/>
          <w:i w:val="0"/>
          <w:iCs w:val="0"/>
          <w:color w:val="000000"/>
          <w:sz w:val="18"/>
          <w:szCs w:val="18"/>
          <w:rtl w:val="0"/>
        </w:rPr>
        <w:t>, where he repeats the sequence of human return, heavenly assistance, and the former bad deeds ultimately producing a pleasing fragrance.</w:t>
      </w:r>
    </w:p>
  </w:footnote>
  <w:footnote w:id="38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color w:val="000000"/>
          <w:sz w:val="18"/>
          <w:szCs w:val="18"/>
          <w:rtl w:val="0"/>
        </w:rPr>
        <w:t xml:space="preserve"> </w:t>
      </w:r>
      <w:r>
        <w:rPr>
          <w:rFonts w:ascii="Times New Roman" w:cs="Times New Roman" w:eastAsia="Times New Roman" w:hAnsi="Times New Roman"/>
          <w:b w:val="1"/>
          <w:bCs w:val="1"/>
          <w:i w:val="0"/>
          <w:iCs w:val="0"/>
          <w:color w:val="000000"/>
          <w:sz w:val="18"/>
          <w:szCs w:val="18"/>
          <w:rtl w:val="0"/>
        </w:rPr>
        <w:t xml:space="preserve">Nazir 23a-b and the halachic residue of an inadvertent sin: </w:t>
      </w:r>
      <w:r>
        <w:rPr>
          <w:rFonts w:ascii="Times New Roman" w:cs="Times New Roman" w:eastAsia="Times New Roman" w:hAnsi="Times New Roman"/>
          <w:b w:val="0"/>
          <w:bCs w:val="0"/>
          <w:i w:val="0"/>
          <w:iCs w:val="0"/>
          <w:color w:val="000000"/>
          <w:sz w:val="18"/>
          <w:szCs w:val="18"/>
          <w:rtl w:val="0"/>
        </w:rPr>
        <w:t xml:space="preserve">The passage begins on Nazir 23a in common Vilna pagination (the sefer cites 23b). A woman’s husband annulled her vow without her knowledge, yet when she acted against the vow the verse still says, “Hashem will forgive her.” R’ Akiva would weep: if one intended to eat pork but unknowingly ate permitted meat still requires forgiveness, how much more one whose intended sin was actually committed. Halachically, a </w:t>
      </w:r>
      <w:r>
        <w:rPr>
          <w:rFonts w:ascii="Times New Roman" w:cs="Times New Roman" w:eastAsia="Times New Roman" w:hAnsi="Times New Roman"/>
          <w:b w:val="0"/>
          <w:bCs w:val="0"/>
          <w:i w:val="1"/>
          <w:iCs w:val="1"/>
          <w:color w:val="000000"/>
          <w:sz w:val="18"/>
          <w:szCs w:val="18"/>
          <w:rtl w:val="0"/>
        </w:rPr>
        <w:t>shogeg</w:t>
      </w:r>
      <w:r>
        <w:rPr>
          <w:rFonts w:ascii="Times New Roman" w:cs="Times New Roman" w:eastAsia="Times New Roman" w:hAnsi="Times New Roman"/>
          <w:b w:val="0"/>
          <w:bCs w:val="0"/>
          <w:i w:val="0"/>
          <w:iCs w:val="0"/>
          <w:color w:val="000000"/>
          <w:sz w:val="18"/>
          <w:szCs w:val="18"/>
          <w:rtl w:val="0"/>
        </w:rPr>
        <w:t xml:space="preserve"> is free of the willful punishment but is not spiritually neutral. Vayikra ch. 4 and Rambam, </w:t>
      </w:r>
      <w:r>
        <w:rPr>
          <w:rFonts w:ascii="Times New Roman" w:cs="Times New Roman" w:eastAsia="Times New Roman" w:hAnsi="Times New Roman"/>
          <w:b w:val="0"/>
          <w:bCs w:val="0"/>
          <w:i w:val="1"/>
          <w:iCs w:val="1"/>
          <w:color w:val="000000"/>
          <w:sz w:val="18"/>
          <w:szCs w:val="18"/>
          <w:rtl w:val="0"/>
        </w:rPr>
        <w:t>Hilchos Shegagos 1:1</w:t>
      </w:r>
      <w:r>
        <w:rPr>
          <w:rFonts w:ascii="Times New Roman" w:cs="Times New Roman" w:eastAsia="Times New Roman" w:hAnsi="Times New Roman"/>
          <w:b w:val="0"/>
          <w:bCs w:val="0"/>
          <w:i w:val="0"/>
          <w:iCs w:val="0"/>
          <w:color w:val="000000"/>
          <w:sz w:val="18"/>
          <w:szCs w:val="18"/>
          <w:rtl w:val="0"/>
        </w:rPr>
        <w:t xml:space="preserve">, require a chatas for an inadvertent violation whose deliberate form carries kares; Rambam, </w:t>
      </w:r>
      <w:r>
        <w:rPr>
          <w:rFonts w:ascii="Times New Roman" w:cs="Times New Roman" w:eastAsia="Times New Roman" w:hAnsi="Times New Roman"/>
          <w:b w:val="0"/>
          <w:bCs w:val="0"/>
          <w:i w:val="1"/>
          <w:iCs w:val="1"/>
          <w:color w:val="000000"/>
          <w:sz w:val="18"/>
          <w:szCs w:val="18"/>
          <w:rtl w:val="0"/>
        </w:rPr>
        <w:t>Hilchos Teshuvah 1:1</w:t>
      </w:r>
      <w:r>
        <w:rPr>
          <w:rFonts w:ascii="Times New Roman" w:cs="Times New Roman" w:eastAsia="Times New Roman" w:hAnsi="Times New Roman"/>
          <w:b w:val="0"/>
          <w:bCs w:val="0"/>
          <w:i w:val="0"/>
          <w:iCs w:val="0"/>
          <w:color w:val="000000"/>
          <w:sz w:val="18"/>
          <w:szCs w:val="18"/>
          <w:rtl w:val="0"/>
        </w:rPr>
        <w:t xml:space="preserve">, requires teshuvah and vidui even when a chatas or asham is brought. Ramban to Vayikra 4:2 explains the reason: every sin, even inadvertent, leaves a blemish in the soul, and the offering purifies it so it may again draw near to its Creator. R’ Tzadok uses that halachic-spiritual background precisely: teshuvah from fear removes the </w:t>
      </w:r>
      <w:r>
        <w:rPr>
          <w:rFonts w:ascii="Times New Roman" w:cs="Times New Roman" w:eastAsia="Times New Roman" w:hAnsi="Times New Roman"/>
          <w:b w:val="0"/>
          <w:bCs w:val="0"/>
          <w:i w:val="1"/>
          <w:iCs w:val="1"/>
          <w:color w:val="000000"/>
          <w:sz w:val="18"/>
          <w:szCs w:val="18"/>
          <w:rtl w:val="0"/>
        </w:rPr>
        <w:t>zadon</w:t>
      </w:r>
      <w:r>
        <w:rPr>
          <w:rFonts w:ascii="Times New Roman" w:cs="Times New Roman" w:eastAsia="Times New Roman" w:hAnsi="Times New Roman"/>
          <w:b w:val="0"/>
          <w:bCs w:val="0"/>
          <w:i w:val="0"/>
          <w:iCs w:val="0"/>
          <w:color w:val="000000"/>
          <w:sz w:val="18"/>
          <w:szCs w:val="18"/>
          <w:rtl w:val="0"/>
        </w:rPr>
        <w:t xml:space="preserve"> — the rebellious will — but the residual deed remains a shegagah needing “the healing of forgiveness.” Love is complete healing because it does not merely excuse that residue; it transforms the deed itself. Compare </w:t>
      </w:r>
      <w:r>
        <w:rPr>
          <w:rFonts w:ascii="Times New Roman" w:cs="Times New Roman" w:eastAsia="Times New Roman" w:hAnsi="Times New Roman"/>
          <w:b w:val="0"/>
          <w:bCs w:val="0"/>
          <w:i w:val="1"/>
          <w:iCs w:val="1"/>
          <w:color w:val="000000"/>
          <w:sz w:val="18"/>
          <w:szCs w:val="18"/>
          <w:rtl w:val="0"/>
        </w:rPr>
        <w:t>Peri Tzadik, Rosh Hashanah §8</w:t>
      </w:r>
      <w:r>
        <w:rPr>
          <w:rFonts w:ascii="Times New Roman" w:cs="Times New Roman" w:eastAsia="Times New Roman" w:hAnsi="Times New Roman"/>
          <w:b w:val="0"/>
          <w:bCs w:val="0"/>
          <w:i w:val="0"/>
          <w:iCs w:val="0"/>
          <w:color w:val="000000"/>
          <w:sz w:val="18"/>
          <w:szCs w:val="18"/>
          <w:rtl w:val="0"/>
        </w:rPr>
        <w:t>, which asks why sins are still called shegagos after pardon and answers through this distinction between removal of will and transformation of the deed.</w:t>
      </w:r>
    </w:p>
  </w:footnote>
  <w:footnote w:id="38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color w:val="000000"/>
          <w:sz w:val="18"/>
          <w:szCs w:val="18"/>
          <w:rtl w:val="0"/>
        </w:rPr>
        <w:t xml:space="preserve"> </w:t>
      </w:r>
      <w:r>
        <w:rPr>
          <w:rFonts w:ascii="Times New Roman" w:cs="Times New Roman" w:eastAsia="Times New Roman" w:hAnsi="Times New Roman"/>
          <w:b w:val="1"/>
          <w:bCs w:val="1"/>
          <w:i w:val="0"/>
          <w:iCs w:val="0"/>
          <w:color w:val="000000"/>
          <w:sz w:val="18"/>
          <w:szCs w:val="18"/>
          <w:rtl w:val="0"/>
        </w:rPr>
        <w:t xml:space="preserve">Yirmiyah 50:20, Yoma 36b, and the language of confession: </w:t>
      </w:r>
      <w:r>
        <w:rPr>
          <w:rFonts w:ascii="Times New Roman" w:cs="Times New Roman" w:eastAsia="Times New Roman" w:hAnsi="Times New Roman"/>
          <w:b w:val="0"/>
          <w:bCs w:val="0"/>
          <w:i w:val="0"/>
          <w:iCs w:val="0"/>
          <w:color w:val="000000"/>
          <w:sz w:val="18"/>
          <w:szCs w:val="18"/>
          <w:rtl w:val="0"/>
        </w:rPr>
        <w:t xml:space="preserve">The prophecy announces the fall of Bavel and the restoration of both Israel and Yehudah: “The iniquity [avon] of Israel shall be sought and there shall be none, and the sins [chata’os] of Yehudah, and they shall not be found; for I will pardon those I leave.” Metzudas David explains that even if the guilt is searched for it will not be present, for the surviving remnant has been cleansed through the hardship of exile and forgiven. Malbim sharply differentiates the nouns: Israel’s avon is the intellectual distortion of idolatry and will cease to exist when the idolatrous inclination is abolished; Yehudah’s chatas is a sin of desire that may exist as an act, yet will not be found because Hashem forgives the remnant. Yoma 36b supplies the rabbinic lexicon. In the dispute over the order of vidui, the Sages define chata’os as inadvertent sins, avonos as intentional sins, and pesha’im as rebellious sins; they therefore require confession from the lighter to the graver — “chatasi, avisi, pashati.” The Gemara explains Moshe’s contrary verse-order as a plea that, after Israel repents, its deliberate and rebellious sins be treated before Hashem like inadvertent ones. Rambam, </w:t>
      </w:r>
      <w:r>
        <w:rPr>
          <w:rFonts w:ascii="Times New Roman" w:cs="Times New Roman" w:eastAsia="Times New Roman" w:hAnsi="Times New Roman"/>
          <w:b w:val="0"/>
          <w:bCs w:val="0"/>
          <w:i w:val="1"/>
          <w:iCs w:val="1"/>
          <w:color w:val="000000"/>
          <w:sz w:val="18"/>
          <w:szCs w:val="18"/>
          <w:rtl w:val="0"/>
        </w:rPr>
        <w:t>Hilchos Teshuvah 1:1</w:t>
      </w:r>
      <w:r>
        <w:rPr>
          <w:rFonts w:ascii="Times New Roman" w:cs="Times New Roman" w:eastAsia="Times New Roman" w:hAnsi="Times New Roman"/>
          <w:b w:val="0"/>
          <w:bCs w:val="0"/>
          <w:i w:val="0"/>
          <w:iCs w:val="0"/>
          <w:color w:val="000000"/>
          <w:sz w:val="18"/>
          <w:szCs w:val="18"/>
          <w:rtl w:val="0"/>
        </w:rPr>
        <w:t xml:space="preserve">, codifies the Sages’ order in the standard formula of vidui. R’ Tzadok reads not only the nouns but also the verbs: avon “is not” because the evil will has truly been uprooted, while chatas “is not found” because the residual act has not vanished — teshuvah from love has changed its identity into merit. Compare </w:t>
      </w:r>
      <w:r>
        <w:rPr>
          <w:rFonts w:ascii="Times New Roman" w:cs="Times New Roman" w:eastAsia="Times New Roman" w:hAnsi="Times New Roman"/>
          <w:b w:val="0"/>
          <w:bCs w:val="0"/>
          <w:i w:val="1"/>
          <w:iCs w:val="1"/>
          <w:color w:val="000000"/>
          <w:sz w:val="18"/>
          <w:szCs w:val="18"/>
          <w:rtl w:val="0"/>
        </w:rPr>
        <w:t>Tzidkas HaTzadik §100</w:t>
      </w:r>
      <w:r>
        <w:rPr>
          <w:rFonts w:ascii="Times New Roman" w:cs="Times New Roman" w:eastAsia="Times New Roman" w:hAnsi="Times New Roman"/>
          <w:b w:val="0"/>
          <w:bCs w:val="0"/>
          <w:i w:val="0"/>
          <w:iCs w:val="0"/>
          <w:color w:val="000000"/>
          <w:sz w:val="18"/>
          <w:szCs w:val="18"/>
          <w:rtl w:val="0"/>
        </w:rPr>
        <w:t xml:space="preserve">, where complete teshuvah makes possible precisely this new reading of the past, and </w:t>
      </w:r>
      <w:r>
        <w:rPr>
          <w:rFonts w:ascii="Times New Roman" w:cs="Times New Roman" w:eastAsia="Times New Roman" w:hAnsi="Times New Roman"/>
          <w:b w:val="0"/>
          <w:bCs w:val="0"/>
          <w:i w:val="1"/>
          <w:iCs w:val="1"/>
          <w:color w:val="000000"/>
          <w:sz w:val="18"/>
          <w:szCs w:val="18"/>
          <w:rtl w:val="0"/>
        </w:rPr>
        <w:t>Peri Tzadik, Shmini §4</w:t>
      </w:r>
      <w:r>
        <w:rPr>
          <w:rFonts w:ascii="Times New Roman" w:cs="Times New Roman" w:eastAsia="Times New Roman" w:hAnsi="Times New Roman"/>
          <w:b w:val="0"/>
          <w:bCs w:val="0"/>
          <w:i w:val="0"/>
          <w:iCs w:val="0"/>
          <w:color w:val="000000"/>
          <w:sz w:val="18"/>
          <w:szCs w:val="18"/>
          <w:rtl w:val="0"/>
        </w:rPr>
        <w:t>, where he again uses Yoma’s terminology to describe the communal residue of the Calf as a shogeg requiring later kapparah.</w:t>
      </w:r>
    </w:p>
  </w:footnote>
  <w:footnote w:id="38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color w:val="000000"/>
          <w:sz w:val="18"/>
          <w:szCs w:val="18"/>
          <w:rtl w:val="0"/>
        </w:rPr>
        <w:t xml:space="preserve"> </w:t>
      </w:r>
      <w:r>
        <w:rPr>
          <w:rFonts w:ascii="Times New Roman" w:cs="Times New Roman" w:eastAsia="Times New Roman" w:hAnsi="Times New Roman"/>
          <w:b w:val="1"/>
          <w:bCs w:val="1"/>
          <w:i w:val="0"/>
          <w:iCs w:val="0"/>
          <w:color w:val="000000"/>
          <w:sz w:val="18"/>
          <w:szCs w:val="18"/>
          <w:rtl w:val="0"/>
        </w:rPr>
        <w:t xml:space="preserve">The sinner is not identical with the sin — Berachos 10a and Siman 15 §77: </w:t>
      </w:r>
      <w:r>
        <w:rPr>
          <w:rFonts w:ascii="Times New Roman" w:cs="Times New Roman" w:eastAsia="Times New Roman" w:hAnsi="Times New Roman"/>
          <w:b w:val="0"/>
          <w:bCs w:val="0"/>
          <w:i w:val="0"/>
          <w:iCs w:val="0"/>
          <w:color w:val="000000"/>
          <w:sz w:val="18"/>
          <w:szCs w:val="18"/>
          <w:rtl w:val="0"/>
        </w:rPr>
        <w:t xml:space="preserve">Beruriah corrected R’ Meir’s prayer against the violent men in his neighborhood by reading Tehillim 104:35 precisely: “Let sins [chata’im] cease,” not “sinners [chot’im].” He should pray that they return, whereupon “the wicked will be no more.” Maharsha asks how one person’s prayer can produce another’s teshuvah when fear of Heaven belongs to free choice; the question itself highlights that the prayer seeks heavenly assistance and opportunity, not coercion of the sinner’s will. Zohar, Balak §15, gives the same separation in mystical language: a person should not fix his identity as “wicked”; when he confesses, he detaches from the side of impurity and cleaves to the right hand extended to receive penitents. Rambam, </w:t>
      </w:r>
      <w:r>
        <w:rPr>
          <w:rFonts w:ascii="Times New Roman" w:cs="Times New Roman" w:eastAsia="Times New Roman" w:hAnsi="Times New Roman"/>
          <w:b w:val="0"/>
          <w:bCs w:val="0"/>
          <w:i w:val="1"/>
          <w:iCs w:val="1"/>
          <w:color w:val="000000"/>
          <w:sz w:val="18"/>
          <w:szCs w:val="18"/>
          <w:rtl w:val="0"/>
        </w:rPr>
        <w:t>Hilchos Teshuvah 7:6-7</w:t>
      </w:r>
      <w:r>
        <w:rPr>
          <w:rFonts w:ascii="Times New Roman" w:cs="Times New Roman" w:eastAsia="Times New Roman" w:hAnsi="Times New Roman"/>
          <w:b w:val="0"/>
          <w:bCs w:val="0"/>
          <w:i w:val="0"/>
          <w:iCs w:val="0"/>
          <w:color w:val="000000"/>
          <w:sz w:val="18"/>
          <w:szCs w:val="18"/>
          <w:rtl w:val="0"/>
        </w:rPr>
        <w:t>, likewise describes the baal teshuvah as no longer distant but beloved, close and joined to the Shechinah. In Siman 15 §77 R’ Tzadok joins Beruriah’s derashah to Yirmiyah 50:20: avon can be uprooted while the person remains, and the residual chatas can be healed and transformed. That later passage is therefore not merely a cross-reference; it confirms the anthropology underlying this se’if. Teshuvah does not erase the human being, nor must it erase the historical deed. It removes the evil identification and ultimately converts the deed into a source of merit. This is why the prosecutor can search for a “sin” and fail to find it, even though the life-event itself has not disappeared.</w:t>
      </w:r>
    </w:p>
  </w:footnote>
  <w:footnote w:id="38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color w:val="000000"/>
          <w:sz w:val="18"/>
          <w:szCs w:val="18"/>
          <w:rtl w:val="0"/>
        </w:rPr>
        <w:t xml:space="preserve"> </w:t>
      </w:r>
      <w:r>
        <w:rPr>
          <w:rFonts w:ascii="Times New Roman" w:cs="Times New Roman" w:eastAsia="Times New Roman" w:hAnsi="Times New Roman"/>
          <w:b w:val="1"/>
          <w:bCs w:val="1"/>
          <w:i w:val="0"/>
          <w:iCs w:val="0"/>
          <w:color w:val="000000"/>
          <w:sz w:val="18"/>
          <w:szCs w:val="18"/>
          <w:rtl w:val="0"/>
        </w:rPr>
        <w:t xml:space="preserve">Shemos 32:30-34 — pardon now, with a residue still awaiting repair: </w:t>
      </w:r>
      <w:r>
        <w:rPr>
          <w:rFonts w:ascii="Times New Roman" w:cs="Times New Roman" w:eastAsia="Times New Roman" w:hAnsi="Times New Roman"/>
          <w:b w:val="0"/>
          <w:bCs w:val="0"/>
          <w:i w:val="0"/>
          <w:iCs w:val="0"/>
          <w:color w:val="000000"/>
          <w:sz w:val="18"/>
          <w:szCs w:val="18"/>
          <w:rtl w:val="0"/>
        </w:rPr>
        <w:t xml:space="preserve">After the Golden Calf, Moshe calls the act a “great sin,” asks whether he can obtain atonement, and is told to continue leading the people; nevertheless Hashem adds, “On the day of My accounting, I will account their sin upon them” (32:34). Rashi explains that Hashem accepted Moshe’s plea not to destroy Israel at once, but dispersed a portion of the punishment into later reckonings; Sanhedrin 102a formulates this as a minute portion of the Calf entering subsequent punishments. Ramban reads the verse as a deferred visitation extending even after entry into the Land and into exile, while Sforno stresses that mercy has postponed rather than erased the liability should sin recur. The midrashic setting is Moshe’s sustained intercession: Shemos Rabbah 44:1 describes forty days and nights of pleading. Zohar, Vayakhel 1:11, likewise speaks of Israel’s light being darkened by the alien power and then of immediate divine forgiveness before Moshe reassembles the people. These sources distinguish acceptance and renewed covenant from the final purging of every effect. The halachic analogue appears in Rambam, </w:t>
      </w:r>
      <w:r>
        <w:rPr>
          <w:rFonts w:ascii="Times New Roman" w:cs="Times New Roman" w:eastAsia="Times New Roman" w:hAnsi="Times New Roman"/>
          <w:b w:val="0"/>
          <w:bCs w:val="0"/>
          <w:i w:val="1"/>
          <w:iCs w:val="1"/>
          <w:color w:val="000000"/>
          <w:sz w:val="18"/>
          <w:szCs w:val="18"/>
          <w:rtl w:val="0"/>
        </w:rPr>
        <w:t>Hilchos Teshuvah 1:4</w:t>
      </w:r>
      <w:r>
        <w:rPr>
          <w:rFonts w:ascii="Times New Roman" w:cs="Times New Roman" w:eastAsia="Times New Roman" w:hAnsi="Times New Roman"/>
          <w:b w:val="0"/>
          <w:bCs w:val="0"/>
          <w:i w:val="0"/>
          <w:iCs w:val="0"/>
          <w:color w:val="000000"/>
          <w:sz w:val="18"/>
          <w:szCs w:val="18"/>
          <w:rtl w:val="0"/>
        </w:rPr>
        <w:t xml:space="preserve">: teshuvah begins the atonement process, yet the completion of kapparah varies with the gravity of the sin and may still require Yom Kippur or suffering. R’ Tzadok gives the distinction its inner structure: the nation’s immediate fear and regret remove the rebellious will, while the remaining deed is now a shegagah — a “guarded” chatas — awaiting the complete healing of love. Compare </w:t>
      </w:r>
      <w:r>
        <w:rPr>
          <w:rFonts w:ascii="Times New Roman" w:cs="Times New Roman" w:eastAsia="Times New Roman" w:hAnsi="Times New Roman"/>
          <w:b w:val="0"/>
          <w:bCs w:val="0"/>
          <w:i w:val="1"/>
          <w:iCs w:val="1"/>
          <w:color w:val="000000"/>
          <w:sz w:val="18"/>
          <w:szCs w:val="18"/>
          <w:rtl w:val="0"/>
        </w:rPr>
        <w:t>Peri Tzadik, Vayeilech and Shabbos Shuvah §18</w:t>
      </w:r>
      <w:r>
        <w:rPr>
          <w:rFonts w:ascii="Times New Roman" w:cs="Times New Roman" w:eastAsia="Times New Roman" w:hAnsi="Times New Roman"/>
          <w:b w:val="0"/>
          <w:bCs w:val="0"/>
          <w:i w:val="0"/>
          <w:iCs w:val="0"/>
          <w:color w:val="000000"/>
          <w:sz w:val="18"/>
          <w:szCs w:val="18"/>
          <w:rtl w:val="0"/>
        </w:rPr>
        <w:t>, where he says that Moshe prayed at once because Israel had already entertained teshuvah, but the body of the deed still required the four divisions of atonement. Thus “u’veyom pokdi” is not a denial that their teshuvah was accepted; it identifies the untransformed residue that this se’if is explaining.</w:t>
      </w:r>
    </w:p>
  </w:footnote>
  <w:footnote w:id="38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color w:val="000000"/>
          <w:sz w:val="18"/>
          <w:szCs w:val="18"/>
          <w:rtl w:val="0"/>
        </w:rPr>
        <w:t xml:space="preserve"> </w:t>
      </w:r>
      <w:r>
        <w:rPr>
          <w:rFonts w:ascii="Times New Roman" w:cs="Times New Roman" w:eastAsia="Times New Roman" w:hAnsi="Times New Roman"/>
          <w:b w:val="1"/>
          <w:bCs w:val="1"/>
          <w:i w:val="0"/>
          <w:iCs w:val="0"/>
          <w:color w:val="000000"/>
          <w:sz w:val="18"/>
          <w:szCs w:val="18"/>
          <w:rtl w:val="0"/>
        </w:rPr>
        <w:t xml:space="preserve">R’ Tzadok’s distinction between the evil will and the physical deed: </w:t>
      </w:r>
      <w:r>
        <w:rPr>
          <w:rFonts w:ascii="Times New Roman" w:cs="Times New Roman" w:eastAsia="Times New Roman" w:hAnsi="Times New Roman"/>
          <w:b w:val="0"/>
          <w:bCs w:val="0"/>
          <w:i w:val="0"/>
          <w:iCs w:val="0"/>
          <w:color w:val="000000"/>
          <w:sz w:val="18"/>
          <w:szCs w:val="18"/>
          <w:rtl w:val="0"/>
        </w:rPr>
        <w:t xml:space="preserve">In </w:t>
      </w:r>
      <w:r>
        <w:rPr>
          <w:rFonts w:ascii="Times New Roman" w:cs="Times New Roman" w:eastAsia="Times New Roman" w:hAnsi="Times New Roman"/>
          <w:b w:val="0"/>
          <w:bCs w:val="0"/>
          <w:i w:val="1"/>
          <w:iCs w:val="1"/>
          <w:color w:val="000000"/>
          <w:sz w:val="18"/>
          <w:szCs w:val="18"/>
          <w:rtl w:val="0"/>
        </w:rPr>
        <w:t>Likkutei Maamarim §16</w:t>
      </w:r>
      <w:r>
        <w:rPr>
          <w:rFonts w:ascii="Times New Roman" w:cs="Times New Roman" w:eastAsia="Times New Roman" w:hAnsi="Times New Roman"/>
          <w:b w:val="0"/>
          <w:bCs w:val="0"/>
          <w:i w:val="0"/>
          <w:iCs w:val="0"/>
          <w:color w:val="000000"/>
          <w:sz w:val="18"/>
          <w:szCs w:val="18"/>
          <w:rtl w:val="0"/>
        </w:rPr>
        <w:t xml:space="preserve">, R’ Tzadok locates culpability primarily in the desire and will for the transgression. A deed lacking knowing, evil intent belongs to the lesser category of shegagah and still needs atonement, but it is not the same spiritual object as a deliberate rebellion. This supplies the conceptual bridge from Yoma 86b: teshuvah from fear does not pretend the event never occurred; rather, it retroactively removes the zadon from it, leaving a bare deed without the former will. His more radical parallel is </w:t>
      </w:r>
      <w:r>
        <w:rPr>
          <w:rFonts w:ascii="Times New Roman" w:cs="Times New Roman" w:eastAsia="Times New Roman" w:hAnsi="Times New Roman"/>
          <w:b w:val="0"/>
          <w:bCs w:val="0"/>
          <w:i w:val="1"/>
          <w:iCs w:val="1"/>
          <w:color w:val="000000"/>
          <w:sz w:val="18"/>
          <w:szCs w:val="18"/>
          <w:rtl w:val="0"/>
        </w:rPr>
        <w:t>Tzidkas HaTzadik §100</w:t>
      </w:r>
      <w:r>
        <w:rPr>
          <w:rFonts w:ascii="Times New Roman" w:cs="Times New Roman" w:eastAsia="Times New Roman" w:hAnsi="Times New Roman"/>
          <w:b w:val="0"/>
          <w:bCs w:val="0"/>
          <w:i w:val="0"/>
          <w:iCs w:val="0"/>
          <w:color w:val="000000"/>
          <w:sz w:val="18"/>
          <w:szCs w:val="18"/>
          <w:rtl w:val="0"/>
        </w:rPr>
        <w:t xml:space="preserve">: only after complete teshuvah does the penitent recognize how divine providence can disclose a holy purpose even through the past fall, and on that higher plane zedonos become zechuyos. The order is essential. Before teshuvah, Rambam, </w:t>
      </w:r>
      <w:r>
        <w:rPr>
          <w:rFonts w:ascii="Times New Roman" w:cs="Times New Roman" w:eastAsia="Times New Roman" w:hAnsi="Times New Roman"/>
          <w:b w:val="0"/>
          <w:bCs w:val="0"/>
          <w:i w:val="1"/>
          <w:iCs w:val="1"/>
          <w:color w:val="000000"/>
          <w:sz w:val="18"/>
          <w:szCs w:val="18"/>
          <w:rtl w:val="0"/>
        </w:rPr>
        <w:t>Hilchos Teshuvah 5:1-3</w:t>
      </w:r>
      <w:r>
        <w:rPr>
          <w:rFonts w:ascii="Times New Roman" w:cs="Times New Roman" w:eastAsia="Times New Roman" w:hAnsi="Times New Roman"/>
          <w:b w:val="0"/>
          <w:bCs w:val="0"/>
          <w:i w:val="0"/>
          <w:iCs w:val="0"/>
          <w:color w:val="000000"/>
          <w:sz w:val="18"/>
          <w:szCs w:val="18"/>
          <w:rtl w:val="0"/>
        </w:rPr>
        <w:t xml:space="preserve">, insists that choice and responsibility are real; no one may attribute his sin to a decree and excuse himself. R’ Tzadok’s language therefore describes the retrospective revelation granted by complete teshuvah, not permission to sin and not a cancellation of free will. In the present se’if he is still describing the first stage: yirah uproots the guilty intention, while ahavah later heals and reinterprets the remaining act. This is also why </w:t>
      </w:r>
      <w:r>
        <w:rPr>
          <w:rFonts w:ascii="Times New Roman" w:cs="Times New Roman" w:eastAsia="Times New Roman" w:hAnsi="Times New Roman"/>
          <w:b w:val="0"/>
          <w:bCs w:val="0"/>
          <w:i w:val="1"/>
          <w:iCs w:val="1"/>
          <w:color w:val="000000"/>
          <w:sz w:val="18"/>
          <w:szCs w:val="18"/>
          <w:rtl w:val="0"/>
        </w:rPr>
        <w:t>Peri Tzadik, Rosh Hashanah §8</w:t>
      </w:r>
      <w:r>
        <w:rPr>
          <w:rFonts w:ascii="Times New Roman" w:cs="Times New Roman" w:eastAsia="Times New Roman" w:hAnsi="Times New Roman"/>
          <w:b w:val="0"/>
          <w:bCs w:val="0"/>
          <w:i w:val="0"/>
          <w:iCs w:val="0"/>
          <w:color w:val="000000"/>
          <w:sz w:val="18"/>
          <w:szCs w:val="18"/>
          <w:rtl w:val="0"/>
        </w:rPr>
        <w:t>, asks why sins are still called shegagos after pardon: the will has been removed, but the deed has not yet been transformed into merit.</w:t>
      </w:r>
    </w:p>
  </w:footnote>
  <w:footnote w:id="38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color w:val="000000"/>
          <w:sz w:val="18"/>
          <w:szCs w:val="18"/>
          <w:rtl w:val="0"/>
        </w:rPr>
        <w:t xml:space="preserve"> </w:t>
      </w:r>
      <w:r>
        <w:rPr>
          <w:rFonts w:ascii="Times New Roman" w:cs="Times New Roman" w:eastAsia="Times New Roman" w:hAnsi="Times New Roman"/>
          <w:b w:val="1"/>
          <w:bCs w:val="1"/>
          <w:i w:val="0"/>
          <w:iCs w:val="0"/>
          <w:color w:val="000000"/>
          <w:sz w:val="18"/>
          <w:szCs w:val="18"/>
          <w:rtl w:val="0"/>
        </w:rPr>
        <w:t xml:space="preserve">Avodah Zarah 4b-5a — the Golden Calf as the communal opening for teshuvah: </w:t>
      </w:r>
      <w:r>
        <w:rPr>
          <w:rFonts w:ascii="Times New Roman" w:cs="Times New Roman" w:eastAsia="Times New Roman" w:hAnsi="Times New Roman"/>
          <w:b w:val="0"/>
          <w:bCs w:val="0"/>
          <w:i w:val="0"/>
          <w:iCs w:val="0"/>
          <w:color w:val="000000"/>
          <w:sz w:val="18"/>
          <w:szCs w:val="18"/>
          <w:rtl w:val="0"/>
        </w:rPr>
        <w:t xml:space="preserve">R’ Yehoshua ben Levi teaches that Israel made the Calf “to give an opening of speech to penitents,” and R’ Yochanan in the name of R’ Shimon bar Yochai pairs the community with David: if a community sins, it is told to learn from Israel; if an individual sins, from David. Rashi explains that Israel were then spiritually strong and masters of their inclination; the unusual empowerment of the yetzer was a divine decree so that a later sinner who despairs of acceptance can be shown that even the Calf was received in teshuvah. This aggadah cannot mean that the act was permitted or that responsibility disappeared. Rambam’s doctrine of free choice in </w:t>
      </w:r>
      <w:r>
        <w:rPr>
          <w:rFonts w:ascii="Times New Roman" w:cs="Times New Roman" w:eastAsia="Times New Roman" w:hAnsi="Times New Roman"/>
          <w:b w:val="0"/>
          <w:bCs w:val="0"/>
          <w:i w:val="1"/>
          <w:iCs w:val="1"/>
          <w:color w:val="000000"/>
          <w:sz w:val="18"/>
          <w:szCs w:val="18"/>
          <w:rtl w:val="0"/>
        </w:rPr>
        <w:t>Hilchos Teshuvah ch. 5</w:t>
      </w:r>
      <w:r>
        <w:rPr>
          <w:rFonts w:ascii="Times New Roman" w:cs="Times New Roman" w:eastAsia="Times New Roman" w:hAnsi="Times New Roman"/>
          <w:b w:val="0"/>
          <w:bCs w:val="0"/>
          <w:i w:val="0"/>
          <w:iCs w:val="0"/>
          <w:color w:val="000000"/>
          <w:sz w:val="18"/>
          <w:szCs w:val="18"/>
          <w:rtl w:val="0"/>
        </w:rPr>
        <w:t xml:space="preserve"> remains controlling, and Akeidas Yitzchak, Sha’ar 53, emphasizes that the fall reveals the instability of even a very high human state and the real possibility of return — not a license to manufacture sin for pedagogic purposes. The later ritual repair also matters. The Sifra on Vayikra 9 teaches that the calf-offering comes to atone for the Calf; </w:t>
      </w:r>
      <w:r>
        <w:rPr>
          <w:rFonts w:ascii="Times New Roman" w:cs="Times New Roman" w:eastAsia="Times New Roman" w:hAnsi="Times New Roman"/>
          <w:b w:val="0"/>
          <w:bCs w:val="0"/>
          <w:i w:val="1"/>
          <w:iCs w:val="1"/>
          <w:color w:val="000000"/>
          <w:sz w:val="18"/>
          <w:szCs w:val="18"/>
          <w:rtl w:val="0"/>
        </w:rPr>
        <w:t>Peri Tzadik, Shmini §4</w:t>
      </w:r>
      <w:r>
        <w:rPr>
          <w:rFonts w:ascii="Times New Roman" w:cs="Times New Roman" w:eastAsia="Times New Roman" w:hAnsi="Times New Roman"/>
          <w:b w:val="0"/>
          <w:bCs w:val="0"/>
          <w:i w:val="0"/>
          <w:iCs w:val="0"/>
          <w:color w:val="000000"/>
          <w:sz w:val="18"/>
          <w:szCs w:val="18"/>
          <w:rtl w:val="0"/>
        </w:rPr>
        <w:t>, develops this by calling Israel’s remaining communal defect a shogeg and distinguishing the chatas that atones from the olah that restores favor and straightens the heart. This is the closest parallel to the present se’if: Israel’s fear upon Moshe’s rebuke immediately removed deliberate rebellion, but a chatas-residue still required pardon, prayer and later repair. The Gemara establishes the Calf as proof that return is always open; R’ Tzadok explains why acceptance can be immediate while complete transformation still unfolds in stages.</w:t>
      </w:r>
    </w:p>
  </w:footnote>
  <w:footnote xmlns:w14="http://schemas.microsoft.com/office/word/2010/wordml" w:id="390">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Sources and meforshim: Avodah Zarah 5a expounds Shmuel II 23:1, 'the man raised up on high [hukam al],' as 'the man who raised up the yoke [ulah] of teshuvah' - David's history teaches the individual penitent not to despair. Divrei HaYamim I 5:2 states, 'Yehudah prevailed over his brothers, and the ruler came from him, though the birthright belonged to Yosef.' Rashi, Radak, and Metzudas David explain the peshat as a division of prerogatives: kingship passed to Yehudah, while Yosef retained the double portion; Malbim emphasizes that Yehudah 'prevailed' over Yosef specifically in leadership. R' Tzadok internalizes that political kingship as mastery after failure. The kabbalistic background appears in Zohar I 206a as explained by Ohr HaChammah: Yehudah is Nefesh David/Malchus, while Yosef is Yesod; their encounter joins two distinct modes of holiness.</w:t>
      </w:r>
    </w:p>
  </w:footnote>
  <w:footnote xmlns:w14="http://schemas.microsoft.com/office/word/2010/wordml" w:id="391">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 Tzadok in context: Peri Tzadik, Pinchas §15 explains that Yosef represents the tzaddik who never damaged the covenant, a level that most of the community cannot sustain; the final communal repair therefore comes through Mashiach ben David, who awakens teshuvah in all Israel. Machshavot Charutz §7 likewise distinguishes Yosef's gevurah among the nations - mastery of the external powers of desire - from Yehudah's gevurah 'among his brothers,' the ability to master and repair the inborn deficiencies found within Israel. This is why R' Tzadok can rank Yehudah's post-sin confession above Yosef's pre-sin restraint without diminishing Yosef: each is a necessary rung, but Yehudah supplies the path for one who has already fallen. Cf. Siman 15 §105 in this volume, where David's teshuvah is joined to healing through Refael.</w:t>
      </w:r>
    </w:p>
  </w:footnote>
  <w:footnote xmlns:w14="http://schemas.microsoft.com/office/word/2010/wordml" w:id="392">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Sotah 10b and 36b-37a: Sotah 10b reads Yehudah's admission, 'She is more righteous than I' (Bereishis 38:26), as a public sanctification of Heaven's Name. Yehudah therefore merited that all four letters of the Divine Name appear in Yehudah, with the additional dalet; Yosef, who sanctified the Name privately by resisting Potiphar's wife, received one added letter - the heh of Yehosef (Tehillim 81:6), not a yod. Sotah 36b-37a gives the parallel formulation at the Sea: Yosef's private sanctification is contrasted with Yehudah's public sanctification through Nachshon's descent. Rashi on Bereishis 38:26 adds the Midrashic background to mimmeni: a Heavenly voice declared, 'From Me' these hidden events came, because kings were destined to descend from Tamar. R' Tzadok fuses the two sugyos: public confession is itself Kiddush Hashem, and the tribe's leap into the Sea reveals that confession in national action.</w:t>
      </w:r>
    </w:p>
  </w:footnote>
  <w:footnote xmlns:w14="http://schemas.microsoft.com/office/word/2010/wordml" w:id="393">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Expanded source note: Mashiach’s light and sins transformed into merits: Bereishis Rabbah 85:1 says that while Yaakov and his sons were occupied with the sale, Hashem was ‘creating the light of Mashiach’ through Yehudah and Tamar; Matnos Kehunah and Rashi to Bereishis 38:26 explain the royal line’s hidden Divine direction. Yoma 86b supplies the governing rule: teshuvah from fear makes deliberate sins like inadvertent ones, but teshuvah from love makes them merits. R’ Tzadok, Peri Tzadik, Shemos §3 and Bereishis §14, connects this to Zohar II 184a: ‘no light except from darkness, and no good except from evil.’ The deed is not good while unrepented; after genuine teshuvah uproots and redirects it, the former fall becomes the cause of deeper humility, longing, and closeness. Menachos 29b’s final heh, open below yet bearing a separate opening for return, gives the letter-symbolism behind this transformation and Yehudah’s higher gevurah.</w:t>
      </w:r>
    </w:p>
  </w:footnote>
  <w:footnote xmlns:w14="http://schemas.microsoft.com/office/word/2010/wordml" w:id="394">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Expanded source note: Providence, free choice, and the retrospective reading of sin: Koheles 7:20 teaches universal human frailty, not permission to sin; ‘there is none besides Him’ is Devarim 4:35. Rambam, Hilchos Teshuvah 5:1, rules that every person freely chooses righteousness or wickedness. Resisei Layla §52 warns that Bilaam’s claim that Israel’s evil was simply ‘from the truth of His will’ helped lead to Shittim; Peri Tzadik, Shelach §6 adds that one may never rely beforehand on the future transformation of sin, for ‘I will sin and repent’ is denied the ordinary assistance of teshuvah. R’ Tzadok’s statement here is therefore retrospective: only after confession and complete teshuvah may the distance be revealed as a cause of greater closeness. Takanas HaShavin 5:7 and Likkutei Maamarim, Upon Completion of Talmud §13 describe this as Yehudah’s is’hapcha, transforming bitterness, beyond Yosef’s iskafya, subduing it before the act.</w:t>
      </w:r>
    </w:p>
  </w:footnote>
  <w:footnote xmlns:w14="http://schemas.microsoft.com/office/word/2010/wordml" w:id="395">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Expanded source note: Vidui, shame, and Kiddush Hashem: Sotah 7b says, ‘Who caused Reuven to confess? Yehudah,’ with parallels at Bava Kamma 92a and Makkos 11b; Sotah 10b adds that Yehudah’s public admission sanctified Heaven’s Name. Shmuel II 12:13 records David’s ‘I have sinned to Hashem’ and Nasan’s immediate assurance of forgiveness. Rambam, Hilchos Teshuvah 1:1 and 2:2, defines teshuvah as abandoning the sin, regret, resolve, and verbal confession. Berachos 12b deepens R’ Tzadok’s phrase ‘to regret and be ashamed’: Rav teaches that one who sins and is ashamed is forgiven, first from Yechezkel 16:63 and then from Shaul, whose shame over Nov kept him from mentioning the Urim veTumim; ‘tomorrow you and your sons will be with me’ is read as his restoration among the righteous. Vidui therefore converts concealed failure into open submission: shame shows that the sinner no longer identifies with the act, and public confession can become Kiddush Hashem.</w:t>
      </w:r>
    </w:p>
  </w:footnote>
  <w:footnote xmlns:w14="http://schemas.microsoft.com/office/word/2010/wordml" w:id="396">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 Tzadok - map and parallels: Avodah Zarah 5a presents David as the model through whom an individual sinner learns that teshuvah remains possible. R' Tzadok develops that model in several complementary places. Tzidkat HaTzadik §254 links David's perpetual sense of incompletion to Malchus: instead of resting in achieved perfection, David remains in continuing longing and therefore 'raised the yoke of teshuvah.' Likkutei Maamarim, Upon Completion of Talmud §13 contrasts Yosef's iskafya - subduing the impulse before sin - with Yehudah's is'hapcha - transforming the bitter itself into sweetness after teshuvah. Peri Tzadik, Vayigash §10 adds that David, as the 'heart' of Israel, implants this power of teshuvah in every Jewish heart. Se'if 4 therefore treats David, Yehudah, Malchus, and Mashiach not as separate themes, but as one power: a fall is confessed, repaired, and ultimately redirected toward holiness.</w:t>
      </w:r>
    </w:p>
  </w:footnote>
  <w:footnote xmlns:w14="http://schemas.microsoft.com/office/word/2010/wordml" w:id="397">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Sea, covenant, and punishment: Sotah 36b-37a records a tannaitic dispute. R' Meir says Binyamin entered first; R' Yehudah says the tribes hesitated until Nachshon ben Aminadav and Yehudah descended, citing Hoshea 12:1 and Tehillim 69. R' Tzadok follows R' Yehudah's version. A second tradition in Midrash Tehillim 114:4 and Yalkut Shimoni §873 explains 'the sea saw and fled' (Tehillim 114:3): it saw Yosef's coffin and fled in reward for Yosef's own flight from temptation (Bereishis 39:12). Rabbeinu Bachya and Kli Yakar develop that link; Kli Yakar explicitly connects Yosef's sexual restraint, the Flood's sexual corruption, drowning as the providential analogue of strangulation, and the splitting of the Sea. The legal background is Mishnah Sanhedrin 11:1 and Rambam, Hilchos Issurei Biah 1:6, which place ordinary adultery under chenek; Sanhedrin 37b says that after the courts ceased, one liable to strangulation may drown. R' Tzadok's contrast is exact: Yosef fled the test, while Yehudah, having sinned and confessed, entered the water and accepted judgment - teshuvah from love rather than fear of punishment.</w:t>
      </w:r>
    </w:p>
  </w:footnote>
  <w:footnote xmlns:w14="http://schemas.microsoft.com/office/word/2010/wordml" w:id="398">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Yoma 86b:3 — the two stages of teshuvah: Reish Lakish derives from Hoshea 14:2 that deliberate avon becomes a 'stumbling,' i.e., an inadvertent sin; the Gemara then reconciles his second teaching, based on Yechezkel 33:19, that deliberate sins become merits: the first is teshuvah from fear, the second teshuvah from love. Rambam, Hilchos Teshuvah 2:2, nevertheless requires abandonment of the sin, regret, firm resolve, and verbal confession; transformation into merit never makes the original deed permissible. R' Tzadok's point is that love changes the spiritual meaning drawn from the past: the fall becomes the occasion for deeper surrender, longing, and closeness. Thus the remaining shogeg is not merely erased; it is healed and incorporated into zechus.</w:t>
      </w:r>
    </w:p>
  </w:footnote>
  <w:footnote xmlns:w14="http://schemas.microsoft.com/office/word/2010/wordml" w:id="399">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Sotah 36b–37a — Yehudah, the Sea, and kingship: R' Yehudah teaches that the tribes hesitated until Nachshon ben Aminadav and the tribe of Yehudah entered the Sea. Tehillim 69 is read as Nachshon's prayer while the waters reached him, and Hashem then told Moshe, 'Speak to the children of Israel that they travel' (Shemos 14:15). The Gemara concludes that for this reason Yehudah merited dominion in Israel, expounding Tehillim 114:2–3: 'Yehudah became His sanctuary; Israel His dominion; the sea saw and fled.' R' Tzadok reads the descent as willing acceptance of Heaven's judgment: precisely the submission that does not flee punishment becomes the act through which the decree is removed and malchus is revealed.</w:t>
      </w:r>
    </w:p>
  </w:footnote>
  <w:footnote xmlns:w14="http://schemas.microsoft.com/office/word/2010/wordml" w:id="400">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Gemara and meforshim on public sanctification and kingship: Sotah 36b:10 contrasts Yosef, who sanctified Heaven's Name privately and received one added letter in Yehosef, with Yehudah, who sanctified the Name publicly and bears the entire four-letter Name within Yehudah. Rashi there identifies Yehudah's public act with the descent into the Sea. Sotah 37a:6 then concludes that Yehudah merited dominion in Israel, expounding Tehillim 114:2, 'Yehudah became His sanctuary; Israel, His dominions.' Maharal, Netivos Olam, Netiv Ahavas Hashem 2:2, explains the contrast as one of spiritual form: Yosef's attachment is hidden, while Yehudah's blessing and Kiddush Hashem are revealed before all. Ben Yehoyada on Sotah 37a adds that the leap did not first create Yehudah's royal destiny; it secured the continuity of that kingship. R' Tzadok joins this national act to the personal act of teshuvah: willing entry into judgment becomes public Kiddush Hashem, and the same submission that accepts the decree becomes the source of rescue, miracle, and enduring malchus.</w:t>
      </w:r>
    </w:p>
  </w:footnote>
  <w:footnote xmlns:w14="http://schemas.microsoft.com/office/word/2010/wordml" w:id="401">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Zohar — the final heh as Malchus: Zohar, Tzav 56:1 identifies the yoke of the kingdom of Heaven with the final heh of the Divine Name, which is called Malchus. The standard sefirotic correspondence is yud–Chochmah, first heh–Binah, vav–the six middos, and final heh–Malchus (see Sulam on Zohar, Vayikra 285:1). Malchus receives the higher lights and reveals them below; therefore it is the letter associated with the lowest and most manifest realm. R' Tzadok uses this kabbalistic map as the architecture of teshuvah: the final heh reveals that Divine kingship reaches the very place that appeared most distant, so even a fall can become the site of renewed revelation.</w:t>
      </w:r>
    </w:p>
  </w:footnote>
  <w:footnote xmlns:w14="http://schemas.microsoft.com/office/word/2010/wordml" w:id="402">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Tehillim 103:19 and the reach of Malchus: The full verse reads, 'Hashem established His throne in the heavens, and His kingship rules over all.' In peshat, the heavenly throne is followed by universal sovereignty over every part of creation. Tikkunei Zohar 40b:2 says that no action among the lower realms occurs except through Malchus, applying this verse; Tikkunei Zohar 56b:10 identifies the Shechinah with the same kingship and describes it as ruling even over the realm of the Tree of Knowledge of good and evil. R' Tzadok therefore stresses the lowest levels: evil has no independent sovereignty, though human free choice and responsibility remain fully real. Teshuvah uncovers the deeper rule that was concealed within the apparent opposition.</w:t>
      </w:r>
    </w:p>
  </w:footnote>
  <w:footnote xmlns:w14="http://schemas.microsoft.com/office/word/2010/wordml" w:id="403">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Berachos 58a — earthly kingship as borrowed glory: The Gemara's exact blessing over a Jewish king is 'Who shared of His glory with those who fear Him,' while over a gentile king it is 'Who gave of His glory to flesh and blood.' The same passage teaches, 'earthly kingship is patterned after heavenly kingship,' and urges one to see kings so that the future distinction can be recognized. Shulchan Aruch, Orach Chaim 224:8, codifies these blessings. R' Tzadok's phrase compresses the two Talmudic formulas; it is not presented as the verbatim text of the berachah. His point is that human sovereignty is never autonomous: Israel's malchus is a portion of Divine glory entrusted to human beings and is legitimate only insofar as it reveals Heaven's kingship.</w:t>
      </w:r>
    </w:p>
  </w:footnote>
  <w:footnote xmlns:w14="http://schemas.microsoft.com/office/word/2010/wordml" w:id="404">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Sotah 36b and 10b — private and public Kiddush Hashem: Sotah 36b contrasts Yosef, who sanctified Heaven's Name in private and received one added heh in Yehosef, with Yehudah, who sanctified the Name publicly and contains the entire four-letter Name within Yehudah. The Gemara there identifies the public act with Yehudah's descent into the Sea. Sotah 10b supplies the complementary personal model: Yehudah publicly admitted concerning Tamar, 'She is more righteous than I,' and a Heavenly voice affirmed his confession. R' Tzadok joins these two expressions of Yehudah: entering judgment publicly and confessing after failure reveal a greater Kiddush Hashem than hidden mastery alone, because the power of teshuvah itself becomes manifest before others.</w:t>
      </w:r>
    </w:p>
  </w:footnote>
  <w:footnote xmlns:w14="http://schemas.microsoft.com/office/word/2010/wordml" w:id="405">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Primary source, halachic framework, and R' Tzadok: Yoma 86b:3 resolves two statements of Reish Lakish: teshuvah from fear reduces deliberate sins to inadvertent ones, whereas teshuvah from love transforms them into merits. Sforno on Shemos 34:7 reads venakeh in this light: complete cleansing belongs to those who return from love, whose sins are accounted as merits. Rambam, Hilchos Teshuvah 2:2, defines the formal elements of teshuvah as abandoning the sin, removing it from one's thought, resolving never to repeat it, regretting the past, and verbal confession. R' Tzadok's willing acceptance of punishment is therefore not an additional judicial condition or a call to seek suffering; it describes the inner surrender of love, in which the penitent wants only Hashem's will. Resisei Layla section 38 explains 'with all your soul' (Devarim 6:5) as surrendering even one's spiritual self-interest and consenting to lose the soul itself for the Divine will. That parallel clarifies the se'if: the penitent accepts whatever Hashem wills, and precisely this bitul opens the change from shogeg residue to complete merit.</w:t>
      </w:r>
    </w:p>
  </w:footnote>
  <w:footnote xmlns:w14="http://schemas.microsoft.com/office/word/2010/wordml" w:id="406">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Peshat, halachah, Kabbalah, and R' Tzadok: Devarim 17:15 commands, 'From among your brethren shall you set a king over yourself.' In its plain halachic use, 'from among' sets a boundary on appointment: Rambam, Hilchos Melachim 1:4, applies it to the king and other positions of authority. R' Tzadok then reads mikerev homiletically as 'from the inward core': the king actualizes a royal point hidden within the people. Berachos 58a, codified in Shulchan Aruch, Orach Chaim 224:8, calls the blessing over a Jewish king 'Who apportioned of His glory to those who fear Him,' while the blessing over a gentile king says 'Who gave of His glory to flesh and blood.' The distinction supports R' Tzadok's point that Israel's kingship participates in Divine glory rather than standing as an autonomous power. The Zohar, Tzav 8:56, identifies the yoke of Heaven's kingship with the final heh; Zohar, Introduction 30:241, identifies Knesses Yisrael with that final heh as it receives and unites the higher powers. Machshavot Charutz 7:18 supplies R' Tzadok's parallel: every Jewish soul includes both Yosef and Yehudah, but Yehudah is Israel's primary name and the root of Knesses Yisrael because his power repairs deficiency and creates renewal after a fall.</w:t>
      </w:r>
    </w:p>
  </w:footnote>
  <w:footnote xmlns:w14="http://schemas.microsoft.com/office/word/2010/wordml" w:id="407">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Zohar, Introduction 30:241 — Knesses Yisrael and the final heh: The Zohar maps the four sections of Shema onto the four letters of the Divine Name. The fourth section, 'Vehayah im shamoa,' represents the two influences received by Knesses Yisrael, 'the lower gevurah,' and corresponds to the second/final heh, which receives the preceding letters and is included from them. This is the precise background to R' Tzadok's national reading. The king does not manufacture a foreign spiritual power; he actualizes openly the point of Malchus and return that is already hidden within the collective heart of Israel. His awakening can therefore stir teshuvah throughout Knesses Yisrael.</w:t>
      </w:r>
    </w:p>
  </w:footnote>
  <w:footnote xmlns:w14="http://schemas.microsoft.com/office/word/2010/wordml" w:id="408">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Megillah 13a — why 'Yehudi' means rejection of idolatry: Mordechai belonged to Binyamin, yet Megillas Esther calls him a Yehudi. The Gemara answers that anyone who repudiates idolatry is called a Yehudi, and cites Daniel 3:12, where Chananyah, Mishael, and Azaryah are called 'Jewish men' because they refused the royal idol. Maharal, Ohr Chadash 2:5, explains that the name marks exclusive allegiance to the One God against every competing power. R' Tzadok connects this to Yehudah's name, which contains the Divine Name: the holiness of Yehudah is the recognition that no rule exists independently of Hashem. In Yisrael Kedoshim he similarly treats Yehudi as Israel's name of self-surrender and Kiddush Hashem.</w:t>
      </w:r>
    </w:p>
  </w:footnote>
  <w:footnote xmlns:w14="http://schemas.microsoft.com/office/word/2010/wordml" w:id="409">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Gemara, halachah, prophecy, and R' Tzadok: Megillah 13a asks why Mordechai, a Benjaminite, is called Yehudi and answers that anyone who repudiates idolatry is called a Yehudi, citing Daniel 3:12, where Chananyah, Mishael, and Azaryah are called 'Jewish men.' Maharal, Ohr Chadash 2:5:2, explains that Mordechai earned the name by affirming the Divine unity against the whole world; Yehudi thus signals both denial of alien rule and singular allegiance to Hashem. The halachic framework is Rambam, Hilchos Yesodei HaTorah 5:1 and 5:4: all Israel are commanded in Kiddush Hashem, and when the law requires one to die rather than transgress, doing so before ten Jews is public sanctification; the Rambam names Daniel, Chananyah, Mishael, and Azaryah as models. Actual martyrdom follows the detailed limits of that halachah, not a blanket rule. The concluding verse is Yirmiyahu 50:20: 'The iniquity of Israel shall be sought and be absent, and the sins of Yehudah shall not be found.' Radak places it in the future complete purification; Malbim distinguishes Israel's avon of idolatrous error from Yehudah's chatas of desire. R' Tzadok goes further: when Yehudah's holiness is revealed through teshuvah from love, even that chatas is not found because it has become merit. Yisrael Kedoshim 8:16 makes the same association: all Israel are called Yehudim from Yehudah, whose root is self-sacrifice for Kiddush Hashem against idolatry.</w:t>
      </w:r>
    </w:p>
  </w:footnote>
  <w:footnote xmlns:w14="http://schemas.microsoft.com/office/word/2010/wordml" w:id="410">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Halachah of Kiddush Hashem: Vayikra 22:32 commands, 'I shall be sanctified among the children of Israel.' Rambam, Hilchos Yesodei HaTorah 5:1–4, defines when a Jew must surrender life rather than transgress: the three cardinal prohibitions, specified cases of public coercion before ten Jews, and a time of persecution, with the detailed distinctions set out there. He names Daniel, Chananyah, Mishael, and Azaryah among the scriptural models. Thus mesirus nefesh is governed by halachah and is not a general license to seek danger. R' Tzadok invokes its inner root: the Yehudah-point refuses to acknowledge an earthly power as independent of Divine kingship, and that absolute allegiance is the deepest source of public Kiddush Hashem.</w:t>
      </w:r>
    </w:p>
  </w:footnote>
  <w:footnote xmlns:w14="http://schemas.microsoft.com/office/word/2010/wordml" w:id="411">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Yirmiyahu 50:20 — 'the sin of Yehudah shall not be found': In the prophecy of Bavel's fall and Israel's restoration, the verse says, 'In those days…the iniquity of Israel shall be sought and there shall be none, and the sins of Yehudah shall not be found, for I will pardon those whom I leave.' Metzudas David explains that even a search will uncover no guilt because the surviving remnant has been cleansed and forgiven. Malbim distinguishes the terms avon and chatas and the different histories of Israel and Yehudah. R' Tzadok reads the wording with further precision: 'not found' does not mean that the historical deed never occurred; through teshuvah from love its present spiritual identity has changed into merit. The accuser searches for a chatas and cannot find one in that form.</w:t>
      </w:r>
    </w:p>
  </w:footnote>
  <w:footnote xmlns:w14="http://schemas.microsoft.com/office/word/2010/wordml" w:id="412">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Verse, Gemara, and R' Tzadok's reading: Tehillim 38:19 says, 'For my iniquity I declare; I worry over my sin.' Sanhedrin 107a reads an earlier phrase in the psalm, 'for my loins are filled with burning' (38:8), against the background of David and Bat-Sheva; the psalm is therefore an appropriate scriptural setting for David's continuing teshuvah. The avon/chatas distinction in this note is R' Tzadok's close derash of the verse's changing nouns and verbs. 'I declare' means that the deliberate avon has been faced through vidui and is no longer reckoned as willful rebellion; 'I worry' describes the remaining chatas, the inadvertent status to which fear-based teshuvah has reduced it. This uses Reish Lakish's first ruling in Yoma 86b:3, that deliberate sins become inadvertent through fear, while reserving the second ruling, transformation into merits, for love. It does not mean that confession authorizes carelessness or that a forgiven sin should be forgotten. Rather, R' Tzadok distinguishes confidence in the efficacy of teshuvah from the penitent's honest awareness that the highest healing is a gift. The adjacent Tehillim 51:5, 'my transgressions I know, and my sin is before me always,' makes the same distinction sharper: knowledge of the past preserves humility, while the residue 'before me' continues to call for love and Divine help.</w:t>
      </w:r>
    </w:p>
  </w:footnote>
  <w:footnote xmlns:w14="http://schemas.microsoft.com/office/word/2010/wordml" w:id="413">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Gemara, halachah, and the Maharsha dispute: Yoma 86b:12 records two views about confessing a sin already confessed on an earlier Yom Kippur. The first opinion invokes Mishlei 26:11, the dog returning to its vomit; R' Eliezer ben Yaakov calls renewed confession praiseworthy and cites Tehillim 51:5, 'my sin is before me always.' Rambam, Hilchos Teshuvah 2:8, rules that one may and should confess such earlier sins again, even while remaining firmly repentant. Sha'arei Teshuvah 4:21 records variant traditions about repeating them orally and reconciles the moral concerns: the penitent keeps the sin in mind, trusts Hashem's forgiveness, and continues to seek mercy without turning remembrance into despair. Maharsha, Chiddushei Aggados on Yoma 86b:9, reads David's words to mean that the former pesha'im, now reduced by teshuvah to the status of shogeg/chatas, still require confession as inadvertent sins. R' Tzadok explicitly presses beyond that reading: the Gemara says that he confesses 'the first sins' again, and it makes no exception for one who has reached teshuvah from love. He therefore understands repeated vidui as naming the original deed truthfully, even after forgiveness or transformation. Its purpose is enduring knowledge and shame before Hashem, not denial of pardon; forgetting the fall would erase the humility and self-knowledge produced through it. This distinction is central throughout Takanat HaShavin: transformation into merit does not rewrite the historical act as permissible, but reveals how teshuvah can draw holiness from the penitent's response to that act.</w:t>
      </w:r>
    </w:p>
  </w:footnote>
  <w:footnote xmlns:w14="http://schemas.microsoft.com/office/word/2010/wordml" w:id="414">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Chilul Hashem and the four divisions of atonement: Shmuel II 12:14 describes the public consequence of David's deed. Radak explains that it gave the enemies of Israel an opening to speak disparagingly, so the desecration lies in the public meaning created by the act. Yoma 86a:8 teaches the classic gradation: for neglect of a positive command, teshuvah atones immediately; for an ordinary prohibition, teshuvah suspends and Yom Kippur atones; for kareis or judicial death, teshuvah and Yom Kippur suspend while suffering completes; for chilul Hashem, those three suspend and death completes the cleansing. Rambam codifies this in Hilchos Teshuvah 1:4. Rambam, Hilchos Yesodei HaTorah 5:11, also explains that for a prominent Torah figure, conduct that is not intrinsically sinful can become chilul Hashem when observers reasonably speak disparagingly because of it. That halachic category illuminates R' Tzadok's later claim that David's deed, at its hidden root, was merit although to human sight it appeared sinful and produced a public desecration. 'Death scours' here describes the structure and timing of complete kapparah; it is not counsel to seek death or suffering. R' Tzadok's innovation is that the eventual revelation reverses the public meaning itself: David's punishment, lifelong confession, and extraordinary teshuvah become a Kiddush Hashem, showing how exactingly Hashem deals with those nearest to Him and how completely teshuvah can heal.</w:t>
      </w:r>
    </w:p>
  </w:footnote>
  <w:footnote xmlns:w14="http://schemas.microsoft.com/office/word/2010/wordml" w:id="415">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 Tzadok's order of teshuvah: Resisei Layla section 36 distinguishes two sounds of the shofar. The groan born of dread is teshuvah from fear, while the weeping of a child yearning for his father is teshuvah from love; the order is first groaning and afterward crying. This corrects a possible compression of the parallel: yearning is the higher stage of love, not the initial fear. The underlying Talmudic distinction is Yoma 86b:3: Reish Lakish teaches that deliberate sins become inadvertent sins through teshuvah from fear, but become merits through teshuvah from love. Thus the se'if's claim that teshuvah 'on man's side' begins with fear describes the ordinary human point of entry, not its final measure. Fear enables confession and removes the status of willful rebellion; the complete reversal into merit requires the Divine assistance that awakens love. Resisei Layla section 36 further associates the higher teshuvah with a level beyond ordinary time, where the future is repaired at its root. Takanat HaShavin, Siman 5, likewise explains that the deepest healing reaches the root beneath the manifested sin. David's lifetime uncertainty therefore serves R' Tzadok's broader architecture: pardon can be real before the penitent is shown the final, eschatological disclosure that the fall itself has been incorporated into merit.</w:t>
      </w:r>
    </w:p>
  </w:footnote>
  <w:footnote xmlns:w14="http://schemas.microsoft.com/office/word/2010/wordml" w:id="416">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Nasan's assurance and David's enduring kingship: On Shmuel II 12:13, 'Hashem has removed your sin; you shall not die,' Radak explains that David's immediate confession is met by immediate acceptance. 'You shall not die' means that he will not suffer the death of the wicked or lose the World to Come, although temporal consequences announced by Nasan still follow. R' Tzadok reads the assurance at a still deeper level: David's essential life and kingship endure until their full vindication is manifest. The phrase 'David, king of Israel, lives and endures' appears in Rosh Hashanah 25a as the coded signal for the sanctification of the new moon. That lunar setting supplied later tradition with a natural symbol for the Davidic house: the moon wanes, disappears, and is renewed. Ramban on Bereishis 38:29 connects Peretz and the house of David with this pattern of lunar diminution and renewal. Zohar, Vayeshev 25:275, associates David's plea, 'renew a steadfast spirit within me' (Tehillim 51:12), with renewal of the moon and with 'David Melech Yisrael chai vekayam.' The Rema, Orach Chaim 426:2, records the phrase in Kiddush Levanah, where the renewal of Israel and the Davidic kingdom is enacted liturgically. R' Tzadok turns that symbol into a doctrine of teshuvah: David's apparent fall and death do not cancel his root; the concealed life reappears through Mashiach ben David, when the transformation of the sin into merit becomes publicly knowable.</w:t>
      </w:r>
    </w:p>
  </w:footnote>
  <w:footnote xmlns:w14="http://schemas.microsoft.com/office/word/2010/wordml" w:id="417">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verse and R' Tzadok's internal map: Tehillim 21:5 says, 'Life he asked of You; You gave it to him, length of days forever and ever.' Radak reads the two clauses as long life in this world and enduring life in the World to Come. Metzudas David gives the verse an explicitly messianic setting: after seeing Mashiach ben Yosef killed, Mashiach ben David asks for life and is granted it. These readings supply the scriptural range within which R' Tzadok identifies David's promised life with the future Mashiach from his seed. The full conceptual parallel is developed later in this volume, Takanat HaShavin, Siman 15, sections 87, 90, and 101. There R' Tzadok associates the final vindication of David with Mashiach ben David, who is elevated beyond Moshe in attaining the hidden fiftieth gate, and with the complete healing in which sins become merits. The reference is therefore not merely genealogical: Mashiach reveals what David's lifetime could not yet display, namely that the apparent rupture itself belonged to the path of repair. 'Lives and endures' marks continuity at the root while history still presents concealment, punishment, and death. This eschatological identification is R' Tzadok's synthesis of the verse, the lunar saying of Rosh Hashanah 25a, and his theology of teshuvah; it should not be mistaken for the plain context of the Talmudic password by itself.</w:t>
      </w:r>
    </w:p>
  </w:footnote>
  <w:footnote xmlns:w14="http://schemas.microsoft.com/office/word/2010/wordml" w:id="418">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Those near to Hashem and Kiddush Hashem: Vayikra 10:3 records Moshe's words after the deaths of Nadav and Avihu: 'Through those near to Me I shall be sanctified, and before all the people I shall be honored,' followed by Aharon's silence. Rashi, drawing on Sifra, Zevachim 115b, and Vayikra Rabbah 12:2, explains that the Mishkan would be sanctified through Hashem's honored ones; Moshe tells Aharon that his sons have proved even greater than they, and Aharon receives reward for his silence. Ramban preserves that derash and adds a peshat dimension: when judgment is executed upon those closest to the Sanctuary, the people learn reverence for Hashem and His holy place; he also discusses whether vayidom means that Aharon ceased crying or became wholly silent. Chazal and the classical commentators propose several particular failings of Nadav and Avihu, including the unauthorized fire and other lapses proportionate to their stature. R' Tzadok is stressing that proportionality, not erasing every classical account of error: among the exceptionally near, even a slight deviation that would seem negligible in another person bears enormous public weight. He applies the same pattern to David. Divine exactitude toward the righteous creates awe 'before all the people,' while David's acceptance of judgment and lifelong teshuvah turn an apparent chilul Hashem into Kiddush Hashem. The analogy also explains the phrase 'around Him it storms exceedingly' (Tehillim 50:3, expounded by Chazal as exacting judgment with the righteous): nearness increases responsibility because the public reads Hashem's honor through the conduct and fate of those nearest to Him.</w:t>
      </w:r>
    </w:p>
  </w:footnote>
  <w:footnote xmlns:w14="http://schemas.microsoft.com/office/word/2010/wordml" w:id="419">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Peshat, Midrash, Kabbalah, and R' Tzadok: Malachi 3:7 says, 'Return to Me and I will return to you.' In the immediate prophetic context, the rebuke concerns neglected tithes; Malbim explains that Israel's return restores the rain and blessing withheld through that neglect. Chazal broaden the verse into a general structure of teshuvah. Shir HaShirim Rabbah 5:2:2 reads 'Open for Me' as Hashem's request that Israel make one opening of teshuvah like the eye of a needle, after which He opens gates wide enough for wagons. The same reciprocity appears in Yoma 38b and Shabbos 104a: one who comes to purify is assisted from Heaven. The Zohar's Ra'aya Mehemna, Naso 122a-123a, supplies the terminology of teshuvah tata'ah and teshuvah ila'ah, interpreting teshuvah mystically as tashuv heh, the restoration of the lower and upper heh of the Divine Name. R' Tzadok adapts that kabbalistic map to the moral sequence here: the lower return is the person's limited movement from below, rooted in yirah; the higher return is Hashem's answering nearness, which opens love and a degree the person could not produce alone. Pri Tzadik, Rosh Chodesh Elul 4:1, likewise connects the needle-opening to it'aruta de-letata, an awakening from below. The Midrash is therefore not a promise that effort or the halachic elements of teshuvah may be skipped. It explains the asymmetry of grace: a sincere human beginning is small but real, and the Divine assistance it elicits is vastly greater.</w:t>
      </w:r>
    </w:p>
  </w:footnote>
  <w:footnote xmlns:w14="http://schemas.microsoft.com/office/word/2010/wordml" w:id="420">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Pesukim, Gemara, meforshim, and halachah: Yeshayah 57:15 joins two apparent opposites: the One who dwells in the high and holy place also dwells with the crushed and lowly, in order to revive them. Malbim identifies the crushed person here with the baal teshuvah and reads the verse as answering objections to the very possibility of repentance: Divine transcendence does not prevent Hashem from drawing near to the contrite. Tehillim 34:19 similarly promises that Hashem is near to the broken-hearted and saves those crushed in spirit. Berachos 34b records a dispute about the resulting rank. R' Abahu says that complete tzaddikim cannot stand where baalei teshuvah stand, reading Yeshayah 57:19, 'peace, peace to the far and to the near,' with the formerly distant person first. R' Yochanan reads 'far' as one who was always far from sin and therefore places the complete tzaddik first. Rambam, Hilchos Teshuvah 7:4, codifies the penitent's extraordinary closeness without turning the disagreement into a license to sin: a baal teshuvah must not imagine himself remote, for he is beloved and desirable before the Creator and has tasted sin yet separated from it and conquered his inclination. R' Tzadok follows R' Abahu's higher valuation in this se'if. The fall is not itself the advantage; the advantage is the broken-hearted return that converts distance into a deeper nearness. The phrases 'crushed' and 'broken' therefore describe humility and honest dependence on Hashem, not hopelessness or self-destruction. They provide the vessel through which the higher teshuvah, Hashem's answering return, can enter.</w:t>
      </w:r>
    </w:p>
  </w:footnote>
  <w:footnote xmlns:w14="http://schemas.microsoft.com/office/word/2010/wordml" w:id="421">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Tanakh, halachah, and R' Tzadok's parallel: Shmuel II 12:13 places David's entire spoken response in two words, 'I have sinned to Hashem,' and Nasan immediately announces that Hashem has removed his sin. Radak explains the word gam reciprocally: just as David confessed, Hashem accepted his confession, although earthly consequences still remained. The power of an inward turn has a concrete halachic analogue in Kiddushin 49b: a thoroughly wicked man who betroths a woman on condition that he is righteous creates a doubtful kiddushin, lest he have entertained a thought of teshuvah. Rambam, Hilchos Ishus 8:5, and Shulchan Aruch, Even HaEzer 38:31, codify that ruling. This does not erase the formal mitzvah of verbal confession in Rambam, Hilchos Teshuvah 1:1; rather, the inward resolve can immediately change the person's direction and standing, while complete vidui and repair still follow. R' Tzadok also invokes Berachos 34b, codified in Rambam, Hilchos Tefillah 5:10: a king, once he bows in the Amidah, does not raise his head until the prayer is finished. Kingship therefore demands an intensified yirah and submission precisely because of its public elevation. The se'if's inference that Kiddush Hashem grants life rests on the wider rule that the measure of good exceeds the measure of punishment (Sotah 11a; compare Ramban on Shemos 20:5). Kometz HaMincha II section 27 supplies R' Tzadok's own parallel: David raised the yoke of teshuvah, from which a well of living water produces new longing each day. Thus David's punishment, confession, and continued return transform the public meaning of the episode from desecration into sanctification and replace 'scouring death' with enduring spiritual life.</w:t>
      </w:r>
    </w:p>
  </w:footnote>
  <w:footnote xmlns:w14="http://schemas.microsoft.com/office/word/2010/wordml" w:id="422">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broken heart as an inner korban: Tehillim 51 is David's penitential psalm after Nasan's rebuke. Immediately before the cited verse David says, 'You do not desire sacrifice, else I would give it' (51:18). Rashi explains that an animal chatas is not brought for a deliberate sin; Radak similarly says that the Torah prescribed such offerings for inadvertent sins, whereas for David's willful act Hashem desires a broken heart. On verse 19 Radak calls the broken spirit the sacrifice Hashem seeks even when no animal accompanies it. Sotah 5b makes the comparison explicit: R' Yehoshua ben Levi teaches that one of lowly spirit is credited as though he offered all the sacrifices, and his prayer is not despised. The halachic plane remains distinct: Vayikra 4 and Rambam, Hilchos Shegagos 1:1, require the prescribed chatas when an inadvertent transgression and its Temple-era conditions apply, and Rambam, Hilchos Teshuvah 1:1, requires confession with the offering. R' Tzadok is describing the inner work of kapparah, not cancelling a korban obligation. Because fear-based teshuvah has reduced the deliberate act to a residual shogeg, the contrition generated by remembering the sin becomes its corresponding inward offering. That is the paradox of yeridah tzorech aliyah: the sin remains forbidden and regretted, yet the broken heart it produces draws the penitent nearer than before. The fall becomes a vehicle of ascent only through teshuvah, not by being reclassified as an act one was permitted to perform.</w:t>
      </w:r>
    </w:p>
  </w:footnote>
  <w:footnote xmlns:w14="http://schemas.microsoft.com/office/word/2010/wordml" w:id="423">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Gemara, Midrash, meforshim, and R' Tzadok's root-language: Niddah 31b:2 cites Tehillim 51:7, 'Behold, in iniquity was I formed,' in its discussion of conception close to the anticipated menstrual period; Rashi explains avon as proximity to the prohibition of niddah. The classical commentators also read the verse more broadly as a statement about embodied human nature. Ibn Ezra says that desire is implanted in the heart from birth. Radak compares conception to a seed whose natural qualities continue in its fruit: sexual desire belongs to the constitution from which a person is formed, although the righteous person must master it. Malbim distinguishes avon, distortion of judgment rooted in material limitation, from chatas, the pull of desire inherited through embodied conception. Vayikra Rabbah 14:5 offers the Midrashic layer developed in the next se'if: even the most pious conception contains some trace of self-directed pleasure; David contrasts his parents' human intention with Hashem's gathering of every drop into life. R' Tzadok does not use the verse to accuse David's parents of an ordinary transgression. He identifies the 'root' as the primordial admixture of self-interest and the serpent's taint within otherwise permitted and even mitzvah-directed human life. Tzidkas HaTzadik section 147 develops the same account of Yishai and the residue of primordial shame. Se'if 7 states the endpoint before Se'if 8 explains it: David's broken-hearted teshuvah reaches backward from the visible deed to heal the inherited orientation from which desire arises, so that even the root becomes a source of nearness and truth.</w:t>
      </w:r>
    </w:p>
  </w:footnote>
  <w:footnote xmlns:w14="http://schemas.microsoft.com/office/word/2010/wordml" w:id="424">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Gemara, Midrash, and meforshim: Shabbos 55b lists Binyamin, Amram, Yishai, and Kilav as four people who died solely because death had entered the world through Adam and the serpent. The Gemara finds a Scriptural allusion specifically for Yishai. II Shmuel 17:25 calls Avigayil 'the daughter of Nachash,' although I Divrei HaYamim 2:13-16 identifies her as Yishai's daughter; Nachash is therefore read as a title for Yishai, who died only through the serpent. Rashi on II Shmuel 17:25 records precisely this explanation. Vayikra Rabbah 14:5, a discourse on conception opening from 'When a woman conceives' (Vayikra 12:2), cites Tehillim 51:7 and R' Acha's teaching that even the most pious cannot be wholly without one subtle side of avon in the human process of conception. Ibn Ezra and Radak on Tehillim 51:7 explain more generally that desire accompanies embodied human formation; Malbim distinguishes the material distortion called avon from the appetitive pull called chet. R' Tzadok combines the Gemara and Midrash without contradicting either. In the ordinary juridical sense Yishai never sinned; in the scale of inner purity appropriate to one of David's stature, the faint turn toward personal gratification can still be named 'full avon.' The phrase does not stigmatize marital intimacy or David's conception. It measures how completely even a permitted and commanded act can be directed toward Hashem alone, while preserving the Gemara's unequivocal testimony to Yishai's righteousness.</w:t>
      </w:r>
    </w:p>
  </w:footnote>
  <w:footnote xmlns:w14="http://schemas.microsoft.com/office/word/2010/wordml" w:id="425">
    <w:p w:rsidR="00000000" w:rsidDel="00000000" w:rsidP="00000000" w:rsidRDefault="00000000" w:rsidRPr="00000000" w14:paraId="000027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Directing permitted enjoyment toward Heaven: Berachos 63a calls “In all your ways know Him” (Mishlei 3:6) a brief passage on which all the fundamentals of Torah depend, and Rava applies it even to situations bordering on transgression. Avos 2:12 states, “All your deeds should be for the sake of Heaven.” Rambam, Hilchos De'os 3:2-3, applies this principle specifically to eating, drinking, marital relations, and procreation: these acts are not to be pursued merely for pleasure, but as part of health, continuity, and the service of Hashem; he adds that one should hope to bring forth a child who will become wise and great in Israel. Shulchan Aruch, Orach Chaim 231, codifies this all-embracing avodah. R' Tzadok's comparison to laying tefillin does not imply that bodily pleasure is intrinsically forbidden. It measures whether the self experiences the act as an isolated gratification or as a transparent fulfillment of the mitzvah. In Yishai's case the deed remained wholly a mitzvah; only the nearly imperceptible inward turn toward self-enjoyment is called avon relative to his extraordinary purity.</w:t>
      </w:r>
    </w:p>
  </w:footnote>
  <w:footnote xmlns:w14="http://schemas.microsoft.com/office/word/2010/wordml" w:id="426">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yetzer as leaven and as a force between the heart's entrances: Berachos 17a preserves the prayer of the Sages, 'Our will is to perform Your will; what prevents us? The leaven in the dough and subjection to the kingdoms.' Rashi identifies the leaven with the yetzer hara: as a small amount ferments and swells an entire dough, a subtle self-centered impulse can expand within an otherwise good act. Berachos 61a adds Rava's image that the yetzer hara resembles a fly sitting between the two entrances of the heart, alongside the verse 'A wise man's heart is to his right and a fool's heart to his left' (Koheles 10:2). Maharsha reads the imagery as describing an impulse with no independent substance, seeking entry and movement between the heart's powers. The later kabbalistic-mussar tradition maps the right chamber to the good inclination and the left to the animal or evil inclination; Tanya, chapter 9, is a classic formulation. R' Tzadok calls this same residue the primordial serpent because he is tracing it back to the loss of transparent, unashamed mitzvah-consciousness after Adam's sin. The point is subtler than labeling pleasure itself evil. The act may remain a complete mitzvah, while the 'fly' or 'leaven' introduces a private claim - that the self, rather than Hashem's will, is the act's center. David's rectification uncovers the holy root of desire and resubordinates its pleasure to the mitzvah, which is why the following paragraphs can call the act true from its beginning even while refining its intention.</w:t>
      </w:r>
    </w:p>
  </w:footnote>
  <w:footnote xmlns:w14="http://schemas.microsoft.com/office/word/2010/wordml" w:id="427">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Thought and deed in the Gemara and halachic-moral tradition: Kiddushin 40a contrasts good and evil intention. Hashem joins a good thought to the deed - and, when circumstances prevent the intended mitzvah, credits the intention - but ordinarily does not join an evil thought to an act for punishment, based on Tehillim 66:18, 'Had I regarded iniquity in my heart, Hashem would not hear.' The sugya itself limits the rule: idolatrous thought is treated exceptionally, and a settled intention repeatedly pursued may be punished when it reveals a formed rebellious disposition. Thus the statement is not permission to cultivate improper fantasies; it distinguishes inward temptation from a completed transgression. Rambam, Hilchos Teshuvah 4:4, accordingly includes sinful thoughts and separation from them among matters requiring teshuvah, while the juridical equation of thought and deed remains limited. R' Tzadok uses the kal vachomer carefully. Yishai's intent was not an evil plan at all: the marital act was permitted, life-giving, and a mitzvah, and the trace of personal enjoyment was stirred by the universal se'or she-ba-isah rather than chosen as rebellion. Therefore it never became a shogeg that must later be converted into merit. The mitzvah was merit from the outset; only a degree of inward opacity, measured against Yishai's extraordinary closeness, needed to be erased. This preserves both moral responsibility for chosen thought and the se'if's central distinction between an act's halachic status and the purity of its innermost motive.</w:t>
      </w:r>
    </w:p>
  </w:footnote>
  <w:footnote xmlns:w14="http://schemas.microsoft.com/office/word/2010/wordml" w:id="428">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Textual and Zoharic clarification: The fuller spelling of avon contains an added vav. At the beginning of Zohar III, Vayikra 2a, the discussion of sacred letters expounds Yehoshua 2:12, 'Give me a sign of truth,' and states explicitly that vav is the ot emes, the 'letter of truth.' The next passage maps 'deepen the request' (Yeshayah 7:11) to the final heh of the Divine Name and 'raise it high' to yod, the head of the Name. Accordingly, the expected reading in R' Tzadok's phrase is vav - the letter added in the plene spelling and the letter the cited Zohar calls truth. A printed or OCR reading yod conflates two adjacent statements in the Zohar: vav is called the sign of truth, while yod is the highest, first letter of the Name. The Arizal's broader letter-symbolism treats the addition of a letter from the Divine Name as an elevation in identity; familiar Biblical precedents are the heh added to Avram and Sarai (Bereishis 17:5, 15) and the yod added to Hoshea to form Yehoshua (Sotah 34b; Rashi to Bamidbar 13:16). R' Tzadok is using that symbolism to read be-avon malei: what looks like an intensified avon secretly contains the vav of truth. The added letter does not turn a prohibited deed into holiness. It reveals that this particular act was already a mitzvah, and that the apparent defect lay only in a concealing admixture of self-interest. Once that covering is removed, the life-giving deed displays the Divine truth that was present within it all along.</w:t>
      </w:r>
    </w:p>
  </w:footnote>
  <w:footnote xmlns:w14="http://schemas.microsoft.com/office/word/2010/wordml" w:id="429">
    <w:p w:rsidR="00000000" w:rsidDel="00000000" w:rsidP="00000000" w:rsidRDefault="00000000" w:rsidRPr="00000000" w14:paraId="000027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Kazav as something that fails and ceases: Mishlei 12:19 contrasts permanence and transience: “The lip of truth is established forever, but a lying tongue is only for a moment.” R' Tzadok gives the precise linguistic formulation in Pri Tzadik, Kedushas Shabbos 7:11: “Falsehood has no legs or endurance; the meaning of kazav is a thing that stops,” and he continues that the affairs of this world have only temporary existence unless they are joined to the enduring root. This supplies the background to the present sentence. Falsehood is not merely an inaccurate statement; it is an experience cut off from its source and therefore incapable of lasting. Yaakov, whose attribute is emes (Michah 7:20), represents the opposite movement: finite life and action become enduring when attached to Hashem's will. R' Tzadok therefore links “Yaakov did not die” with the permanence of truth and reads the serpent's self-enclosed desire as a kazav precisely because its pleasure immediately expires.</w:t>
      </w:r>
    </w:p>
  </w:footnote>
  <w:footnote xmlns:w14="http://schemas.microsoft.com/office/word/2010/wordml" w:id="430">
    <w:p w:rsidR="00000000" w:rsidDel="00000000" w:rsidP="00000000" w:rsidRDefault="00000000" w:rsidRPr="00000000" w14:paraId="000027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“Bread of falsehood”: the phrase is Mishlei 20:17, “Bread of falsehood is sweet to a man, but afterward his mouth will be filled with gravel.” Rashi reads it as the momentary sweetness of forbidden intimacy; Metzudas David and the straightforward sense include benefit acquired through deceit. Malbim broadens the image: gain obtained without rightful labor, and even false beliefs fed to the soul, may initially taste sweet but ultimately become gravel and spiritual death. R' Tzadok uses the verse at the level of inward motive. Pleasure detached from the lasting purpose of a mitzvah promises satisfaction yet cannot endure, and is therefore “bread of falsehood.” This does not classify every pleasure as false. The following paragraphs uncover a holy, life-giving root within desire; what must be removed is the concealing claim that private gratification is the act's final purpose.</w:t>
      </w:r>
    </w:p>
  </w:footnote>
  <w:footnote xmlns:w14="http://schemas.microsoft.com/office/word/2010/wordml" w:id="431">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Yaakov, truth, and enduring life: Taanis 5b records R' Yochanan's statement, 'Yaakov Avinu did not die.' When challenged by the Torah's account of embalming, mourning, and burial, he derives the teaching from Yirmiyah 30:10, which links Yaakov with his seed: just as his descendants are alive, he is alive. Rashi to Bereishis 49:33 notes that the Torah says Yaakov expired but does not use the word death. Ramban there explains that the souls of the righteous are bound in the bond of life and may retain a distinctive attachment to their purified spiritual garment; he does not deny the narrative of burial. The attribute behind this endurance is already assigned to Yaakov in Michah 7:20, 'You will give truth to Yaakov.' Mishlei 12:19 contrasts that permanence with falsehood: the lip of truth is established forever, whereas a lying tongue lasts only for a moment. R' Tzadok reads mortality spiritually as the end of what is false and self-enclosed. Taavah called 'bread of falsehood' promises a satisfaction that immediately ceases; emes joins a finite act to Hashem's enduring will and to future generations. Tzidkas HaTzadik section 147 makes Yaakov's freedom from the serpent's shame the paradigm for this rectification. Thus 'Yaakov did not die' is not merely a claim about biological continuance. It explains why an act wholly directed to building the covenantal seed participates in lasting truth, and why Se'if 8 can uncover an immortal, holy root beneath a desire that the serpent had clothed in transience and embarrassment.</w:t>
      </w:r>
    </w:p>
  </w:footnote>
  <w:footnote xmlns:w14="http://schemas.microsoft.com/office/word/2010/wordml" w:id="432">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Halachic background to Yishai's act: The Torah separately recognizes procreation and onah. 'Be fruitful and multiply' (Bereishis 1:28) obligates the man in p'ru u'rvu, while Shemos 21:10 establishes the husband's continuing conjugal obligation. Even after the minimum mitzvah of procreation has been fulfilled, R' Yehoshua teaches in Yevamos 62b from Koheles 11:6, 'In the morning sow your seed, and in the evening do not rest your hand,' that one should continue to build a family. Rambam, Hilchos Ishus 15:16, and Shulchan Aruch, Even HaEzer 1:8, codify this continuing rabbinic duty. Onah is independently binding according to the couple's circumstances (Mishnah Kesubos 5:6; Rambam, Hilchos Ishus 14:1; Shulchan Aruch, Even HaEzer 76), so marital union is not reduced to biological reproduction. Rambam, Hilchos De'os 3:2-3 and 5:4, adds the inward discipline: bodily acts should be directed toward knowing and serving Hashem, and marital life should combine sanctity, mutual willingness, and joy. R' Tzadok therefore identifies several objective layers of mitzvah in Yishai's deed - onah, continued family-building, and the actual bringing of a soul into the world - before the unique result is even considered. The birth of David, the future rectifier of Adam's failure and progenitor of Mashiach, magnifies the deed's truth but does not create its permissibility retroactively. This is why the trace of self-interest cannot turn the act into sin: halachically and teleologically it is mitzvah, while the se'if examines only the refinement of intent appropriate to Yishai's exceptional spiritual level.</w:t>
      </w:r>
    </w:p>
  </w:footnote>
  <w:footnote xmlns:w14="http://schemas.microsoft.com/office/word/2010/wordml" w:id="433">
    <w:p w:rsidR="00000000" w:rsidDel="00000000" w:rsidP="00000000" w:rsidRDefault="00000000" w:rsidRPr="00000000" w14:paraId="000027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David as rectifier of Adam's mortality: Bamidbar Rabbah 14:12 teaches that Adam, who was destined to live one thousand years, gave seventy years of his life to David ben Yishai and therefore lived nine hundred and thirty. The kabbalistic tradition, cited by Recanati on the Torah, Bereishis 220, treats David's seventy years as life received from Adam for the work of completing the damaged human order. This provides the background to R' Tzadok's description of David as “the one who rectifies everything.” David's teshuvah and the Davidic future are bound to the reversal of Adam's legacy of sin and death, culminating in “death will be swallowed up forever” (Yeshayah 25:8). In the present se'if, the tikkun begins already in David's conception: the birth of the soul that will repair Adamic mortality reveals Yishai's act as a life-giving pe'ulas emes, while the serpent's minute husk of self-interest is what falls away.</w:t>
      </w:r>
    </w:p>
  </w:footnote>
  <w:footnote xmlns:w14="http://schemas.microsoft.com/office/word/2010/wordml" w:id="434">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 Tzadok's larger framework: Tehillim 51:7, 'Behold, in iniquity was I formed,' is read here not as an accusation that Yishai committed an ordinary transgression, but as a disclosure of the primordial mixture that can remain even within a mitzvah. Shabbos 55b explicitly numbers Yishai among the four who died only be-etyo shel nachash, through the serpent's counsel and the mortality introduced through Adam, not through a sin of their own. Vayikra Rabbah 14:5 nevertheless applies the plene phrase be-avon even to the most pious, because embodied conception can contain a minute element of self-directed pleasure. Tzidkas HaTzadik section 147 supplies the closest parallel: the shame that entered after the serpent is evidence that human desire had ceased to be experienced as a transparent mitzvah, whereas Yaakov's rectification of that distortion belongs to the mystery that 'Yaakov did not die.' Pri Tzadik, Miketz 1, develops the same chain explicitly: Yishai's freedom from personal sin, the Midrash's be-avon malei, the serpent's implantation of self-enjoyment, and the work of uprooting that residue through Torah. This is a spiritual genealogy, not inherited halachic guilt. The act is judged as Yishai's mitzvah and David's birth as an immense good; only the nearly invisible inward admixture is called avon relative to Yishai's exceptional level. Se'if 8 therefore explains the 'root' named at the end of Se'if 7: David's teshuvah reaches beneath his visible deed to clarify the ancestral human drive itself, revealing that its ultimate source is holy life-giving desire rather than sin.</w:t>
      </w:r>
    </w:p>
  </w:footnote>
  <w:footnote xmlns:w14="http://schemas.microsoft.com/office/word/2010/wordml" w:id="435">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Prophetic horizon and meforshim: Yirmiyah 50:20 speaks of the final restoration after the fall of Babylon: 'The iniquity of Israel will be sought and there will be none, and the sins of Yehudah will not be found, for I will forgive those whom I leave as a remnant.' Radak explains that sincere return and Divine forgiveness leave the accuser with no discoverable charge; the verse is not denial that sin once occurred but a promise of complete removal. Yeshayah 25:8, in a prophecy of Hashem's universal banquet and removal of disgrace, says that He will 'swallow up death forever' and wipe tears from every face. Pesachim 68a cites this verse as proof that the final giving of life is not followed by another death. The classical tradition contains different accounts of the stages of resurrection and the World to Come; R' Tzadok's point here is the shared symbolic axis: sin, falsehood, and death are temporary, whereas truth and the life rooted in Hashem endure. David is placed at that axis because his teshuvah repairs Adam's introduction of death and his royal seed leads toward Mashiach. The 'avon' surrounding Yishai's intention is therefore exposed as a covering, not the deed's essence. When the covering is removed, no independent sin remains to be found, and the birth of the one who will help rectify death is seen as pe'ulas emes, a deed of truth. This does not mean ordinary offenses disappear without teshuvah; it describes the completed clarification produced by teshuvah, in which the false admixture is erased and the holy act that it obscured stands revealed.</w:t>
      </w:r>
    </w:p>
  </w:footnote>
  <w:footnote xmlns:w14="http://schemas.microsoft.com/office/word/2010/wordml" w:id="436">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Shir HaShirim as the holy root of desire: The rabbinic reading does not treat the Song's language of longing as accidental. R' Akiva declares in Yadayim 3:5 that all the Writings are holy and Shir HaShirim is the Holy of Holies. Rashi's introduction reads it as a sustained parable of a beloved wife who remembers her youthful closeness to her husband while in separation - Knesses Yisrael remembering and seeking Hashem. Shir HaShirim Rabbah consistently identifies the lovers with Hashem and Israel; for example, at 6:1 the nations question Israel about her Beloved, and Israel answers that their mutual cleaving cannot be severed. The Zohar deepens this imagery into the union of the Holy One and the Shechinah, the supernal source from which blessing and souls flow. R' Tzadok's terms mashpia and mushpa belong to that kabbalistic grammar: the giver's urge to bestow and the recipient's readiness to receive originate in a Divine pattern of relationship. He is not collapsing Divine love into physical appetite or declaring every desire holy as experienced. He distinguishes root from distortion. At its root, desire is the movement by which life and blessing pass from giver to receiver; the serpent's residue bends that movement inward toward isolated gratification and shame. The work of teshuvah is therefore not annihilation of the life-force but clarification of it. In Yishai's begetting of David, the future fruit reveals the source: the act participates in the highest yearning to give life, while its minute self-regarding husk can be removed. This prepares Se'if 9, where even the father's pleasure is shown to possess a side of truth because a son brings merit and continuity to his father.</w:t>
      </w:r>
    </w:p>
  </w:footnote>
  <w:footnote xmlns:w14="http://schemas.microsoft.com/office/word/2010/wordml" w:id="437">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Midrash, Rashi, Ramban, and R' Tzadok: Bereishis 29:21 records Yaakov's demand to Lavan, 'Give me my wife, for my days are fulfilled, that I may come to her.' Bereishis Rabbah 70:18 asks how even an undisciplined person could speak so openly. R' Aivu answers that Yaakov had been told that he would establish the twelve tribes; he was already eighty-four, and his words meant that he must begin producing those generations. Rashi incorporates both the chronological reading - the period associated with his mother's instruction and his service had reached its completion - and the Midrash's inward reading: 'that I may come to her' was said leholid toldos, to beget offspring. Ramban preserves the plain contractual setting. Yaakov was demanding the marriage for which he had served; 'I will come to her' means that he would marry her and continue to complete whatever service remained, not take her and abandon Lavan. The Midrash and peshat therefore address different questions: the latter explains the legal-temporal claim, while the former explains the exceptional candor of a tzaddik. Pri Tzadik, Bereishis 8, reads the Midrash as a restoration of Adam before the serpent: Yaakov did not experience the bodily self-enjoyment that produced shame after the sin, but knew the act only as bringing forth life. Pri Tzadik, Rosh Hashanah 7, Vayigash 11, and Beha'aloscha 6 repeat the same association among Yaakov's pure intention, 'they were not ashamed' (Bereishis 2:25), and 'Yaakov Avinu did not die' (Taanis 5b). This does not make immodest speech a general model. R' Tzadok treats Yaakov's wording as evidence possible only at his unique rung: because no false private claim was present, there was nothing for shame to conceal. The verse thus establishes the standard against which Yishai's nearly imperceptible admixture is measured.</w:t>
      </w:r>
    </w:p>
  </w:footnote>
  <w:footnote xmlns:w14="http://schemas.microsoft.com/office/word/2010/wordml" w:id="438">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son brings merit to his father' in its Talmudic setting: Sanhedrin 104a is discussing the kings excluded from the World to Come. Amon is omitted in honor of his righteous son Yoshiyahu; when the Gemara asks why Menasheh is not likewise spared by the merit of his father Chizkiyahu, it answers: bara mezakeh abba, but abba lo mezakeh bara. A son's righteousness can count for the father, whereas a father's righteousness does not automatically rescue a corrupt son. The Gemara cites Devarim 32:39 to teach that Avraham does not simply save Yishmael and Yitzchak does not simply save Esav. Rashi's underlying logic is causal: the father has a share in the righteous child he raised. Maharsha sharpens it by observing that even some wicked fathers do not want their children to follow their path and may rebuke and train them toward goodness; the son's virtue therefore reveals a merit in the father that was not visible in the father's own conduct. Sotah 10b is not a second primary source for the phrase. Tosafos there cites Sanhedrin 104a while asking how David's prayer could raise Avshalom, a case that seems to run in the opposite direction, and offers qualifications concerning punishment already borne and the power of a father's prayer. Later halachic custom draws on the same principle to explain the special force of a child's Torah, mitzvos, and Kaddish for a parent. R' Tzadok uses the maxim more radically but still causally. David does not transfer an unrelated store of merit to Yishai. David is the fruit of Yishai's own life-giving act, and the fruit clarifies the root: the pleasure of producing a child capable of holiness, continuity, and rectification is itself a true paternal good. The klipah is the father's isolated self-enjoyment; bara mezakeh abba reveals that parent and child were never spiritually isolated in the first place.</w:t>
      </w:r>
    </w:p>
  </w:footnote>
  <w:footnote xmlns:w14="http://schemas.microsoft.com/office/word/2010/wordml" w:id="439">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Halachic and aggadic background: The Mishnah and Gemara in Yevamos 65b record the dispute between the Sages and R' Yochanan ben Beroka. The Sages exempt a woman from the individually defined command of p'ru u'rvu, deriving the obligation from the language of conquest in Bereishis 1:28 and from the command addressed in the singular to Yaakov in Bereishis 35:11. The halachah follows the Sages; Rambam, Hilchos Ishus 15:2, and Shulchan Aruch, Even HaEzer 1:13, rule that the man is commanded and the woman is not. Exemption is not a declaration that motherhood or her participation is spiritually neutral. The same sugya recognizes her independent interest in children, and the wider halachic tradition treats building and settling the world as an objective good in which both spouses participate. R' Tzadok explains her reward through Makkos 5b. There R' Akiva learns from the Torah's treatment of an additional witness who joins transgressors: if one attached to evildoers is punished with them, all the more does Hashem reward one attached to performers of a mitzvah as a performer. Thus nitpal le'osei mitzvah does not create the man's formal obligation in the woman; it describes her genuine share in the mitzvah-act and its reward. Nazir 23b supplies the comparison to aveirah lishmah. The sugya first states that an aveirah for Heaven is greater than a mitzvah not for its own sake, but after challenging this from the value of doing mitzvos even shelo lishmah, it refines the claim: Yael's aveirah lishmah is comparable to a mitzvah shelo lishmah. Rashi explains lishmah as for the sake of a mitzvah; Tosafos distinguish constructive shelo lishmah, which can mature into lishmah, from self-serving Torah used to attack others. R' Tzadok's kal vachomer is therefore conceptual, not permission to violate halachah. If even an objectively prohibited act performed for a uniquely saving heavenly purpose can possess spiritual value, then certainly a permitted marital act by the woman who enables her husband's mitzvah can become complete zechus when directed to Heaven. His terms avon and chatas measure degrees of inward alignment in this passage; they do not invent separate sacrificial liabilities or diminish the woman's essential role in bringing David into the world.</w:t>
      </w:r>
    </w:p>
  </w:footnote>
  <w:footnote xmlns:w14="http://schemas.microsoft.com/office/word/2010/wordml" w:id="440">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'My heart is a void within me' in peshat, Chazal, Kabbalah, and R' Tzadok: Tehillim 109:22 belongs to David's prayer as a persecuted, impoverished man. Metzudas David reads chalal in its plain sense: his heart has become stricken and emptied by fear and grief; Malbim similarly connects it to the broken heart described earlier in the verse. Chazal deliberately reread the image as an account of inner mastery. Berachos 61b teaches that tzaddikim are judged by the yetzer tov and cites this verse; Rashi explains that David's yetzer hara was like something dead within him. Bava Basra 17a preserves an opinion that David too was among those over whom the yetzer hara did not rule, again deriving it from lev chalal. The Yerushalmi, Berachos 9:5, and the early kabbalistic Sefer HaBahir make the image more active: David could not make peace with the evil inclination, so he slew it in his heart; the Bahir attributes the victory to his uninterrupted attachment to Torah. R' Tzadok frequently cites this cluster. Divrei Sofrim section 28 says that David's heart was entirely clean of base appetite and that his trial with Bat-Sheva was therefore a test of a complete vessel, while Tzidkas HaTzadik section 248 insists that the power of cheshek itself remains the human being's greatness. 'Dead' does not mean that David ceased to possess will, passion, or freedom. It means that the yetzer no longer ruled as an autonomous inner claimant. That creates the se'if's problem: if David's own heart had already been emptied of such false appetite, the point of vulnerability had to lie deeper, in the inherited human root of his formation. His failure then served the purpose described earlier in the volume - to open and demonstrate the road of teshuvah from precisely that root.</w:t>
      </w:r>
    </w:p>
  </w:footnote>
  <w:footnote xmlns:w14="http://schemas.microsoft.com/office/word/2010/wordml" w:id="441">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Textual clarification and the full Shabbos sugya: The subject of 'he too did not truly sin' here is David, not Yishai. The immediately following formula, 'whoever says that he sinned is merely mistaken,' is the statement of R' Shmuel bar Nachmani in the name of R' Yonasan in Shabbos 56a, not Shabbos 55b. The Gemara reads II Shmuel 12:9 with careful limits. David sought to do the evil described but did not commit the straightforward legal offenses attributed to him: Uriah was liable as one who rebelled against the king, though David should have judged him before the Sanhedrin, and David had valid marital capacity with Bat-Sheva because soldiers of the House of David wrote bills of divorce for their wives before battle. Rashi and Tosafos discuss whether those gittin operated immediately or conditionally and how Bat-Sheva's status was resolved. Malbim on II Shmuel 11:3 uses the same halachic framework, arguing that otherwise Bat-Sheva would have remained forbidden to David, their child would have had an invalid status, and David's later marriage and the choice of Shlomo could not stand. The sugya is not saying that David acted flawlessly. It preserves Nasan's rebuke, David's confession, and the punishments in II Shmuel 12, while relocating the wrong from formal adultery and unlawful execution to intention, procedure, scandal, and abuse of royal haste. Classical meforshim are not entirely uniform: Abarbanel reads the narrative's moral charges more literally, whereas Rashi, Tosafos, and Malbim develop the Talmudic defense. R' Tzadok consciously adopts the Gemara's strongest defense because his question is the origin of teshuvah in a heart already called chalal. If the visible deed were ordinary adultery, no ancestral theory would be required. By removing that legal description while retaining real fault, Shabbos 56a allows him to identify the remaining chet as the private, premature mode of taking what should have been received openly, responsibly, and in its Divinely appointed time.</w:t>
      </w:r>
    </w:p>
  </w:footnote>
  <w:footnote xmlns:w14="http://schemas.microsoft.com/office/word/2010/wordml" w:id="442">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 Tzadok's framework for this se'if: The argument is not that every experienced pleasure is holy, but that the power of desire has one created root whose truth or falsehood is determined by its direction. Michah 7:20 assigns emes to Yaakov, and the Midrash and Rashi on Bereishis 29:21 make Yaakov's startlingly direct words a disclosure of wholly purposeful desire: he sought the covenantal generations, not private gratification. Tzidkas HaTzadik section 248 supplies the general rule. The ikkar of a person is the cheshek in the heart; the same force is called yetzer tov when directed to good and yetzer hara when bent away from it. Machshavos Charutz 3:3 develops Yaakov's truth through Yosef: because Yosef's form resembled his father and Yaakov was immersed in Torah, which is called truth, even Yosef's dreams and imaginative pictures proved true rather than deceptive. Se'if 9 applies that grammar to Yishai and David. Sanhedrin 104a's bara mezakeh abba means that a righteous son can disclose and add merit to the father who generated and formed him. David's life therefore reveals that the paternal pleasure surrounding his conception was not empty self-enclosure; it secretly participated in the production of a soul who would rectify Adam and establish the Davidic line. The second half then applies the same distinction to David and Bat-Sheva. Shabbos 56a removes the simple legal picture of adultery, while Sanhedrin 107a says the match itself was destined but taken as an unripe fruit. Divrei Sofrim section 28 and Pri Tzadik, Emor 14, are close parallels: David's heart was fundamentally clear of base appetite, Bat-Sheva was the woman fit for him, and the failure lay in forcing a destined truth before its proper time and form. Teshuvah does not retroactively license haste or secrecy. It separates the enduring fruit from the klipah of self-appropriation, restoring the same cheshek to Hashem's timing, public responsibility, and kiddushin.</w:t>
      </w:r>
    </w:p>
  </w:footnote>
  <w:footnote xmlns:w14="http://schemas.microsoft.com/office/word/2010/wordml" w:id="443">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Bat-Sheva as the destined but unripe fruit: Sanhedrin 107a places the teaching inside the account of David's requested trial. David asked why the liturgy names the God of Avraham, Yitzchak, and Yaakov but not the God of David; Hashem answered that the Patriarchs had withstood trials, and warned David in advance that his own test would concern a married woman. After describing the episode, the school of R' Yishmael interprets Tehillim 38:18: Bat-Sheva daughter of Eliam was fit for David, but he ate her as a pagah, an unripe fruit. Rashi explains that he forced the hour and came to the destined relationship by means of transgression. The metaphor therefore holds destiny and responsibility together. A true future does not make every present path to it true; fruit taken before ripeness is the correct fruit damaged by wrong timing. R' Tzadok develops this repeatedly in Pri Tzadik, including Vayeishev 12, Pekudei 8, Kedoshim 14, Emor 14, and Eikev 19. Divrei Sofrim section 28 adds that the object of David's desire was not foreign to his holy root - Bat-Sheva and the Davidic-Messianic seed were genuinely his future - yet acting before the appointed disclosure made the act appear and function as private appetite. In this se'if R' Tzadok gives 'unripe' a precise social and halachic shape: David did not wait until he could take her befarhesya and through kiddushin. This is not merely a preference for publicity. Open marriage would have aligned personal desire with covenant, community, and recognized responsibility; secrecy isolated the pleasure from those truths. Teshuvah ripens the fruit by returning desire to its proper relationship and time. The adjoining citation to Shabbos 56a establishes that the root and ultimate match were not sinful; Sanhedrin 107a explains why taking them prematurely was nevertheless a genuine failure that required David's confession, suffering, and lifelong teaching of return.</w:t>
      </w:r>
    </w:p>
  </w:footnote>
  <w:footnote xmlns:w14="http://schemas.microsoft.com/office/word/2010/wordml" w:id="444">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Why the Torah was given to beings with a yetzer hara: Kiddushin 30b states the foundational pairing, 'I created the evil inclination, and I created Torah as its seasoning'; Torah is not merely information about the struggle but the Divinely fashioned means of redirecting it. Shabbos 89a supplies R' Tzadok's more specific proof. When the angels claimed the Torah, Moshe answered from its commandments: they have no parents, commerce, jealousy, murder, adultery, theft, or evil inclination. The Torah's descent to humanity is therefore justified precisely by the low and conflicted conditions in which its wisdom must work. This does not shift moral responsibility to the Creator. Midrash Tanchuma, Bereishis 9, records Kayin's attempted defense, 'You created the evil inclination in me,' but the narrative preserves his accountability; creation of temptation explains the arena of choice, not the choice made within it. The contrast also clarifies 'in the hidden You teach me wisdom.' Rashi on Tehillim 51:8 understands that hidden wisdom as the wisdom to confess truthfully. Radak sees it as the insight by which David recognizes that his inward will was for Hashem even though desire overcame him. Malbim says moral wisdom is planted deep in the soul and must be drawn out from beneath the covering of matter. R' Tzadok combines all three: the yetzer creates the possibility of concealment and failure, while Torah and confession draw wisdom out of that concealment and reveal the act's true root. His claim that Hashem created the yetzer is therefore neither fatalism nor a plea of innocence. It explains why a failure can become the material of deeper Torah, provided the person accepts responsibility and allows the Torah to season, rather than merely suppress, the same power of desire.</w:t>
      </w:r>
    </w:p>
  </w:footnote>
  <w:footnote xmlns:w14="http://schemas.microsoft.com/office/word/2010/wordml" w:id="445">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Humility, hidden Torah, and the hyssop of purification: Taanis 7a teaches in two linked images that Torah resembles water, which leaves a high place for a low one, and water, wine, and milk, which keep best in inexpensive vessels. The Gemara illustrates the second teaching when the emperor's daughter mocks R' Yehoshua ben Chananya as splendid wisdom in an unattractive vessel; he answers that royal wine spoils when stored in gold and silver. Rashi explains that Torah endures in him more because of the humility associated with the vessel. Maharal, Netiv HaTorah 2 and Netiv HaAnavah 8, makes the point metaphysical: humility is peshitus, freedom from self-imposed bulk and limitation, and is therefore the fitting receiver of Torah's non-material intellect. Chagigah 13a applies the same qualification specifically to sod: the chapter headings of the Merkavah are transmitted only to an av beis din and, according to the stricter version, only when his heart worries within him. Rambam, Moreh Nevuchim I:34, explains this as humility, submission, and intense fear of sin joined to wisdom; Pri Tzadik, Rosh Chodesh Shevat 2, likewise connects the worried heart with fitness to receive the concealed teachings. The hyssop image has concrete Torah background. Hyssop participates in the purification of a metzora (Vayikra 14:4-7) and in the ashes and sprinkling of the red heifer (Bamidbar 19:6, 18). Rashi and Radak on Tehillim 51:9 therefore hear David asking for purification like that of a metzora or one defiled by a corpse; Rashi on Vayikra 14:4 adds the moral symbolism that one raised like a cedar must lower himself like a worm and hyssop. Pri Tzadik, Vayeilech and Shabbos Shuvah 17, cites that explanation directly: 'Cleanse me with hyssop' means that David's own lowliness becomes the instrument of purity, in accord with Sotah 5a, 'I am with the crushed one.' R' Tzadok's novelty is that the humiliation of discovering bodily weakness is not merely punishment. When it breaks self-certainty without breaking hope, it makes the heart a low place into which Torah and even its secrets can flow.</w:t>
      </w:r>
    </w:p>
  </w:footnote>
  <w:footnote xmlns:w14="http://schemas.microsoft.com/office/word/2010/wordml" w:id="446">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joy unique to teshuvah: In the plain sense of Tehillim 51:10, David asks to hear through prophecy that he has been forgiven. Radak says the message would gladden a soul pained by sin and revive bones crushed by fear of God; Metzudas David connects the crushed bones to Nasan's harsh prophetic rebuke. Malbim keeps the purification imagery of the preceding verse: after the isolation and pain of a metzora, healing produces both outward rejoicing and inward joy. Berachos 34b records R' Abbahu's teaching that complete tzaddikim cannot stand in the place of baalei teshuvah, while R' Chiya bar Abba in R' Yochanan's name disputes it and reserves the highest hidden reward for those who never sinned. Rambam, Hilchos Teshuvah 7:4, codifies the first view pastorally and ethically: a penitent must not imagine himself distant; he is beloved, and his reward is greater because he tasted sin, separated from it, and conquered a stronger inclination. Yoma 86b supplies the distinction central to this volume: teshuvah from fear reduces deliberate sins to inadvertent ones, whereas teshuvah from love can transform them into merits. The captive-son parable explains the surplus of joy, not the desirability of captivity. Reunion after distance reveals and intensifies a bond that continuous residence never had to display. Accordingly, the Mishnah's warning in Yoma 8:9 that one may not plan to sin and repent remains fully in force. Pri Tzadik, Vayeilech and Shabbos Shuvah 17, gives R' Tzadok's close parallel: 'whiter than snow' is not only removal of stain but the conversion of sins into merits, and beyond that the messianic clarification of 'very good.' In Se'if 10, 'the bones You crushed' are also the givens of birth that David did not choose. Their rejoicing means that teshuvah does not merely work around those givens; by redirecting the inherited power and producing a deeper humility and attachment, it turns the place of crushing itself into the source of a joy and closeness previously unavailable.</w:t>
      </w:r>
    </w:p>
  </w:footnote>
  <w:footnote xmlns:w14="http://schemas.microsoft.com/office/word/2010/wordml" w:id="447">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 Tzadok's map of Tehillim 51 in this se'if: Psalm 51 is David's confession after Nasan's rebuke, and verses 8-12 move from inward truth to purification, renewed joy, erasure of sin, and finally a newly created heart. The classical meforshim establish the range of the opening verse. Rashi reads 'You desire truth in the hidden parts' as David's truthful confession and identifies batuchos with the kidneys, the concealed seat of counsel. Radak says David's deeper will never sought rebellion; his regret proves that desire overpowered a will still directed toward Hashem. Metzudas David makes the verse strikingly close to this siman: Hashem demands truth even in the thoughts of the kidneys, and therefore the father's inward thought matters although the outward act was not sinful. Malbim explains that truth and moral wisdom lie deep within the soul but are covered by materiality, making failure possible. R' Tzadok joins these readings into a doctrine of root-rectification. Pri Tzadik, Balak 14, and Rosh Chodesh Av 3, identify batuchos with the kidneys whose counsel comes 'from afar,' from the hidden root; Torah can disclose true counsel at that depth. Pri Tzadik, Vayeilech and Shabbos Shuvah 17, follows almost the entire sequence used here: hidden wisdom, purification through the lowliness of hyssop, whitening beyond snow, hiding and erasing sin, and a pure heart that makes the penitent like a new creature. Tzidkas HaTzadik section 39 adds that prayer and heavenly mercy can change even a compromised root, because 'create for me' denotes creation ex nihilo. Thus Se'if 10 is not excusing David through birth or the yetzer. It insists that teshuvah must reach beneath the legal act and conscious intention to inherited disposition itself. The same hidden region that carried the admixture also carries the wisdom by which it can be understood, humbled, and recreated.</w:t>
      </w:r>
    </w:p>
  </w:footnote>
  <w:footnote xmlns:w14="http://schemas.microsoft.com/office/word/2010/wordml" w:id="448">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From pardon to a newly created heart: 'He will swallow up death forever' is Yeshayahu 25:8, the prophetic promise that death and disgrace will finally disappear. Sukkah 52a links the end of death with the end of the yetzer by portraying Hashem's future slaughter of the evil inclination. David's fear in this se'if is therefore precise: perhaps the inherited trace of Adam and the serpent can be fully converted only when death's root is abolished. His next petitions form an ascending sequence. On 'Hide Your face from my sins and erase all my iniquities' (Tehillim 51:11), Radak explains that David asks that the sins no longer stand before Hashem for remembrance and punishment, and then asks that every iniquity be wiped away. Yet concealment and erasure are still less than positive renewal. Rashi and Metzudas David read 'Create for me a pure heart' (51:12) as protection against future failure; Radak adds Divine support so the yetzer no longer rules. Malbim distinguishes a heart whose material appetite is present by birth from a spirit distorted later by acquired false images: the former requires a new creation, while the latter can be renewed to its original straightness. Sukkah 52a's list of seven names for the yetzer makes David's wording explicit: God called it evil, Moshe uncircumcised, and David impure, inferred from his request for a pure heart. This is a spiritual analogy, not a new halachic status for permitted marital life. Pri Tzadik, Bo 4, applies the name to David's struggle with the admixture of desire; Pri Tzadik, Vayeilech and Shabbos Shuvah 17, says that a pure heart makes him like a new creature and turns the past into merits. Tzidkas HaTzadik section 39 states R' Tzadok's governing principle most sharply: prayer can overturn even the root, for beriah means existence from nonexistence. David therefore asks for more than acquittal. He asks Hashem to create within the very place of inherited self-directed pleasure a heart whose desire is transparent to Divine truth.</w:t>
      </w:r>
    </w:p>
  </w:footnote>
  <w:footnote xmlns:w14="http://schemas.microsoft.com/office/word/2010/wordml" w:id="449">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Bilaam, holiness, and temporary ritual tum'ah: Niddah 31a:21 follows the teaching that Hashem 'sits and counts the quarterings of Israel,' awaiting the conception of a tzaddik. Bilaam objects, 'Would One who is pure and holy, and whose ministers are pure and holy, gaze upon this?' and the Gemara connects his blindness to 'the word of the man whose eye is shut' (Bamidbar 24:3). The adjacent passage says that Hashem assisted Leah's union with Yaakov that produced Yissachar (Bereishis 30:16). The setting is therefore not voyeurism but Divine partnership in bringing a holy life into being. Maharal, Netzach Yisrael 57:19, explains the conceptual dispute: Israel's seed proceeds from a hidden inward power, and what is inward is not ervah; Bilaam, whose own attachment was to zenus and exposed desire, had no access to that inward holiness and read the act only through his own corruption. This closely matches R' Tzadok's Dover Tzedek section 2, where Bilaam's da'as of the left stands opposite Moshe's life-giving da'as of the right. Halachically, the Torah itself prevents a false inference. Vayikra 15:16-18 states that an emission of seed, the garment on which it falls, and a man and woman after marital relations are impure until evening and require washing or immersion. Rashi on Vayikra 15:32 calls the baal keri's status tum'as erev, and Sefer Mitzvos Gadol, positive commandment 247, counts the impurity of semen and the resulting immersion as a Torah law. The category is ritual, not a declaration that a permitted or mitzvah-oriented union is morally sinful: the very same act can be lawful and holy while producing a short-lived tum'ah that limits access to sacred food or the Mikdash. Immersion begins purification, and nightfall completes it; this is the 'tovel u'ma'ariv shimsho' image used here. The lightness of the purification is precisely R' Tzadok's proof that the tum'ah is incidental rather than essential. Berachos 17a sharpens the metaphor: the 'leaven in the dough' is the yetzer that ferments and distorts an underlying will already directed to Hashem. R' Tzadok is thus not denying bodily desire or ritual impurity. He distinguishes their temporary admixture from the covenantal inwardness through which marriage, conception, and even the formation of a tzaddik can be sites of holiness. Bilaam's blindness is the inability to see that distinction.</w:t>
      </w:r>
    </w:p>
  </w:footnote>
  <w:footnote xmlns:w14="http://schemas.microsoft.com/office/word/2010/wordml" w:id="450">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double reading of 'uv'chet yechematni imi' (Tehillim 51:7): Niddah 31b:3 records two views about the time of conception. R' Yitzchak in the name of Rav Ami associates conception with the onset of the menstrual period and cites 'be'avon cholalti'; R' Yochanan associates it with the time near immersion and cites 'uv'chet yechematni imi.' Rav Yitzchak explains that chet can be a term of dikuyi, cleansing, from 'vechitte et habayis' (Vayikra 14:52), rendered by the Targum as purification, and from 'techateini b'ezov v'et'har' - 'purge me with hyssop and I shall be pure' (Tehillim 51:9). Rashi on Niddah 31b explains the verse accordingly: the mother conceived after being cleansed from the blood of niddah. Yalkut Shimoni on Nach 765 preserves the same derash in its anthology of this psalm. The derash does not erase the ordinary meaning of chet. The classical meforshim emphasize that meaning from several angles. Rashi on Tehillim 51:7 reads David as acknowledging that human formation occurs through an arena in which many sins can arise, or through parents who are themselves fallible; 'yechematni' denotes heat. Ibn Ezra locates the point in the desire and yetzer planted in the human heart from birth. Radak stresses that sexual desire is natural and hence especially difficult to master, while explicitly refusing to make nature an exemption from responsibility; mastery is greater precisely because the drive is innate. Metzudas David connects David's particular failure with the same kind of desire present at conception. Malbim distinguishes avon, distortion of intellect caused by embodiment, from chet, failure through appetite, whose disposition accompanies conception. R' Tzadok deliberately preserves both sets of readings. In the manifest conditions of this world, where Israel's holiness has not been completely clarified, the verse truthfully says 'sin': bodily origin carries appetite and the se'or's admixture. At its root, however, the same word can mean purification because conception after immersion serves the creation of holy life. The philological two-sidedness becomes a theology of teshuvah: the surface defect is real, but it is not the final identity of the act or the person. Compare Siman 15 sections 94 and 103, where R' Tzadok returns to the leaven mixed into the formative drop and to the navel as the prenatal channel of vitality that requires healing at the root. The present derash is the seed of that later claim: repair must reach the inherited channel without confusing the channel's admixture with Israel's essential holiness.</w:t>
      </w:r>
    </w:p>
  </w:footnote>
  <w:footnote xmlns:w14="http://schemas.microsoft.com/office/word/2010/wordml" w:id="451">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shogeg offering and the 'sacrifice' of a broken heart: Vayikra 4 establishes the chatas for specified inadvertent transgressions. Rambam, Hilchos Shegagos 1:1, formulates the legal boundary precisely: one who inadvertently violates a negative command involving an act for whose intentional violation one is liable to kareis must bring a sin-offering. Not every mistake therefore carries a korban, and R' Tzadok is drawing an analogy from the Torah's paradigmatic shogeg, not issuing a new rule of sacrificial law. Yoma 86b supplies the transition: teshuvah from fear makes deliberate sins like inadvertent ones, whereas teshuvah from love makes them merits. Once rebellion has been removed, the deed's remaining imprint resembles a shogeg and still calls for kapparah. David's next words answer that need: 'You do not desire sacrifice ... the sacrifices of God are a broken spirit; a broken and crushed heart You will not despise' (Tehillim 51:18-19). Radak explains that the sacrifice God desires is the broken spirit; a korban without a broken heart is rejected, while a broken heart is accepted even without a korban. Malbim distinguishes the inner ruach, which generates the soul's images, from the outer lev, seat of appetite and the power to govern it: both must be broken away from their old pattern, so that wisdom and fear replace corrupt images and desire is subdued. Rambam, Hilchos Teshuvah 2:2, gives the practical structure beneath that brokenness: abandonment of the sin, removal from thought, resolve not to return, regret, and verbal confession. In Pri Tzadik, Vayigash 8:1, R' Tzadok gives the close parallel to this se'if: fear-based teshuvah cancels the willful status but leaves the ma'aseh and its defect in force, like an act performed unintentionally, and it therefore needs kapparah and refinement; love-based teshuvah receives Divine illumination that repairs the body of the act itself and turns it into merit. The 'broken spirit' is thus not self-loathing and does not replace an actual chatas when halachah obligates one. It is the inward offering of truthful regret and shame appropriate to the residue that fear-based return has not yet transformed. Precisely because the heart is broken before Hashem rather than merely frightened by punishment, Heaven can assist the penitent toward teshuvah from love. Compare Siman 15 section 103, where 'uv'chet yechematni imi' is tied to healing the prenatal root, and section 94, where the se'or leaves a trace even in the formative drop. Here R' Tzadok provides the mechanism of that root-healing: fear removes defiance, brokenness atones for the remaining shogeg-like imprint, and Divine love recreates the deed as merit.</w:t>
      </w:r>
    </w:p>
  </w:footnote>
  <w:footnote xmlns:w14="http://schemas.microsoft.com/office/word/2010/wordml" w:id="452">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Shaul's shame, repentance, and the limit of pardon: Berachos 12b:9-12 first cites Yechezkel 16:63 for the teaching that one who sins and is ashamed is forgiven, but rejects that proof because a community may be different. It then proves the rule from Shaul. When Shaul tells Shmuel that Hashem no longer answers him 'by prophets or by dreams' (I Shmuel 28:15), he omits the Urim VeTummim because recalling them would expose his destruction of Nov, the city of kohanim. That omission is the evidence of shame. The Gemara then reads Shmuel's 'tomorrow you and your sons will be with me' (28:19) as 'with me in my partition,' proof that Heaven pardoned him. Rabbeinu Yonah, Shaarei Teshuvah 1:22, makes shame a high stage of teshuvah: contemplating Hashem's greatness, patience, and knowledge of one's hidden thoughts changes the radiance of the sinner's face and produces humiliation before the One against whom he rebelled. That is especially relevant here, because R' Tzadok explicitly includes yiras haromemus - awe of Divine exaltedness - within teshuvah from fear. Vayikra Rabbah 26:7 adds that Shmuel offered Shaul a choice: he could flee and survive, but if he accepted the attribute of justice he would be 'with me.' Shaul went to battle knowing that he and his sons would fall; the Midrash praises him for rejoicing in the justice that struck him. His shame was therefore not a passing feeling but acceptance of responsibility and judgment. Berachos 19a:6 adds the presumption used by R' Tzadok: if a Torah scholar transgressed at night, one should assume by day that he certainly repented. The Gemara limits this to matters affecting his own person; in monetary wrongs, repentance may not be presumed until restitution is made. That qualification guards the passage from becoming a license to substitute emotion for repair. Rambam, Hilchos Teshuvah 2:2, likewise requires abandoning the act, regret, resolve, and confession. R' Tzadok's inference concerning Shaul is therefore strong but carefully limited: if an ordinary talmid chacham is presumed to return, all the more so Hashem's anointed king, whose shame and acceptance of judgment are explicit. Yet pardon is not the same as transformation into merit. Pri Tzadik, Vayigash 8:1, explains that fear-based return can leave the deed's imprint requiring kapparah, while love repairs the deed itself. Se'if 11 uses Shaul to show the full dignity and efficacy of shame - genuine forgiveness - while reserving the final conversion of the past into zechuyos for the Divine assistance that brings teshuvah from love.</w:t>
      </w:r>
    </w:p>
  </w:footnote>
  <w:footnote xmlns:w14="http://schemas.microsoft.com/office/word/2010/wordml" w:id="453">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structure of Se'if 11: R' Tzadok links five sources into one progression. Niddah 31a interprets Bilaam's words, 'Who has counted the dust of Jacob, or numbered the quarterings of Israel' (Bamidbar 23:10), to mean that Hashem attends to Israel's marital unions, awaiting the drop from which a tzaddik will be formed. Bilaam's protest shows an outlook unable to distinguish bodily desire from the holy inward purpose that can work through it. Vayikra 15:16-18 then supplies the halachic model: an emission, and even permitted marital relations, produce a temporary ritual tum'ah that is removed through immersion and sunset. Niddah 31b reads 'uv'chet yechematni imi' (Tehillim 51:7) with a second sense, treating chet as cleansing, so the same word can point both to the admixture present in this world and to Israel's pure root. Tehillim 51:18-19 moves from animal sacrifice to the inner offering of a broken spirit, while Berachos 12b makes shame itself evidence of repentance and pardon. These are not separate prooftexts: temporary tum'ah, linguistic doubleness, brokenness, and shame all describe a stain that does not define the person's essence and can therefore be washed away. Berachos 17a names the obstructing admixture 'the leaven in the dough': Rashi explains it as the yetzer hara within the heart, while the prayer begins, 'It is revealed and known before You that our will is to do Your will.' That distinction between essential will and obstructing se'or is the background for R' Tzadok's statement that the admixture reaches even the drop from which a tzaddik is born but is not his atzmius. Dover Tzedek section 2 supplies the Bilaam parallel already implicit here: Bilaam's 'knowledge of the Most High' belongs to the da'as of the left, opposite Moshe's da'as of the right and its 'drug of life'; his corrupted knowledge projects its own filth onto the act and cannot perceive its holy root. Maharal, Netzach Yisrael 57:19, similarly explains that Israel's seed comes from an inward holy power, whereas Bilaam, attached to licentiousness, mistook inwardness for exposure and disgrace. The se'if's conclusion is developed almost word for word in Pri Tzadik, Vayigash 8:1: teshuvah from fear removes willful rebellion but leaves the defect of the deed like a shogeg that still needs kapparah; teshuvah from love illuminates and repairs the deed itself, turning it into merit. Se'if 11 therefore maps the passage from Israel's unspoiled root, through a temporary admixture and fear-based return, to the heavenly gift of complete healing through love.</w:t>
      </w:r>
    </w:p>
  </w:footnote>
  <w:footnote xmlns:w14="http://schemas.microsoft.com/office/word/2010/wordml" w:id="454">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Yehudah and Tamar - law, confession, and the root of David: Bereishis 38:14-26 describes Tamar presenting herself as a kedeishah and Yehudah later confessing, 'She is more righteous than I.' The Noahide laws of forbidden relations in Sanhedrin 57b-58a prohibit adultery and specified relatives, but do not make consensual relations with an unmarried, unrelated woman the equivalent of adultery; thus the narrative term kedeishah should not automatically be read as the post-Sinai legal category. R' Tzadok also raises a deliberately hypothetical Israel-law defense: perhaps the transfer of the pledge before Hirah the Adullamite could be viewed as kiddushin before one witness. Kiddushin 65b records the dispute - Rav Kahana says such kiddushin need not be feared, while Rav Pappa says they must be. Shulchan Aruch, Even HaEzer 42:2, rules that one witness does not effect kiddushin even when both parties admit it; the Rema preserves an opinion that is stringent when both admit. The bracketed argument here is therefore lomdus showing how little ordinary sexual wrongdoing need be assumed, not the normative ruling that one witness certainly creates marriage. Ramban on Bereishis 38:8 explains the deeper pre-Torah institution: the ancients knew a great benefit in yibbum, practiced it through the brother and then the nearest family redeemer, and called the wider form ge'ulah. The Torah later limited the legal mitzvah to a deceased childless brother's wife. Ramban on 38:24 stresses that a Noahide widow awaiting this custom was not thereby an eishes ish, and on 38:26 explains that if Shelah did not redeem Tamar, Yehudah was the next family redeemer. Hence 'raising the name of the dead' (Devarim 25:6; Rus 4:10) means preserving the dead man's place and continuity, not necessarily giving the child his personal name. Sotah 10b:11 praises Yehudah's public admission and records the heavenly confirmation, 'From Me these hidden things emerged'; Bava Metzia 59a derives from Tamar's discreet presentation of the pledges that one should accept the furnace rather than shame another publicly. Bereishis Rabbah 85:1 sets the entire episode within providence: while the family was occupied with Yosef's sale and mourning, Hashem was creating the light of Mashiach. R' Tzadok, Likkutei Ma'amarim, Compositions on the Festivals 16:13, locates the power of hoda'ah and teshuvah in Yehudah, from whom David emerges; Pri Tzadik, Vayeishev 9:1, develops David and Mashiach as the completion of that power. Yet Yehudah acts before Torah and, on Ramban's account, within a genuine redemptive custom. That is why the se'if honors him as the tribal beginning while reserving the full post-Torah revelation of sins becoming merits for David.</w:t>
      </w:r>
    </w:p>
  </w:footnote>
  <w:footnote xmlns:w14="http://schemas.microsoft.com/office/word/2010/wordml" w:id="455">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Shaul's shame and complete pardon: Berachos 12b:9-12 first states that one who sins and is ashamed is forgiven, then proves the rule from Shaul. When Shaul tells Shmuel that Hashem no longer answers him 'by prophets or by dreams' (I Shmuel 28:15), he omits the Urim VeTummim because mentioning them would expose his destruction of Nov, the priestly city. The omission is read as genuine shame. Shmuel's promise, 'Tomorrow you and your sons will be with me' (28:19), is then interpreted as 'with me in my partition,' proof that Heaven had pardoned him. Vayikra Rabbah 26:7 adds moral depth: Shmuel offered Shaul the possibility of fleeing, but Shaul accepted the attribute of justice and went to battle knowing what would happen to him and his sons. Rabbeinu Yonah, Shaarei Teshuvah 1:22, describes shame before Hashem as a high stage of teshuvah, born from awareness of Divine greatness, patience, and knowledge of the hidden heart. Maharal, Netiv HaTeshuvah chapter 5, uses Shaul's omission and Shmuel's promise to show that shame is not merely embarrassment: it marks the sinner's withdrawal from identification with the sin. Bava Metzia 58b supplies R' Tzadok's physical image. The Gemara says that public humiliation resembles bloodshed because the red leaves the victim's face and pallor comes. The Gemara itself is warning against shaming another; R' Tzadok applies its physiology homiletically to the penitent's own shame before Heaven, as though his blood were offered. Tehillim 51:18-19 provides the sacrificial language: 'The offerings of God are a broken spirit; a broken and crushed heart You will not despise.' This comparison neither creates a new law of korban nor substitutes emotion for restitution, confession, and changed conduct (Rambam, Hilchos Teshuvah 2:2). It explains inward kapparah for the shogeg-like residue left after deliberate rebellion is removed. Pri Tzadik, Vayigash 8:1, gives R' Tzadok's parallel formulation: fear-based teshuvah cancels the willful status but can leave the defect of the deed requiring kapparah; love-based teshuvah heals the deed itself and makes it merit. Shaul's shame is therefore fully effective as pardon, yet the se'if can still distinguish pardon from the later transformation of the past into zechuyos.</w:t>
      </w:r>
    </w:p>
  </w:footnote>
  <w:footnote xmlns:w14="http://schemas.microsoft.com/office/word/2010/wordml" w:id="456">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seven descendants of Shaul and the declaration 'chosen of Hashem': II Shmuel 21:1-9 relates a three-year famine 'for Shaul and for the house of blood, because he put the Givonim to death.' The Givonim reject money and demand seven male descendants of Shaul; David delivers them, while sparing Mephiboshes son of Yonasan because of his oath. This episode immediately raises two Torah objections: 'Fathers shall not be put to death for children, nor children for fathers' (Devarim 24:16), and a hanged body may not remain overnight (21:23). Yevamos 78b-79a confronts both. R' Yochanan answers that it was preferable for a letter of Torah to be displaced in this exceptional case than for the Divine name to be profaned: the nations had to see that Israel's covenant with converts would be vindicated. The same sugya treats the bodies' extended exposure as a public lesson in the gravity of harming gerim. This is an extraordinary kiddush-Hashem setting, not a general license for courts to punish adult children for a father's crime. Rambam, Hilchos Issurei Biah 12:24, cites the Givonim's pitiless demand for the seven as the reason David excluded them from joining the congregation, so Chazal preserve the moral complexity on both sides. Berachos 12b:13 then offers an alternative proof of Shaul's heavenly pardon. On the verse 'that we may hang them before Hashem in Giv'as Shaul, chosen of Hashem' (II Shmuel 21:6), a heavenly voice declared: 'chosen of Hashem.' Bamidbar Rabbah 8:4 expands the same reading: the human speakers said 'Giv'as Shaul,' and Heaven supplied 'chosen of Hashem.' The ordeal therefore did not fix Shaul eternally as rejected; once justice and public covenantal responsibility were completed, his chosenness was proclaimed anew. R' Tzadok joins this to the language of Bamidbar 16:7, 'the one whom Hashem chooses is the holy one': complete repair reveals that no portion of the person's history remains outside holiness. Yoma 86b supplies the conceptual bridge. Forgiveness removes liability, but only teshuvah from love converts willful sins into merits. Pri Tzadik, Vayigash 8:1, explains that the latter heals the body of the deed, not merely its willful classification. Thus R' Tzadok reads the suffering through Shaul's house and the later heavenly voice not as a contradiction to the pardon already proved in Berachos, but as the final passage from forgiven residue to a past wholly reintegrated as merit.</w:t>
      </w:r>
    </w:p>
  </w:footnote>
  <w:footnote xmlns:w14="http://schemas.microsoft.com/office/word/2010/wordml" w:id="457">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David as the paradigm of teshuvah: Avodah Zarah 4b-5a first says that neither David nor Israel was naturally suited to the deed attributed to each: David's heart was already 'hollow within me' (Tehillim 109:22), and Israel had just declared at Sinai that it would obey. Their falls therefore became the Torah's answer to despair. If an individual sins, he is directed to David; if a community sins, it is directed to the generation of the Golden Calf. Both cases are needed, because an individual's sin is less public while a community possesses the greater power of collective prayer. The sugya then reads 'the saying of David son of Yishai ... the man raised on high' (II Shmuel 23:1) as David 'who raised the yoke of teshuvah.' The Zohar, Mishpatim 3:248, repeats this teaching and joins it to David's promise, 'I will teach transgressors Your ways, and sinners will return to You' (Tehillim 51:15): his story opens a path of return for ordinary sinners. Maharal, Tiferes Yisrael chapter 48, treats the individual and communal examples as a disclosure that teshuvah belongs to the providential order of Torah, not as permission to choose sin. The practical definition remains Rambam, Hilchos Teshuvah 2:2: abandonment of the act, regret, resolve for the future, and confession. Yoma 86b adds the level central here: return from fear makes willful sins like inadvertent ones, while return from love makes them merits. R' Tzadok develops David's distinctive role across his works. Resisei Layla 28 grounds return in the indestructible root of Israel: even after a person has sunk very low, the Divine promise 'I am with you ... and I will return you' preserves the point from which full teshuvah can grow. Tzidkas HaTzadik 254 reads David's kingship as inexhaustible longing rather than self-satisfied perfection; this is why his spiritual mode is teshuvah, always reaching beyond its present level. Pri Tzadik, Pinchas 15:2, joins the same Davidic power to Mashiach: the individual who returns awakens thoughts of return in all Israel. In this se'if, David is therefore 'first' not merely chronologically, but because after Matan Torah he reveals the full power of love-based teshuvah to transform an actual commanded past into a new source of merit.</w:t>
      </w:r>
    </w:p>
  </w:footnote>
  <w:footnote xmlns:w14="http://schemas.microsoft.com/office/word/2010/wordml" w:id="458">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son brings merit to his father' - scope and limits: Sanhedrin 104a explains why Menasheh is omitted from one list of kings: the merit of his son Chizkiyahu benefits the father, whereas a father's merit does not similarly rescue a sinful son. Responsa Rashba V:49 explains the asymmetry in the world of souls. The child is an effect and continuation of the parent; when that continuation serves Hashem, the source acquires merit through what it produced. Sefer HaChinuch, mitzvah 598, uses precisely this principle to explain yibbum: the descendant established through the widow continues the deceased brother's place and benefits him in the world of souls. This also closes the circle with Yehudah and Tamar earlier in the se'if. Kiddushin 31b:11 states the halachic expression of honor after death: for twelve months, when repeating a parent's teaching, a child says, 'My father, my teacher - I am the atonement for his resting place.' Rashi explains it as accepting upon oneself any punishment due the parent. Shulchan Aruch, Yoreh De'ah 240:9, codifies this formula within the first year and 'may his memory be a blessing' thereafter. Pri Tzadik, Pinchas 15:2, explicitly says that at times a person's repair comes through children and cites 'a son brings merit to his father.' Horayos 6a:7 gives a communal analogue. From the eglah arufah prayer, 'Atone for Your people Israel whom You redeemed' (Devarim 21:8), Rav Pappa derives that this atonement is fit to include even the generation redeemed from Egypt. Rashi there explains that a communal sin-offering does not die when members of the public die, because the dead can be included in the continuing community's kapparah. This does not mean that every private chatas can be offered after its owner's death. Nor is inherited punishment the ordinary criminal rule: Devarim 24:16 and Yechezkel 18 insist that each person is judged for his own sin, and Sanhedrin 27b limits punishment of descendants to those who continue their ancestors' deeds. The Shaul-Givonim episode is treated in Yevamos 79a as an exceptional kiddush-Hashem case. Eichah 5:7 - 'Our fathers sinned and are no more, and we have borne their iniquities' - describes descendants bearing the historical and spiritual consequences of an inherited breach, not a routine transfer of courtroom guilt. R' Tzadok's point is therefore organic and intergenerational: the parent's unfinished imprint can be repaired through the life, merit, or exceptional suffering of the continuation he brought into being. Resisei Layla 28 supplies the wider frame, describing Israel's generations as branches of one enduring root; later holiness can reach backward because the family and the people are not spiritually isolated units.</w:t>
      </w:r>
    </w:p>
  </w:footnote>
  <w:footnote xmlns:w14="http://schemas.microsoft.com/office/word/2010/wordml" w:id="459">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Yoma 86a and Rashi - suffering as the occasion of return: Rav Yehudah's answer is 'here, from love or from fear; there, through sufferings.' Rashi defines the third case narrowly: 'one who did not return until he was afflicted with sufferings.' R' Tzadok elsewhere clarifies the boundary: one who has not yet been struck but repents because he fears that punishment may come is still returning from fear, albeit the lower fear of punishment. Actual suffering creates the third case because the pressure is already present. Chazal use the same image in Shir HaShirim Rabbah 1:3:2: just as oil improves only through crushing, Israel is brought to repentance through crushing. Pirkei deRabbi Eliezer 43 likewise closes its survey of the power of repentance by saying that Israel may return from distress, oppression, exile, and want. These passages describe an awakening; pain itself is not teshuvah. Rambam, Hilchos Teshuvah 2:2, still requires abandonment of the sin, regret, resolution not to repeat it, and verbal confession. This also prevents confusion with the baraisa of the four divisions of atonement earlier on Yoma 86a. There, repentance has already occurred and sufferings are 'memarkin,' completing the cleansing of transgressions punishable by kareis or court death; Rambam, Hilchos Teshuvah 1:4, and Rabbeinu Yonah, Shaarei Teshuvah 4:11, codify and develop that process. Here the sufferings precede the change of heart and provoke it. Pri Tzadik, Vayeilech and Shabbos Shuvah 13:1, makes this very distinction and cites Achav and Menasheh: they returned only after the decree or affliction, yet their return was received. R' Tzadok's question is therefore not whether coercive pain is itself a mitzvah or kapparah, but whether the sincere choice made within that pressure remains permanently branded as a servant's response.</w:t>
      </w:r>
    </w:p>
  </w:footnote>
  <w:footnote xmlns:w14="http://schemas.microsoft.com/office/word/2010/wordml" w:id="460">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'Sons' and 'servants' in the Yirmeyah verses: Yoma 86a juxtaposes 'Return, wayward sons; I will heal your waywardness' (Yirmeyah 3:22) with 'Return, wayward sons ... for I am a Master to you' (3:14). Rashi on the Gemara reads the first address as the title granted to returners from love or fear, and ba'alti in the second as the language of mastery, hence servants. In the verse itself, Rashi on Yirmeyah explains ba'alti as 'I am your Lord, and it is not My honor to leave you in the enemy's hand.' Radak records both a marital reading - I shall take you again after divorce - and his father's alternative, 'I have wearied of you'; Malbim stresses renewed covenantal attachment even if only one from a city remains. On 3:22, Radak explains 'I will heal' as a metaphor: forgiveness with repentance heals the wound of the soul as medicine heals the body, while Rashi notes that the prophet teaches Israel the confession that follows, 'Behold, we have come to You.' Thus the sugya's son/servant contrast is a derashah built on the diction of the verses, not a denial of their broader prophetic promise. It also sets up R' Tzadok's challenge from Kiddushin 36a, where R' Meir holds that Israel is called children even when corrupt, and from Bava Basra 10a, where even R' Yehudah calls those presently doing God's will children. The kabbalistic tradition preserves the same tension. Yahel Or on Zohar II 254b explains 'Return, wayward sons': even while wayward, Israel normally remains rooted on the right side and is therefore still addressed as children; he cites R' Meir's rule, 'either way you are called sons.' R' Tzadok will therefore have to read 'servant' as the mode of the initial awakening under compulsion, not as the penitent's final and unchangeable identity. The following se'if accordingly turns from the titles themselves to the precise wording and textual logic of the Yoma passage.</w:t>
      </w:r>
    </w:p>
  </w:footnote>
  <w:footnote xmlns:w14="http://schemas.microsoft.com/office/word/2010/wordml" w:id="461">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Menasheh as the extreme test of return under affliction: II Divrei HaYamim 33:10-17 supplies the biblical sequence that Melachim omits. Menasheh and his people ignore the prophets; the Assyrian commanders seize him, bind him in bronze, and take him to Bavel. 'When he was in distress' he entreats Hashem, humbles himself greatly, is heard, and is restored to Yerushalayim. He then removes the foreign gods, repairs the altar, offers peace and thanksgiving offerings, and commands Yehudah to serve Hashem. Yerushalmi Sanhedrin 10:2 expands the ordeal: R' Levi says they placed him in a copper mule and heated it from below. After every idol failed him, Menasheh recalled Devarim 4:30-31, 'when you are in distress ... you shall return to Hashem your God.' The angels blocked the windows of heaven, arguing that an idolater who placed an image in the Heichal should not be received. Hashem answered, 'If I do not receive him, I lock the door before all penitents,' and dug a tunnel beneath the Throne of Glory to hear his prayer. Pesikta deRav Kahana 24:11 preserves the same homily and plays on va-ye'ater, 'He was entreated,' as though va-yachter, 'He tunneled'; Pirkei deRabbi Eliezer 43 places Menasheh among its classic proofs of the power of teshuvah. The Midrash does not romanticize his first prayer - he invokes Hashem only after testing every idol - but it also records the decisive outcome: 'Menasheh knew that Hashem, He is God' (II Divrei HaYamim 33:13), expressed in the Yerushalmi as 'there is judgment and there is a Judge.' Pri Tzadik, Vayeilech and Shabbos Shuvah 13:1, uses this very case to prove that a return born in suffering is genuinely accepted. The tunnel symbolizes mercy opening a route beyond the accusing angels, not a bypass of repentance's inner requirements.</w:t>
      </w:r>
    </w:p>
  </w:footnote>
  <w:footnote xmlns:w14="http://schemas.microsoft.com/office/word/2010/wordml" w:id="462">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dispute over Menasheh - prayer, repentance, and the World to Come: Mishnah Sanhedrin 10:2 lists Menasheh among the three kings with no share in the World to Come. R' Yehudah dissents from II Divrei HaYamim 33:13: 'He prayed to Him, He was entreated, heard his supplication, and returned him to Yerushalayim to his kingdom.' The Sages answer, 'To his kingdom He returned him, but not to life in the World to Come.' The Bavli, Sanhedrin 102b-103a, sharpens the dispute through Yirmeyah 15:4: R' Yehudah reads 'because of Menasheh' as an indictment of a generation that failed to repent although even Menasheh repented; the other opinion reads it as 'because Menasheh did not repent.' R' Yochanan then declares that one who says Menasheh has no share weakens the hands of penitents, and a baraisa calculates that he practiced repentance for thirty-three years after twenty-two years of sin; Rashi explains the arithmetic from the comparison with Achav's twenty-two-year reign. R' Tzadok follows the Bavli's formulation: a cry for rescue is not necessarily proof that the person abandoned his sins. That distinction accords with Rambam, Hilchos Teshuvah 2:2: teshuvah requires leaving the sin, regret, future resolve, and confession. Yet Rambam 2:1 also rules that even a person who returns only in old age or on the day of death is a baal teshuvah and is forgiven, though it is not the highest 'complete teshuvah' of confronting the same temptation with full strength and abstaining solely because of teshuvah. R' Tzadok's phrase 'complete baal teshuvah' in this se'if concerns the reality and acceptance of a sincere return, while his later analysis asks about its spiritual rank. See also Tzidkas HaTzadik 130, where R' Tzadok returns to the severe view of Menasheh and explains why denying the efficacy of such repentance would weaken all baalei teshuvah; and Siman 15, sections 95-96, for his fuller treatment of the tunnel beneath the Throne.</w:t>
      </w:r>
    </w:p>
  </w:footnote>
  <w:footnote xmlns:w14="http://schemas.microsoft.com/office/word/2010/wordml" w:id="463">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three modes in this se'if are a taxonomy of what awakens the sinner to return: love, fear, or suffering. The immediate source is the final discussion on Yoma 86a, where Rav Yehudah reconciles Yirmeyah 3:22, 'Return, wayward sons; I will heal your waywardness,' with 3:14, 'for I am a Master to you.' Rashi explains that one who returns from love or fear is called a son, whereas one who did not return until affliction struck is called a servant. This is distinct from the earlier baraisa on the same page, the four divisions of atonement: there the question is what completes kapparah after teshuvah, and suffering may cleanse severe sins even when it did not cause the return. Rambam, Hilchos Teshuvah 1:4, codifies that atonement scheme; R' Tzadok is analyzing the later aggadic scheme of motives. The closest parallel in R' Tzadok's own writings is Pri Tzadik, Vayeilech and Shabbos Shuvah 13:1. He asks why Israel could doubt whether repentance would be accepted when the Torah says so repeatedly, and answers that they knew repentance from fear and from love but did not yet know the third power, repentance awakened by suffering. The examples of Kayin, Achav, and Menasheh show that even this return is accepted. He connects it to Moshe's prayer, 'You return man until crushing' (Tehillim 90:3), and to Adam's astonishment after meeting Kayin: 'Such is the power of teshuvah, and I did not know' (Bereishis Rabbah 22:13; Pesikta deRav Kahana 24:11). Pri Tzadik, Chukas 3, supplies the upper end of the same ladder: teshuvah from love can disclose 'light that emerges from within darkness' and convert willful sins into merits. Siman 12 begins at the lower end - a person first broken open by pain - and asks whether a true return from there can ultimately attain the full dignity of sonship and of a complete baal teshuvah.</w:t>
      </w:r>
    </w:p>
  </w:footnote>
  <w:footnote xmlns:w14="http://schemas.microsoft.com/office/word/2010/wordml" w:id="464">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'king whose decrees are harsher than Haman's': Sanhedrin 97b-98a records the dispute of R' Eliezer and R' Yehoshua over whether redemption depends upon Israel first repenting. R' Yehoshua answers that if they do not repent, the Holy One sets over them a king whose decrees are as harsh as Haman's, Israel repents, and He restores them to the good. Yerushalmi Taanis 1:1 gives the same teaching and joins it to Yirmeyah 30:7, 'it is a time of distress for Yaakov, and from it he shall be saved.' Megillah 14a supplies the historical model: the removal of Achashverosh's ring and its transfer to Haman accomplished more than forty-eight prophets and seven prophetesses, because the decree returned Israel to the good. R' Tzadok repeatedly insists that this is not merely salvation of bodies. In Machshavos Charutz 6:1, the blow itself becomes the cure: Haman's decree brought Israel to complete teshuvah and to a renewed acceptance of Torah from love, so the source of danger became the source of rescue. Resisei Layla 58:3 says 'like Haman' precisely because the harshness is ultimately a provisional appearance whose purpose is to restore the heart to its Father in heaven. Tzidkas HaTzadik 52 adds the radical application used here: Mashiach can arrive in a generation wholly guilty, because God can bring the entire generation to repentance in a single moment and reveal the high root hidden beneath its failures. Siman 12, sections 9 and 11, will develop the same image as the Divine hand concealed within the apparently rejecting hand of Esav. The proof in the present se'if is exact: if return induced by suffering were intrinsically invalid or permanently second-class, it could not be the road to the complete future redemption. Once the response becomes true teshuvah rather than momentary panic, the coercive beginning does not cancel its redemptive power.</w:t>
      </w:r>
    </w:p>
  </w:footnote>
  <w:footnote xmlns:w14="http://schemas.microsoft.com/office/word/2010/wordml" w:id="465">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'Where baalei teshuvah stand': Berachos 34b records R' Abahu's teaching that complete tzaddikim cannot stand in the place occupied by baalei teshuvah, deriving it from Yeshayahu 57:19, 'peace, peace, to the far and to the near' - the one who had been far is named first. R' Yochanan disagrees and reads 'far' as one distant from sin from the outset; the Gemara therefore presents a real dispute about comparative rank. Rambam, Hilchos Teshuvah 7:4, adopts R' Abahu's view and explains that the penitent has tasted sin, separated from it, and conquered a stronger inclination. This does not erase Rambam's distinction in 2:1 between the ideal case of 'complete teshuvah' - the same opportunity and full strength, with abstention solely because of repentance - and a later return in weakness, which is accepted but not the choicest form. R' Tzadok is pressing the aggadic claim at its deepest point: if a person genuinely abandons the sin after suffering awakens him, does the source of the awakening bar him from the baal-teshuvah advantage? Takanas HaShavin 3:1 explains R' Abahu metaphysically. The tzaddik remains within the measured order of Torah, prophecy, and wisdom, while the baal teshuvah broke the world's boundary and, in returning from the place to which he fell, discovers that God was present even there. Resisei Layla 54:9 similarly says that after sin, rescue, and atonement, the penitent can attain a light higher than the joy available through ordinary worldly service. Pri Tzadik, Shelach 14:3, preserves both sides of the Gemara by teaching that each can be true in a different respect. Thus 'greater than a complete tzaddik' here is not a blanket rule that pain automatically elevates. It is the possible rank of the person who uses pain to make a real inward return and then transforms the distance itself into greater closeness.</w:t>
      </w:r>
    </w:p>
  </w:footnote>
  <w:footnote xmlns:w14="http://schemas.microsoft.com/office/word/2010/wordml" w:id="466">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Israel as sons even after sin: Bava Basra 10a contrasts two modes of relation to God. When Israel does the will of the Omnipresent it is called sons; when it does not, servants. Kiddushin 36a records the fuller dispute on 'You are sons to Hashem your God' (Devarim 14:1). R' Yehudah says the title sons depends upon behaving as sons; R' Meir says, 'either way you are called sons,' and brings verses that call Israel foolish sons, faithless sons, and corrupt sons. Rashi emphasizes the climax: even after the corruption of idolatry they can again be called 'sons of the living God' through repentance. Accordingly, R' Tzadok's argument works on both opinions. For R' Yehudah, the sincere penitent is now doing God's will and should be called a son; for R' Meir, the essential filial bond was never annulled. The Zoharic framework sharpens this second reading. Yahel Or on Zohar II 254b, drawing on Zohar III 36a-37a, explains that even when Israel's deeds are corrupt it remains rooted on the right side; the left may rule over it because of its deeds, but it does not become mixed with that side permanently. He therefore reads 'Return, wayward sons' literally: although wayward, they remain sons and are summoned to return, and he explicitly cites R' Meir in Kiddushin. The exceptional story of Acher marks the danger of believing oneself excluded, while Yerushalmi Chagigah 2:1 answers even that despair with 'until the crushing of the soul they receive.' R' Tzadok's wider theology is parallel: Takanas HaShavin 3:1 says the baal teshuvah can return from beyond the ordinary bounds of law because the Divine hand remains extended there, and Tzidkas HaTzadik 52 compares Israel to a rose among thorns whose root remains intact beneath the surrounding damage. The se'if's unresolved difficulty is therefore precise. 'Servant' cannot describe Israel's final essence after true teshuvah; it must name a stage, manner of awakening, or degree of revealed closeness, which the following sections will define.</w:t>
      </w:r>
    </w:p>
  </w:footnote>
  <w:footnote xmlns:w14="http://schemas.microsoft.com/office/word/2010/wordml" w:id="467">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textual setting of Se'if 2 is the second of two adjacent derashos on Yoma 86a. First, R' Chama bar Chanina contrasts the beginning of Yirmeyah 3:22, 'Return, wayward sons,' with its conclusion, 'I will heal your waywardness.' Rashi explains that return from love uproots the sin from its beginning, whereas return from fear leaves the former blemish perceptible like the name of an invalid who has been healed. Rav Yehudah then contrasts that entire verse with Yirmeyah 3:14, 'for I am a Master to you, and I will take you one from a city and two from a family,' and the Gemara answers: here from love or fear, there through sufferings. Rashi's principal explanation reads the titles: returners from love or fear are called sons, while those who did not return until suffering struck are called servants. Rashi then records an alternate text: the contradiction is between 'Return to Me and I shall return to you' and 'I am already a Master to you' - the first describes Divine return after human repentance, the second Divine mastery before repentance. Maharsha rejects the need for that alternate text and preserves the standard editions; the next note gives his construction. Maharal, Netivos Olam, Netiv HaTeshuvah 2, offers an important conceptual parallel without relying on the Maharsha's three-clause mapping. 'Return ... I will heal' indicates an awakening that begins within the person; 'I am a Master to you' indicates an awakening initiated by God, who compels the person through suffering. Maharal thus distinguishes love, fear, and suffering as three grades of agency and associates them with Avraham, Yitzchak, and Yaakov: love is inner attachment, fear is the person's own response to an external demand, and suffering is an arousal imposed from above. R' Tzadok accepts the reality of those three modes but tests whether the wording and chosen verses support either Rashi's labels or Maharsha's reconstruction. His wider teaching explains why the textual point matters. Resisei Layla 21 says that only after teshuvah from love will it be disclosed that Israel's sins too were within the Divine order established from Creation; Tzidkas HaTzadik 40 likewise defines the deepest repentance as the illumination in which deliberate sins become merits, while Tzidkas HaTzadik 52 and Pri Tzadik, Vayeilech and Shabbos Shuvah 13, show that suffering can begin a genuine national return. The se'if therefore does not reject repentance born from fear or pain. It asks how an externally forced beginning relates to the later inward return that heals and transforms. The halachic baseline remains Rambam, Hilchos Teshuvah 2:2: abandonment of the sin, regret, resolution, and confession make the act teshuvah; the aggadic distinctions here concern its mode, depth, and revealed relationship to God, not whether pain automatically atones or whether a fearful penitent is excluded.</w:t>
      </w:r>
    </w:p>
  </w:footnote>
  <w:footnote xmlns:w14="http://schemas.microsoft.com/office/word/2010/wordml" w:id="468">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Maharsha, Chiddushei Aggados to Yoma 86a - text, source, and R' Tzadok's critique: R' Shmuel Eliezer Edels (1555-1631) wrote Chiddushei Aggados to clarify the non-legal passages of the Bavli. Here he says that Rashi's alternate reading is forced and that 'all the text of the editions' should be maintained. He reads Yoma together with Sanhedrin 97b-98a. There R' Eliezer says that Israel is redeemed only if it repents; R' Yehoshua answers that if Israel does not repent, the Holy One will set over it a king whose decrees are as harsh as Haman's, Israel will repent, and He will restore them to the good. In the following Scriptural exchange R' Yehoshua cites Yirmeyah 3:14, 'for I am a Master to you, and I will take you one from a city and two from a family,' as a promise of redemption not dependent upon an earlier voluntary return. Maharsha combines these passages and maps three phrases in Yoma onto three responses: 'Return, wayward sons' describes voluntary repentance from love; 'I will heal your waywardness' describes repentance from fear of punishment; and 'I am a Master to you' describes compelled repentance through sufferings, when God raises a Haman-like ruler and thereby restores Israel. This reading is theologically close to Maharal's distinction between human arousal and Divine compulsion, but R' Tzadok objects to its syntax. If the initial force of 'I am a Master' is that God acts before Israel repents, the Gemara should have answered explicitly that this too ends in teshuvah - the repentance produced by the harsh king and the sufferings. Its balanced formula, 'here ... and here ...,' implies that both verses were already understood to describe teshuvah and that the unresolved contrast lies in some other detail. His second objection is still more textual. Yirmeyah 3:14 itself begins, 'Return, wayward sons, says Hashem,' before continuing 'for I am a Master to you.' If the problem were simply son versus servant, or return versus no return, why did Rav Yehudah cite the later verse 3:22 - 'Return, wayward sons, I will heal your waywardness' - instead of allowing the apparent contradiction to stand within 3:14 itself? Classical peshat also cautions against turning ba'alti into a technical denial of repentance: Rashi on Yirmeyah understands it as Divine lordship and refusal to abandon Israel to the enemy; Radak records the covenantal-marital sense; Malbim emphasizes renewed attachment even when only a remnant returns. A later discussion in Marit HaAyin to Yoma insists that even repentance from fear restores the legal-spiritual title of son, and cites the Rashba's ruling that Israel remains children even in sin. Consistently, Rambam, Hilchos Teshuvah 2:1-2 and 7:4, distinguishes the completeness and rank of repentance without saying that an awakening caused by fear or suffering is unreal once the sinner genuinely abandons the sin. R' Tzadok will therefore retain Maharsha's crucial Sanhedrin background but relocate the contradiction. In Se'if 3 he reads it in the endings of the verses: 3:22 promises healing to all who return from their own arousal, whereas 3:14 concludes that only 'one from a city' truly returns under an arousal from above and brings merit to the rest. This explains both the verses chosen by the Gemara and the phrase 'here ... here' without branding a sincere penitent permanently as a servant.</w:t>
      </w:r>
    </w:p>
  </w:footnote>
  <w:footnote xmlns:w14="http://schemas.microsoft.com/office/word/2010/wordml" w:id="469">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Sanhedrin 111a - source, meforshim, and the reach of one person's merit: This teaching appears in the closing aggadah of Perek Chelek, amid discussions of how many will be redeemed. On Yirmeyah 3:14, Reish Lakish first says devarim ki-kesavan, 'the words are literal': only one from a city and two from a family will be taken. R' Yochanan objects, 'It is not pleasing to their Master that you say this about them,' and expounds that one person's merit benefits the entire city and two benefit the entire family. The Gemara repeats the same exchange between Rav Kahana and Rav, making clear that the merciful reading is deliberate and not a casual paraphrase. Rashi explains the objection as: do not diminish Israel so drastically. Yalkut Shimoni on Nach 270:3 preserves this dispute as a midrash on the verse and thereby shows its independent place in the later aggadic source tradition. The peshat traditions need not deny the derash. R' Yosef Kara explains the simple sense as a future gathering of scattered survivors, collected one from this city and two from that family, who will later multiply in Zion. Malbim likewise reads 'one from a city' as the small remnant that God will nonetheless take and restore. Sanhedrin transforms that image of a remnant into collective merit: the few are not merely saved from the many; their merit becomes the means by which the many are saved. R' Tzadok adopts R' Yochanan's derash but gives it a precise role in the Yoma sugya. When suffering produces only a wish that suffering stop, the person has not yet made the pain into return for Hashem's sake. The 'one from a city' is the rare person in whom the arousal from Above becomes a genuine inward teshuvah, and he thereby brings merit to those whose response remains incomplete. A closely related baraisa in Yoma 86b states in R' Meir's name that because of one individual who repents, he and the whole world are forgiven, deriving this from Hoshea 14:5, 'I will heal their waywardness ... for My anger has turned from him' - 'from them' is not written, but 'from him.' Tzidkat HaTzadik 159 asks how one person's repentance can yield forgiveness for others and answers that the exceptional penitent awakens stirrings of teshuvah in their hearts as well; he also warns that not everyone can simply declare himself that singular individual. This supplies the inner mechanism for the present se'if: the one merits the city by beginning a real movement within it. The kabbalistic parallel is Zohar Chadash, Midrash HaNe'elam on Noach, near its conclusion: if even one congregation returns in teshuvah, the merit of that gathering can draw in the entire exile. The individual, congregation, city, and nation are therefore successive circles of one principle - an authentic point of return can become the channel of a collective redemption. The halachic boundary remains important. Rambam, Hilchos Teshuvah 2:2-3, requires each sinner's own abandonment of the sin, regret, resolve, and confession; another person's merit does not perform those acts in his place. The aggadah describes collective favor, rescue, and awakening, not a legal substitution of one confession for another. This also prepares Se'if 4: even after the one has conferred merit, the prophetic call and daily bas kol continue to summon every other person to turn the externally granted opening into his own complete return.</w:t>
      </w:r>
    </w:p>
  </w:footnote>
  <w:footnote xmlns:w14="http://schemas.microsoft.com/office/word/2010/wordml" w:id="470">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Expanded source note: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Yoma 86a and R' Tzadok's reading of the two verses: Rav Yehudah sets Yirmeyah 3:22, 'Return, wayward sons; I will heal your waywardness,' against Yirmeyah 3:14, 'Return, wayward sons ... for I am a Master to you, and I will take you one from a city and two from a family.' The Gemara answers: here from love or fear, there through sufferings. Rashi and Maharsha, discussed in the preceding notes, locate the contrast in the titles 'sons' and 'servants,' or in voluntary versus compelled return. R' Tzadok instead asks why the Gemara cited the later verse 3:22 when verse 3:14 itself begins with the same summons, 'Return, wayward sons.' He therefore moves the contradiction to the endings. Verse 3:22 addresses all Israel and promises healing to all who return; verse 3:14 ends with only 'one from a city and two from a family.' The difference is not whether the latter people repent, but how the movement began. Love and fear are an it'aruta di-letata, an arousal initiated by the person, so each returner receives the healing corresponding to his own teshuvah. Suffering is an it'aruta di-le'eila, an arousal initiated from Above. Many seek only relief from pain; the rare 'one from a city' allows the suffering to awaken a return directed to Hashem Himself, and his merit then reaches the rest. This reading also preserves R' Tzadok's insistence in Se'if 1 that teshuvah born amid suffering can be complete once it becomes truthful and inward. The classical commentators help define the derash. Rashi on Yirmeyah 3:14 explains ba'alti as Divine lordship: Israel bears God's Name, and His honor does not permit Him to abandon them to their enemies. Radak records both the covenantal-marital sense - God will take Israel back after divorce - and the Targum's 'I desired you'; Malbim reads the verse as God's attachment to the children even where the earlier generation failed, promising to gather even a tiny remnant. These are peshat and covenantal readings, whereas R' Tzadok is explaining the Bavli's juxtaposition and the spiritual process implied by its answer. His terminology belongs to a larger pattern in his sefarim. Takanat HaShavin 5:4 contrasts the human demand, 'Return to Me,' with the hope that an arousal from Above will first draw Israel; there too, the enduring goal is that the upper awakening be followed by the person's own return. Tzidkat HaTzadik 159 explains that the repentance of a unique individual can benefit the whole world because it awakens thoughts of teshuvah in other hearts, not because his inner act mechanically replaces theirs. Peri Tzadik, Vayeilech and Shabbos Shuvah 14, similarly notices the movement in Hoshea from the singular 'Return, Israel' to the plural 'Take words with you and return,' treating individual return as capable of opening a communal movement. Thus the present se'if is not a theory of automatic atonement through pain. It is a theory of how a Divine interruption becomes human teshuvah, first in the exceptional individual and then, through him, in the community.</w:t>
      </w:r>
    </w:p>
  </w:footnote>
  <w:footnote xmlns:w14="http://schemas.microsoft.com/office/word/2010/wordml" w:id="471">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hAnsi="Times New Roman" w:eastAsia="Times New Roman" w:cs="Times New Roman"/>
          <w:sz w:val="18"/>
          <w:szCs w:val="18"/>
        </w:rPr>
        <w:t xml:space="preserve"> Teshuvah from love: Yoma 86b teaches that when one repents from love, intentional sins are transformed into merits; when one repents from fear, they are reduced to inadvertent sins. Rambam, Hilchos Teshuvah 7:6-7, describes the baal teshuvah as beloved and close to Hashem, and stresses that yesterday he was separated and today he is attached to the Shechinah. R’ Tzadok therefore says that even one initially moved only by suffering can afterward “return again from love.” The first movement may have been compelled by pain, but the daily Divine summons enables a second, freely chosen teshuvah that changes the quality of the entire past.</w:t>
      </w:r>
    </w:p>
  </w:footnote>
  <w:footnote xmlns:w14="http://schemas.microsoft.com/office/word/2010/wordml" w:id="472">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hAnsi="Times New Roman" w:eastAsia="Times New Roman" w:cs="Times New Roman"/>
          <w:sz w:val="18"/>
          <w:szCs w:val="18"/>
        </w:rPr>
        <w:t xml:space="preserve"> Yirmeyahu 3:14 and 3:22 — the two prophetic calls underlying the entire discussion. Verse 14 says, “Return, wayward sons ... for I have been a Master to you; I will take you one from a city and two from a family,” while verse 22 says, “Return, wayward sons; I will heal your waywardness.” Yoma 86a places these verses in tension and distinguishes voluntary teshuvah from return awakened through suffering; Sanhedrin 111a interprets “one from a city” mercifully, that one person can bring merit to the whole city. Rashi explains ba’alti as Hashem’s lordship and covenantal claim over Israel; Radak records both the marital sense and the Targum’s sense, “I desired you”; Malbim emphasizes that Hashem gathers even a tiny remnant and restores it to Zion. R’ Tzadok’s point in this se’if is a further stage: even after the arousal from Above and the merit of the exceptional “one,” the command “Return, sons” continues to address every Jew. Collective merit opens the door, but it does not replace each person’s own inward return.</w:t>
      </w:r>
    </w:p>
  </w:footnote>
  <w:footnote xmlns:w14="http://schemas.microsoft.com/office/word/2010/wordml" w:id="473">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hAnsi="Times New Roman" w:eastAsia="Times New Roman" w:cs="Times New Roman"/>
          <w:sz w:val="18"/>
          <w:szCs w:val="18"/>
        </w:rPr>
        <w:t xml:space="preserve"> The daily bas kol: Avos 6:2 records that every day a heavenly voice goes forth from Chorev concerning the neglect of Torah. A parallel formulation, “Every day a bas kol goes forth and proclaims: Return, wayward sons,” is quoted in Sefer Chareidim and in Shelah, Aseres HaDibros, Yoma, Derech Chaim 137, in the name of the Zohar; it is also developed by Kedushas Levi, Ki Savo §7. Chagigah 15a, Yerushalmi Chagigah 2:1, Rus Rabbah, and Koheles Rabbah preserve the particular bas kol heard by Acher: “Return, wayward sons — except for Acher.” The later mussar and chassidic tradition reads that episode together with the daily proclamation: the call is objectively renewed every day, though each person hears it only according to the openness of his heart. This is the source framework for R’ Tzadok’s phrase here.</w:t>
      </w:r>
    </w:p>
  </w:footnote>
  <w:footnote xmlns:w14="http://schemas.microsoft.com/office/word/2010/wordml" w:id="474">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hAnsi="Times New Roman" w:eastAsia="Times New Roman" w:cs="Times New Roman"/>
          <w:sz w:val="18"/>
          <w:szCs w:val="18"/>
        </w:rPr>
        <w:t xml:space="preserve"> “Stirrings of teshuvah that fall into every heart”: the Baal Shem Tov tradition explains the heavenly proclamations as the sudden thoughts of return that enter a person’s consciousness. Mekor Mayim Chayim, citing the Baal Shem Tov, asks who hears the daily bas kol and answers that the Creator’s awakening within the heart is itself the voice. Me’or Einayim, Vayera, writes that even a great sinner receives daily thoughts of teshuvah, which are a revelation of Hashem to him; Kedushas Levi says every Jew hears the call according to his level. Mesillas Yesharim 5 adds that thoughts born from reading or hearing rebuke can bring a person back without bodily suffering. R’ Tzadok joins these ideas: suffering may begin the awakening, but the inner thought of teshuvah is a continuing Divine invitation that the person must freely hear and answer.</w:t>
      </w:r>
    </w:p>
  </w:footnote>
  <w:footnote xmlns:w14="http://schemas.microsoft.com/office/word/2010/wordml" w:id="475">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“bas kol issuing every day, ‘Return, wayward sons!’” is cited by R’ Tzadok from the standard seforim. He notes that in the extant sources —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Chagigah 15a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Yerushalmi Chagigah 2:1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Rus Rabbah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 “lodge the night,” Rus 3:13), and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Koheles Rabbah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 “better is the end”) — the wording is not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every day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but rather the singular event in which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Acher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(Elisha ben Avuya) heard the bas kol. R’ Tzadok reads the daily “bas kol” as the perpetual stirrings of teshuvah that the prophetic word, fixed in Scripture, awakens in every generation’s hearts.</w:t>
      </w:r>
    </w:p>
  </w:footnote>
  <w:footnote xmlns:w14="http://schemas.microsoft.com/office/word/2010/wordml" w:id="476">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hAnsi="Times New Roman" w:eastAsia="Times New Roman" w:cs="Times New Roman"/>
          <w:sz w:val="18"/>
          <w:szCs w:val="18"/>
        </w:rPr>
        <w:t xml:space="preserve"> Megillah 14a: after stating that forty-eight prophets and seven prophetesses were recorded, the Gemara asks whether there were no others and answers that prophets actually arose in enormous numbers. Only “a prophecy needed for the generations was written; one not needed for the generations was not written.” In its plain sense, this explains the canon of Tanach: the recorded prophecies contain an enduring message for later generations. R’ Tzadok draws a stronger spiritual conclusion from the same rule. If the prophecy was written because it is needed for all generations, its speech is not merely historically relevant; it remains an active Divine utterance that continues to awaken the souls for whom it was preserved.</w:t>
      </w:r>
    </w:p>
  </w:footnote>
  <w:footnote xmlns:w14="http://schemas.microsoft.com/office/word/2010/wordml" w:id="477">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hAnsi="Times New Roman" w:eastAsia="Times New Roman" w:cs="Times New Roman"/>
          <w:sz w:val="18"/>
          <w:szCs w:val="18"/>
        </w:rPr>
        <w:t xml:space="preserve"> Tehillim 119:89, “Forever, Hashem, Your word stands firm in the heavens.” Radak, Ibn Ezra, Metzudas David, and Rambam in Moreh Nevuchim I:15 understand nitzav as permanence and unchanging endurance. Midrash Tehillim and Shemos Rabbah use the verse to teach that Hashem’s word and promise remain standing until fulfilled. The Baal Shem Tov, cited in Tanya, Shaar HaYichud VehaEmunah ch. 1, reads it ontologically: the letters of the Divine command that created the heavens remain within them continually, giving them existence at every moment. R’ Tzadok applies that chassidic principle to prophecy. The command “Return” remains “standing” in the world and continually gives life to new stirrings of teshuvah in Jewish hearts.</w:t>
      </w:r>
    </w:p>
  </w:footnote>
  <w:footnote xmlns:w14="http://schemas.microsoft.com/office/word/2010/wordml" w:id="478">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hAnsi="Times New Roman" w:eastAsia="Times New Roman" w:cs="Times New Roman"/>
          <w:sz w:val="18"/>
          <w:szCs w:val="18"/>
        </w:rPr>
        <w:t xml:space="preserve"> Yeshayah 55:10-11. The prophet compares Hashem’s word to rain and snow: they do not return upward before watering the earth, causing it to give birth and sprout, and producing seed and bread. So too, “My word ... shall not return to Me empty, but shall accomplish what I desired and succeed in that for which I sent it.” Rashi and Radak explain that the Divine promise will certainly be fulfilled; the agricultural comparison emphasizes that its effect may unfold through a process of hidden germination before becoming visible. This precisely supports R’ Tzadok’s language: the prophetic word planted in Tanach acts through the generations, “giving birth” to thoughts of teshuvah, even when its final fruit is not immediately apparent.</w:t>
      </w:r>
    </w:p>
  </w:footnote>
  <w:footnote xmlns:w14="http://schemas.microsoft.com/office/word/2010/wordml" w:id="479">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(Yisrael Kedoshim §10):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 individual who repents — he and the whole world are forgiven’; and Mashiach ben David will be the individual who repents in the full force of teshuvah, who will bring forgiveness to the whole world.” The se’if’s “one from a city” who repents wholly from love and brings merit to all — the power of the single penitent.</w:t>
      </w:r>
    </w:p>
  </w:footnote>
  <w:footnote xmlns:w14="http://schemas.microsoft.com/office/word/2010/wordml" w:id="480">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hAnsi="Times New Roman" w:eastAsia="Times New Roman" w:cs="Times New Roman"/>
          <w:sz w:val="18"/>
          <w:szCs w:val="18"/>
        </w:rPr>
        <w:t xml:space="preserve"> “In the end all Israel will return in truth” is the formulation of Rambam, Hilchos Teshuvah 7:5: “All the prophets commanded concerning teshuvah ... and the Torah has already promised that Israel will ultimately perform teshuvah at the end of their exile, and immediately they will be redeemed.” His source is Devarim 30:1-3: “You shall return to Hashem your God ... and Hashem your God will return your captivity.” This is not merely a hopeful prediction but, in the Rambam’s halachic presentation, a promise embedded in Torah. R’ Tzadok reads Yeshayah’s “it shall not return empty” as the spiritual mechanism of that promise: the words of the prophets continue to work within Israel until the promised collective teshuvah becomes actual and true.</w:t>
      </w:r>
    </w:p>
  </w:footnote>
  <w:footnote xmlns:w14="http://schemas.microsoft.com/office/word/2010/wordml" w:id="481">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Yerushalmi Chagigah 2:1 (9b):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Meir said to Acher, “You have all this wisdom, and you do not return [in teshuvah]?” He said, “I cannot.” “Why?” “Once I was passing before the Holy of Holies, riding on my horse on a Yom Kippur that fell on Shabbos, and I heard a bas kol issuing from the Holy of Holies saying, ‘Return, O sons — except for Elisha ben Avuya, who knew My power and rebelled against Me.’” (So too Rus Rabbah and Koheles Rabbah, cited in Tosafos, Chagigah 15a.)</w:t>
      </w:r>
    </w:p>
  </w:footnote>
  <w:footnote xmlns:w14="http://schemas.microsoft.com/office/word/2010/wordml" w:id="482">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(Tzidkas HaTzadik §120):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“So too the yetzer will be ‘the left repels and the right draws near’ — whereas with Elisha [ben Avuyah / Acher] the right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also</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repelled; and although they said (Bereishis Rabbah 9) ‘very good — this is the yetzer hara,’ it is known that ‘all is according to what a person is’ — one whose measure is to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subdue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yetzer] and repel it entirely, and one whose measure is to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transform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it.” Exactly the se’if’s Acher, who heard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bas kol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him even “the right repelled” — yet it was still in his power to rectify.</w:t>
      </w:r>
    </w:p>
  </w:footnote>
  <w:footnote xmlns:w14="http://schemas.microsoft.com/office/word/2010/wordml" w:id="483">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Pesachim 119a: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the hands of a man beneath their wings’ (Yechezkel 1:8) — it is written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yado</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[His hand, singular]: this is the hand of the Holy One, spread beneath the wings of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chayos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 receive penitents from the hand of the Attribute of Justice.” With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Sanhedrin 103a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the Holy One made for Menasheh “a kind of tunnel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machteres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in the firmament, to receive him in teshuvah,” bypassing the Attribute of Justice — the same “hand” that reaches out to draw in even the one whom strict justice would exclude.</w:t>
      </w:r>
    </w:p>
  </w:footnote>
  <w:footnote xmlns:w14="http://schemas.microsoft.com/office/word/2010/wordml" w:id="484">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Three kings — Mishnah Sanhedrin 10:2 identifies them as Yerovam, Achav, and Menasheh, and states that they have no share in the World to Come. R’ Yehudah disagrees regarding Menasheh, citing II Divrei Hayamim 33:13, where his prayer is accepted and he is restored to Jerusalem; the Sages answer that he was restored to his kingdom, but not necessarily to life in the World to Come. R’ Tzadok’s point here does not erase that judgment. It sharpens the paradox: these rulers could possess extraordinary Torah attainment while directing their will in rebellion, so their knowledge increases both the enduring Torah that can be preserved and the gravity of their responsibility.</w:t>
      </w:r>
    </w:p>
  </w:footnote>
  <w:footnote xmlns:w14="http://schemas.microsoft.com/office/word/2010/wordml" w:id="485">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Toras Kohanim — the traditional name of the Sifra, the tannaitic halachic Midrash on Sefer Vayikra. Its subjects include korbanos, kehunnah, tumah and taharah, and the laws of kedushah. Sanhedrin 103b records the many “faces” these kings expounded in Toras Kohanim, and Rashi explains that Menasheh renewed and expounded a new mode each year. R’ Tzadok reads “Toras Kohanim” inwardly as the Torah of avodah: Vayikra is the book of approaching Hashem through service and sanctification. Thus the astonishing feature is not merely their scholarship, but their penetration into the very paths of Divine service even during years in which their deeds opposed that knowledge.</w:t>
      </w:r>
    </w:p>
  </w:footnote>
  <w:footnote xmlns:w14="http://schemas.microsoft.com/office/word/2010/wordml" w:id="486">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Sanhedrin 103b: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Sages taught: Menasheh would learn fifty-five ‘faces’ [modes of exposition] in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Toras Kohanim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corresponding to the years of his reign; Achav — eighty-five; Yerovam — one hundred and three.”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Rashi: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“he would learn fifty-five faces in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Toras Kohanim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book of Vayikra he would renew each and every year and expound it with pilpul.”</w:t>
      </w:r>
    </w:p>
  </w:footnote>
  <w:footnote xmlns:w14="http://schemas.microsoft.com/office/word/2010/wordml" w:id="487">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Sanhedrin 102b: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 Ashi concluded [a lecture] on the three kings [who have no share in the World to Come], and said: Tomorrow we will begin with ‘our colleagues.’ Menasheh appeared to him in a dream and said: ‘Your colleague and your father’s colleague you call us?! From where do you begin to break bread for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ha-motzi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He said: I do not know. [Menasheh] said: From where the crust hardens [in baking]. [Rav Ashi] said: Teach me, and tomorrow I will expound it in your name at the lecture.”</w:t>
      </w:r>
    </w:p>
  </w:footnote>
  <w:footnote xmlns:w14="http://schemas.microsoft.com/office/word/2010/wordml" w:id="488">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halachah of ha-motzi — Sanhedrin 102b relates that Menasheh asked Rav Ashi where one begins to break the loaf and answered: at the place that baked first, where the crust formed well. Shulchan Aruch, Orach Chaim 167:1, rules that one breaks the bread at the place where it is well baked; the Rema discusses how this applies to the shape of ordinary loaves. The dream therefore preserves an operative halachic teaching in Menasheh’s name. For R’ Tzadok, this is evidence that a genuine point of Torah can remain fixed in the mesorah even when the person through whom it was revealed is himself under severe judgment.</w:t>
      </w:r>
    </w:p>
  </w:footnote>
  <w:footnote xmlns:w14="http://schemas.microsoft.com/office/word/2010/wordml" w:id="489">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Acher’s teaching in Avos — Pirkei Avos 4:20 records explicitly in the name of Elisha ben Avuyah: one who learns as a child is compared to ink written on new paper, while one who begins learning in old age is like ink on erased paper. The meforshim explain that early learning is deeply engraved and retained, whereas later impressions are less readily fixed. This is the “teaching in Avos” to which R’ Tzadok refers: despite Acher’s fall, Chazal preserved his true Torah by name within the Mishnah’s chain of ethical teaching.</w:t>
      </w:r>
    </w:p>
  </w:footnote>
  <w:footnote xmlns:w14="http://schemas.microsoft.com/office/word/2010/wordml" w:id="490">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“Neither son nor grandson” — Iyov 18:19 describes the obliteration of the wicked person’s continuity. Chagigah 15b applies the verse to Acher when his impoverished daughter came before Rebbe. Rebbe initially asked whether any of Acher’s seed still remained; she answered, “Remember his Torah and do not remember his deeds.” Fire then descended and touched Rebbe’s bench, demonstrating the enduring claim created by Torah even when its bearer acted disgracefully. This episode supplies the precise background for R’ Tzadok’s separation between Acher’s condemned conduct and the Torah teachings that continued in the beis midrash.</w:t>
      </w:r>
    </w:p>
  </w:footnote>
  <w:footnote xmlns:w14="http://schemas.microsoft.com/office/word/2010/wordml" w:id="491">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Chagigah 15b: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“When Acher died, they said [in Heaven]: let him not be judged [in Gehinnom], and let him not enter the World to Come. Let him not be judged — because he engaged in Torah; and let him not enter the World to Come — because he sinned. R’ Meir said: better that he be judged and [then] enter the World to Come; when I die I will raise smoke from his grave. When R’ Meir died, smoke rose from Acher’s grave [a sign he was being judged]. R’ Yochanan said: is it a mighty deed to burn one’s teacher? There was one [such disciple] among us, and can we not save him? If I take him by the hand, who will wrest him from me? [So he took hold of him and raised him up.] When R’ Yochanan died, the smoke ceased from Acher’s grave; the eulogizer said of him: ‘even the guard of the gate did not stand before you, our teacher.’”</w:t>
      </w:r>
    </w:p>
  </w:footnote>
  <w:footnote xmlns:w14="http://schemas.microsoft.com/office/word/2010/wordml" w:id="492">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Siman 15 §90 and §95 (in this volume): Elisha ben Avuyah — “Acher,” the teacher from whom R’ Meir “learned a teaching” — recurs as the paradigm of one before whom “the gates of teshuvah were locked”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bas kol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Return, wayward children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except for Acher,” Chagigah 15a), whom the Holy One nonetheless receives only “by way of a tunnel”; there too R’ Meir is “the one who illumines the eyes of the Sages” through the Torah he drew even from Acher.</w:t>
      </w:r>
    </w:p>
  </w:footnote>
  <w:footnote xmlns:w14="http://schemas.microsoft.com/office/word/2010/wordml" w:id="493">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Meir’s selective reception — Chagigah 15b asks how R’ Meir could learn from Acher when Malachi 2:7 teaches that Torah should be sought from a teacher who resembles an angel of Hashem. The Gemara distinguishes an adult scholar, capable of discrimination, from a child. It describes R’ Meir as eating the date while discarding its peel and, in another image, eating the pomegranate’s interior while throwing away its rind. Rava adds that a talmid chacham is like a nut: even when the shell is soiled, the interior is not made repulsive. R’ Tzadok’s wording that R’ Meir absorbed the teaching and transmitted it means disciplined separation of authentic Torah from corrupted conduct, not an unrestricted license to follow a sinful teacher.</w:t>
      </w:r>
    </w:p>
  </w:footnote>
  <w:footnote xmlns:w14="http://schemas.microsoft.com/office/word/2010/wordml" w:id="494">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“He knew My power and rebelled against Me” — the full expression appears in Ruth Rabbah 6:4, Koheles Rabbah 7:8, and Yalkut Shimoni on Nach §974 in the account of the bas kol heard by Elisha ben Avuyah. It declares: “Return, wayward children … except for Acher, who knew My power and rebelled against Me.” The phrase defines Acher’s rebellion as informed defiance rather than ignorance. In R’ Tzadok’s argument, that same genuine knowledge explains both sides of the paradox: his rebellion was more severe precisely because he knew, while the true Torah contained in that knowledge could still be separated from his choice and preserved.</w:t>
      </w:r>
    </w:p>
  </w:footnote>
  <w:footnote xmlns:w14="http://schemas.microsoft.com/office/word/2010/wordml" w:id="495">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Torah that remains valid — Chagigah 15b states that just as mud on a nut does not render its interior repulsive, “a talmid chacham, although he has sinned, his Torah is not made repulsive.” The same sugya derives from Mishlei 22:17, “Hear the words of the wise, and set your heart to My knowledge” — not merely to their personal knowledge — that the listener must identify the Divine truth within the teaching. R’ Tzadok therefore distinguishes a timeless Torah insight from human cleverness: what becomes part of the enduring Torah of the beis midrash testifies that its inner source transcends the personal failure of the speaker.</w:t>
      </w:r>
    </w:p>
  </w:footnote>
  <w:footnote xmlns:w14="http://schemas.microsoft.com/office/word/2010/wordml" w:id="496">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Divine knowledge and wisdom — Rambam, Hilchos Yesodei HaTorah 2:10, formulates that the Creator does not know through knowledge external to Himself: “He is the Knower, He is the known, and He is the knowledge itself — all is one.” R’ Tzadok extends this formulation here to chochmah: Torah wisdom that is eternally true is drawn from the Divine wisdom and is not merely an achievement of autonomous human intellect. This explains how an authentic teaching can possess permanent sanctity even when the individual who received it later rebelled; the enduring truth belongs at its root to Hashem’s wisdom, while the person remains accountable for the direction of his will and actions.</w:t>
      </w:r>
    </w:p>
  </w:footnote>
  <w:footnote xmlns:w14="http://schemas.microsoft.com/office/word/2010/wordml" w:id="497">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(Peri Tzadik, Bereishis §2):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“(Sanhedrin 103b) Menasheh would expound fifty-five ‘faces’ [modes] in Toras Kohanim, corresponding to the [years of] his two reigns — and Rashi [explains] he would renew [them] each year and expound from his own analysis; and they had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sense of the renewal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of Torah every Shabbos and every month.” Exactly the se’if: these “great ones who rebelled” were, even so, immersed in the Torah, expounding its “faces.”</w:t>
      </w:r>
    </w:p>
  </w:footnote>
  <w:footnote xmlns:w14="http://schemas.microsoft.com/office/word/2010/wordml" w:id="498">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Megillah 19b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Yerushalmi Pe’ah 2:4</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“Everything that a diligent disciple is destined to innovate was already given to Moshe at Sinai.” R’ Tzadok: such enduring Torah is reached only through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da’as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cleaving to the supernal Wisdom — which is why even a “knowing rebel” like Acher, who had attained that knowledge, could transmit teachings that “stand forever,” for they flow from God’s own wisdom, “He and His knowledge being one” (cf. Rambam,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Yesodei HaTorah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2:10).</w:t>
      </w:r>
    </w:p>
  </w:footnote>
  <w:footnote xmlns:w14="http://schemas.microsoft.com/office/word/2010/wordml" w:id="499">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Siman 15 §85 and §90 (in this volume), where the same motif of the “diligent disciple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talmid vatik</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recurs — Moshe shown R’ Akiva expounding “heaps of halachos” upon the crownlets, matters Moshe himself did not know (Menachos 29b), and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talmid vatik</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 Yavneh who “purifies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sheretz</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with a hundred and fifty reasons” — all as facets of the Torah “a diligent disciple is destined to innovate,” already given to Moshe at Sinai.</w:t>
      </w:r>
    </w:p>
  </w:footnote>
  <w:footnote xmlns:w14="http://schemas.microsoft.com/office/word/2010/wordml" w:id="500">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Da’as as connection — the biblical root is “Adam knew Chavah” (Bereishis 4:1), where knowledge denotes intimate union. Pardes Rimmonim 23:4 explicitly explains that da’as is named from this verse because it means joining and unification, and R’ Tzadok himself states later in Takanas HaShavin 15:108 that yediyah is a language of “connection and deveikus.” Thus, in this se’if da’as is not information about Hashem but a bond through which the human mind becomes receptive to supernal Chochmah. That explains why the authentic chidush of a talmid vatik can already be included in Sinai: the disciple uncovers, through deveikus, a facet of the Divine wisdom already rooted in Torah.</w:t>
      </w:r>
    </w:p>
  </w:footnote>
  <w:footnote xmlns:w14="http://schemas.microsoft.com/office/word/2010/wordml" w:id="501">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“One who knows his Master and intends to rebel” — Sifra, Bechukosai, section 2:2, derives this definition from “If you will not listen to Me” and applies it as well to Nimrod and the people of Sedom: their added guilt was that they recognized their Master and deliberately opposed Him. Halachos Gedolos preserves the same teaching in its discussion of the stages of rejecting Torah. R’ Tzadok uses the phrase in its strongest sense: after da’as has become genuine attachment, rebellion is not ordinary weakness or ignorance but a conscious severing of a known bond, and therefore Middas HaDin can claim that the ordinary path of return should be closed.</w:t>
      </w:r>
    </w:p>
  </w:footnote>
  <w:footnote xmlns:w14="http://schemas.microsoft.com/office/word/2010/wordml" w:id="502">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Pharaoh’s hardened heart — Shemos 7:3 announces, “I shall harden Pharaoh’s heart”; after Pharaoh repeatedly hardens himself, the Torah first says explicitly, “Hashem hardened Pharaoh’s heart” at Shemos 9:12, and again at 10:1. Rambam, Hilchos Teshuvah 6:3, explains that a person may sin so greatly and so willingly that the punishment itself is the withholding of teshuvah, enabling full retribution; Pharaoh is his leading example. Ramban to Shemos 7:3 adds that the first refusals were Pharaoh’s own, while the later hardening both punished the earlier evil and prevented fear of the plagues from producing a merely coerced submission. R’ Tzadok reads this as the claim of Middas HaDin against one who has already been shown Divine power and nevertheless rebels.</w:t>
      </w:r>
    </w:p>
  </w:footnote>
  <w:footnote xmlns:w14="http://schemas.microsoft.com/office/word/2010/wordml" w:id="503">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“One who comes to defile himself, they open for him; one who comes to purify himself, they assist him” — Yoma 38b, Menachos 29b, and Avodah Zarah 55a, expounding Mishlei 3:34. The academy of R’ Yishmael compares it to a merchant: the purchaser of foul-smelling kerosene is told to measure it himself, whereas those selling fragrant balsam help the purchaser so that all may share its scent. Rabbeinu Yonah to Avos 4:2 explains that “opening” means the sinner is left to the path he chose, while positive choice receives active Heavenly assistance. R’ Tzadok contrasts this normal rule with the exceptional judgment of a knowing rebel: Middas HaDin seeks not merely to leave the path open, but to disturb even his desire to return.</w:t>
      </w:r>
    </w:p>
  </w:footnote>
  <w:footnote xmlns:w14="http://schemas.microsoft.com/office/word/2010/wordml" w:id="504">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mitzvah draws another mitzvah” — Pirkei Avos 4:2. Rabbeinu Yonah explains that the reward of a mitzvah includes help and readiness to perform the next mitzvah, while the consequence of sin is increased entanglement in further sin. Rashi to Devarim 22:8 similarly explains the sequence from sending away the mother bird to building a home and making a parapet as “mitzvah draws mitzvah.” R’ Tzadok applies the principle specifically to accepted teshuvah: acceptance is not only the erasure of the past; it becomes visible in a growing current of siyata diShmaya that carries the penitent from one act of purification to the next.</w:t>
      </w:r>
    </w:p>
  </w:footnote>
  <w:footnote xmlns:w14="http://schemas.microsoft.com/office/word/2010/wordml" w:id="505">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hidden “tunnel” of teshuvah — II Divrei HaYamim 33:13 says of Menasheh, “He prayed to Him, and He was entreated [vaye’ater] by him.” Yerushalmi Sanhedrin 10:2 relates that the ministering angels closed the windows of Heaven against Menasheh’s prayer, so the Holy One “dug him a tunnel beneath His Throne of Glory” and heard him; the Midrash reads vaye’ater as though vayeichater, “He dug.” The tunnel is a route concealed from the prosecutors and outside the ordinary order of judgment. R’ Tzadok now generalizes Menasheh’s episode: even when Middas HaDin blocks the revealed gates, Hashem can create a hidden passage that preserves the possibility of return.</w:t>
      </w:r>
    </w:p>
  </w:footnote>
  <w:footnote xmlns:w14="http://schemas.microsoft.com/office/word/2010/wordml" w:id="506">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“Return, wayward children — except for Acher” — Chagigah 15a records the bas kol that Elisha ben Avuyah heard after his entry into the Pardes; the same sugya records R’ Meir repeatedly urging him to return. Yerushalmi Chagigah 2:1 and Ruth Rabbah 6:4 give the fuller formulation: “except for Elisha ben Avuyah, who knew My power and rebelled against Me.” On the surface the proclamation excludes him. R’ Tzadok offers a deliberately deeper reading: the very fact that the exclusion was addressed to him and heard by him was a concealed summons, challenging him to push past the apparent rejection and prove that no Divine voice can finally abolish the possibility of teshuvah. This interpretation is R’ Tzadok’s theological development of the sugya, not its explicit wording.</w:t>
      </w:r>
    </w:p>
  </w:footnote>
  <w:footnote xmlns:w14="http://schemas.microsoft.com/office/word/2010/wordml" w:id="507">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“Hands of a man beneath their wings” — Yechezkel 1:8 describes human hands beneath the wings of the chayos, while 1:26 describes above the throne “a likeness as the appearance of a man.” Kol Bo §66 cites the teaching that these are, as it were, the hands of the Holy One spread beneath the chayos to receive penitents from Middas HaDin. Zohar, Pekudei 786, interprets the hands as receptacles that receive prayers and ba’alei teshuvah and open entrances for them; Malbim to Yechezkel 1:8 connects their appearing to the transformation of the natural order through Israel’s teshuvah. R’ Tzadok joins this image to the hidden tunnel: the penitent rejected by the ordinary hierarchy is received from beneath the wings by the concealed “human” form of Divine mercy.</w:t>
      </w:r>
    </w:p>
  </w:footnote>
  <w:footnote xmlns:w14="http://schemas.microsoft.com/office/word/2010/wordml" w:id="508">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(Machshavos Charutz §12):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whole Oral Torah, and everything that a diligent disciple will one day innovate — for ‘there is nothing that is not hinted in the Torah’ — all is hinted in the ‘air between [the letters],’ in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tagin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crowns of the letters and the like; and this is the meaning of ‘flying in the air’ — the air between the script.” Exactly the se’if: the disciple’s future innovations were already given to Moshe at Sinai, hidden in the Torah’s very “air.”</w:t>
      </w:r>
    </w:p>
  </w:footnote>
  <w:footnote xmlns:w14="http://schemas.microsoft.com/office/word/2010/wordml" w:id="509">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Cf. Chullin 91b: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ministering angels “ascend and gaze at the form of Yaakov above” — his likeness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iqonin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engraved on the Throne of Glory; with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Taanis 5b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“Yaakov Avinu did not die.” R’ Tzadok’s frame: all of Yaakov’s seed cleave to that supernal form, which is why the “hand beneath the wings” reaches even the rejected penitent.</w:t>
      </w:r>
    </w:p>
  </w:footnote>
  <w:footnote xmlns:w14="http://schemas.microsoft.com/office/word/2010/wordml" w:id="510">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“Great is the power of the prophets, who liken the form to its Creator” — Bereishis Rabbah 27:1, on prophetic descriptions such as Yechezkel 1:26, “upon the likeness of the throne was a likeness as the appearance of a man.” Maharal, Derech Chaim 3:14, stresses that this does not attribute a body to the Creator; it describes the prophetic comparison of the revealed Divine governance to the complete human form. Nefesh HaChaim II:5 develops the same Midrash in relation to the supernal pattern of the worlds, and R’ Tzadok, Pri Tzadik, Rosh Chodesh Tammuz §1, explains that Torah and prophecy speak in human terms about the middos Hashem emanated for governing creation. Here R’ Tzadok identifies Yaakov, the complete human form, as the created image through which this revealed order is apprehended.</w:t>
      </w:r>
    </w:p>
  </w:footnote>
  <w:footnote xmlns:w14="http://schemas.microsoft.com/office/word/2010/wordml" w:id="511">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“No thought grasps Him at all” — the celebrated formulation of Tikkunei Zohar in Patach Eliyahu. Tanya, Likkutei Amarim ch. 4, explains the distinction: no created intellect can grasp the Holy One in His essence, yet through Torah and mitzvos the mind can cleave to His revealed will and wisdom. This is precisely the boundary R’ Tzadok draws here. The prophetic “likeness of Man,” the sefirotic attributes, and Yaakov’s form on the Throne describe the emanated mode Hashem willed creatures to apprehend; they are not a description of His unknowable Essence. The footnote therefore guards the passage against corporeal interpretation while preserving R’ Tzadok’s claim that revealed Divinity is ordered according to the perfected form of man.</w:t>
      </w:r>
    </w:p>
  </w:footnote>
  <w:footnote xmlns:w14="http://schemas.microsoft.com/office/word/2010/wordml" w:id="512">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(Kometz HaMincha §57):</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“Is permitted; and a ‘rebel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poshea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is one who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knows his Master and intends to rebel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against Him. And this is ‘from the willful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zedim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hold [me] back’ — and thereby ‘I shall be clean of great transgression.’” Exactly the se’if: “one who knows his Master and rebels” — able to blemish even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neshama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attained in his rung.</w:t>
      </w:r>
    </w:p>
  </w:footnote>
  <w:footnote xmlns:w14="http://schemas.microsoft.com/office/word/2010/wordml" w:id="513">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 unspecified “hand” as the left — Menachos 37a records the first Tanna’s position that the right hand is called “his right hand [yad yemino]” but is not called simply yad without qualification; the sugya applies this to the placement of tefillin on the left arm. R’ Yosei HaChorem challenges the premise from Bereishis 48:17, while R’ Nasan derives the left arm by linking “you shall bind them” to right-handed writing, and Rav Ashi expounds yadkhah as yad kehah, the weaker hand. Rashi to Shemos 13:9 and Shulchan Aruch, Orach Chaim 27:1, codify the practical halachah that tefillin are placed on the left arm. R’ Tzadok takes the Tanna’s linguistic rule beyond its halachic setting: yad without an openly stated “right” signifies the concealed left side of din.</w:t>
      </w:r>
    </w:p>
  </w:footnote>
  <w:footnote xmlns:w14="http://schemas.microsoft.com/office/word/2010/wordml" w:id="514">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left repels and the right draws near” — Sotah 47a and Sanhedrin 107b warn that rejection must never be total: one hand may distance, but the stronger right hand must remain ready to receive. The Gemara contrasts this balance with Elisha’s rejection of Geichazi and Yehoshua ben Perachyah’s rejection of his disciple “with both hands.” The same page applies the formula to the yetzer, a child, and a wife. In R’ Tzadok’s reading, the Acher proclamation is itself a left-handed rejection whose hidden right hand remains present; the apparent exclusion is therefore not the cancellation of teshuvah but the concealed means by which the door is kept open.</w:t>
      </w:r>
    </w:p>
  </w:footnote>
  <w:footnote xmlns:w14="http://schemas.microsoft.com/office/word/2010/wordml" w:id="515">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crimson garments of vengeance — Yeshayah 63:1-4 pictures the Divine Redeemer coming from Edom with reddened garments and explains, “I trod them in My anger ... for a day of vengeance was in My heart, and the year of My redemption had come.” Rashi explains that the prophecy concerns Hashem’s future vengeance upon Edom and that Scripture speaks in the imagery of a human warrior whose garments are stained in battle, “to convey to the ear what it can hear,” not to attribute corporeality to Hashem. Radak and Malbim likewise read the red garment as the visible form assumed by judgment against Edom. R’ Tzadok uses that image here to explain concealed mercy: the right hand of redemption can appear outwardly clothed in Edom’s crimson, destructive form while its inward purpose is the rescue and purification of Israel.</w:t>
      </w:r>
    </w:p>
  </w:footnote>
  <w:footnote xmlns:w14="http://schemas.microsoft.com/office/word/2010/wordml" w:id="516">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Menasheh’s suffering as an awakening — II Divrei HaYamim 33:10-13 relates that after Menasheh ignored prophetic warning, the Assyrians seized him with hooks, bound him in bronze, and carried him to Bavel; “when he was in distress, he entreated Hashem ... humbled himself greatly ... and prayed,” and Hashem restored him to Jerusalem. Yerushalmi Sanhedrin 10:2 describes the captivity more sharply: his captors placed him in a heated copper vessel, and only when every idol failed did he remember the verses his father had taught him, especially Devarim 4:30-31, promising return “when you are in distress.” The later “tunnel beneath the Throne” was thus preceded by suffering that cracked the hardened exterior and awakened the memory of Torah. R’ Tzadok therefore calls the punishing left hand itself the first stage of Divine reception.</w:t>
      </w:r>
    </w:p>
  </w:footnote>
  <w:footnote xmlns:w14="http://schemas.microsoft.com/office/word/2010/wordml" w:id="517">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Shir HaShirim Rabbah (on 5:4):</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 “my beloved put his hand through the hole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min hachor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my heart was moved for him” — expounded of the building of the Second Temple through Cyrus [Koresh], when the Divine “hand” reached in, as it were, to rouse the return from Bavel. The se’if’s image of the arousal that reaches even into the “hole” where the concealed “creeping things” are found.</w:t>
      </w:r>
    </w:p>
  </w:footnote>
  <w:footnote xmlns:w14="http://schemas.microsoft.com/office/word/2010/wordml" w:id="518">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“king whose decrees are harsh as Haman” — Sanhedrin 97b records the dispute whether redemption depends upon voluntary teshuvah. R’ Yehoshua answers that if Israel does not return, the Holy One raises a king whose decrees are as harsh as Haman’s, “and Israel repent, and He restores them to the good.” The pressure is not an alternative to teshuvah but the external instrument that exposes Israel’s buried will to return. R’ Tzadok develops this very source in Machshavos Charutz §6 together with Megillah 14a, where the removal of Achashverosh’s ring accomplished what forty-eight prophets had not: Haman’s threat awakened the nation. Here the hostile ruler is the garment of the hidden Divine hand.</w:t>
      </w:r>
    </w:p>
  </w:footnote>
  <w:footnote xmlns:w14="http://schemas.microsoft.com/office/word/2010/wordml" w:id="519">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hands are the hands of Esav” — Bereishis 27:22 describes Yaakov’s voice emerging through hands made to appear like Esav’s. Bereishis Rabbah 65:20 contrasts the two powers: Yaakov rules through voice, prayer, and Torah, whereas Esav rules through the hands; Gittin 57b identifies “the hands of Esav” with the violent empire that destroyed the Temple and exiled Israel. R’ Tzadok reverses the image inwardly: when suffering comes through the hands of Edom, the external agent is indeed Esav, but the concealed purpose may be the hand of the “supernal Man” using that garment to awaken teshuvah. This does not excuse the oppressor; it identifies the redemptive intention hidden beneath the historical instrument.</w:t>
      </w:r>
    </w:p>
  </w:footnote>
  <w:footnote xmlns:w14="http://schemas.microsoft.com/office/word/2010/wordml" w:id="520">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(Resisei Layla §23):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“In desire, they said (Sotah 47a) ‘the left repels and the right draws near’; and so in the Future this [particular] yetzer will not be slain, as the Zohar says (I, 137–138) that it is called ‘white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lavan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the eye is ‘whitened’ [purified].” Exactly the se’if: the drawing-near comes precisely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through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repelling — “the left repels and the right draws near.”</w:t>
      </w:r>
    </w:p>
  </w:footnote>
  <w:footnote xmlns:w14="http://schemas.microsoft.com/office/word/2010/wordml" w:id="521">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Yaakov’s form engraved above — Bereishis Rabbah 68:12 interprets the angels “ascending and descending in him” (Bereishis 28:12) as ascending to see Yaakov’s image engraved above and descending to find him sleeping below. Ramban to Bereishis 33:20 cites the recurring teaching that Yaakov’s ikon is engraved upon the Throne of Glory and explains its sod as the dwelling of the Shechinah with Israel, especially in Eretz Yisrael. Rabbeinu Bachya develops the same identification of Yaakov with the supernal form. In the language of the preceding se’if, Yaakov is the perfected human form corresponding to the revealed order of the “supernal Man”; his earthly hands can therefore serve as the parable for the hidden Divine hands beneath the wings of the chayos.</w:t>
      </w:r>
    </w:p>
  </w:footnote>
  <w:footnote xmlns:w14="http://schemas.microsoft.com/office/word/2010/wordml" w:id="522">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Yitzchak as Gevurah and din — the kabbalistic alignment of the Avos identifies Avraham with Chesed, Yitzchak with Gevurah or Pachad, and Yaakov with Tiferes, the harmonizing middah. Pardes Rimmonim 23:3 calls Gevurah “the middah of Yitzchak, the severe Attribute of Justice,” and Sha’arei Orah, Gate Eight, identifies Gevurah with Pachad Yitzchak and the heavenly power that executes judgment. This background explains the symbolic structure of the blessing episode for R’ Tzadok: Yaakov, the inward truth and synthesis of mercy with judgment, cannot receive the material blessing from the domain of unmixed din through an openly revealed right hand; he must approach through a garment recognizable to Yitzchak’s judicial gaze.</w:t>
      </w:r>
    </w:p>
  </w:footnote>
  <w:footnote xmlns:w14="http://schemas.microsoft.com/office/word/2010/wordml" w:id="523">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Yaakov’s hidden approach — Bereishis 27:15-35 describes Rivkah clothing Yaakov in Esav’s garments and Yitzchak later saying, “Your brother came b’mirmah and took your blessing.” Targum Onkelos renders b’mirmah as b’chochmeta, “with wisdom,” emphasizing a divinely directed strategy rather than ordinary falsehood; Rashi similarly explains that the blessing came to the one who was truly fit to receive it under Rivkah’s prophetic direction. R’ Tzadok’s word machteres is his own conceptual bridge to the hidden “tunnel” of teshuvah: strict justice sees only Esav’s outer garment and therefore cannot prosecute, while the blessing is secretly transferred to Yaakov, its truthful inner recipient. The comparison explains the concealment; it is not a halachic identification of Yaakov with a burglar.</w:t>
      </w:r>
    </w:p>
  </w:footnote>
  <w:footnote xmlns:w14="http://schemas.microsoft.com/office/word/2010/wordml" w:id="524">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Shmuel and Eliav — I Shmuel 16:6-7 relates that when Shmuel saw Eliav, his imposing appearance led him to say, “Surely Hashem’s anointed is before Him.” Hashem answered: “Do not look at his appearance or at the height of his stature ... for man sees with the eyes, but Hashem sees into the heart.” Rashi explains that Shmuel was initially drawn to the same outward signs of kingship that had distinguished Shaul; Radak notes that prophetic greatness does not mean that every uncommunicated human judgment is infallible; and Malbim contrasts visible qualities with the hidden dispositions required for kingship. R’ Tzadok uses this episode as the paradigm for the limit of every created knower: even the greatest prophet evaluates what has entered revelation, whereas Hashem alone knows the deepest point of the heart before it has become conscious thought or deed.</w:t>
      </w:r>
    </w:p>
  </w:footnote>
  <w:footnote xmlns:w14="http://schemas.microsoft.com/office/word/2010/wordml" w:id="525">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Tosafos, Shabbos 12b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(s.v.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she-ein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the ministering angels do know the thoughts of the heart (unlike the view that they do not). R’ Tzadok qualifies: even so, there is an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innermost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stratum of thought that only Hashem knows — “Hashem sees to the heart” (I Shmuel 16:7) — the true self beneath even the thought with which a person deceives himself. (He references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Mishnas Chachamim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of the author of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Menoras HaMaor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§92.)</w:t>
      </w:r>
    </w:p>
  </w:footnote>
  <w:footnote xmlns:w14="http://schemas.microsoft.com/office/word/2010/wordml" w:id="526">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Bava Basra 10b: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nations’ “kindness” and mitzvos are done for self-aggrandizement — “the kindness of the peoples is a sin” (Mishlei 14:34) — hence Esav’s foothold is only in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external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this-worldly realm, where “the abundance of the deed” and outward show count; whereas Israel’s worth is in the concealed inner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will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which this world’s “hindrances” prevent from fully manifesting (Berachos 17a).</w:t>
      </w:r>
    </w:p>
  </w:footnote>
  <w:footnote xmlns:w14="http://schemas.microsoft.com/office/word/2010/wordml" w:id="527">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Elokim and nature — both א-להים and הטבע have the numerical value eighty-six. The Shelah, Torah Ohr to Terumah §27, uses this equivalence to describe the Divine Name Elokim as the concealed governance revealed through the stable order of nature. R’ Tzadok himself makes the same point in Dover Tzedek, Kuntres Ner HaMitzvos 2:11: Elokim signifies mastery over all the forces of nature, and therefore equals ha-teva in gematria. The equation does not identify nature as an independent power; it means that what appears as impersonal law is itself Hashem’s hidden rule through the middah of din. This is precisely R’ Tzadok’s argument here: the world of outward action is administered through measurable consequence, while its inner Divine intention may remain concealed.‬</w:t>
      </w:r>
    </w:p>
  </w:footnote>
  <w:footnote xmlns:w14="http://schemas.microsoft.com/office/word/2010/wordml" w:id="528">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Justice joined with mercy in Creation — Bereishis Rabbah 12:15 explains the shift from “Elokim” in Bereishis 1:1 to “Hashem Elokim” in Bereishis 2:4: the world could not endure under strict din alone, so the Holy One joined the middah of mercy to it. Rashi to Bereishis 1:1 states this as: initially it arose in thought to create with din; seeing that the world would not endure, He gave precedence to mercy and joined it to din. Maharal clarifies that this is not a change of mind, God forbid, but two levels of the created order: din defines the truth and structure of existence, while mercy grants the possibility of endurance and repair. R’ Tzadok applies that cosmic pattern to teshuvah: the visible order judges the deed, but the merciful power sustaining the world preserves the hidden point from which return remains possible.</w:t>
      </w:r>
    </w:p>
  </w:footnote>
  <w:footnote xmlns:w14="http://schemas.microsoft.com/office/word/2010/wordml" w:id="529">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Israel and Torah as the purpose of Creation — Bereishis Rabbah 1:4 and Rashi to Bereishis 1:1 expound “Bereishis” as “for the sake of Torah, which is called reishis, and for the sake of Israel, who are called reishis.” Shabbos 88a similarly interprets Yirmiyahu 33:25, “If not for My covenant day and night, I would not have established the laws of heaven and earth,” as teaching that the world’s continued existence depends upon Torah. R’ Tzadok links the two: Israel is not merely one nation within the created system but the bearer of the inward purpose for which that system exists. Therefore Yaakov, whose perfected offspring are Israel and whose middah harmonizes din and mercy, is described here as sustaining the world even when Israel’s outward conduct does not yet reveal its inner truth.</w:t>
      </w:r>
    </w:p>
  </w:footnote>
  <w:footnote xmlns:w14="http://schemas.microsoft.com/office/word/2010/wordml" w:id="530">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Heavenly Court to the right and left — I Melachim 22:19 records Michayahu’s vision of Hashem seated upon His throne “and all the host of heaven standing by Him on His right and on His left.” Chazal ask how “right” and “left” can apply before Hashem and explain: those on the right advocate merit, while those on the left advocate liability. Rashi to Bereishis 1:26 cites this vision to explain Hashem’s consultation with the heavenly retinue, and Midrash Tanchuma, Mishpatim §6, develops it as the process by which a case is argued above. The angels judge from what is available within the created order of evidence and manifestation. R’ Tzadok’s point is that such a court cannot penetrate the innermost will known only to Hashem; mercy may therefore have to enter the judicial order in a concealed garment that even the prosecuting forces cannot challenge.</w:t>
      </w:r>
    </w:p>
  </w:footnote>
  <w:footnote xmlns:w14="http://schemas.microsoft.com/office/word/2010/wordml" w:id="531">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Yitzchak’s perception of Esav — Bereishis 25:27-28 says that Esav was “a man who knew hunting” and that Yitzchak loved him “because game was in his mouth.” Rashi, following Bereishis Rabbah 63:10, explains that Esav knew how to “hunt and deceive his father with his mouth,” asking ostentatious questions such as how to tithe salt and straw so that Yitzchak would think him exceptionally exacting in mitzvos. Midrash Aggadah adds that Yitzchak loved the image of piety that Esav presented, while Rivkah, who saw his conduct, recognized the deception. R’ Tzadok is not diminishing Yitzchak’s greatness; he is demonstrating the limitation built into judgment in this world: Yitzchak’s middah responds to the garment that has entered evidence, while the concealed truth of the person remains known in full only above.</w:t>
      </w:r>
    </w:p>
  </w:footnote>
  <w:footnote xmlns:w14="http://schemas.microsoft.com/office/word/2010/wordml" w:id="532">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“Although he sinned, he is Israel” — Sanhedrin 44a derives this principle from Yehoshua 7:11, “Israel has sinned,” said concerning Achan: even after sin, the essential name Israel remains. The Gemara illustrates it with a myrtle standing among thorns: it is still called a myrtle. Halachic authorities use the principle to explain why a Jewish transgressor remains obligated in mitzvos and retains basic Jewish status. R’ Tzadok repeatedly deepens it from legal identity into spiritual ontology; see Peri Tzadik, Pesach §8, and Takanas HaShavin §3: the root inherited from Yaakov cannot be uprooted, even when the revealed conduct is distorted. Thus the “garment of Esav” can cover a Jewish soul, but it cannot become its innermost identity.</w:t>
      </w:r>
    </w:p>
  </w:footnote>
  <w:footnote xmlns:w14="http://schemas.microsoft.com/office/word/2010/wordml" w:id="533">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(Machshavos Charutz §14):</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man ‘looks to the eyes’ and to the revealed deed and the middos manifest through their expansion, but Hashem ‘looks to the heart,’ from which are ‘the issues of life,’ the source of the middos.” Exactly the se’if: man — even a prophet like Shmuel — and the angels too “see to the eyes”; only Hashem sees the hidden inner core.</w:t>
      </w:r>
    </w:p>
  </w:footnote>
  <w:footnote xmlns:w14="http://schemas.microsoft.com/office/word/2010/wordml" w:id="534">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Sanhedrin 37a (and Bereishis Rabbah):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 “and he smelled the scent of his garments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begadav</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(Bereishis 27:27) — “do not read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begadav</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[his garments], but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bogdav</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[his traitors]” — [teaching] that even Israel’s “traitors” are full of good deeds. R’ Tzadok reads it here as Yitzchak’s smelling “the scent of Gan Eden” through the shining of Yaakov’s inner core.</w:t>
      </w:r>
    </w:p>
  </w:footnote>
  <w:footnote xmlns:w14="http://schemas.microsoft.com/office/word/2010/wordml" w:id="535">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fragrance accompanying Yaakov — Bereishis 27:27 says that Yitzchak “smelled the fragrance of his garments” and blessed Yaakov. Rashi asks how goatskins, which normally have an unpleasant odor, could produce such fragrance and answers, following Bereishis Rabbah 65:22, that the scent of Gan Eden entered with Yaakov; “the field that Hashem blessed” is interpreted as a field of apples or the supernal garden. This source complements the Gemara’s derashah on begadav/bogdav cited in the existing note: the outward garment may be associated with betrayal, yet the inward fragrance reveals the holy root. R’ Tzadok reads the blessing scene as a disclosure of this paradox — Esav’s visible clothing is transformed by Yaakov’s inner truth until even the judge of externals perceives the scent of the hidden Edenic source.</w:t>
      </w:r>
    </w:p>
  </w:footnote>
  <w:footnote xmlns:w14="http://schemas.microsoft.com/office/word/2010/wordml" w:id="536">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concealed hands beneath the chayos — Yechezkel 1:8 describes “the hands of a man beneath their wings.” Chazal interpret this image as Hashem’s hands extended beneath the wings of the chayos to receive penitents “because of the Attribute of Justice”; see Kol Bo §66, which preserves the teaching and concludes, “His right hand is outstretched to receive those who return.” Zohar, Pekudei (Sulam §786), explains the “hands” as supernal receptacles that receive prayer and open entrances for those who seek return. Shem MiShmuel, Purim §5:12, applies the image specifically to hidden salvation: just as the penitent is received in a place inaccessible to accusation, Divine bounty can descend from a concealed source without the prosecuting forces sensing it. Rav Tzadok develops the same mechanism here. Mercy does not defeat din by denying truth; it clothes itself within the ordered world of din and works from beneath its wings, where the soul’s still-hidden capacity for teshuvah can be preserved and awakened.</w:t>
      </w:r>
    </w:p>
  </w:footnote>
  <w:footnote xmlns:w14="http://schemas.microsoft.com/office/word/2010/wordml" w:id="537">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“Crimson garments” — Yeshayah 63:1-4 portrays the Divine warrior coming from Edom with blood-colored garments, proclaiming that the day of vengeance and the year of redemption have arrived. Rashi explains that the prophecy speaks in the imagery of human warfare “to convey to the ear what it can hear”: the Shechinah is depicted as clothed in garments stained by the defeat of Edom, while the subject is Hashem’s personal vengeance against Edom and its heavenly power. The anthropomorphic garment therefore does not describe His essence, God forbid, but the form in which His judgment becomes visible within history. Rav Tzadok reads the image inwardly: the red garment appears to belong to Esav and strict din, yet the One clothed within it is the “supernal Man,” whose purpose is Israel’s redemption. The very appearance of Edomite power can thus become the external clothing through which Edom is ultimately destroyed.</w:t>
      </w:r>
    </w:p>
  </w:footnote>
  <w:footnote xmlns:w14="http://schemas.microsoft.com/office/word/2010/wordml" w:id="538">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Megillah 14a: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“Forty-eight prophets and seven prophetesses prophesied to Israel, and not one of them turned them back to the good; yet the removal of Achashverosh’s ring [and its transfer to Haman] turned them back to the good — hence, ‘greater was the removal of the ring than the forty-eight prophets.’” With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Esther Rabbah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“the King” (unspecified) in the Megillah alludes to the King of the world.</w:t>
      </w:r>
    </w:p>
  </w:footnote>
  <w:footnote xmlns:w14="http://schemas.microsoft.com/office/word/2010/wordml" w:id="539">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“Asleep from the mitzvos” — Esther 3:8 introduces Haman’s accusation, “There is one people.” Megillah 13b reads his word yeshno as yashnu: “they have fallen asleep from the mitzvos.” This does not necessarily mean that every mitzvah had ceased. Peri Tzadik, Rosh Chodesh Adar II §1, and Resisei Layla §20 explain that the accusation concerned the loss of inward vitality: mitzvos could be performed in a state resembling sleep, while the deepest Jewish will remained awake. This is the background to Rav Tzadok’s “sackcloth garment.” Esther 4:1 records Mordechai clothing himself in sackcloth when the decree became known; the external distress awakened the inner life that had become dormant. Haman saw sleep as proof that Israel’s covenantal core had disappeared. Rav Tzadok reverses that claim: sleep conceals life but does not extinguish it, and the blow from outside becomes the means by which the hidden point reawakens.</w:t>
      </w:r>
    </w:p>
  </w:footnote>
  <w:footnote xmlns:w14="http://schemas.microsoft.com/office/word/2010/wordml" w:id="540">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decree and its reversal — Esther 3:13 formulates Haman’s decree “to destroy, to kill, and to annihilate all the Jews.” The second royal letter deliberately repeats the same verbs, now granting the Jews power “to destroy, to kill, and to annihilate” the forces attacking them (Esther 8:11). The Megillah then states the governing principle: “v’nahafoch hu — the opposite occurred,” so that the Jews ruled over those who hated them (Esther 9:1). The reversal is deeper than a fortunate change of events. The language of destruction itself is transferred from Israel to Amalek, revealing that the threatening decree had become the instrument of its own undoing. This is Rav Tzadok’s meaning that holiness was clothed in Haman’s garment: within the visible decree lay a concealed Divine intention to awaken Israel, elevate its horn, and turn the power of “destroying” against Haman and the seed of Amalek.</w:t>
      </w:r>
    </w:p>
  </w:footnote>
  <w:footnote xmlns:w14="http://schemas.microsoft.com/office/word/2010/wordml" w:id="541">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harsh king and the King’s heart — Sanhedrin 97b teaches that if Israel does not awaken to teshuvah, the Holy One may raise over them “a king whose decrees are as harsh as Haman’s,” through whom they return to the good. Mishlei 21:1 supplies the inner principle: “Like channels of water is the heart of a king in the hand of Hashem; He turns it wherever He desires.” The meforshim explain that a ruler may experience his plans as his own, while Providence directs their course toward an end he neither sees nor intends. Thus the teaching does not absolve a wicked ruler of responsibility; Haman chooses hatred and is punished for it. Yet his freely chosen wickedness is enclosed within a higher governance that redirects its consequences. Rav Tzadok calls this Hashem’s clothing within the harsh king: the external garment is Esav’s coercive power, but the hidden hand bends that power toward Israel’s teshuvah and the eventual destruction of the persecutor himself.</w:t>
      </w:r>
    </w:p>
  </w:footnote>
  <w:footnote xmlns:w14="http://schemas.microsoft.com/office/word/2010/wordml" w:id="542">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“Hashem keeps truth forever” and the “seed of truth” — Tehillim 146:6 praises the Creator as “the One who keeps truth forever,” meaning that His covenantal faithfulness is not cancelled by delay or concealment. Yirmiyahu 2:21 calls Israel “entirely seed of truth,” even while rebuking the nation for having outwardly become like an alien vine. The contrast itself is Rav Tzadok’s point: deformation in conduct does not erase the original planting. Michah 7:20 associates truth specifically with Yaakov — “You will grant truth to Yaakov, kindness to Avraham” — and the meforshim explain that “truth” signifies the sure fulfillment of the covenant promised to his descendants. Rav Tzadok combines these verses ontologically. Israel is the seed of Yaakov, whose root is emes; therefore Hashem’s fidelity to truth includes continuously arranging means by which that root will again appear. Teshuvah is not the invention of a new identity but the reemergence of the true seed beneath its foreign growth.</w:t>
      </w:r>
    </w:p>
  </w:footnote>
  <w:footnote xmlns:w14="http://schemas.microsoft.com/office/word/2010/wordml" w:id="543">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“No outcast shall be cast away” — II Shmuel 14:14 says that God “devises designs so that no banished one be banished from Him.” In its narrative setting, the wise woman of Tekoa argues for bringing Avshalom back from exile; later Jewish thought reads the verse as a general principle of Divine providence over every Jewish soul. Rav Tzadok makes this explicit in Resisei Layla §35: even those who are spiritually “lost” or “banished” will ultimately be awakened by the great shofar, because Hashem has promised that no outcast will remain cast away. Machshavot Charutz §9 and Peri Tzadik, Nasso §15, similarly describe an indestructible root of faith within Knesses Yisrael. This promise does not minimize sin or remove the need for punishment and teshuvah. It means that all the concealments, exiles, and corrective processes are ultimately ordered toward return rather than permanent severance.</w:t>
      </w:r>
    </w:p>
  </w:footnote>
  <w:footnote xmlns:w14="http://schemas.microsoft.com/office/word/2010/wordml" w:id="544">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Prophecy fixed for the generations — Megillah 14a teaches that far more prophets arose in Israel than are recorded in Tanach; only “prophecy needed for the generations was written,” while prophecy needed only for its immediate hour was not. The same passage identifies the forty-eight prophets and seven prophetesses whose teachings entered the permanent canon. Their words are therefore not merely reports of past admonition. Their preservation testifies that their spiritual address remains necessary whenever the corresponding condition returns. Rav Tzadok explains in Tzidkas HaTzadik §72 that a miracle or prophetic event written for generations opened a lasting gate through which that Divine power can again be reached. Here he applies that principle to teshuvah: the prophetic cry continues to “thunder” in Jewish hearts because the words chosen for Scripture carry an enduring force designed for every later generation.</w:t>
      </w:r>
    </w:p>
  </w:footnote>
  <w:footnote xmlns:w14="http://schemas.microsoft.com/office/word/2010/wordml" w:id="545">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(Resisei Layla §36):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is, a multiplicity that is unified — and it is the Attribute of Mercy, which is ‘kindness within judgment,’ for such is the judgment: to have mercy on His children and do kindness with them; and this is [done] openly and publicly, for since such is the judgment there is no dread of accusation and no shame.” Exactly the se’if: the Attribute of Mercy hidden beneath the wings of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chayos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“stratagem” by which mercy overcomes strict judgment.</w:t>
      </w:r>
    </w:p>
  </w:footnote>
  <w:footnote xmlns:w14="http://schemas.microsoft.com/office/word/2010/wordml" w:id="546">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authority of the soferim and rabbinic enactments — Devarim 17:11 commands Israel not to turn aside from the rulings of the authorized Torah court. Shabbos 23a asks how one may bless “Who commanded us” over the rabbinic mitzvah of Chanukah lights and answers: Rav Avya derives the command from “lo tasur,” while Rav Nechemiah cites “Ask your father and he will tell you; your elders and they will say to you” (Devarim 32:7). Rambam, Hilchos Mamrim 1:1-2, accordingly includes the received interpretations, enactments, decrees, and safeguards of the Great Court within the Torah’s obligation to heed the sages. Rav Tzadok’s phrase “what the soferim innovated” does not mean arbitrary invention detached from Sinai. It refers to Torah authority drawing forth the practical form needed by a later generation. Their sacred words can therefore serve as a further Divine awakening after the era of prophecy.</w:t>
      </w:r>
    </w:p>
  </w:footnote>
  <w:footnote xmlns:w14="http://schemas.microsoft.com/office/word/2010/wordml" w:id="547">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words of the living God” — Eruvin 13b records the heavenly declaration concerning Beis Shammai and Beis Hillel: “These and those are the words of the living God,” even though practical halachah follows Beis Hillel. Gittin 6b similarly applies the phrase to differing interpretations that disclose complementary dimensions of one event. Rashi to Kesubos 57a explains that honest Torah reasoning is not falsehood merely because another sage reaches the opposite ruling: each view articulates the rationale that applies to the reality as that sage understands it, and changing circumstances may reveal the relevance of a different rationale. Rav Tzadok carefully limits his statement to those “who were sages in truth.” Their words possess life because they are genuine apprehensions within Torah, not personal rhetoric. Once articulated in holiness, they continue supplying later souls with the precise thought capable of awakening them from spiritual sleep.</w:t>
      </w:r>
    </w:p>
  </w:footnote>
  <w:footnote xmlns:w14="http://schemas.microsoft.com/office/word/2010/wordml" w:id="548">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Rosh Hashanah 18a: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 “seek Hashem while He may be found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b’himatzo</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(Yeshayah 55:6) — “these are the ten days between Rosh Hashanah and Yom Kippur,” when He is ‘found’ and near to every individual. The source for the se’if’s Ten Days of Teshuvah, when Hashem is “found.”</w:t>
      </w:r>
    </w:p>
  </w:footnote>
  <w:footnote xmlns:w14="http://schemas.microsoft.com/office/word/2010/wordml" w:id="549">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shofar as an awakening to teshuvah — Rambam, Hilchos Teshuvah 3:4, writes that although the command of shofar is a decree of Scripture, it contains an allusion: “Awake, sleepers, from your sleep; arise, slumberers, from your slumber; examine your deeds, return in teshuvah, and remember your Creator.” Amos 3:6 supplies the prophetic image: “Shall a shofar be sounded in a city and the people not tremble?” Pesikta de-Rav Kahana §24 applies this verse to the shofar of Rosh Hashanah and explains that Hashem does not desire the death of the wicked but sends the warning call so that they may awaken. Rav Tzadok therefore identifies this first movement as teshuvah from fear: the sound enters from without, shakes the person out of spiritual sleep, and begins the human response. Yet the Rambam’s language already points beyond fear alone — to self-examination, remembrance of the Creator, and the recovery of one’s true purpose.</w:t>
      </w:r>
    </w:p>
  </w:footnote>
  <w:footnote xmlns:w14="http://schemas.microsoft.com/office/word/2010/wordml" w:id="550">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voice, the voice of Yaakov” — Bereishis 27:22 contrasts Yaakov’s voice with Esav’s hands. Bereishis Rabbah 65:20 develops the contrast: Yaakov’s power is in his voice — Torah and prayer — and when that voice is heard in the synagogues and study halls, the hands of Esav do not rule. Rav Tzadok, Resisei Layla §52, similarly calls Torah and prayer “the sword of the mouth,” the spiritual weapon of Israel. In this se’if the shofar is identified with that same voice, but in its simplest and most inward form: not articulated words, but a plain cry preceding speech. The sound reaches the point of Yaakov that is prior to the complications of outward conduct. Thus the mitzvah does not merely announce judgment; it allows the essential Jewish voice to emerge, weakening the external “hands of Esav” and disclosing the soul’s bond with Hashem.</w:t>
      </w:r>
    </w:p>
  </w:footnote>
  <w:footnote xmlns:w14="http://schemas.microsoft.com/office/word/2010/wordml" w:id="551">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hidden will of Israel — Berachos 17a records R’ Alexandri’s prayer: “Master of the worlds, it is revealed and known before You that our will is to do Your will; and what prevents us? The leaven in the dough and the subjugation of the kingdoms.” Rashi explains the “leaven” as the evil inclination within the heart. The statement distinguishes the deepest ratzon from the forces that obstruct its appearance in action. Rav Tzadok repeatedly builds upon this teaching; see Resisei Layla §20, where even when Israel is “asleep from the mitzvos,” the heart remains awake and the true will remains attached to Hashem. The shofar’s simple voice reaches this pre-verbal ratzon. It does not excuse wrongdoing, because the external barriers must still be overcome through teshuvah; rather, it reveals the point from which genuine teshuvah becomes possible — the inward will that never consented to permanent separation.</w:t>
      </w:r>
    </w:p>
  </w:footnote>
  <w:footnote xmlns:w14="http://schemas.microsoft.com/office/word/2010/wordml" w:id="552">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Remembrance through the shofar — Rosh Hashanah 16a teaches: “Recite before Me kingship, remembrance, and shofar verses: kingship, so that you accept My kingship; remembrance, so that your remembrance rise before Me for good — and through what? Through the shofar.” The shofar is therefore not only a warning heard below; it is the means by which Israel’s remembrance ascends Above. Rambam, Commentary to Mishnah Rosh Hashanah 4:5, cites this teaching as the structure of the Rosh Hashanah service. Sefas Emes explains that the shofar’s voice is uniquely Israel’s own voice and brings the words of remembrance inward, “before” Hashem. Rav Tzadok reads this remembrance as the disclosure of the concealed inner identity. What is remembered is not a selective forgetting of deeds, but the covenantal root beneath them — the true Yaakov-point that can now awaken, repent, and redirect the revealed life.</w:t>
      </w:r>
    </w:p>
  </w:footnote>
  <w:footnote xmlns:w14="http://schemas.microsoft.com/office/word/2010/wordml" w:id="553">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the throne of judgment to the throne of mercy — Tehillim 47:6 says, “Elokim ascends with the teruah; Hashem with the sound of the shofar.” Yalkut Shimoni on Tehillim §754 explains: when the Holy One sits upon the throne of judgment, He is called Elokim; when Israel sounds the shofar, He rises from the throne of judgment and sits upon the throne of mercy, as indicated by the Divine Name of mercy in the second half of the verse. The change does not imply change in Hashem Himself, God forbid. It describes the mode through which His unchanging will is manifested toward the world. Rav Tzadok connects the transition to the shofar’s revelation of Israel’s inward truth: once the hidden desire to return is sounded, judgment itself can agree that the person is not exhausted by the visible record of failure and that mercy should guide the process of repair.</w:t>
      </w:r>
    </w:p>
  </w:footnote>
  <w:footnote xmlns:w14="http://schemas.microsoft.com/office/word/2010/wordml" w:id="554">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heart beneath the visible appearance — I Shmuel 16:7 teaches, “Man sees what is visible to the eyes, but Hashem sees into the heart.” In context, Shmuel was impressed by Eliav’s outward appearance, while Hashem disclosed that kingship depended upon the hidden heart. Rambam, Hilchos Yesodei HaTorah 7:7, cites the verse to distinguish human judgment, which must proceed from available evidence, from Divine knowledge of inward truth. Rav Tzadok does not mean that revealed deeds are irrelevant; throughout his writings, teshuvah requires their repair. His point is that Rosh Hashanah judgment includes a dimension inaccessible to any created court: Hashem sees whether the sins express the soul’s final desire or are foreign garments covering a will that remains directed toward Him. The shofar gives voice to that hidden heart, allowing mercy to address the person according to the root from which return can grow.</w:t>
      </w:r>
    </w:p>
  </w:footnote>
  <w:footnote xmlns:w14="http://schemas.microsoft.com/office/word/2010/wordml" w:id="555">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Arizal, Sefer HaKavanos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kabbalistic teachings of R’ Yitzchak Luria (as recorded by R’ Chaim Vital): the seven days between Rosh Hashanah and Yom Kippur each correspond to a day of the week, each rectifying its own day of the year.</w:t>
      </w:r>
    </w:p>
    <w:p w:rsidR="00000000" w:rsidDel="00000000" w:rsidP="00000000" w:rsidRDefault="00000000" w:rsidRPr="00000000" w14:paraId="000002A6">
      <w:pPr>
        <w:rPr/>
        <w:spacing w:before="0" w:after="40" w:line="240" w:lineRule="auto"/>
      </w:pPr>
      <w:r w:rsidDel="00000000" w:rsidR="00000000" w:rsidRPr="00000000">
        <w:rPr>
          <w:rtl w:val="0"/>
          <w:sz w:val="18"/>
          <w:szCs w:val="18"/>
        </w:rPr>
      </w:r>
    </w:p>
  </w:footnote>
  <w:footnote xmlns:w14="http://schemas.microsoft.com/office/word/2010/wordml" w:id="556">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seven “days of building” — Kabbalistic literature calls the seven lower sefiros, from Chesed through Malchus, the seven middos or “days of building,” because through them the ordered, revealed world is built. The seven days of Creation are their temporal expression, and each governs a distinct pattern of conduct and relationship. This usage appears throughout later kabbalistic and chassidic works; for example, Likutei Halachos, Hilchos Nedarim 2:9, explicitly identifies “the seven days of building” with the seven middos and the revealed structure of the world. Rav Tzadok applies the correspondence practically: the seven weekdays between Rosh Hashanah and Yom Kippur repair the revealed stature of the person — love, restraint, harmony, endurance, acknowledgment, bonding, and actual expression — while the holy days at the boundaries address the hidden roots from which those middos emerge.</w:t>
      </w:r>
    </w:p>
  </w:footnote>
  <w:footnote xmlns:w14="http://schemas.microsoft.com/office/word/2010/wordml" w:id="557">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“Wisdom is found from ayin” — Iyov 28:12 asks, “And wisdom, from where [me-ayin] is it found, and where is the place of understanding?” On the level of peshat, the verse emphasizes that the source of wisdom is hidden from ordinary human discovery. Kabbalistic interpretation reads ayin as the concealed level above articulated Chochmah, often associated with Keser: wisdom flashes into consciousness from a source that the thinker cannot yet grasp as a defined “something.” Chazal also read the verse ethically — Sotah 21b says Torah endures in one who makes himself “as nothing.” Rav Tzadok uses both resonances. Rosh Hashanah repairs the head and the primordial point of thought: Chochmah as the first knowable flash, and Keser as its unknowable birthplace. Teshuvah therefore begins not only by correcting particular ideas, but by returning the faculty of thought to the Divine ayin from which a new and truthful beginning can emerge.</w:t>
      </w:r>
    </w:p>
  </w:footnote>
  <w:footnote xmlns:w14="http://schemas.microsoft.com/office/word/2010/wordml" w:id="558">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Binah, the heart, and teshuvah — Yeshayah 6:10 joins the stages: “his heart understands, and he returns, and he is healed.” Megillah 17b cites this verse to explain why the blessing of teshuvah follows the blessing of understanding in the Amidah: understanding opens the path to return. Rosh Hashanah 17b further derives from the same verse that teshuvah tears up a person’s decree. In biblical and rabbinic usage, the heart is not merely the seat of emotion; it is the inward faculty that integrates knowledge into lived recognition. Rav Tzadok therefore associates Yom Kippur with Binah of the heart. The flash of awakening that began at Rosh Hashanah becomes comprehended, absorbed, and transformed into loving return. Healing is the final word of the verse because true Binah does not remain abstract: it reunites the divided person and restores the deeds and middos to their source.</w:t>
      </w:r>
    </w:p>
  </w:footnote>
  <w:footnote xmlns:w14="http://schemas.microsoft.com/office/word/2010/wordml" w:id="559">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(Peri Tzadik, Nitzavim §11):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“As it says in the passage ‘seek Hashem while He may be found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b’himatzo</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call upon Him [while He is near] — let the wicked forsake his way’ — the meaning being that this is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prayer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one prays to Hashem, that He cause ‘the wicked to forsake his way,’ for the very power of teshuvah is in the hand of Hashem.” Exactly the se’if: the Ten Days, when Hashem is “found,” near to every individual, rousing each Jew in the chambers of his heart.</w:t>
      </w:r>
    </w:p>
  </w:footnote>
  <w:footnote xmlns:w14="http://schemas.microsoft.com/office/word/2010/wordml" w:id="560">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Cf. Zohar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(III,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Acharei Mos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69b; and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Vayikra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15a):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teshuvah tata’ah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lower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Malchus — versus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teshuvah ila’ah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upper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Binah. R’ Tzadok maps these onto Rosh Hashanah/Shabbos (teshuvah from fear, from man’s side) and Yom Kippur (teshuvah from love, “the teshuvah fit to atone for all his deeds”).</w:t>
      </w:r>
    </w:p>
  </w:footnote>
  <w:footnote xmlns:w14="http://schemas.microsoft.com/office/word/2010/wordml" w:id="561">
    <w:p w:rsidR="00000000" w:rsidDel="00000000" w:rsidP="00000000" w:rsidRDefault="00000000" w:rsidRPr="00000000" w14:paraId="E1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Shabbos Shuvah and its haftarah — Hoshea 14:2-3 begins, “Return, O Israel, unto Hashem your God, for you have stumbled through your iniquity; take words with you and return unto Hashem.” Rambam, Hilchos Tefillah 13:19, records that on the Shabbos between Rosh Hashanah and Yom Kippur the haftarah is “Shuvah Yisrael.” Beis Yosef, Orach Chaim 428, treats this as the fixed practice and notes that the halachic sources themselves call the day Shabbos Shuvah. The reading is therefore not merely a name for the Shabbos. The prophet supplies the congregation with the very words of return — recognition of stumbling, confession, prayer, and trust in Divine healing. Rav Tzadok emphasizes the performative effect of sacred reading: the prophetic call heard publicly becomes an awakening within the Jewish heart.</w:t>
      </w:r>
    </w:p>
  </w:footnote>
  <w:footnote xmlns:w14="http://schemas.microsoft.com/office/word/2010/wordml" w:id="562">
    <w:p w:rsidR="00000000" w:rsidDel="00000000" w:rsidP="00000000" w:rsidRDefault="00000000" w:rsidRPr="00000000" w14:paraId="E1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Shabbos as return to the source — Beitzah 16a teaches that an additional soul is granted on the eve of Shabbos and departs after Shabbos, reading “Shavas va-yinafash” as the soul’s expanded life and subsequent withdrawal. Kabbalistic and chassidic literature describes Shabbos as “the ascent of the worlds”: their inward life rises from weekday dispersion and action toward its source. Rav Tzadok develops this directly in Resisei Layla §27 and §42, and in Peri Tzadik, Sefer Kedushas Shabbos 1:8, where the ascent enables the soul to unite with the source of its vitality. Takanas HaShavin 15:51 interprets “va-yinafash” as a person drawing breath and spirit inward and explicitly identifies this with the worlds’ return to their root. Thus Shabbos is intrinsically related to teshuvah: both are forms of hashavah, restoring what had spread outward to the place from which its true life comes.</w:t>
      </w:r>
    </w:p>
  </w:footnote>
  <w:footnote xmlns:w14="http://schemas.microsoft.com/office/word/2010/wordml" w:id="563">
    <w:p w:rsidR="00000000" w:rsidDel="00000000" w:rsidP="00000000" w:rsidRDefault="00000000" w:rsidRPr="00000000" w14:paraId="E1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“Shabbos Shabbason” — Vayikra 16:31 calls Yom Kippur “a Shabbos of complete rest,” immediately after the promise, “On this day He shall atone for you, to purify you.” The designation is repeated in Vayikra 23:32 together with the command of affliction. The doubled expression marks a cessation deeper than ordinary weekday rest: work ceases, bodily self-assertion is subdued, and the person stands before Hashem for purification. Rav Tzadok reads this doubling in the language of the Divine Name. Ordinary Shabbos restores the revealed order to its source; Yom Kippur reaches the more concealed root of understanding and inward return. When both sanctities coincide, the two movements of return are intensified together.</w:t>
      </w:r>
    </w:p>
  </w:footnote>
  <w:footnote xmlns:w14="http://schemas.microsoft.com/office/word/2010/wordml" w:id="564">
    <w:p w:rsidR="00000000" w:rsidDel="00000000" w:rsidP="00000000" w:rsidRDefault="00000000" w:rsidRPr="00000000" w14:paraId="E1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two hehs and two levels of teshuvah — Zohar III 122a (Raaya Mehemna) interprets teshuvah as tashuv heh, “the heh shall return”: the lower heh corresponds to teshuvah tataah, and the upper heh to teshuvah ilaah. This formulation is explained at length in Tanya, Iggeres HaTeshuvah ch. 4, which identifies the first heh of the Divine Name with Binah and the final heh with Malchus and revealed Divine speech. The lower return repairs the person’s revealed life and submission; the higher return restores inward understanding, love, and union at their source. Rav Tzadok applies this kabbalistic structure to sacred time: the ordinary Shabbos is associated with the final heh and the return of the revealed worlds, while Yom Kippur is associated with the first heh, the concealed mother-source from which a new spirit of purity descends.</w:t>
      </w:r>
    </w:p>
  </w:footnote>
  <w:footnote xmlns:w14="http://schemas.microsoft.com/office/word/2010/wordml" w:id="565">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Menachos 29b: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with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Yah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be-Yah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Hashem formed worlds’ (Yeshayah 26:4) — this world [was created] with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the World to Come with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yud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Why was this world created with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Because it is like a portico [open below], that whoever wishes to leave may leave [the opening for sinners]. And why the little foot [of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detached]? So that a penitent may be brought in. And why an opening at the top? To provide for penitents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mishum ba’alei teshuvah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Tzadok maps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lower heh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 Shabbos / teshuvah from fear, and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upper heh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 Yom Kippur / the higher teshuvah “from Hashem’s side.”</w:t>
      </w:r>
    </w:p>
  </w:footnote>
  <w:footnote xmlns:w14="http://schemas.microsoft.com/office/word/2010/wordml" w:id="566">
    <w:p w:rsidR="00000000" w:rsidDel="00000000" w:rsidP="00000000" w:rsidRDefault="00000000" w:rsidRPr="00000000" w14:paraId="E1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“Return to Me, and I will return to you” — Malachi 3:7 presents teshuvah as a reciprocal movement. Human beings first turn from estrangement toward Hashem; Hashem’s “return” then means a renewed revelation of closeness and assistance. Yechezkel 36:25-27 describes that Divine side of the process: “I will sprinkle pure water upon you,” give a new heart and a new spirit, and place My spirit within you so that you walk in My statutes. This is not a replacement for human choice, but the response that enables a partial awakening to become deep and enduring. Rav Tzadok calls the first movement teshuvah from man’s side and the second the higher teshuvah “from Hashem’s side”: after the lower opening, a spirit of purity is aroused within the hearts of Israel.</w:t>
      </w:r>
    </w:p>
  </w:footnote>
  <w:footnote xmlns:w14="http://schemas.microsoft.com/office/word/2010/wordml" w:id="567">
    <w:p w:rsidR="00000000" w:rsidDel="00000000" w:rsidP="00000000" w:rsidRDefault="00000000" w:rsidRPr="00000000" w14:paraId="E1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“Before Hashem you shall be purified” — Vayikra 16:30 is expounded in Mishnah Yoma 8:9 and Yoma 85b. R’ Elazar ben Azaryah derives that Yom Kippur atones for sins between man and Hashem, whereas interpersonal wrongs require appeasing the injured person. R’ Akiva then declares: “Fortunate are you, Israel! Before Whom are you purified, and Who purifies you? Your Father in Heaven,” comparing Hashem to a mikveh that purifies the impure. The verse therefore has two complementary meanings. One must enter honestly “before Hashem,” including repairing obligations to others; yet the ultimate purifying power is Hashem Himself. Rav Tzadok hears in R’ Akiva’s formulation the higher teshuvah: Israel turns toward purification, and the Father in Heaven awakens and completes it from Above.</w:t>
      </w:r>
    </w:p>
  </w:footnote>
  <w:footnote xmlns:w14="http://schemas.microsoft.com/office/word/2010/wordml" w:id="568">
    <w:p w:rsidR="00000000" w:rsidDel="00000000" w:rsidP="00000000" w:rsidRDefault="00000000" w:rsidRPr="00000000" w14:paraId="E1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Acher on Yom Kippur that fell on Shabbos — The precise source is Yerushalmi Chagigah 2:1 (9b). Elisha ben Avuyah told R’ Meir that he once rode past the House of the Holy of Holies on Yom Kippur that fell on Shabbos and heard a bas kol emerge from the Holy of Holies: “Return, wayward children — except Elisha ben Avuyah, who knew My power and rebelled against Me.” The Bavli, Chagigah 15a, records the general statement “Return, wayward children, except Acher,” but does not include the Yerushalmi’s distinctive conjunction of Yom Kippur, Shabbos, and the Holy of Holies. Rav Tzadok deliberately highlights those details. At the strongest convergence of sacred time and sacred place, even the person who believed himself excluded heard the call of return. The tragedy was not that no call reached him, but that he interpreted the warning as an absolute closing of the gate rather than as the very pressure calling him to break through despair.</w:t>
      </w:r>
    </w:p>
  </w:footnote>
  <w:footnote xmlns:w14="http://schemas.microsoft.com/office/word/2010/wordml" w:id="569">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(Peri Tzadik, Vayeilech §14):</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teshuvah reaches the Throne of Glory, as it says, ‘Return, O Israel, unto Hashem your God’; and Rabbeinu Chananel explains [the greatness of teshuvah, that it reaches the Throne].” Exactly the se’if’s “Shabbos Teshuvah,” when we read “Return, O Israel” — the arousal of teshuvah through the prophets’ words, reaching to the Throne.</w:t>
      </w:r>
    </w:p>
  </w:footnote>
  <w:footnote xmlns:w14="http://schemas.microsoft.com/office/word/2010/wordml" w:id="570">
    <w:p w:rsidR="00000000" w:rsidDel="00000000" w:rsidP="00000000" w:rsidRDefault="00000000" w:rsidRPr="00000000" w14:paraId="E1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Kohen Gadol “within the innermost” — Vayikra 16:2 limits entry beyond the paroches, and Vayikra 16:12-17 prescribes the Kohen Gadol’s unique Yom Kippur service there with incense and blood. The chapter concludes that he atones for the innermost sanctuary, the Tent of Meeting, the altar, the kohanim, and “all the people of the congregation” (16:33-34). Mishnah Yoma 5:1 describes his entry into the Holy of Holies with the incense pan and the cloud of ketores. Chazal call this place lifnai ve-lifnim, “within the innermost,” because it lies beyond the ordinary modes of access and representation. Rav Tzadok connects the bat kol’s emergence from there with its content: the innermost sanctuary is the site where the hidden bond of all Israel is represented and where atonement reaches beneath the visible record of sin to the covenantal root.</w:t>
      </w:r>
    </w:p>
  </w:footnote>
  <w:footnote xmlns:w14="http://schemas.microsoft.com/office/word/2010/wordml" w:id="571">
    <w:p w:rsidR="00000000" w:rsidDel="00000000" w:rsidP="00000000" w:rsidRDefault="00000000" w:rsidRPr="00000000" w14:paraId="E1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Atonement joined to inward teshuvah and love — Mishnah Yoma 8:8 teaches that death and Yom Kippur atone together with teshuvah, while Yoma 85b discusses the scope of Yom Kippur’s independent power. Yoma 86b distinguishes teshuvah from fear, through which intentional sins become like errors, from teshuvah from love, through which intentional sins can become merits. Rambam, Hilchos Teshuvah 7:6-7, describes this higher return as restoring closeness: the person who had been distant becomes beloved, desired, near, and a friend. Rav Tzadok’s “depths of the heart” therefore means more than emotional intensity. It is the revelation that the soul’s deepest will belongs to Hashem, followed by a loving redirection of the very powers that had been misused. Yom Kippur’s pardon becomes fully manifest when the day’s Divine purification awakens that genuine inner return.</w:t>
      </w:r>
    </w:p>
  </w:footnote>
  <w:footnote xmlns:w14="http://schemas.microsoft.com/office/word/2010/wordml" w:id="572">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Sanhedrin 104a: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“‘He has no son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nor grandson among his people, and no remnant in his dwellings’ (Iyov 18:19) — ‘he has no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[meaning] a son; ‘nor grandson’ — a grandson. A father benefits a son, [but] a son does not benefit a father, as it is written, ‘and there is none that can deliver from My hand’ (Devarim 32:39) — Avraham cannot deliver Yishmael, Yitzchak cannot deliver Esav.” R’ Tzadok: in Olam Haba each receives strictly his own; Acher’s deliverers could act only because 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himself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had repented under the sufferings of death.</w:t>
      </w:r>
    </w:p>
  </w:footnote>
  <w:footnote xmlns:w14="http://schemas.microsoft.com/office/word/2010/wordml" w:id="573">
    <w:p w:rsidR="00000000" w:rsidDel="00000000" w:rsidP="00000000" w:rsidRDefault="00000000" w:rsidRPr="00000000" w14:paraId="E2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“One from a city and two from a family” — Yirmiyahu 3:14 promises, “I will take you, one from a city and two from a family, and bring you to Tziyon.” Sanhedrin 111a records two readings. Reish Lakish initially takes the verse literally, while R’ Yochanan insists that “one from a city merits the entire city, and two from a family merit the entire family”; Rav gives the same response to Rav Kahana. Yoma 86a places this verse in the laws of teshuvah and distinguishes a return arising from love or fear from a return forced through suffering. Rav Tzadok combines the sugyos: Acher’s own deathbed return created the opening, while the merit of the two great sages could then carry and elevate one who had already begun to return. Their merit did not manufacture a share in Olam Haba for someone wholly detached from it; it activated the communal power Chazal locate in “one” and “two.”</w:t>
      </w:r>
    </w:p>
  </w:footnote>
  <w:footnote xmlns:w14="http://schemas.microsoft.com/office/word/2010/wordml" w:id="574">
    <w:p w:rsidR="00000000" w:rsidDel="00000000" w:rsidP="00000000" w:rsidRDefault="00000000" w:rsidRPr="00000000" w14:paraId="E2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Hashem receives those who return — Tehillim 90:3 says, “You return man unto crushing, and say: Return, children of man.” Yerushalmi Chagigah 2:1 applies this verse directly to Acher’s final illness. When he asked R’ Meir whether a penitent is accepted, R’ Meir answered that a person is received “until the crushing of the soul”; Acher then wept and died, and R’ Meir understood that his teacher had departed through teshuvah. Rambam, Hilchos Teshuvah 7:4-7, rules that a baal teshuvah must never imagine himself permanently distant: he is beloved and desired before the Creator, and teshuvah brings near those who had been far removed. Rav Tzadok therefore treats even repentance awakened by mortal suffering as genuine return, though the degree of its inwardness determines what further atonement is needed.</w:t>
      </w:r>
    </w:p>
  </w:footnote>
  <w:footnote xmlns:w14="http://schemas.microsoft.com/office/word/2010/wordml" w:id="575">
    <w:p w:rsidR="00000000" w:rsidDel="00000000" w:rsidP="00000000" w:rsidRDefault="00000000" w:rsidRPr="00000000" w14:paraId="E2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Fasting as a korban — Berachos 17a records Rav Sheshes’s prayer after a fast. When the Beis HaMikdash stood, a sinner brought a korban whose fat and blood were offered and he was atoned; now, through fasting, “my fat and blood have diminished,” and Rav Sheshes asks that this diminution be regarded as though offered upon the mizbeiach. Tanya, Iggeres HaTeshuvah ch. 2, cites this passage to explain that in the absence of an offering, a properly directed fast can serve as the gift brought after teshuvah to restore favor. Rav Tzadok applies the same imagery specifically to the Yom Kippur fast: the bodily diminution does not replace teshuvah, but functions as its sacrificial completion after the willful sin has already been reclassified through return.</w:t>
      </w:r>
    </w:p>
  </w:footnote>
  <w:footnote xmlns:w14="http://schemas.microsoft.com/office/word/2010/wordml" w:id="576">
    <w:p w:rsidR="00000000" w:rsidDel="00000000" w:rsidP="00000000" w:rsidRDefault="00000000" w:rsidRPr="00000000" w14:paraId="E2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Death as the completion of atonement — Mishnah Yoma 8:8 teaches that death and Yom Kippur atone together with teshuvah. Yoma 86a sets out the “divisions of atonement”: some sins are forgiven immediately through teshuvah, others require Yom Kippur, more severe sins require suffering, and desecration of the Divine Name is held in suspension until death completes the cleansing. Rambam, Hilchos Teshuvah 1:4, codifies this structure and states that for chillul Hashem, teshuvah, Yom Kippur, and suffering suspend the judgment, while death brings the final atonement. Rav Tzadok’s comparison of death to the complete pouring out of blood is therefore not a claim that death automatically saves without repentance. It is the final meruk, the complete cleansing, once a real movement of teshuvah has already begun.</w:t>
      </w:r>
    </w:p>
  </w:footnote>
  <w:footnote xmlns:w14="http://schemas.microsoft.com/office/word/2010/wordml" w:id="577">
    <w:p w:rsidR="00000000" w:rsidDel="00000000" w:rsidP="00000000" w:rsidRDefault="00000000" w:rsidRPr="00000000" w14:paraId="E2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“spirit of folly” — Sotah 3a states: “A person commits a transgression only if a spirit of folly enters him,” deriving shetus from the Torah’s spelling of tisteh. The teaching does not remove responsibility; it explains how a person who truly knows Hashem can act against that knowledge. At the moment of sin, desire creates a temporary concealment in which the consequence and the person’s deeper allegiance are no longer fully present to consciousness. Berachos 17a expresses the same structure in the prayer, “Our will is to do Your will; what prevents us? The yeast in the dough and the subjugation of the kingdoms.” Rav Tzadok uses this to explain why ordinary teshuvah from fear can reduce a deliberate sin to the category of inadvertence: the return uncovers that the act was produced by a distorting spirit rather than by the soul’s deepest will. Acher, however, was described as one who “knew My power and rebelled,” so the Attribute of Justice could argue that his case required a deeper answer.</w:t>
      </w:r>
    </w:p>
  </w:footnote>
  <w:footnote xmlns:w14="http://schemas.microsoft.com/office/word/2010/wordml" w:id="578">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Siman 11 §1 and §3 (in this volume), which lay the foundation used here: teshuvah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from fear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uproots the prior evil intention so that willful sins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zedonos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become inadvertent ones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shegagos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“a deed without intent” — because the sin came only through a “spirit of folly” that concealed the knowledge of one’s Master; whereas the “knowing rebel” needs teshuvah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from love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the sins to be reckoned merits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the iniquity of Israel shall be sought and there shall be none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footnote>
  <w:footnote xmlns:w14="http://schemas.microsoft.com/office/word/2010/wordml" w:id="579">
    <w:p w:rsidR="00000000" w:rsidDel="00000000" w:rsidP="00000000" w:rsidRDefault="00000000" w:rsidRPr="00000000" w14:paraId="E2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Meir and R’ Yochanan on behalf of Acher — Chagigah 15b relates that after Acher died, the Heavenly Court said that he should neither be judged nor enter Olam Haba: his Torah shielded him from judgment, but his sins barred his entry. R’ Meir declared that it was better for him to be judged and afterward enter Olam Haba; when R’ Meir died, smoke rose from Acher’s grave. R’ Yochanan then objected: “There was one among us and we cannot save him? If I take him by the hand, who can remove him?” He said that when he died he would extinguish the smoke, and at his passing the smoke ceased. The Gemara describes the effect of their passing; Rav Tzadok explains its mechanism. Their intervention could operate because Acher’s own final tears constituted a beginning of teshuvah, allowing their merit to shift the case from absolute exclusion toward judgment, cleansing, and eventual restoration.</w:t>
      </w:r>
    </w:p>
  </w:footnote>
  <w:footnote xmlns:w14="http://schemas.microsoft.com/office/word/2010/wordml" w:id="580">
    <w:p w:rsidR="00000000" w:rsidDel="00000000" w:rsidP="00000000" w:rsidRDefault="00000000" w:rsidRPr="00000000" w14:paraId="E2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hilula of a tzaddik — In its ordinary Aramaic usage, hilula means a wedding celebration. Kabbalistic and chassidic sources use the term for the passing of a perfected tzaddik because the life’s avodah reaches its bond and culmination Above. The Idra Zuta, Zohar III 287b-296b, depicts the final day of R’ Shimon bar Yochai as an overwhelming revelation of Torah and attachment rather than merely a moment of loss. Rav Tzadok, Peri Tzadik, Lag BaOmer §1, explains that R’ Shimon’s day of passing is called his hilula because the Torah he revealed was then received and fixed in the hearts of Israel of his generation. Thus Rav Tzadok’s language here is not a general denial of mourning. It identifies the death of a wholly righteous person as a moment when the completed Torah and avodah of that soul become newly active in the upper and lower worlds.</w:t>
      </w:r>
    </w:p>
  </w:footnote>
  <w:footnote xmlns:w14="http://schemas.microsoft.com/office/word/2010/wordml" w:id="581">
    <w:p w:rsidR="00000000" w:rsidDel="00000000" w:rsidP="00000000" w:rsidRDefault="00000000" w:rsidRPr="00000000" w14:paraId="E2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“There is no Satan and no evil mishap” — The phrase comes from I Melachim 5:18, where Shlomo describes the state of rest surrounding the building of the Beis HaMikdash. Shemos Rabbah 15:26 expands the verse: no evil touches the Divine throne, and the merits and prayers of the Avos make peace between Israel and their Father in Heaven. Zohar, Emor 25:126, similarly calls Shabbos the “day of the King’s hilula,” when distress, wrath, and pressure are forgotten from the world. Rav Tzadok applies this pattern to the hilula of a complete tzaddik. The abundance of revealed joy and union does not erase justice; it removes the dominance of prosecution, allowing the deeper Divine will of mercy and restoration to be heard. In that opening, souls whose ascent had been obstructed by accusation can be reconsidered and raised.</w:t>
      </w:r>
    </w:p>
  </w:footnote>
  <w:footnote xmlns:w14="http://schemas.microsoft.com/office/word/2010/wordml" w:id="582">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(Machshavos Charutz §8):</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no one delivers him except Hashem Himself, who ‘sees to the heart’ — that he too, in the depths of his heart, is at root ‘circumcised’; and Pinchas, who is Eliyahu, the ‘angel of the covenant,’ was zealous for this — [over him] who ‘draws his foreskin’ and appears uncircumcised to human eyes.” Exactly the se’if: “there is none that can deliver” from the World to Come — none but Hashem, who alone sees the true inner root.</w:t>
      </w:r>
    </w:p>
  </w:footnote>
  <w:footnote xmlns:w14="http://schemas.microsoft.com/office/word/2010/wordml" w:id="583">
    <w:p w:rsidR="00000000" w:rsidDel="00000000" w:rsidP="00000000" w:rsidRDefault="00000000" w:rsidRPr="00000000" w14:paraId="E3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Torah has already been handed to those below” — Devarim 30:12 declares, “It is not in Heaven.” Bava Metzia 59b applies this in the dispute over the oven of Achnai: even after a bas kol supported R’ Eliezer, R’ Yehoshua ruled, “It is not in Heaven,” and R’ Yirmiyah explained that once the Torah was given at Sinai, halachah is decided through the Torah’s own rules, including “after the majority shall you incline” (Shemos 23:2). The Holy One then said, “My children have triumphed over Me.” This is the foundational background for Rav Tzadok’s language. He is not granting a tzaddik an arbitrary power to overturn Torah; rather, because the Torah itself entrusted adjudication to the sages below, a valid Torah ruling becomes the operative truth even in the upper worlds. The calendar example and Rabbah bar Nachmani’s heavenly arbitration, cited in the following note, are applications of this same delegated authority.</w:t>
      </w:r>
    </w:p>
  </w:footnote>
  <w:footnote xmlns:w14="http://schemas.microsoft.com/office/word/2010/wordml" w:id="584">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Bava Metzia 86a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Perek HaPoalim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in a dispute between the Holy One and the Heavenly Academy over a point of the laws of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nega’im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baheres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“who shall decide? — Rabbah bar Nachmani, who said, ‘I am singular in [the laws of]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nega’os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 am singular in [the laws of]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ohalos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Tzadok reads this, with the sugya on sanctifying the new moon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Rosh Hashanah 25a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 and you, let us go to the court below”), as the principle that the earthly sages’ rulings determine the heavenly judgments — hence a tzaddik’s “decree” that Acher’s teshuvah be accepted is fulfilled as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halachah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footnote>
  <w:footnote xmlns:w14="http://schemas.microsoft.com/office/word/2010/wordml" w:id="585">
    <w:p w:rsidR="00000000" w:rsidDel="00000000" w:rsidP="00000000" w:rsidRDefault="00000000" w:rsidRPr="00000000" w14:paraId="E3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“No sin extinguishes Torah” — Sotah 21a distinguishes between a mitzvah, whose protective light can be extinguished by sin, and Torah, whose enduring light is derived from “many waters cannot extinguish the love” (Shir HaShirim 8:7). The Gemara emphasizes that this does not mean Torah prevents a scholar from sinning or automatically erases judgment: Doeg and Achitofel possessed Torah and nevertheless fell. Chagigah 15b makes the distinction concrete in Acher’s case. The Heavenly Court initially said that he could neither be judged, because he had occupied himself with Torah, nor enter the World to Come, because he had sinned. His Torah remained real and protective, but his guilt also remained real. Rav Tzadok therefore uses the surviving Torah not as an exemption from teshuvah, but as the enduring holy core upon which R’ Meir and R’ Yochanan could rule that even Acher’s slight deathbed movement of return must be received.</w:t>
      </w:r>
    </w:p>
  </w:footnote>
  <w:footnote xmlns:w14="http://schemas.microsoft.com/office/word/2010/wordml" w:id="586">
    <w:p w:rsidR="00000000" w:rsidDel="00000000" w:rsidP="00000000" w:rsidRDefault="00000000" w:rsidRPr="00000000" w14:paraId="E3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Teshuvah from fear and from love — Yoma 86b records two teachings of Reish Lakish: through teshuvah, deliberate sins become like inadvertent transgressions, and through teshuvah they can even become merits. The Gemara resolves the apparent contradiction: when one returns from fear, the deliberate sins are reckoned as shegagos; when one returns from love, they are transformed into merits. Rav Tzadok applies this distinction with precision. Fear awakened by suffering or impending death can be genuine teshuvah and can remove the status of defiant intentionality; the suffering, Yom Kippur, or death that follows can then complete the required atonement. Yet that first stage does not itself confer the creative elevation in which the former fall becomes a source of greater attachment. That requires the second, deeper return from love.</w:t>
      </w:r>
    </w:p>
  </w:footnote>
  <w:footnote xmlns:w14="http://schemas.microsoft.com/office/word/2010/wordml" w:id="587">
    <w:p w:rsidR="00000000" w:rsidDel="00000000" w:rsidP="00000000" w:rsidRDefault="00000000" w:rsidRPr="00000000" w14:paraId="E3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place where baalei teshuvah stand” — Berachos 34b records a dispute. R’ Abbahu teaches that “in the place where penitents stand, even the wholly righteous do not stand,” deriving it from “peace, peace, to the far and to the near” (Yeshayah 57:19), with the formerly distant penitent named first. R’ Yochanan interprets the verse differently and places the wholly righteous first. Rambam, Hilchos Teshuvah 7:4, adopts the exalted description of the baal teshuvah: he is beloved as though he had never sinned, and his reward is especially great because he tasted sin, separated from it, and conquered his inclination. Rav Tzadok’s wording here follows this higher conception. Forgiveness through fear restores the sinner and cleanses the offense; reaching the distinctive “place” above the wholly righteous requires teshuvah from love, which converts the very distance and struggle into a new depth of closeness.</w:t>
      </w:r>
    </w:p>
  </w:footnote>
  <w:footnote xmlns:w14="http://schemas.microsoft.com/office/word/2010/wordml" w:id="588">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(Resisei Layla §22):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tzaddik decrees and the Holy One fulfills’ (Taanis 23a) — [as in] ‘you shall decree a thing and it will be established for you’; and he too [the tzaddik] ‘fulfills’ [what he has decreed].” Exactly the se’if: “you shall decree a thing and it will be fulfilled” — the tzaddik decrees and the Holy One carries it out.</w:t>
      </w:r>
    </w:p>
  </w:footnote>
  <w:footnote xmlns:w14="http://schemas.microsoft.com/office/word/2010/wordml" w:id="589">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Yoma 86a: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Masya ben Cheresh asked R’ Elazar ben Azaryah in Rome: have you heard [of] the four categories of atonement that R’ Yishmael would expound? He said: they are three, and teshuvah [accompanies] each one. (1) One who transgressed a positive commandment and repented — he does not stir from there until they forgive him, as it says (Yirmeyah 3), ‘Return, wayward sons.’ (2) One who transgressed a negative commandment and repented — teshuvah suspends and Yom Kippur atones, as it says (Vayikra 16), ‘for on this day He shall atone for you [from all your sins].’ (3) One who transgressed [prohibitions bearing]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kareis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or court-death and repented — teshuvah and Yom Kippur suspend, and sufferings scour, as it says (Tehillim 89), ‘I will punish their transgression with a rod and their iniquity with plagues.’ (4) But one who has desecration of the Name in his hand — there is no power in teshuvah to suspend, nor in Yom Kippur to atone, nor in sufferings to scour; rather, all of them suspend, and death scours, as it says (Yeshayah 22), ‘and it was revealed in My ears [by] Hashem of Hosts: this iniquity shall not be atoned for you until you die.’”</w:t>
      </w:r>
    </w:p>
  </w:footnote>
  <w:footnote xmlns:w14="http://schemas.microsoft.com/office/word/2010/wordml" w:id="590">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Yoma 86a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Rashi: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 “one who transgressed a positive commandment and repented — he does not stir from there until they forgive him, as it says, ‘Return, wayward sons,’” Rashi comments: “‘Return, sons’ —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and immediately I will heal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[you]; you have learned that there is a sin which is atoned by teshuvah alone.” (Note: there are two verses in Yirmeyah 3 beginning “Return, wayward sons” — v. 14: “Return, wayward sons, says Hashem, for I am a Master to you, and I will take you one from a city and two from a family and bring you to Zion”; and v. 22: “Return, wayward sons, I will heal your waywardness; behold, we have come to You, for You are Hashem our God.”)</w:t>
      </w:r>
    </w:p>
  </w:footnote>
  <w:footnote xmlns:w14="http://schemas.microsoft.com/office/word/2010/wordml" w:id="591">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Maharsha, Chiddushei Aggados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(Yoma 86a): “‘Return, wayward sons’ — I have seen an interpretation of this: that Scripture likened the sickness of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soul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 the sickness of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body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there is a sickness of the body [that comes to] one who desires to eat but, because he does not exert himself in any labor, brings upon himself bodily sickness — as it says, ‘the desire of the sluggard slays him, for his hands refuse to labor’ (Mishlei 21:25), and ‘by the sweat of your brow you shall eat bread’ (Bereishis 3:19). So too regarding the sickness of the soul: ‘I will heal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mi-shuvasam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meaning, from their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rest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menuchasam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they already had, having not toiled to fulfill a positive commandment, whereby the soul’s sickness reaches them; and upon his returning from his ‘rest’ to perform a positive commandment, he is healed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immediately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and this is what they said, ‘and he repents, he does not stir,’ etc., that he is healed [at once].”</w:t>
      </w:r>
    </w:p>
  </w:footnote>
  <w:footnote xmlns:w14="http://schemas.microsoft.com/office/word/2010/wordml" w:id="592">
    <w:p w:rsidR="00000000" w:rsidDel="00000000" w:rsidP="00000000" w:rsidRDefault="00000000" w:rsidRPr="00000000" w14:paraId="E4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“negative commandment that has no action” — Makkos 2b states the general rule: “Every negative commandment that has no action, one is not lashed for it.” Rambam, Hilchos Sanhedrin 18:2, codifies the rule and lists the exceptional cases of a false oath, temurah, and cursing another with the Divine Name. Sefer HaChinuch §241 explains that the classification turns on whether the prohibition can be violated without an act; even if an incidental physical act accompanies a particular violation, the prohibition remains a lav she-ein bo maaseh when its essential transgression is inward or passive. Rav Tzadok is not reclassifying such a lav as a positive commandment for ordinary halachah. He is proposing, within R’ Yishmael’s categories of atonement, that its passive “sit and do not act” quality may place it alongside omission of an aseh; in the following se’if he tests this proposal against the Gemara’s unqualified category of “one who transgressed a negative commandment.”</w:t>
      </w:r>
    </w:p>
  </w:footnote>
  <w:footnote xmlns:w14="http://schemas.microsoft.com/office/word/2010/wordml" w:id="593">
    <w:p w:rsidR="00000000" w:rsidDel="00000000" w:rsidP="00000000" w:rsidRDefault="00000000" w:rsidRPr="00000000" w14:paraId="E4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Sinful thoughts — Yoma 29a teaches, “Hirhurei aveirah are more difficult than the transgression,” using the aroma of meat as its mnemonic. Rav Tzadok returns to this teaching in Takanas HaShavin 15:12. There he distinguishes two measures of severity: for practical Torah law, an actual deed remains more severe according to its stated prohibition and punishment; yet before Hashem, Who examines the heart, an entrenched thought may stain the intellectual soul more deeply and obstruct closeness to the Shechinah. He cites Rabbeinu Bachya, Kad HaKemach (entry “Purity of the Heart”), for this inward reading. That later passage clarifies the present se’if: placing thoughts within the category atoned by teshuvah alone does not make them spiritually trivial. It means that because their transgression is located in the heart rather than in an external act, their direct repair is the heart’s own return.</w:t>
      </w:r>
    </w:p>
  </w:footnote>
  <w:footnote xmlns:w14="http://schemas.microsoft.com/office/word/2010/wordml" w:id="594">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Cf.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Isaiah 57:17</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(Sefaria’s link-graph connects this verse to Takanat HaShavin 13:1):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For the iniquity of his covetousness I was angry and I smote him, hiding [My face] and was wroth; yet he went on, wayward in the way of his heart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1"/>
        </w:rPr>
        <w:t xml:space="preserve">וַיֵּלֶךְ שׁוֹבָב בְּדֶרֶךְ לִבּו</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Tzadok reads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shovav</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here as the license one grants to whatever arises in the heart — the paradigm of a sin committed “by sitting still,” atoned by teshuvah alone.‬</w:t>
      </w:r>
    </w:p>
  </w:footnote>
  <w:footnote xmlns:w14="http://schemas.microsoft.com/office/word/2010/wordml" w:id="595">
    <w:p w:rsidR="00000000" w:rsidDel="00000000" w:rsidP="00000000" w:rsidRDefault="00000000" w:rsidRPr="00000000" w14:paraId="E4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“Following whatever arises in his heart” — Bamidbar 15:39 commands, “You shall not stray after your hearts and after your eyes.” Sifrei Shelach §115 and Berachos 12b interpret “after your hearts” as heretical thought, “after your eyes” as thoughts of immorality, and “after which you stray” as idolatry. Ramban ad loc. explains that the verse warns against allowing contemplation to develop into skepticism or idolatrous belief; the tzitzis are to redirect sight into remembrance of Hashem’s commandments. Rav Tzadok’s wording is exact: the wrong is not merely that an unwanted thought first appears, but that one grants it permission, follows it, and lets it become the “way of his heart.” This is why Yeshayah’s “wayward in the way of his heart” becomes his model for inward shovavus.</w:t>
      </w:r>
    </w:p>
  </w:footnote>
  <w:footnote xmlns:w14="http://schemas.microsoft.com/office/word/2010/wordml" w:id="596">
    <w:p w:rsidR="00000000" w:rsidDel="00000000" w:rsidP="00000000" w:rsidRDefault="00000000" w:rsidRPr="00000000" w14:paraId="E4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“Haughtiness of heart” and “a raging heart” — Mishlei 16:5 says, “Every proud heart is an abomination to Hashem.” Sotah 4b derives that arrogance resembles idolatry and denial of the Divine root, also citing “your heart will be lifted and you will forget Hashem” (Devarim 8:14). “A raging heart” echoes Devarim 28:65; Rashi explains lev ragaz as a trembling or fearful heart, while Nedarim 22a places the verse in its discussion of anger and emotional turmoil. Rambam, Hilchos De’os 1:1, treats anger, settledness, pride, humility, desire, and related qualities as dispositions of the soul; in 2:2-3 he prescribes deliberate retraining and especially radical distance from arrogance and anger. Rav Tzadok therefore includes these examples among inward transgressions: even where no discrete outward act can be isolated, teshuvah must restore the heart’s dispositions and not merely correct visible behavior.</w:t>
      </w:r>
    </w:p>
  </w:footnote>
  <w:footnote xmlns:w14="http://schemas.microsoft.com/office/word/2010/wordml" w:id="597">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(Peri Tzadik, Rosh HaShanah §15):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“They reckoned (Yoma 86a) four categories of atonement, and [regarding] the severe ones — teshuvah and Yom Kippur suspend and sufferings scour; and for idolatry, as in the generation of Enosh, there is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chillul Hashem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only death scours; only that one who delights in the Shabbos for the sake of Heaven is ‘better than a thousand fasts.’” Exactly the se’if’s framework — R’ Yishmael’s four levels of atonement, from a positive commandment up to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chillul Hashem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footnote>
  <w:footnote xmlns:w14="http://schemas.microsoft.com/office/word/2010/wordml" w:id="598">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Kiddushin 39b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(verbatim):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But perhaps he was contemplating idolatry, and it is written: ‘so as to seize the House of Israel by their heart’ (Yechezkel 14:5)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i.e., though “a bad thought the Holy One does not join to a deed,” an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idolatrous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thought 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does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join, so one is held culpable for it.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Rambam, Yesodei HaTorah 1:6: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prohibition “you shall have no other gods before Me” (Shemos 20:3) forbids even entertaining idolatry in thought — a “negative commandment that has no action” (there being no physical deed).</w:t>
      </w:r>
    </w:p>
  </w:footnote>
  <w:footnote xmlns:w14="http://schemas.microsoft.com/office/word/2010/wordml" w:id="599">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‪Vayikra Rabbah 7:3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its parallel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Yerushalmi Yoma 8:7</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Shevuos 1:6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verbatim: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the olah atones only for a musing of the heart. What is the reason? ‘[As for] that which rises upon your spirit’ (Yechezkel 20:32). And so Job says, ‘and he rose early in the morning and offered burnt-offerings according to the number of them all,’ etc. (Iyov 1:5) — [this shows] that the olah atones for a musing of the heart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(attributed there to R’ Shimon bar Yochai). The proof-verse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Iyov 1:5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(verbatim):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for Job said, perhaps my children have sinned and blasphemed God in their hearts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1"/>
        </w:rPr>
        <w:t xml:space="preserve">וּבֵרְכוּ אֱלֹהִים בִּלְבָבָם</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read as a musing of idolatry, which requires atonement.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Zevachim 7b: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comes for [the nullification of] a positive commandment is “a mere gift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doron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offered when one comes “to greet the face of the King” — since teshuvah has already atoned; R’ Tzadok extends this to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a sinful musing.‬</w:t>
      </w:r>
    </w:p>
  </w:footnote>
  <w:footnote xmlns:w14="http://schemas.microsoft.com/office/word/2010/wordml" w:id="600">
    <w:p w:rsidR="00000000" w:rsidDel="00000000" w:rsidP="00000000" w:rsidRDefault="00000000" w:rsidRPr="00000000" w14:paraId="E4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Negative commandments for which lashes are not administered — Rambam, Hilchos Sanhedrin 18:2, gathers several distinct classes: a lav without an action; a lav that serves as the warning for a court-death offense; a lav assigned to monetary repayment; a lav repaired by a positive commandment [lav ha-nitak la-aseh]; and a general or composite prohibition [lav she-bichlalos]. The absence of lashes does not turn these into permissions or erase their status as Torah prohibitions. Rav Tzadok’s question is narrower: since Rashi links the gradation of atonement to the Torah’s gradation of punishment, should every non-lashed lav receive the lighter atonement of an aseh, or does R’ Yishmael’s unqualified phrase “one who transgressed a negative commandment” retain them in the second category?</w:t>
      </w:r>
    </w:p>
  </w:footnote>
  <w:footnote xmlns:w14="http://schemas.microsoft.com/office/word/2010/wordml" w:id="601">
    <w:p w:rsidR="00000000" w:rsidDel="00000000" w:rsidP="00000000" w:rsidRDefault="00000000" w:rsidRPr="00000000" w14:paraId="E4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“negative derived from a positive” [lav ha-ba mi-klal aseh] is an act forbidden only by inference from the Torah’s positive formulation. The established rule is “lav ha-ba mi-klal aseh — aseh”: it is classified as a positive commandment rather than as a punishable lav. Rashi to Devarim 23:21 applies the rule to interest taken from a Jew, inferred from the permission to take interest from a gentile. Rambam, Hilchos Maachalos Asuros 2:1-3, applies it to species excluded from “these are the animals that you may eat,” and Hilchos Issurei Biah 1:8 applies it to relationships excluded by a positive formulation. Rav Tzadok points out the tension created by such cases: their formal category is aseh, yet the violation itself occurs through an active deed, not through passive failure to perform a mitzvah.</w:t>
      </w:r>
    </w:p>
  </w:footnote>
  <w:footnote xmlns:w14="http://schemas.microsoft.com/office/word/2010/wordml" w:id="602">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Rashi, Yoma 86a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(s.v.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u-fakadti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 will punish their transgression with a rod’ — you have learned that there is a sin that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requires sufferings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by logic we set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light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[sin] to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light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[scouring] and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severe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severe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Maharsha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(s.v.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avar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“‘One transgressed [a positive commandment], etc., as it says: Return, wayward sons, I will heal their waywardness’ — implying that by teshuvah alone they forgive him; and since we find four categories of atonement in these verses, and per Rashi that by logic we establish this verse on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lightest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namely a positive commandment — for it is logical to reckon the punishment of a transgressor of a mere positive commandment (‘sits and does nothing’) lighter than a transgressor of a negative commandment (‘who transgresses by an act’); and for this reason a positive commandment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overrides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negative commandment, since the positive is fulfilled by an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act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Tzadok reads Rashi’s “light” as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bearing no lashes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not the Maharsha’s “not by an act.”)</w:t>
      </w:r>
    </w:p>
  </w:footnote>
  <w:footnote xmlns:w14="http://schemas.microsoft.com/office/word/2010/wordml" w:id="603">
    <w:p w:rsidR="00000000" w:rsidDel="00000000" w:rsidP="00000000" w:rsidRDefault="00000000" w:rsidRPr="00000000" w14:paraId="E4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Pesach and milah are the exceptional positive commandments whose deliberate neglect bears kareis. Mishnah Kerisos 1:1 concludes its list of thirty-six kareis-liabilities: “the Paschal offering and circumcision are positive commandments.” Thus they remain mitzvos aseh in formal classification, but their punishment places them among the severe offenses for the fourfold atonement system. Their omission does not generate a chatas when inadvertent: Rambam, Hilchos Shegagos 1:1, limits the fixed sin-offering to an inadvertent violation of an active negative commandment bearing kareis. This supports Rav Tzadok’s distinction between the category of the commandment and the severity assigned by its punishment.</w:t>
      </w:r>
    </w:p>
  </w:footnote>
  <w:footnote xmlns:w14="http://schemas.microsoft.com/office/word/2010/wordml" w:id="604">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Rambam, Hilchos Teshuvah 1:4:</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“If he transgressed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kareis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-bearing or court-death-bearing prohibitions and repented — teshuvah and Yom Kippur suspend, and the sufferings that come upon him complete the atonement. But if he has desecration of the Name, even though he repented and Yom Kippur came and he is [still] in his teshuvah and sufferings befell him — he is not fully atoned until he dies.” The Rambam counts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kareis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either a positive or negative commandment in the “severe” category — which is why the Gemara’s earlier unqualified “positive commandment” need not itself exclude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kareis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-bearing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aseh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footnote>
  <w:footnote xmlns:w14="http://schemas.microsoft.com/office/word/2010/wordml" w:id="605">
    <w:p w:rsidR="00000000" w:rsidDel="00000000" w:rsidP="00000000" w:rsidRDefault="00000000" w:rsidRPr="00000000" w14:paraId="E4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 Tzadok’s “five categories” are an analytical synthesis, not a separate fivefold baraisa. The standard fourfold structure is R’ Yishmael’s in Yoma 86a. Rambam, Hilchos Shegagos 1:1, explains the chatas as the required offering for an inadvertent active lav bearing kareis; it therefore supplies, for the inadvertent sinner, the cleansing that sufferings complete for a willful offender after teshuvah and Yom Kippur. By contrast, Vayikra Rabbah 7:3 and Yerushalmi Yoma 8:7 associate the olah with a musing of the heart, while Zevachim 7b calls an olah brought for an ordinary neglected aseh a “gift” after teshuvah has already atoned. Rav Tzadok concludes that if idolatrous thought remains within the negative-commandment category, its olah cannot be only a gift: teshuvah suspends and the olah completes the atonement. That sacrificial subcategory is the additional, fifth division proposed here.</w:t>
      </w:r>
    </w:p>
  </w:footnote>
  <w:footnote xmlns:w14="http://schemas.microsoft.com/office/word/2010/wordml" w:id="606">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Mishnah, Yoma 85b: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chatas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the definite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asham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atone; death and Yom Kippur atone together with teshuvah. Teshuvah atones for light transgressions — for a positive commandment and for a negative commandment; and for the severe ones it suspends until Yom Kippur comes and atones.”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Gemara there: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“Now, [if] it atones for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negative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commandment, need [it be said that it atones] for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positive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commandment?! Rav Yehudah said, this is what it means: for a positive commandment and for a negative commandment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linked to a positive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nitak la-aseh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the Gemara then asks:) And for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full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negative commandment, no? — [But] contrast this [with a baraisa]: ‘these are the light ones — a positive commandment and a negative commandment’ (Yoma 86a),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except for lo tisa and all that resembles it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Rashi: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“‘except for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lo tisa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it entered the [questioner’s] mind [in the difficulty] because it is written [of it] ‘He will not hold guiltless’ (Shemos 20:7). ‘And all that resembles it’ —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full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negative commandment.” Cf.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Shevuos 21a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lo tisa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false oath) bears lashes administered by the earthly court, notwithstanding “He will not hold guiltless.”</w:t>
      </w:r>
    </w:p>
  </w:footnote>
  <w:footnote xmlns:w14="http://schemas.microsoft.com/office/word/2010/wordml" w:id="607">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(Dover Tzedek §1):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“One cannot bring a ‘gift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doron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mitzvos and good deeds until he first removes the evil; and ‘abstaining from transgressions’ is the middah of night, for one who walks in darkness must first see [that he not stumble] into pits and be harmed, and [only] afterward does he see the fitting way.” Exactly the se’if: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is a “gift,” not [strictly] a means of atonement — a gift presupposes the evil has already been removed.</w:t>
      </w:r>
    </w:p>
  </w:footnote>
  <w:footnote xmlns:w14="http://schemas.microsoft.com/office/word/2010/wordml" w:id="608">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Mishnah, Yoma 85b: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chatas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the definite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asham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atone; death and Yom Kippur atone together with teshuvah. Teshuvah atones for light transgressions, for a positive commandment and for a negative commandment; and for the severe ones it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suspends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until Yom Kippur comes and atones.”</w:t>
      </w:r>
    </w:p>
  </w:footnote>
  <w:footnote xmlns:w14="http://schemas.microsoft.com/office/word/2010/wordml" w:id="609">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The [second] baraisa, Yoma 86a: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“Come and hear: since it says at Chorev [regarding] teshuvah, ‘and He will hold guiltless’ [i.e. ‘clears’]— could it be that even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lo tisa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false oath] is among them [atoned by teshuvah alone]? The verse teaches: ‘He will not hold guiltless.’ Could it be that even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other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liable-to-negatives are so [i.e. teshuvah alone does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atone them]? The verse teaches: ‘His Name’ — it is [only for] His Name that He does not clear, but 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does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clear [i.e. teshuvah alone atones] the other liable-to-negatives. (It thus emerges that teshuvah alone atones every negative, even one not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nitak la-aseh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It is a dispute among tannaim, for it was taught: ‘For what does teshuvah atone? For a positive commandment and a negative commandment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linked to a positive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for what does teshuvah [merely] suspend, with Yom Kippur atoning? For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kareis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court-death, and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full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negative commandment.’” R’ Tzadok refers to this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second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baraisa, since per the Gemara’s conclusion the first is like our Mishnah.</w:t>
      </w:r>
    </w:p>
  </w:footnote>
  <w:footnote xmlns:w14="http://schemas.microsoft.com/office/word/2010/wordml" w:id="610">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Tosafos, Shevuos 12b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(s.v.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lo zo</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“‘he does not stir from there until they forgive him’ — and although we learned in the Mishnah in the last chapter of Yoma (85b) that teshuvah atones ‘for a positive commandment and a negative commandment,’ and it also says in Chagigah (5a) that whoever does a thing and regrets it, they forgive him immediately, even as [with] other transgressions — [that] is not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complete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forgiveness, but rather they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lighten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judgment for him; whereas for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positive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commandment they forgive completely.”</w:t>
      </w:r>
    </w:p>
  </w:footnote>
  <w:footnote xmlns:w14="http://schemas.microsoft.com/office/word/2010/wordml" w:id="611">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Mishnah, Yoma 85b: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chatas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the definite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asham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atone; death and Yom Kippur atone together with teshuvah. Teshuvah atones for light transgressions — for a positive commandment and for a negative commandment; and for the severe ones it suspends until Yom Kippur comes and atones.”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Gemara there: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“Now, [if] it atones for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negative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commandment, need [it be said that it atones] for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positive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commandment?! Rav Yehudah said, this is what it means: for a positive commandment and for a negative commandment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linked to a positive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nitak la-aseh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the Gemara then asks:) And for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full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negative commandment, no? — [But] contrast this [with a baraisa]: ‘these are the light ones — a positive commandment and a negative commandment’ (Yoma 86a),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except for lo tisa and all that resembles it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Rashi: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“‘except for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lo tisa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it entered the [questioner’s] mind [in the difficulty] because it is written [of it] ‘He will not hold guiltless’ (Shemos 20:7). ‘And all that resembles it’ —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full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negative commandment.” Cf.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Shevuos 21a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lo tisa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false oath) bears lashes administered by the earthly court, notwithstanding “He will not hold guiltless.”</w:t>
      </w:r>
    </w:p>
  </w:footnote>
  <w:footnote xmlns:w14="http://schemas.microsoft.com/office/word/2010/wordml" w:id="612">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Chagigah 5a: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Chanina bar Pappa said: whoever does a thing and then regrets it — they forgive him immediately, as it says (Malachi 3), ‘and they did not fear Me’ — [implying] had they feared Me, they would be forgiven immediately.”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Tosafos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(there): “It is written regarding one who withholds a hired worker’s wages, which is a negative commandment; and it disagrees with R’ Yishmael in the last chapter of Yoma (86a), who said [for a negative] teshuvah suspends and Yom Kippur atones — and [yet] there is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another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baraisa that says teshuvah atones for a positive commandment and a negative commandment [linked to a positive]. Moreover, one may distinguish among types of teshuvah: there is [one who] repents and they forgive him immediately, and [one who] repents and they forgive him but not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completely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there is still a punishment, and that punishment they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suspend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that which we say in Shevuos (12b) [that] one who transgresses a positive commandment and regrets it does not stir from there until they forgive him — that is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complete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forgiveness; and if he repents with all his heart, through sufferings his iniquities are atoned.”</w:t>
      </w:r>
    </w:p>
  </w:footnote>
  <w:footnote xmlns:w14="http://schemas.microsoft.com/office/word/2010/wordml" w:id="613">
    <w:p w:rsidR="00000000" w:rsidDel="00000000" w:rsidP="00000000" w:rsidRDefault="00000000" w:rsidRPr="00000000" w14:paraId="4EA6E2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Tosafos, Bava Metzia 61a, s.v. la’avor alav bishnei lavin — withholding wages and lashes: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Gemara asks why the Torah repeats the prohibition of robbery and applies “lo tigzol,” where ordinary robbery is already known, to withholding a hired worker’s wages. Tosafos distinguish the two applications: ordinary robbery is a lav ha-nitak la-aseh, because restitution remains due, and therefore does not receive lashes; when the verse is applied to withholding wages, Tosafos state that lashes can apply. This is the local premise Rav Tzadok imports into Tosafos, Chagigah 5a. He therefore treats the case there as a full, lash-bearing negative commandment rather than as a non-lashed prohibition grouped with an aseh. Consequently, Tosafos’ citation must reach the broader Yoma baraisa that allows teshuvah to atone even beyond the category of nitak la-aseh.</w:t>
      </w:r>
    </w:p>
    <w:p w:rsidR="00000000" w:rsidDel="00000000" w:rsidP="00000000" w:rsidRDefault="00000000" w:rsidRPr="00000000" w14:paraId="000002C0">
      <w:pPr>
        <w:rPr/>
        <w:spacing w:before="0" w:after="40" w:line="240" w:lineRule="auto"/>
      </w:pPr>
      <w:r w:rsidDel="00000000" w:rsidR="00000000" w:rsidRPr="00000000">
        <w:rPr>
          <w:rtl w:val="0"/>
          <w:sz w:val="18"/>
          <w:szCs w:val="18"/>
        </w:rPr>
      </w:r>
    </w:p>
  </w:footnote>
  <w:footnote xmlns:w14="http://schemas.microsoft.com/office/word/2010/wordml" w:id="614">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Turei Even on Chagigah 5a — alternative classification and Rav Tzadok’s objection: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Turei Even, the Talmudic commentary of R’ Aryeh Leib Ginzburg (author of Sha’agas Aryeh), resolves Tosafos’ difficulty by grouping prohibitions that do not receive lashes with the lighter, aseh-like category for the hierarchy of atonement. In his analysis, withholding a hired worker’s wages is both linked to the continuing duty of payment and a lav she-ein bo maaseh; it therefore receives no lashes and can fit the Mishnah’s immediate-atonement category without creating a broad dispute with R’ Yishmael. Rav Tzadok does not merely reject that taxonomy in the abstract. He argues that it cannot explain Tosafos themselves, because Tosafos, Bava Metzia 61a, explicitly say that when “lo tigzol” is applied to withholding wages, lashes can apply. Tosafos in Chagigah are therefore discussing a full negative commandment. This forces Rav Tzadok to identify their source as the broader Yoma baraisa, and illustrates his method of reading each Rishon according to that Rishon’s own local halachic position.</w:t>
      </w:r>
    </w:p>
    <w:p w:rsidR="00000000" w:rsidDel="00000000" w:rsidP="00000000" w:rsidRDefault="00000000" w:rsidRPr="00000000" w14:paraId="000002C0">
      <w:pPr>
        <w:rPr/>
        <w:spacing w:before="0" w:after="40" w:line="240" w:lineRule="auto"/>
      </w:pPr>
      <w:r w:rsidDel="00000000" w:rsidR="00000000" w:rsidRPr="00000000">
        <w:rPr>
          <w:rtl w:val="0"/>
          <w:sz w:val="18"/>
          <w:szCs w:val="18"/>
        </w:rPr>
      </w:r>
    </w:p>
  </w:footnote>
  <w:footnote xmlns:w14="http://schemas.microsoft.com/office/word/2010/wordml" w:id="615">
    <w:p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Tosafos Yom HaKippurim and Ratzuf Ahavah §310 — background and the opening difficulty:</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Tosafos Yom HaKippurim, R’ Moshe ibn Chaviv’s commentary on Yoma, cites Sefer Ratzuf Ahavah §310. Ratzuf Ahavah asks: Yoma 85b establishes the Mishnah’s negative commandment as a lav ha-nitak la-aseh, which is not lashed because it has a positive rectification; why, then, do Tosafos in Shevuos understand R’ Yishmael’s ‘positive commandment’ as an aseh alone? He answers in Rav Tzadok’s direction: R’ Yishmael’s wording is literal, and the absence of lashes does not by itself transfer a lav into the aseh atonement class. The issue is the tannaitic classification of the prohibition, not only its technical malkus rule.</w:t>
      </w:r>
    </w:p>
  </w:footnote>
  <w:footnote xmlns:w14="http://schemas.microsoft.com/office/word/2010/wordml" w:id="616">
    <w:p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Cf.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Chagigah 5a; Tosafos there; and Bava Metzia 61a — why withholding wages is decisive: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Chagigah 5a reads Malachi 3:5 as placing severe sins together with withholding a worker’s wage, and R’ Chanina bar Pappa then says that regret brings immediate forgiveness. Tosafos ask against R’ Yishmael, who requires Yom Kippur for a negative commandment, and answer either from another baraisa or by distinguishing incomplete forgiveness from complete forgiveness. Tosafos, Bava Metzia 61a, are decisive for Rav Tzadok: when ‘lo tigzol’ is applied to withholding wages, they state that lashes can apply. Their Chagigah case is therefore a full lav, not merely a non-lashed nitak la-aseh; Rav Tzadok reads Tosafos consistently across tractates.</w:t>
      </w:r>
    </w:p>
  </w:footnote>
  <w:footnote xmlns:w14="http://schemas.microsoft.com/office/word/2010/wordml" w:id="617">
    <w:p w14:paraId="1D29D3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Cf.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Yoma 86a — the ‘other baraisa’ and why the Mishnah is insufficient: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Yoma 86a presents two tannaitic formulations: one limits immediate atonement to an aseh and a lav ha-nitak la-aseh, while another derives that Hashem absolves those liable for the other prohibitions, apart from the exceptional false oath. If Tosafos meant only the Mishnah’s nitak la-aseh case, the Mishnah itself already sufficed. Their phrase ‘another baraisa’ therefore points to the broader source that includes a full negative commandment.</w:t>
      </w:r>
    </w:p>
  </w:footnote>
  <w:footnote xmlns:w14="http://schemas.microsoft.com/office/word/2010/wordml" w:id="618">
    <w:p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Asarah Maamaros, Maamar Chakor Din I:18; Sifra and Rashi; Rambam and Makkos — the proposed class of non-lashed lavim:</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Rema mi-Fano states that teshuvah alone atones immediately for a positive commandment and for lavim not punished by lashes—such as a lav she-bichlalus, one inferred from an aseh, one without action, one nitak la-aseh whose corrective aseh was fulfilled, and one given to payment—and says that although an olah also atones, here he discusses atonement arising from the person’s own regret. Yad Yehudah links this to Sifra and Rashi on Vayikra 1:4, where an olah reconciles for an aseh and a lav ha-nitak la-aseh. Rambam, Hilchos Sanhedrin 18:2, lists the same categories for the laws of lashes; however, Makkos 15b and Rambam 16:4 show they are not one uniform status, since a nitak la-aseh can become lash-bearing when its aseh is not fulfilled. Rav Tzadok therefore questions deriving one lighter rule of kapparah merely from the absence of lashes.</w:t>
      </w:r>
    </w:p>
  </w:footnote>
  <w:footnote xmlns:w14="http://schemas.microsoft.com/office/word/2010/wordml" w:id="619">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‪Asarah Maamaros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Chakor Din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part 1, ch. 16: “Four categories of atonement R’ Yishmael would expound, and R’ Elazar ben Azaryah explained: they are three, and teshuvah [accompanies] all of them — for upon the nullification of a positive commandment [teshuvah] alone atones immediately. And there are those who teach in it ‘he does not stir from there until they forgive him,’ and so it is taught in the first chapter of Shevuos. And the intent is to distinguish between the nullification of a bare positive commandment and the light ones among the negatives — for even though their law is like a positive commandment and one is not lashed for them, they still require further [atonement]: for one who transgresses a negative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nitak la-aseh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if through teshuvah he fulfilled the positive linked to it, he is atoned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completely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 once; and if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he has in hand two transgressions, and through teshuvah he is atoned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somewhat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his punishment is lightened, but he has no complete forgiveness until Yom Kippur comes.”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Mefaresh</w:t>
      </w:r>
      <w:r w:rsidDel="00000000" w:rsidR="00000000" w:rsidRPr="00000000">
        <w:rPr>
          <w:rtl w:val="0"/>
          <w:sz w:val="18"/>
          <w:szCs w:val="18"/>
        </w:rPr>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(letter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1"/>
        </w:rPr>
        <w:t xml:space="preserve">ו</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he did not fulfill the positive, [so] he has in hand a transgression of the negative and a transgression of the positive; and through teshuvah one of them is atoned — namely the nullification of the positive in it — and therefore his punishment is lightened. And this is [the meaning of] the Mishnah, according to Rav Yehudah, [that] for a negative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nitak la-aseh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teshuvah atones — meaning it atones the portion of the positive in it; but in any case, from the side of the negative in it, he still has forty [lashes] on his shoulder and is subject to lashes until Yom Kippur comes, since it is like a full negative, of which R’ Yishmael said teshuvah suspends and Yom Kippur atones.”‬</w:t>
      </w:r>
    </w:p>
  </w:footnote>
  <w:footnote xmlns:w14="http://schemas.microsoft.com/office/word/2010/wordml" w:id="620">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Asarah Maamaros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Chakor Din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part 1, ch. 17: “In Chagigah, first chapter, R’ Chanina bar Pappa said: whoever does a thing and regrets it, they forgive him immediately — and we do not read ‘for all his iniquities,’ as is proven from Tosafos there and in the first chapter of Shevuos. Except that they said in Chagigah that R’ Chanina bar Pappa disagrees with R’ Yishmael,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and there is nothing to say except that he disagrees with Rav Yehudah’s interpretation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of the Mishnah at the end of Yoma; for we are astonished at it, ‘now [that] teshuvah atones for a negative, need [it be said] for a positive?!’ — and Rav Yehudah explained it [as] a negative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nitak la-aseh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while R’ Chanina bar Pappa said [the Mishnah] teaches ‘not [only] this but even this,’ and would establish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stam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Mishnah as not in accordance with R’ Yishmael.”</w:t>
      </w:r>
    </w:p>
  </w:footnote>
  <w:footnote xmlns:w14="http://schemas.microsoft.com/office/word/2010/wordml" w:id="621">
    <w:p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Cf.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Zevachim 7b; Mishlei 21:27; Bava Metzia 61a with Tosafos; Gittin 39a — Rav Tzadok’s two tests: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Rava calls the olah a doron: without teshuvah, ‘the offering of the wicked is an abomination,’ and after teshuvah the essential atonement is already complete, so the korban cannot be the operative kapparah. Rav Tzadok’s final worker case applies the same scrutiny to payment. Bava Metzia makes withholding wages an additional violation of lo tigzol, and Tosafos state that this lav can carry lashes. Gittin records that a convert who dies without heirs leaves ownerless property. If the unpaid worker was such a convert and died, restitution can no longer be made while the lav remains; payment therefore cannot by itself establish Rema mi-Fano’s lighter atonement category.</w:t>
      </w:r>
    </w:p>
  </w:footnote>
  <w:footnote xmlns:w14="http://schemas.microsoft.com/office/word/2010/wordml" w:id="622">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i w:val="0"/>
          <w:iCs w:val="0"/>
          <w:smallCaps w:val="0"/>
          <w:strike w:val="0"/>
          <w:color w:val="000000"/>
          <w:sz w:val="18"/>
          <w:szCs w:val="18"/>
          <w:u w:val="none"/>
          <w:shd w:fill="auto" w:val="clear"/>
          <w:vertAlign w:val="baseline"/>
          <w:rtl w:val="0"/>
          <w:b w:val="1"/>
          <w:bCs w:val="1"/>
        </w:rPr>
        <w:t xml:space="preserve">‪Sefer Mishnas Chachamim §2, letter ו — background and argument: </w:t>
      </w:r>
      <w:r>
        <w:rPr>
          <w:rFonts w:ascii="Times New Roman" w:cs="Times New Roman" w:eastAsia="Times New Roman" w:hAnsi="Times New Roman"/>
          <w:i w:val="0"/>
          <w:iCs w:val="0"/>
          <w:smallCaps w:val="0"/>
          <w:strike w:val="0"/>
          <w:color w:val="000000"/>
          <w:sz w:val="18"/>
          <w:szCs w:val="18"/>
          <w:u w:val="none"/>
          <w:shd w:fill="auto" w:val="clear"/>
          <w:vertAlign w:val="baseline"/>
          <w:rtl w:val="0"/>
          <w:b w:val="0"/>
          <w:bCs w:val="0"/>
        </w:rPr>
        <w:t xml:space="preserve">This work on the 613 mitzvos was composed by R. Yosef Hochgelernter, son of R. Yaakov Yitzchak, and is arranged with the analytical divisions Yavin Shemuah and Tzafnas Paneach. R’ Tzadok quotes a teaching recorded in the father’s name: if Zevachim 7b calls the olah a doron, yet an olah also addresses a lav ha-nitak la-aseh, teshuvah must already have completed its essential kapparah. The author limits “doron” to the ordinary olah for neglect of an aseh; R’ Tzadok then tests that distinction through the coercion passages in Rosh Hashanah and Arachin.‬</w:t>
      </w:r>
    </w:p>
  </w:footnote>
  <w:footnote xmlns:w14="http://schemas.microsoft.com/office/word/2010/wordml" w:id="623">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Rosh Hashanah 6a: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“‘he shall bring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(Vayikra 1:3) — teaches that they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compel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him [to bring his offering]”; the discussion concerns a voluntary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Tosafos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(s.v.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yakriv</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every positive commandment too they compel [performance], as it says in the chapter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Naarah she-Nispatesah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(Kesubos 40b). And if you ask: [regarding] that which we learned in the chapter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ha-Omer Mishkali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(Arachin 21a), ‘those liable for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chataos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ashamos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are not distrained, [but] those liable for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shelamim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are distrained [in order to compel them to bring].’ And if you ask: and for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why does he need distraint more than for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chataos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ashamos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seeing that in the first chapter of Zevachim (6a) it says that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too atone for those liable for a positive commandment? One may answer: since we say elsewhere (Yoma 86a) that if he did teshuvah he does not stir from there until they forgive him, he is [already] atoned by teshuvah — and it is not like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chataos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ashamos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footnote>
  <w:footnote xmlns:w14="http://schemas.microsoft.com/office/word/2010/wordml" w:id="624">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i w:val="0"/>
          <w:iCs w:val="0"/>
          <w:smallCaps w:val="0"/>
          <w:strike w:val="0"/>
          <w:color w:val="000000"/>
          <w:sz w:val="18"/>
          <w:szCs w:val="18"/>
          <w:u w:val="none"/>
          <w:shd w:fill="auto" w:val="clear"/>
          <w:vertAlign w:val="baseline"/>
          <w:rtl w:val="0"/>
          <w:b w:val="1"/>
          <w:bCs w:val="1"/>
        </w:rPr>
        <w:t xml:space="preserve">Vayikra 1:3; Arachin 21a; Rashi; Rambam, Hilchos Maaseh HaKorbanos 14:1, 17: </w:t>
      </w:r>
      <w:r>
        <w:rPr>
          <w:rFonts w:ascii="Times New Roman" w:cs="Times New Roman" w:eastAsia="Times New Roman" w:hAnsi="Times New Roman"/>
          <w:i w:val="0"/>
          <w:iCs w:val="0"/>
          <w:smallCaps w:val="0"/>
          <w:strike w:val="0"/>
          <w:color w:val="000000"/>
          <w:sz w:val="18"/>
          <w:szCs w:val="18"/>
          <w:u w:val="none"/>
          <w:shd w:fill="auto" w:val="clear"/>
          <w:vertAlign w:val="baseline"/>
          <w:rtl w:val="0"/>
          <w:b w:val="0"/>
          <w:bCs w:val="0"/>
        </w:rPr>
        <w:t xml:space="preserve">An ordinary olah may begin as a neder or nedavah; once undertaken, beis din may distrain and compel the owner until he says “I desire.” Rashi contrasts this with chataos and ashamos, for which no distraint is needed because their owners require them for kapparah. This sharpens R’ Tzadok’s distinction: the sin itself does not create a compulsory olah-debt; the obligation arises only after the person vows or designates it. Thus coercion cannot prove that teshuvah alone fully atones for every lav ha-nitak la-aseh.</w:t>
      </w:r>
    </w:p>
  </w:footnote>
  <w:footnote xmlns:w14="http://schemas.microsoft.com/office/word/2010/wordml" w:id="625">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i w:val="0"/>
          <w:iCs w:val="0"/>
          <w:smallCaps w:val="0"/>
          <w:strike w:val="0"/>
          <w:color w:val="000000"/>
          <w:sz w:val="18"/>
          <w:szCs w:val="18"/>
          <w:u w:val="none"/>
          <w:shd w:fill="auto" w:val="clear"/>
          <w:vertAlign w:val="baseline"/>
          <w:rtl w:val="0"/>
          <w:b w:val="1"/>
          <w:bCs w:val="1"/>
        </w:rPr>
        <w:t xml:space="preserve">Yoma 86a; Rambam, Hilchos Teshuvah 1:4; Kerisus 25b: </w:t>
      </w:r>
      <w:r>
        <w:rPr>
          <w:rFonts w:ascii="Times New Roman" w:cs="Times New Roman" w:eastAsia="Times New Roman" w:hAnsi="Times New Roman"/>
          <w:i w:val="0"/>
          <w:iCs w:val="0"/>
          <w:smallCaps w:val="0"/>
          <w:strike w:val="0"/>
          <w:color w:val="000000"/>
          <w:sz w:val="18"/>
          <w:szCs w:val="18"/>
          <w:u w:val="none"/>
          <w:shd w:fill="auto" w:val="clear"/>
          <w:vertAlign w:val="baseline"/>
          <w:rtl w:val="0"/>
          <w:b w:val="0"/>
          <w:bCs w:val="0"/>
        </w:rPr>
        <w:t xml:space="preserve">The fourfold atonement framework distinguishes a regular lav, for which teshuvah suspends and Yom Kippur atones, from sins requiring further cleansing. Obligatory chataos and definite ashamos remain due even after Yom Kippur because they are “sins subject to a korban.” R’ Tzadok contrasts that continuing sacrificial debt with a voluntary olah: once the relevant completion of kapparah has occurred, the olah is not still owed as a compulsory korban, so one may suspect that the sinner will delay and rely upon Yom Kippur instead of bringing it.</w:t>
      </w:r>
    </w:p>
  </w:footnote>
  <w:footnote xmlns:w14="http://schemas.microsoft.com/office/word/2010/wordml" w:id="626">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(Et HaOchel §10):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one who brings a gift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doron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[is] like one who brings first-fruits; and their eating is like a korban, for they themselves are like the altar, as the Sages said at the end of Chagigah that ‘their whole body is fire,’ as it says, ‘is not My word like fire?’” The se’if’s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-as-gift, which atones for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nitak la-aseh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doron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offered to draw near, on the model of first-fruits and the korban.</w:t>
      </w:r>
    </w:p>
  </w:footnote>
  <w:footnote xmlns:w14="http://schemas.microsoft.com/office/word/2010/wordml" w:id="627">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Sefer Tosafos Yom HaKippurim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by R’ Moshe ibn Chaviv (first published 5447 / 1687), and this is its language: “‘Transgressed a positive commandment and repented — he does not stir from there,’ etc. The Mahari”t in his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derashos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 232) asked: what is this “he does not stir” that it says — and until how much would it enter your mind that [atonement] would be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suspended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moreover, how does he derive from “Return, wayward sons” that “he does not stir from there” — behold, “I will heal their waywardness” implies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future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he answered [there], see there. And it is difficult to me: whence did the Rav z“l [Mahari"t] to explain that what is written here,”transgressed a positive commandment," deals with a rebel who returned to his corruption? And therefore it appears to me to explain like the approach of Rashi and the Rambam, and along the way I will resolve the difficulty of Tosafos. And R’ Shimon and R’ Yehoshua ben Korchah say: either way (even if they repented in private) we accept them — that is, even though he repented in concealment and not in public, as it says, “Return, wayward sons,” even though he is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still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wayward, for he repented in secret and not openly; and so the Rambam ruled at the end of ch. 3 of [Hilchos] Teshuvah. And according to this it says: ‘transgressed a positive commandment and repented’ — even though the teshuvah is in concealment, we do not say let us wait until he repents in public; rather he does not stir from there until they forgive [him], as it says, “Return, wayward sons,” even though he is still wayward, for he did not repent in public — and this is “I will heal your waywardness” [future], meaning that the Holy One will help him to repent in concealment such that he will return also in public."</w:t>
      </w:r>
    </w:p>
  </w:footnote>
  <w:footnote xmlns:w14="http://schemas.microsoft.com/office/word/2010/wordml" w:id="628">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Rambam, Hilchos Teshuvah 2:1: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“What is complete teshuvah? One to whose hand came a matter in which he had transgressed, and it is possible for him to do it [again], yet he separated and did not do it because of teshuvah — not out of fear and not from failure of strength. How so? One who had relations with a woman in sin, and after time secluded himself with her, he still in his love for her and in his bodily vigor, and in the [same] province in which he transgressed, yet he separated and did not transgress — this is a complete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baal teshuvah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This is what Shlomo said, ‘and remember your Creator in the days of your youth’ (Koheles 12:1). And if he repented only in his old age, at a time when it is impossible for him to do what he used to do — although it is not choice teshuvah, it avails him, and he is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baal teshuvah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the language in the Gemara, Yoma 86b, which Rabbeinu mentions below: “What is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baal teshuvah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 Yehudah said: for example, one to whose hand came a matter of transgression a first time and a second time, and he separated from it — with that [same] woman, at that [same] time, in that [same] place.”</w:t>
      </w:r>
    </w:p>
  </w:footnote>
  <w:footnote xmlns:w14="http://schemas.microsoft.com/office/word/2010/wordml" w:id="629">
    <w:p w:rsidR="00000000" w:rsidDel="00000000" w:rsidP="00000000" w:rsidRDefault="00000000" w:rsidRPr="00000000" w14:paraId="2014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Constant positive commandments.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Rambam, Sefer HaMitzvos, aseh 1, 3, and 4, counts faith from “Anochi,” love from Devarim 6:5, and fear from Devarim 10:20; Hilchos Talmud Torah 1:8 requires every Jew to establish Torah study by day and night from Yehoshua 1:8. Biur Halachah 1:1, quoting Sefer HaChinuch, describes six mitzvos whose obligation is constant and says that every moment one contemplates them he fulfills an aseh. This supplies the halachic background to Rav Tzadok’s word “prepared”: unlike the recurrence of a particular forbidden temptation, faith, love, fear, and Torah study are immediately available modes of present obedience.</w:t>
      </w:r>
    </w:p>
  </w:footnote>
  <w:footnote xmlns:w14="http://schemas.microsoft.com/office/word/2010/wordml" w:id="630">
    <w:p w:rsidR="00000000" w:rsidDel="00000000" w:rsidP="00000000" w:rsidRDefault="00000000" w:rsidRPr="00000000" w14:paraId="00A1A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Teshuvah as a positive commandment.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Ramban to Devarim 30:11 reads “this commandment” as the return described in 30:1-2, possible “at all times and in all places,” through mouth and heart. Rambam, Hilchos Teshuvah 1:1, formally counts verbal confession as the positive commandment when one repents. Rav Tzadok himself, Takanat HaShavin 9:1, distinguishes the inward turning—which can make a person righteous through sincere resolve—from vidui, “a positive commandment in its own right.” Here, “the positive commandment of teshuvah” means that the present act of return is itself obedience; the penitent therefore need not wait for the identical neglected aseh to recur. The wording accords directly with Ramban while retaining Rav Tzadok’s earlier distinction concerning vidui.</w:t>
      </w:r>
    </w:p>
  </w:footnote>
  <w:footnote xmlns:w14="http://schemas.microsoft.com/office/word/2010/wordml" w:id="631">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Cf.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Chagigah 27a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(Sefaria’s link-graph connects this to Takanat HaShavin 14:1), verbatim: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Reish Lakish said: the fire of Gehinnom has no power over the sinners of Israel — [derived] a fortiori from the golden altar: just as the golden altar, which has upon it only the thickness of a gold dinar, [yet] for many years the fire has no power over it — the sinners of Israel, who are ‘full of mitzvos like a pomegranate,’ as it is written, ‘like a slice of pomegranate is your temple [rakatekh]’ (Shir HaShirim 4:3) — read not ‘rakatekh’ but ‘reikanin shebakh’ [the empty ones among you] — all the more so</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Tzadok invokes this to show that every Jew always has fulfilled positive commandments to his credit, so the “recurrence test” is unnecessary for atoning a nullified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aseh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footnote>
  <w:footnote xmlns:w14="http://schemas.microsoft.com/office/word/2010/wordml" w:id="632">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Cf.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Zevachim 7a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(Sefaria’s link-graph, anchored to Takanat HaShavin 14:2), verbatim: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And Rava said: a chatas that one slaughtered for one who owes nothing is invalid, for there is no person in Israel who does not owe a positive commandment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1"/>
        </w:rPr>
        <w:t xml:space="preserve">שֶׁאֵין לְךָ אָדָם בְּיִשְׂרָאֵל שֶׁאֵינוֹ מְחוּיָּיב עֲשֵׂה</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Tzadok applies the principle to an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conditioned on owing nothing: since every Jew perpetually owes some positive commandment (e.g., a momentary lapse in Torah study), such a condition can never be satisfied.‬</w:t>
      </w:r>
    </w:p>
  </w:footnote>
  <w:footnote xmlns:w14="http://schemas.microsoft.com/office/word/2010/wordml" w:id="633">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Cf.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Berakhos 5a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(Sefaria’s link-graph, anchored to Takanat HaShavin 14:2), verbatim: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Rava — and some say Rav Chisda — said: if a person sees that sufferings befall him, let him examine his deeds, as it says, ‘let us search our ways and examine [them], and return to Hashem’ (Eichah 3:40). [If] he searched and did not find [a sin to account for them], let him attribute it to nullification of Torah [study], as it says, ‘happy is the man whom You afflict, Hashem, and teach him from Your Torah’ (Tehillim 94:12)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Tzadok’s point: because bittul Torah is unavoidable for nearly everyone, the penitent always has a residual “positive commandment” owing — hence the daily Hashiveinu.</w:t>
      </w:r>
    </w:p>
  </w:footnote>
  <w:footnote xmlns:w14="http://schemas.microsoft.com/office/word/2010/wordml" w:id="634">
    <w:p w:rsidR="00000000" w:rsidDel="00000000" w:rsidP="00000000" w:rsidRDefault="00000000" w:rsidRPr="00000000" w14:paraId="D8F0A4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The “conversation” of true Torah scholars.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Sukkah 21b derives from Tehillim 1:3, “and his leaf does not wither,” that even the conversation of talmidei chachamim requires study. The teaching follows R’ Shimon’s report that two halachos were learned from Rabban Gamliel’s seemingly incidental conversation. Rashi to Tehillim 1:3 explains that even what appears secondary or waste-like in a sage serves a purpose; Maharal, Tiferes Yisrael ch. 59, calls such speech the “leaf” that clothes and expresses the inner fruit of wisdom. Rav Tzadok limits the stronger claim—that worldly speech and thought are themselves Torah—to rare, fully integrated scholars such as R’ Shimon bar Yochai and his circle. It is therefore an exceptional spiritual level, not a general dispensation for ordinary idle conversation.</w:t>
      </w:r>
    </w:p>
  </w:footnote>
  <w:footnote xmlns:w14="http://schemas.microsoft.com/office/word/2010/wordml" w:id="635">
    <w:p w:rsidR="00000000" w:rsidDel="00000000" w:rsidP="00000000" w:rsidRDefault="00000000" w:rsidRPr="00000000" w14:paraId="37D1A7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Hashiveinu in the three daily prayers.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Berakhos 26b records that Shacharis, Minchah, and Maariv were instituted by the Avos and aligned by the Sages with the daily offerings. Megillah 17b states that the Men of the Great Assembly fixed the Amidah in its order and placed teshuvah after understanding. The blessing itself asks: “Return us, our Father, to Your Torah; bring us near, our King, to Your service; and restore us in complete teshuvah before You.” Rav Tzadok reads these three clauses as a recurring accounting for Torah, avodah, and teshuvah itself. Because the Amidah returns morning, afternoon, and evening, each prayer addresses new spiritual deficits that arose since the previous one.</w:t>
      </w:r>
    </w:p>
  </w:footnote>
  <w:footnote xmlns:w14="http://schemas.microsoft.com/office/word/2010/wordml" w:id="636">
    <w:p w:rsidR="00000000" w:rsidDel="00000000" w:rsidP="00000000" w:rsidRDefault="00000000" w:rsidRPr="00000000" w14:paraId="029C23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Repeating confession after forgiveness.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Yoma 86b records a dispute. The tanna kamma says that sins confessed on one Yom Kippur should not be confessed again unless they were repeated; R’ Eliezer ben Yaakov says repeated confession is praiseworthy, citing Tehillim 51:5, “my sin is always before me.” Rambam, Hilchos Teshuvah 2:8, rules that one may confess them again even while remaining steadfast in teshuvah. Rav Tzadok deliberately argues here even according to the tanna kamma: the three daily requests are not needless repetition of one already-forgiven act, because fresh omissions accumulate between Shacharis, Minchah, and Maariv. His proof therefore does not depend on rejecting the Rambam’s ruling.</w:t>
      </w:r>
    </w:p>
  </w:footnote>
  <w:footnote xmlns:w14="http://schemas.microsoft.com/office/word/2010/wordml" w:id="637">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Cf.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Megillah 17b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(Sefaria’s link-graph, anchored to Takanat HaShavin 14:3): in the fixed order of the Shemoneh Esreh, the berachah of pardon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Selach Lanu</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was placed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immediately after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berachah of teshuvah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Hashiveinu</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“and why did they see [fit] to say pardon after teshuvah? As it is written (Yeshayah 55:7), ‘let the wicked forsake his way, and the man of iniquity his thoughts, and let him return to Hashem and He will have mercy on him, and to our God, for He abundantly pardons.’” R’ Tzadok reads the sequence as teshuvah for the nullified positive commandment, followed at once by pardon.</w:t>
      </w:r>
    </w:p>
  </w:footnote>
  <w:footnote xmlns:w14="http://schemas.microsoft.com/office/word/2010/wordml" w:id="638">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Cf.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Berakhos 17a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(Sefaria’s link-graph, anchored to Takanat HaShavin 14:3), verbatim: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Rava, after his prayer, would say thus: ‘My God, before I was formed I was unworthy, and now that I have been formed it is as if I had not been formed; I am dust in my life, all the more so in my death; behold I am before You like a vessel full of shame and disgrace. May it be Your will, Hashem my God, that I sin no more, and what I have sinned before You scour in Your abundant mercy — but not through sufferings and evil illnesses.’ And this is the confession of Rav Hamnuna Zuti on Yom Kippur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Tzadok cites this to show that even severe sins can be scoured “in Your mercy” — through teshuvah and prayer — rather than through suffering. Bava Kamma 50a warns that one who says the Holy One is “vateran” forfeits his life, citing Devarim 32:4: “all His ways are justice.” Rav Tzadok therefore stresses that this merciful scouring is not an arbitrary waiver; teshuvah and tefillah are the divinely established means through which mercy operates within justice.</w:t>
      </w:r>
    </w:p>
  </w:footnote>
  <w:footnote xmlns:w14="http://schemas.microsoft.com/office/word/2010/wordml" w:id="639">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Zevachim 7b: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Rava said: an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is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gift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How so? If there is no teshuvah — [then] ‘the offering of the wicked is an abomination’ (Mishlei 21:27). And if there is teshuvah — (why do I need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But it was taught: ‘[one who] transgressed a positive commandment and repented does not stir from there until they forgive him’! Rather, learn from this that it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is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gift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Rambam, Hilchos Teshuvah 2:1–2, distinguishes teshuvah gemurah—facing the same sin with the same ability and refraining—from a lower level of teshuvah that nevertheless avails and makes one a baal teshuvah; even deathbed teshuvah brings forgiveness. Rav Tzadok therefore treats the later test as perfection of teshuvah, not a prerequisite for its present effect; his special application to a missed positive commandment is his own analysis.</w:t>
      </w:r>
    </w:p>
  </w:footnote>
  <w:footnote xmlns:w14="http://schemas.microsoft.com/office/word/2010/wordml" w:id="640">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(Machshavos Charutz §21):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“This is the teshuvah and the atonement, as it says, ‘and his heart understands and returns, and it is healed for him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ve-rafa lo</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Exactly the se’if: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Selach Lanu</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is placed adjacent [to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Hashiveinu</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immediately after teshuvah comes pardon (Megillah 17b) — “he understands and returns, and it is healed.”</w:t>
      </w:r>
    </w:p>
  </w:footnote>
  <w:footnote xmlns:w14="http://schemas.microsoft.com/office/word/2010/wordml" w:id="641">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Berakhos 26b; Taanis 2a; Rambam, Hilchos Tefillah 1:1: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Berakhos teaches that the fixed prayers correspond to the daily offerings; even the view that the Avos instituted prayer agrees that the Sages aligned it with the korbanos. Taanis derives ‘service with all your heart’ (Devarim 11:13) as prayer. Rambam codifies daily prayer as a positive command, while its number, formula, and fixed times are rabbinic. Rav Tzadok joins these layers: the Amidah replaces the tamid and olah service, while avodah shebalev expresses the servant’s renewed desire after forgiveness.</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p>
  </w:footnote>
  <w:footnote xmlns:w14="http://schemas.microsoft.com/office/word/2010/wordml" w:id="642">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Zevachim 7b; Yoma 86a: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Rava proves that an olah is a gift: without teshuvah it is ‘the offering of the wicked’; with teshuvah, the baraisa says that one who violated a positive commandment ‘does not stir’ before being forgiven. Yoma states this as immediate forgiveness and links teshuvah to ‘I will heal your backsliding’ (Yirmiyahu 3:22; cf. Hoshea 14:5). Rav Tzadok therefore reads the healing as taking effect with the return itself; the olah cannot complete the pardon, but follows it as a gift.</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p>
  </w:footnote>
  <w:footnote xmlns:w14="http://schemas.microsoft.com/office/word/2010/wordml" w:id="643">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Cf.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Kiddushin 49b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(Sefaria’s link-graph, anchored to Takanat HaShavin 14:4), verbatim: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‘[Be betrothed to me] on condition that I am righteous’ — even [if he was] a completely wicked man she is betrothed, [for] perhaps he entertained thoughts of teshuvah in his mind. ‘[On condition that] I am wicked’ — even [if he was] a completely righteous man she is betrothed, [for] perhaps he entertained a matter of idolatry in his mind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Tzadok infers that a single thought of teshuvah, even from “a completely wicked man,” instantly reclassifies him as righteous.</w:t>
      </w:r>
    </w:p>
  </w:footnote>
  <w:footnote xmlns:w14="http://schemas.microsoft.com/office/word/2010/wordml" w:id="644">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Zevachim 7b, Rashi and Tosafos; Yoma 86b: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Rashi compares the olah to a gift brought when greeting the king after appeasement; it does not produce the initial pardon. Tosafos notes that it is nevertheless called an atonement for a positive commandment. Yoma distinguishes teshuvah from fear, which makes willful sins like errors, from teshuvah from love, which makes them merits. Rav Tzadok’s further staging is his own proposal: the gift-olah may deepen love and elevate the repaired past—either upgrading fear-based return toward merit, or turning a sin already erased through love into a positive source of closeness. Thus ‘kapparah’ here means added rectification, not delayed forgiveness.</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p>
  </w:footnote>
  <w:footnote xmlns:w14="http://schemas.microsoft.com/office/word/2010/wordml" w:id="645">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(Poked Akarim §4):</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“Even if he only contemplated teshuvah in his heart, he is at once a ‘complete tzaddik’ — from the side of Hashem [who searches the heart].” Exactly the se’if’s principle, applied even to the severe sins: teshuvah alone already makes one a “tzaddik,” so that “he does not stir from there” marks not a delay but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immediacy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of the return.</w:t>
      </w:r>
    </w:p>
  </w:footnote>
  <w:footnote xmlns:w14="http://schemas.microsoft.com/office/word/2010/wordml" w:id="646">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Yerushalmi Yoma 8:7 (42a):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“One who says, ‘an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does not atone [at all],’ [or says,] ‘an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does not atone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for me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it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does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atone (for he alone erred and supposed that it does not atone, and his error does not change the truth). [But if he said,] ‘I do not want it to atone for me’ — it does not atone for him against his will.”</w:t>
      </w:r>
    </w:p>
  </w:footnote>
  <w:footnote xmlns:w14="http://schemas.microsoft.com/office/word/2010/wordml" w:id="647">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Kerisus 7a: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“One who says, ‘let my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chatas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not atone for me’ — Abaye says: it does not atone; Rava says: it atones.” (Here the dispute is stated regarding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chatas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is not mentioned — which R’ Tzadok takes as consistent with the Bavli’s view that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is only a gift.)</w:t>
      </w:r>
    </w:p>
  </w:footnote>
  <w:footnote xmlns:w14="http://schemas.microsoft.com/office/word/2010/wordml" w:id="648">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Bechoros 26b: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“Or perhaps, since an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too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atones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a positive commandment, he does not delay it.”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Rashi: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an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atones for a positive commandment, as we say in Yoma (36a), that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atones the sin of [neglecting]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shichechah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pe’ah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Bavli assumes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atones for a positive commandment — supporting R’ Tzadok’s reading that the Bavli holds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 be a “gift”/atonement for a nullified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aseh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footnote>
  <w:footnote xmlns:w14="http://schemas.microsoft.com/office/word/2010/wordml" w:id="649">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Yerushalmi Shevuos 1:6; Pnei Moshe, Korban HaEdah; Yefeh Mar’eh on Yerushalmi Yoma 8, siman 3, s.v. mechaper; Peri Tzadik, Purim §1: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Yerushalmi contrasts a korban, whose atonement can depend on the owner’s will, with Yom Kippur, whose atonement expresses the King’s rule. Pnei Moshe reads R’ Chanina b. R’ Hillel as reversing the preceding logic; Korban HaEdah distinguishes a voluntary korban from Yom Kippur fixed by Hashem. Rav Tzadok rejects those constructions and reads R’ Chanina as directly explaining Yom Kippur: a person cannot cancel the King’s sovereignty, whereas he may condition an atonement effected through his own korban. He reports that Yefeh Mar’eh explains the passage the same way. A close parallel appears in Peri Tzadik: ‘the essence of the day atones’ even when observance is forcibly prevented, provided the Jew still knows that it is Yom Kippur. Thus the atonement here proceeds from Hashem’s revealed kingship, not from a human ritual act.</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r>
    </w:p>
  </w:footnote>
  <w:footnote xmlns:w14="http://schemas.microsoft.com/office/word/2010/wordml" w:id="650">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(Peri Tzadik, Vayishlach §4):</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“(Bava Kamma 119a) Yaakov, with that ‘gift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doron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saved himself from the ‘bloodshed’ of Esav — ‘and there is no judgment without judgment.’” The se’if’s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“gift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doron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nonetheless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atones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as Yaakov’s gift to Esav both appeased and shielded him."</w:t>
      </w:r>
    </w:p>
    <w:p w:rsidR="00000000" w:rsidDel="00000000" w:rsidP="00000000" w:rsidRDefault="00000000" w:rsidRPr="00000000" w14:paraId="000002DB">
      <w:pPr>
        <w:rPr/>
        <w:spacing w:before="0" w:after="40" w:line="240" w:lineRule="auto"/>
      </w:pPr>
      <w:r w:rsidDel="00000000" w:rsidR="00000000" w:rsidRPr="00000000">
        <w:rPr>
          <w:rtl w:val="0"/>
          <w:sz w:val="18"/>
          <w:szCs w:val="18"/>
        </w:rPr>
      </w:r>
    </w:p>
  </w:footnote>
  <w:footnote xmlns:w14="http://schemas.microsoft.com/office/word/2010/wordml" w:id="651">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Yerushalmi Yoma 8:6–7 (42a; parallel Yerushalmi Shevuos 1:6) derives from Yechezkel 20:32 and Iyov 1:5 that an olah atones for hirhur halev, and then restates R’ Yishmael’s categories: for an aseh, teshuvah brings immediate forgiveness; for a lav, teshuvah suspends and Yom Kippur atones; for kareis or court-death, teshuvah and Yom Kippur suspend and suffering scours; for chillul Hashem, death completes the cleansing. Kiddushin 40a teaches that an evil thought is ordinarily not joined to an act, but idolatrous thought is exceptional, based on “that I may seize the House of Israel in their heart” (Yechezkel 14:5). Rambam, Hilchos Avodah Zarah 2:3, codifies the prohibition against following thoughts that uproot Torah principles and states that it carries no lashes because it involves no act. These sources underlie Rav Tzadok’s classification of hirhur avodah zarah as a lav she-ein bo maaseh. His further conclusion—that in the Yerushalmi teshuvah suspends and the olah scours this inward sin before Yom Kippur—is his analytical reading, not an explicit fifth baraisa.</w:t>
      </w:r>
    </w:p>
  </w:footnote>
  <w:footnote xmlns:w14="http://schemas.microsoft.com/office/word/2010/wordml" w:id="652">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Yoma 85a–b distinguishes the complete atonement of a chatas and definite asham from the incomplete protection of an asham talui: even after Yom Kippur, one who owes a chatas or definite asham must still bring it. Zevachim 7b, citing “the offering of the wicked is an abomination” (Mishlei 21:27), establishes that a korban cannot atone without prior teshuvah; Rambam, Hilchos Teshuvah 1:1, likewise rules that a sin- or guilt-offering atones only after teshuvah and verbal confession. Rav Tzadok therefore explains that R’ Yishmael’s general categories omit sacrificial mechanisms—not because korbanos are ineffective, but because that baraisa classifies the broad paths of atonement. Chatas, asham, and according to this Yerushalmi an olah for sinful thought, are separate korban-based completions.</w:t>
      </w:r>
    </w:p>
  </w:footnote>
  <w:footnote xmlns:w14="http://schemas.microsoft.com/office/word/2010/wordml" w:id="653">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Tosafos, Sanhedrin 59b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(s.v.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veha periyah u-reviyah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“But procreation — it is astonishing: from where do we [derive] that it was not stated to the Noahides? And if [it is inferred] because it is not counted among the seven [Noahide] commandments — [that proves nothing, for] it says above (58b) that a ‘rise-up-and-do’ [positive commandment] is not counted. And one may say that it is a ‘sit-and-do-not’ [i.e. also has a negative aspect] as well — for one who is commanded regarding procreation is commanded not to destroy seed.”</w:t>
      </w:r>
    </w:p>
  </w:footnote>
  <w:footnote xmlns:w14="http://schemas.microsoft.com/office/word/2010/wordml" w:id="654">
    <w:p w:rsidR="00000000" w:rsidDel="00000000" w:rsidP="00000000" w:rsidRDefault="00000000" w:rsidRPr="00000000" w14:paraId="DF3DE7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1:28, 6:12, and 9:7; Sanhedrin 59b; Bereishis Rabbah 28:8.</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command of procreation begins with Adam and is restated to Noach; Sanhedrin treats it as a pre-Sinai command, while Tosafos identifies destruction of seed as its negative aspect. The Torah and Midrash describe the Flood generation as corrupting the generative order of “all flesh.” R’ Tzadok therefore connects their punishment to violation of the then-binding command of procreation.</w:t>
      </w:r>
    </w:p>
  </w:footnote>
  <w:footnote xmlns:w14="http://schemas.microsoft.com/office/word/2010/wordml" w:id="655">
    <w:p w:rsidR="00000000" w:rsidDel="00000000" w:rsidP="00000000" w:rsidRDefault="00000000" w:rsidRPr="00000000" w14:paraId="1E0CEE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Yoma 86a; Takanas HaShavin, Siman 13.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Yishmael teaches that one who violates a positive commandment and repents is forgiven immediately. R’ Tzadok’s earlier analysis is that the atonement category follows the source of the obligation: if the prohibition is included within “be fruitful and multiply,” it remains an aseh-category offense even though the violation is committed actively. This is the proposition for which he next cites Mishnas Chachamim.</w:t>
      </w:r>
    </w:p>
  </w:footnote>
  <w:footnote xmlns:w14="http://schemas.microsoft.com/office/word/2010/wordml" w:id="656">
    <w:p w:rsidR="00000000" w:rsidDel="00000000" w:rsidP="00000000" w:rsidRDefault="00000000" w:rsidRPr="00000000" w14:paraId="AC1629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‪Mishnas Chachamim §2, letter ו.</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Mishnas Chachamim, by R’ Moshe Chagiz, is cited here as independent support for R’ Tzadok’s rule that an offense classified under a positive commandment remains in the immediate-teshuvah category even when the violation is committed through an affirmative act. The citation confirms the methodological point developed in Siman 13; it is not a separate source for the Niddah derashah discussed below.‬</w:t>
      </w:r>
    </w:p>
  </w:footnote>
  <w:footnote xmlns:w14="http://schemas.microsoft.com/office/word/2010/wordml" w:id="657">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Niddah 13b: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Elazar said: what is [the meaning of] that which is written (Yeshayah 1:15), ‘your hands are full of blood’? — these are those who commit adultery with the hand (‘one who emits seed in vain’). The academy of R’ Yishmael taught: ‘you shall not commit adultery’ — let there not be in you adultery, whether by hand or by foot.”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Sefer HaMitzvos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(Rambam, negative 347) brings from the Mechilta that the Torah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doubled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prohibition of adultery — one [statement] for punishment and one for warning — and does not learn from this doubling any prohibition of wasteful emission of seed, implying it is an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asmachta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footnote>
  <w:footnote xmlns:w14="http://schemas.microsoft.com/office/word/2010/wordml" w:id="658">
    <w:p w:rsidR="00000000" w:rsidDel="00000000" w:rsidP="00000000" w:rsidRDefault="00000000" w:rsidRPr="00000000" w14:paraId="B4C8D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Niddah 13a; Bereishis 38:10; Rambam, Issurei Biah 21:18; Sanhedrin 57b.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Niddah derives liability to death from Onan—“it was evil in the eyes of Hashem… and He put him to death”—and compares the sin to bloodshed and idolatry. The Rambam codifies it as a “great prohibition” and repeats the bloodshed comparison, but does not place it under the homicide prohibition. Sanhedrin derives a Noahide’s liability for killing a fetus from “the blood of man within man”; R’ Tzadok distinguishes a fetus from seed that has not entered fetal existence. The comparisons therefore express extraordinary severity, while Tosafos’ operative source remains the duty of procreation.</w:t>
      </w:r>
    </w:p>
  </w:footnote>
  <w:footnote xmlns:w14="http://schemas.microsoft.com/office/word/2010/wordml" w:id="659">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Semag, Lavin 126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(following the Rambam); and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end of §103: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we further expound in Shevuos (47b): from ‘you shall not commit adultery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lo tinaf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‘do not cause adultery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lo tagrim ni’uf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a warning to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okeiv</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who abets the adulterer (the Aruch explains: who goes about ‘on his heels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akeivav</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 bring women to another for adultery).” The Semag does not cite the Niddah derashah at all.</w:t>
      </w:r>
    </w:p>
  </w:footnote>
  <w:footnote xmlns:w14="http://schemas.microsoft.com/office/word/2010/wordml" w:id="660">
    <w:p w:rsidR="00000000" w:rsidDel="00000000" w:rsidP="00000000" w:rsidRDefault="00000000" w:rsidRPr="00000000" w14:paraId="4E0FFC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Sefer Mitzvot Katan §292; Niddah 13b; Bereishis 38:10.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Yitzchak of Corbeil places this prohibition in the seventh division of the Semak, among mitzvos connected with milah. He cites “lo tinaf,” the derashah concerning adultery by hand or foot, the warning to one who assists an adulterer, and Onan’s death. The entry establishes that the Semak regards destruction of seed as a Torah prohibition of exceptional severity; Rav Tzadok’s question is narrower—whether the Semak intended an independent, formally enumerated full lav, or used “lo tinaf” as scriptural support within his practical compendium.</w:t>
      </w:r>
    </w:p>
  </w:footnote>
  <w:footnote xmlns:w14="http://schemas.microsoft.com/office/word/2010/wordml" w:id="661">
    <w:p w:rsidR="00000000" w:rsidDel="00000000" w:rsidP="00000000" w:rsidRDefault="00000000" w:rsidRPr="00000000" w14:paraId="231278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Niddah 13b; Rif, Shabbos, ch. 8; Shevuos 47b.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Niddah records the school of R’ Yishmael: “lo tinaf”—there shall not be adultery among you, by hand or foot. The Rif preserves the wording “lo tehei bekha niuf” and reads the verse homiletically, while Shevuos vocalizes it “lo tanif,” a warning against enabling another’s adultery. Rav Tzadok therefore resists using the same ordinary reading for two different derashos. His proposed reflexive vocalization—“do not perform an act of adultery upon yourself”—is a conjectural reconciliation of the textual traditions, not the printed wording of the Bavli.</w:t>
      </w:r>
    </w:p>
  </w:footnote>
  <w:footnote xmlns:w14="http://schemas.microsoft.com/office/word/2010/wordml" w:id="662">
    <w:p w:rsidR="00000000" w:rsidDel="00000000" w:rsidP="00000000" w:rsidRDefault="00000000" w:rsidRPr="00000000" w14:paraId="45259C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Semak, Introduction and §292; Semag, Negative Commandment 126.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Semak’s introduction explicitly directs readers to the Sefer HaMitzvos of R’ Moshe of Coucy—the Semag—and presents the Semak as a seven-day practical handbook of obligations relevant in exile, not merely a fresh count of the 613. Its framework also includes rabbinic obligations. The Semag treats destruction of seed as a grave prohibition and cites Niddah, but does not count the “lo tinaf” derashah as a separate full negative commandment. Rav Tzadok therefore suggests that the Semak may list the subject separately for practical study while remaining aligned with the Semag’s formal classification.</w:t>
      </w:r>
    </w:p>
  </w:footnote>
  <w:footnote xmlns:w14="http://schemas.microsoft.com/office/word/2010/wordml" w:id="663">
    <w:p w:rsidR="00000000" w:rsidDel="00000000" w:rsidP="00000000" w:rsidRDefault="00000000" w:rsidRPr="00000000" w14:paraId="BD6B6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‪Shevuos 47b; Aruch, s.v. עקב; Semag, Lavin §103.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Shimon ben Tarfon asks, “From where is the warning to the okeiv after an adulterer?” and derives it from “lo tinaf,” read “lo tanif” — do not cause or facilitate adultery. The Aruch, cited by the Semag, explains the okeiv as one who goes about “on his heels” to procure a woman for another man’s adultery. Since the Semak includes both the adulterous act and the assisting conduct beneath the same Scriptural expression, Rav Tzadok treats the warning as a composite prohibition rather than as a dedicated lav for wasteful emission.‬</w:t>
      </w:r>
    </w:p>
  </w:footnote>
  <w:footnote xmlns:w14="http://schemas.microsoft.com/office/word/2010/wordml" w:id="664">
    <w:p w:rsidR="00000000" w:rsidDel="00000000" w:rsidP="00000000" w:rsidRDefault="00000000" w:rsidRPr="00000000" w14:paraId="EA4F89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Rambam, Sefer HaMitzvos, Shoresh 9; Hilchos Sanhedrin 18:2; Rema mi-Fano, Chakor Din I:18.</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lav she-bichlalus is one Torah negative that embraces several distinct prohibited acts or meanings. Rambam explains that when two or more prohibitions issue from one undifferentiated lav, the verse is counted as one commandment and does not generate ordinary lashes for each branch; he codifies that a lav she-bichlalus does not carry lashes. Rema mi-Fano consequently includes it among the lighter non-lashed prohibitions whose atonement follows the category of an aseh. This is the formal bridge Rav Tzadok uses here.</w:t>
      </w:r>
    </w:p>
  </w:footnote>
  <w:footnote xmlns:w14="http://schemas.microsoft.com/office/word/2010/wordml" w:id="665">
    <w:p w:rsidR="00000000" w:rsidDel="00000000" w:rsidP="00000000" w:rsidRDefault="00000000" w:rsidRPr="00000000" w14:paraId="DA82E6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Vayikra 18:20; Sefer HaMitzvos, Negative Commandment 347; Semag, Lavin §103.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 your fellow’s wife you shall not give your emission” is phrased to the male adulterer and therefore does not by itself warn the married woman. Rambam cites the Mechilta that “lo tinaf” was repeated to warn both parties—“the man and the woman”—while the first verse warns the man alone. The Semag likewise places “lo tinaf” alongside the adultery warning and also records its separate derashah concerning the okeiv. This is why Rav Tzadok can view the same broad expression as containing both a capital adultery warning and a distinct noncapital branch.</w:t>
      </w:r>
    </w:p>
  </w:footnote>
  <w:footnote xmlns:w14="http://schemas.microsoft.com/office/word/2010/wordml" w:id="666">
    <w:p w:rsidR="00000000" w:rsidDel="00000000" w:rsidP="00000000" w:rsidRDefault="00000000" w:rsidRPr="00000000" w14:paraId="253425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Eruvin 17b; Tosafos ad loc.; Tosafos, Sanhedrin 63a and 85a.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Eruvin supplies the model for a verse whose scope may contain both a capital and a noncapital branch. R’ Yonasan objects to lashes for crossing the Shabbos boundary because “al yetzei ish mimkomo” could also function as the warning for carrying from one domain to another, a capital Shabbos offense; the Gemara invokes the rule that a lav given as the warning for court-imposed death does not carry lashes. Rav Ashi ultimately distinguishes the wording “yetzei” from “yotzi,” but Rav Tzadok cites Tosafos for the broader analytical issue: when one Scriptural warning encompasses a death-bearing act and another act with no death penalty, the lighter branch may also lack lashes because the shared lav was not formulated as an ordinary warning for lashes.</w:t>
      </w:r>
    </w:p>
  </w:footnote>
  <w:footnote xmlns:w14="http://schemas.microsoft.com/office/word/2010/wordml" w:id="667">
    <w:p w:rsidR="00000000" w:rsidDel="00000000" w:rsidP="00000000" w:rsidRDefault="00000000" w:rsidRPr="00000000" w14:paraId="7A522C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Rema mi-Fano, Asarah Maamaros, Maamar Chakor Din I:18.</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passage lists lighter lavim treated like an aseh for immediate atonement — including a lav she-bichlalus, a lav inferred from a positive formulation, and an actionless lav — but does not place a lav ha-nitan l’azharas misas beis din in that lenient group. Rav Tzadok reads the omission as reflecting the usual severity of a warning attached to a capital offense. His present chiddush limits that exclusion to the genuinely capital act itself, rather than a separate, lighter branch that merely shares the same broad verse.</w:t>
      </w:r>
    </w:p>
  </w:footnote>
  <w:footnote xmlns:w14="http://schemas.microsoft.com/office/word/2010/wordml" w:id="668">
    <w:p w:rsidR="00000000" w:rsidDel="00000000" w:rsidP="00000000" w:rsidRDefault="00000000" w:rsidRPr="00000000" w14:paraId="C4959C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Makkos 13b; Rambam, Hilchos Sanhedrin 18:2.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Rava explains the dispute concerning a lav ha-nitan l’azharas misas beis din where the offender was warned for lashes rather than execution: R’ Akiva holds that even then the capital-warning lav does not produce lashes. Rambam rules accordingly that every lav serving as the warning for a court-death offense — such as “lo tinaf” or the Shabbos labor prohibition — is not punishable by lashes. This is Rav Tzadok’s “primary” form: the very act now before us is itself the capital offense. He contrasts it with the derivative form, where the particular branch has no death liability at all.</w:t>
      </w:r>
    </w:p>
  </w:footnote>
  <w:footnote xmlns:w14="http://schemas.microsoft.com/office/word/2010/wordml" w:id="669">
    <w:p w:rsidR="00000000" w:rsidDel="00000000" w:rsidP="00000000" w:rsidRDefault="00000000" w:rsidRPr="00000000" w14:paraId="1A23EB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Editor’s clarification — two applications of lav ha-nitan l’azharas misas beis din.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first is the direct case of Makkos 13b: the act itself carries court-imposed death, but the offender was warned for lashes; R’ Akiva still exempts him because the lav serves the capital offense. Rambam, Hilchos Sanhedrin 18:2, codifies that a capital-warning lav—such as “lo tinaf” or the Shabbos labor prohibition—does not carry lashes. The second, discussed by Tosafos in Eruvin and Sanhedrin, is derivative: one broad verse includes both a capital act and a lighter branch, and the lighter branch may also lack lashes because the shared lav was not formulated as an ordinary lashes-warning. Rav Tzadok argues that Rema mi-Fano’s exclusion from immediate atonement applies to the first, intrinsically severe form, not necessarily to the lighter derivative branch.</w:t>
      </w:r>
    </w:p>
  </w:footnote>
  <w:footnote xmlns:w14="http://schemas.microsoft.com/office/word/2010/wordml" w:id="670">
    <w:p w:rsidR="00000000" w:rsidDel="00000000" w:rsidP="00000000" w:rsidRDefault="00000000" w:rsidRPr="00000000" w14:paraId="49B926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Beis Shmuel, Even HaEzer 25:2; Bechor Shor on Niddah 13a.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Beis Shmuel considers a diagnostic case in which a woman’s blood may have come from her husband and tentatively permits emission to determine its source. He cites the examination in Yevamos 76a, but says the proof can be rejected and leaves the matter tzarich iyun. Bechor Shor states more directly that Yevamos intentionally induces emission to determine whether the man is fit to enter the congregation. These Acharonim establish a need-based precedent but do not explain why the usual Torah prohibition yields. Rav Tzadok supplies the classification: the test is not derekh niuf and is performed to restore the possibility of procreation itself.</w:t>
      </w:r>
    </w:p>
  </w:footnote>
  <w:footnote xmlns:w14="http://schemas.microsoft.com/office/word/2010/wordml" w:id="671">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Yevamos 76a: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[regarding one whose membrum was punctured, to determine his fitness to marry into the congregation] “Rava son of Rabbah sent to Rav Yosef: let our master teach us, how do we act [to test whether emission opens the puncture]? He said to him: we bring warm barley bread and place it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abei pukri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[near the orifice] and he emits — and we observe him. Abaye said: is everyone Yaakov our father, of whom it is written (Bereishis 49:3) ‘my strength and the first of my vigor,’ [meaning] that he never saw an emission in his days?! Rather, Abaye said: we pass before him colored garments [‘of a woman, and he muses upon a woman and emits’]. Rava said: is everyone Barzilai the Gileadi [steeped in licentiousness]?! Rather, it is clearest as we said originally.”</w:t>
      </w:r>
    </w:p>
  </w:footnote>
  <w:footnote xmlns:w14="http://schemas.microsoft.com/office/word/2010/wordml" w:id="672">
    <w:p w:rsidR="00000000" w:rsidDel="00000000" w:rsidP="00000000" w:rsidRDefault="00000000" w:rsidRPr="00000000" w14:paraId="77C18A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Responsa Pnei Yehoshua, II, §44 (s.v. veha-she’eilah ha-sheniyah).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responsum addresses a patient whose physicians believed that emitting seed could cure him. Pnei Yehoshua permits it when the medical benefit is certain, explaining that the comparisons to bloodshed and forbidden relations express severity rather than the formal law of yehareg ve’al ya’avor. He further calls the derashah from “lo tinaf” an asmachta, arguing from Rambam’s omission of both Torah lashes and makkos mardus. Rav Tzadok accepts neither proof: the absence of Torah lashes can follow from lav she-bichlalus or lav ha-nitan l’azharas misas beis din, and Rambam’s silence about makkos mardus is not itself dispositive.</w:t>
      </w:r>
    </w:p>
  </w:footnote>
  <w:footnote xmlns:w14="http://schemas.microsoft.com/office/word/2010/wordml" w:id="673">
    <w:p w:rsidR="00000000" w:rsidDel="00000000" w:rsidP="00000000" w:rsidRDefault="00000000" w:rsidRPr="00000000" w14:paraId="61299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Rambam, Hilchos Chametz uMatzah 1:3, 1:7; Hilchos Deos 7:2–3.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Rambam rules that deliberate consumption of less than a kezayis of chametz—although prohibited by Torah law without the ordinary measure for Torah punishment—receives makkos mardus. He likewise gives makkos mardus for retaining chametz without an act, even though the Torah lashes do not apply. In Hilchos Deos he places lashon hara within “lo telech rachil” and stresses its exceptional gravity. These rulings support Rav Tzadok’s central response: makkos mardus is not limited to newly enacted rabbinic prohibitions, and the absence of an explicit penalty in a particular chapter does not prove that no disciplinary punishment exists.</w:t>
      </w:r>
    </w:p>
  </w:footnote>
  <w:footnote xmlns:w14="http://schemas.microsoft.com/office/word/2010/wordml" w:id="674">
    <w:p w:rsidR="00000000" w:rsidDel="00000000" w:rsidP="00000000" w:rsidRDefault="00000000" w:rsidRPr="00000000" w14:paraId="21EC63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Makkos 23a; Devarim 25:3; Rambam, Hilchos Sanhedrin 24:4.</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Mishnah expounds “veniklah achicha le’einecha”: once the offender has received the Torah-prescribed lashes, he is again “your brother,” expressing judicial atonement and restored standing. Makkos mardus has a different function. Rambam describes the court’s extraordinary authority to strike or otherwise discipline when needed to strengthen Torah observance and prevent breach. Rav Tzadok therefore distinguishes fixed Torah lashes, which complete a formal kapparah, from discretionary chastisement intended to subdue ongoing transgression and protect the communal fence.</w:t>
      </w:r>
    </w:p>
  </w:footnote>
  <w:footnote xmlns:w14="http://schemas.microsoft.com/office/word/2010/wordml" w:id="675">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Pesachim 52a — nidui compared with makkos mardus.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 Yosef punished Rav Nasan bar Asya for violating the second festival day. In one version he chose excommunication and explained that it was more severe than lashes; the alternate version chose lashes for a Torah scholar because excommunication was too severe for him. Rav Tzadok uses this comparison to suggest why Rambam records nidui here without also listing makkos mardus: the more severe sanction may replace the lesser one. The Gemara itself compares their severity; the broader rule that both are not administered together is Rav Tzadok’s inference.</w:t>
      </w:r>
    </w:p>
  </w:footnote>
  <w:footnote xmlns:w14="http://schemas.microsoft.com/office/word/2010/wordml" w:id="676">
    <w:p w:rsidR="00000000" w:rsidDel="00000000" w:rsidP="00000000" w:rsidRDefault="00000000" w:rsidRPr="00000000" w14:paraId="9B1278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Rambam, Peirush HaMishnayos, Sanhedrin 7:4; Issurei Biah 21:2; Mekhilta de-Rabbi Shimon ben Yochai 20:13 — limb-contact and the nose-derashah: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Rambam places limb-based gratification under Vayikra 18:6 and 18:30, but separately derives the ban on smelling an ervah’s perfume from “lo tinaf—lo tehaneh la’af,” stating that Torah lashes do not follow from a derashah. Issurei Biah nevertheless assigns makkos mardus to intentional smelling or gazing. Shabbos, cited by the Maggid Mishneh, describes women using perfume to arouse men. Rav Tzadok distinguishes that case from Rambam’s exact nose-derashah and treats the latter as a Torah prohibition without Torah lashes. In Se’if 8 Rav Tzadok draws a further conclusion from Rambam’s wording: “hand and foot” can describe limb-based contact with an ervah rather than wasteful emission. Mekhilta de-Rabbi Shimon ben Yochai preserves separate “lo tinaf” interpretations concerning pleasure through the nose and sin through hand, foot, eye, and heart. That Midrash supports separating the derashos, but it does not state Rav Tzadok’s precise physical interpretation.</w:t>
      </w:r>
    </w:p>
  </w:footnote>
  <w:footnote xmlns:w14="http://schemas.microsoft.com/office/word/2010/wordml" w:id="677">
    <w:p w:rsidR="00000000" w:rsidDel="00000000" w:rsidP="00000000" w:rsidRDefault="00000000" w:rsidRPr="00000000" w14:paraId="D5F7FF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Yoma 74a; Sanhedrin 54a — a Torah prohibition without Torah lashes.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Yochanan rules that chatzi shiur is prohibited by Torah law because it can combine into the full measure, deriving inclusion from “all fat,” although the prescribed Torah punishment requires the full measure. Sanhedrin discusses the rule “ein onshin min hadin”: even a valid legal inference does not automatically create a corporal penalty without an explicit penal source. Rav Tzadok applies the same structure here. “Lo tehaneh la’af” may establish a Torah-level prohibition, while the plain warning of “lo tinaf” remains directed to actual adultery; therefore no Torah lashes follow from this secondary derashah.</w:t>
      </w:r>
    </w:p>
  </w:footnote>
  <w:footnote xmlns:w14="http://schemas.microsoft.com/office/word/2010/wordml" w:id="678">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Niddah 13b; Sefer Mitzvot Katan §292 — the divergent readings: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standard Bavli text reads “lo tinaf — lo tehei [bekha] ni’uf/no’ef, bein ba-yad bein ba-regel,” and contains no phrase “lo tehaneh la-af.” The Semak, however, prints “lo tinaf, lo tehaneh la-af” and the later source-reference points to Niddah. Rav Tzadok is therefore addressing a textual problem, not merely explaining the printed Gemara. His report that a parchment Semak dated 5109 (1349) agrees with the printed wording shows that the Semak reading is old, but it does not prove that Niddah itself contained that reading.</w:t>
      </w:r>
    </w:p>
  </w:footnote>
  <w:footnote xmlns:w14="http://schemas.microsoft.com/office/word/2010/wordml" w:id="679">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Zohar, Bereishis 57b — giving power to the spirit of impurity: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(with the Sulam translation): “‘for the wickedness of man was great’ (Bereishis 6:5) — they committed all the transgressions, yet their punishment was not sealed until they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spilled blood in vain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upon the earth. And who are they? They are those who corrupt their way (their seed) upon the earth. And this is what is written, ‘only evil all the day’ (ibid.); it is written here ‘only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evil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it is written there (Bereishis 38:7) ‘and Er, Yehudah’s firstborn, was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evil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in the eyes of Hashem.’ R’ Yosi said: is not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evil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same as] ‘wicked’? He said to him: no — ‘wicked’ [applies] even [to] one who raised his hand against his fellow though he did nothing to him, as it says, ‘and he said to the wicked one, why do you strike your fellow’ — ‘struck’ is not said, but ‘strike.’ But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evil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is called only one who corrupts his way and defiles himself and defiles the earth, and gives power and might to the spirit of impurity called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evil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as it says ‘only evil all the day’; and he does not enter the palace of Hashem and does not see the face of the Shechinah, since through this sin the Shechinah departs from the world. Come and see: when a person is defiled (through this sin), he is not remembered by the Holy One for good, and at all times he is remembered for evil, from that spirit of impurity called ‘evil.’” Rav Tzadok cites this passage only to supply the spiritual idea behind a possible reading of “Af”; the Zohar itself does not interpret the Semak’s wording. Compare Peri Tzadik, Kedoshim §12, where Rav Tzadok likewise discusses pegam ha-bris in Zoharic terms while stressing that teshuvah cleanses the defect and reveals Israel’s underlying holiness.</w:t>
      </w:r>
    </w:p>
  </w:footnote>
  <w:footnote xmlns:w14="http://schemas.microsoft.com/office/word/2010/wordml" w:id="680">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Pesikta Rabbati 24 — an independent “lo tehaneh ha-af” tradition: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 “lo tinaf,” the Midrash reads “lo tehaneh ha-af mimek.” This supplies a source outside the printed Niddah for the phrase and supports Rav Tzadok’s suggestion that the Semak may have drawn it from another baraisa or midrash. The Pesikta does not contain Rav Tzadok’s proposed words “davar acher,” so separating the two derashos in that exact form remains Rav Tzadok’s textual reconstruction.</w:t>
      </w:r>
    </w:p>
  </w:footnote>
  <w:footnote xmlns:w14="http://schemas.microsoft.com/office/word/2010/wordml" w:id="681">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Niddah 13b; Yeshayah 1:15; Rambam, Issurei Biah 21:18 — two adjacent formulations: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Gemara first explains “your hands are full of blood” as referring to “those who commit adultery with the hand,” and immediately afterward records the academy of R’ Yishmael’s exposition of “lo tinaf” as adultery “with hand or foot.” Rambam applies the first formulation specifically to wasteful emission and likewise speaks only of the hand. Rav Tzadok argues that this does not determine the second teaching: if it begins a separate unit, Rambam’s Peirush HaMishnayos can read “hand and foot” as sexual contact with a forbidden woman. The separation of the two clauses is Rav Tzadok’s analysis; the printed Gemara itself places them consecutively.</w:t>
      </w:r>
    </w:p>
  </w:footnote>
  <w:footnote xmlns:w14="http://schemas.microsoft.com/office/word/2010/wordml" w:id="682">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Yevamos 103a — “feet” as a euphemism for the thighs or private area: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While defining the anatomical boundary of regel for chalitzah, the Gemara tests verses that seem to use “feet” for the upper leg or private area. It first explains Devarim 28:57 by the birthing position, and then calls the expressions in II Shemuel 19:25, I Shemuel 24:4, Shoftim 3:24, and Shoftim 5:27 “lishana ma’alya,” refined euphemistic speech. Rav Tzadok’s point is that this convention does not naturally explain a technical description of the offenders themselves: there the baraisa could have stated “thighs” directly if that were its intended physical mechanism.</w:t>
      </w:r>
    </w:p>
  </w:footnote>
  <w:footnote xmlns:w14="http://schemas.microsoft.com/office/word/2010/wordml" w:id="683">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Rashi on Shemos 20:13 and Devarim 5:17 — ni’uf denotes adultery with a married woman: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Rashi states that the Torah’s term ni’uf refers specifically to relations with an eshes ish, citing the formulations of Vayikra 20:10 and Yechezkel 16:32. Rav Tzadok applies that lexical rule to the derashah in Niddah: “with hand and foot” would still concern an eshes ish, although the prohibited act is performed through other limbs rather than intercourse. Neither Rashi nor the cited verses spell out that extension; it is Rav Tzadok’s inference from the continued use of the word ni’uf.</w:t>
      </w:r>
    </w:p>
  </w:footnote>
  <w:footnote xmlns:w14="http://schemas.microsoft.com/office/word/2010/wordml" w:id="684">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Rif, Shabbos, ch. Shemoneh Sheratzim; Maggid Mishneh, Issurei Biah 21:18; Niddah 13b — the opening connective: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Rif’s wording “ke-detanna d’vei R’ Yishmael” explicitly joins the hand-and-foot derashah to the preceding statement about “adulterers with the hand,” and the Maggid Mishneh preserves a similarly connective wording. The standard printed Bavli begins simply “tanna d’vei R’ Yishmael,” which can be read as a new teaching. Rav Tzadok therefore proposes that Rambam’s text lacked the opening connective and that he treated the passage independently. This is a reconstruction of Rambam’s textual basis, not an explicit manuscript report in the Rif or Maggid Mishneh.</w:t>
      </w:r>
    </w:p>
  </w:footnote>
  <w:footnote xmlns:w14="http://schemas.microsoft.com/office/word/2010/wordml" w:id="685">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Rambam, Peirush HaMishnayos, Sanhedrin 7:4 — warnings without lashes: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Rambam summarizes Niddah’s warnings against hirhur, deliberate arousal, and wasteful emission, then states that they are forbidden but carry no lashes. Since he cites verses and assigns lashes elsewhere in this exposition, Rav Tzadok infers that Rambam does not derive wasteful emission from “lo tinaf.” This classification is Rav Tzadok’s inference.</w:t>
      </w:r>
    </w:p>
  </w:footnote>
  <w:footnote xmlns:w14="http://schemas.microsoft.com/office/word/2010/wordml" w:id="686">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Kiddushin 81a and Rashi — yichud receives makkos mardus: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 states “malkin al ha-yichud”; Rav Ashi ordinarily limits this to a penuyah to avoid suspicion concerning a married woman’s children. Rashi glosses “malkin” as “mardus,” and Rambam likewise excludes an eshes ish. Thus unqualified “lashes” can mean rabbinic disciplinary lashes.</w:t>
      </w:r>
    </w:p>
  </w:footnote>
  <w:footnote xmlns:w14="http://schemas.microsoft.com/office/word/2010/wordml" w:id="687">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Kiddushin 80b — a Torah remez, not an explicit lav:</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Yochanan derives a Torah remez from a son’s permitted seclusion with his mother, implying prohibition with other arayos. The verse’s plain subject is idolatrous enticement. Rav Tzadok therefore sees an allusion without an explicit lav, so ordinary Torah lashes do not follow; that conclusion is his inference.</w:t>
      </w:r>
    </w:p>
  </w:footnote>
  <w:footnote xmlns:w14="http://schemas.microsoft.com/office/word/2010/wordml" w:id="688">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Sanhedrin 21b and Avodah Zarah 36b — David’s yichud decree: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After Amnon and Tamar, Rav Yehudah reports David’s decree. Avodah Zarah distinguishes Torah-level yichud with an eshes ish, David’s extension to a penuyah, and the later extension to a non-Jewish woman; Yad Ramah discusses the wording. Thus penuyah-yichud is rabbinic and its lashes are makkos mardus.</w:t>
      </w:r>
    </w:p>
  </w:footnote>
  <w:footnote xmlns:w14="http://schemas.microsoft.com/office/word/2010/wordml" w:id="689">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Niddah 13b; Zohar, Vayeshev 188a — “hand or foot” and spiritual defilement: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Niddah places the teaching “lo tinaf — by hand or by foot” beside the phrase “adulterers with the hand.” The Rishonim discussed in the preceding se’ifim read it as wasteful emission. The Zohar states explicitly that one brings out seed in vain “by hand or by foot” and describes the resulting obstruction from the divine palace and the face of the Ancient of Days. Rav Tzadok accepts this identification here, while distinguishing the Zohar’s description of spiritual defilement from the formal halachic category and atonement process.</w:t>
      </w:r>
    </w:p>
  </w:footnote>
  <w:footnote xmlns:w14="http://schemas.microsoft.com/office/word/2010/wordml" w:id="690">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Asarah Maamaros, Chakor Din I:18; Yoma 86a — atonement follows legal classification: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Rema mi-Fano groups several Torah prohibitions that do not receive ordinary lashes with the lighter atonement class, analogous in this respect to a positive commandment. Yoma 86a supplies the underlying hierarchy of teshuvah and atonement. Rav Tzadok therefore argues that even if the “lo tinaf” derashah is Torah-based, its lack of an explicit, independently punishable lav may prevent it from receiving the full severity of an ordinary negative commandment. The precise placement of this offense is Rav Tzadok’s analysis, not an explicit ruling of Yoma or Asarah Maamaros.</w:t>
      </w:r>
    </w:p>
  </w:footnote>
  <w:footnote xmlns:w14="http://schemas.microsoft.com/office/word/2010/wordml" w:id="691">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Shulchan Aruch, Even HaEzer 23:1; Beis Shmuel — “more severe than all sins” is not a literal halachic ranking: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Shulchan Aruch calls the offense “more severe than all transgressions in the Torah,” following the Beis Yosef’s citation of the Zohar. Beis Shmuel, citing the practical comparison recorded by Chelkas Mechokek from Sefer Chassidim, explains that the phrase cannot mean that it overrides every formally graver prohibition; a kareis-level sexual prohibition is certainly more severe in halachic consequence. Rav Tzadok reads the formulation as exceptional severity among offenses of a comparable legal class, without minimizing the Zohar’s warning.</w:t>
      </w:r>
    </w:p>
  </w:footnote>
  <w:footnote xmlns:w14="http://schemas.microsoft.com/office/word/2010/wordml" w:id="692">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Zohar, Vayechi 219b — “all ascend, but this one does not ascend”: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Zohar calls one who destroys his seed “evil,” compares the act to killing his own children, and describes a unique obstruction to seeing the Shechinah and ascending from judgment. Rav Tzadok does not dismiss this language. He argues that it describes a particularly deep spiritual blemish and impediment to ascent, not a formal equation with intentional murder for court punishment, yehareg ve’al ya’avor, or the standard categories of teshuvah. That distinction between mystical consequence and halachic classification is Rav Tzadok’s own resolution.</w:t>
      </w:r>
    </w:p>
  </w:footnote>
  <w:footnote xmlns:w14="http://schemas.microsoft.com/office/word/2010/wordml" w:id="693">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Responsa Pnei Yehoshua II §44; Ohalos 7:6; Sanhedrin 74a — medical need and the limits of the murder analogy: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Pnei Yehoshua permits the act when physicians determine that it is certainly needed for treatment, reasoning that the comparisons to bloodshed and forbidden relations express gravity rather than the formal rule of yehareg ve’al ya’avor. He supports this by an a fortiori argument from Ohalos: before birth, a fetus endangering its mother may be dismembered because her life takes precedence; once the head emerges, one life may not be displaced for another. The Mishnah does not directly classify semen as a fetus. Rav Tzadok uses the responsum to show that the Zoharic murder comparison cannot create the legal status of murder established in Sanhedrin 74a.</w:t>
      </w:r>
    </w:p>
  </w:footnote>
  <w:footnote xmlns:w14="http://schemas.microsoft.com/office/word/2010/wordml" w:id="694">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Zohar, Vayechi 219b; Vayeshev 188a; Bereishis 57a; Emor 90a — barred from the presence of the Shechinah: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These passages apply Tehillim 5:5, “evil shall not dwell with You,” to the Torah’s description of Er and Onan as “evil in the eyes of Hashem” (Bereishis 38:7, 10). They call the offender ra and bar him from the heavenly palace and from beholding the Shechinah or Atik Yomin; Vayechi adds that other guilty souls ascend while this one does not. A parallel in Zohar Mishpatim uses the same language. Rav Tzadok infers that the distinctive emphasis is exclusion from divine proximity and higher ascent, not an explicitly greater Gehinnom punishment.</w:t>
      </w:r>
    </w:p>
  </w:footnote>
  <w:footnote xmlns:w14="http://schemas.microsoft.com/office/word/2010/wordml" w:id="695">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Zohar, Vayakhel 214b; Bereishis 38:7, 10 — “evil in the eyes of Hashem” specifically: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Zohar calls this sin uniquely difficult “before the Holy One” and cites the Torah’s description of Er and Onan as “evil in the eyes of Hashem.” Rav Tzadok reads the wording precisely: its exceptional severity concerns the divine “eyes,” the Shechinah and closeness to Hashem, rather than the formal halachic ranking of punishments. That distinction is Rav Tzadok’s own analysis.</w:t>
      </w:r>
    </w:p>
  </w:footnote>
  <w:footnote xmlns:w14="http://schemas.microsoft.com/office/word/2010/wordml" w:id="696">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Shulchan Arukh, Even HaEzer 23:1; Beit Shmuel ad loc.; Sefer Chassidim — mystical severity versus operative halachah: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Shulchan Arukh repeats the Zoharic description that this offense is “more severe than all transgressions.” Beit Shmuel, quoting Sefer Chassidim, shows that the phrase is not a literal ranking for practical law: where a person faces a graver forbidden relationship, the lesser wrong does not displace the Torah’s formal hierarchy, and danger to life likewise governs according to ordinary halachic rules. Rav Tzadok uses this distinction to say that an act permitted or required by a higher rule is not “evil in the eyes of Hashem”; the exceptional severity concerns spiritual distance from the Shechinah, not a new rule of yehareg ve’al ya’avor or pikuach nefesh.</w:t>
      </w:r>
    </w:p>
  </w:footnote>
  <w:footnote xmlns:w14="http://schemas.microsoft.com/office/word/2010/wordml" w:id="697">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Yoma 29a and Rashi — “thoughts of transgression are harder than transgression”: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Gemara states that sinful thoughts are “harder” than the act and compares them to the appetite-provoking aroma of meat. Rashi explains “harder” physically: desire weakens the body more than the completed act. Rav Tzadok follows the broader reading found among other Rishonim and in Kad HaKemach—that thought can produce a deeper stain in the intellectual soul—while expressly maintaining that the deed remains more severe for punishment and practical halachah.</w:t>
      </w:r>
    </w:p>
  </w:footnote>
  <w:footnote xmlns:w14="http://schemas.microsoft.com/office/word/2010/wordml" w:id="698">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Kad HaKemach, Taharas HaLev — thought defiles the intellectual soul: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Rabbeinu Bachya distinguishes bodily traits, corrected through deeds, from intellectual traits, which govern thought. Because the soul’s root and human thought are closely joined, corrupt thought directly contaminates the soul dwelling in the heart; this is his explanation of Yoma’s statement that sinful thoughts are “harder.” Rav Tzadok adopts that soul-centered explanation only for the hidden, inward dimension before Hashem, not to reduce the greater legal severity of an actual transgression. Chovos HaLevavos similarly distinguishes inward duties known fully to the Creator from outward conduct judged by humanly revealed standards.</w:t>
      </w:r>
    </w:p>
  </w:footnote>
  <w:footnote xmlns:w14="http://schemas.microsoft.com/office/word/2010/wordml" w:id="699">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I Samuel 16:7; Devarim 29:28 — Hashem sees the heart, while Torah law governs revealed action: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Hashem tells Shmuel that a person sees what is visible, whereas Hashem “sees the heart.” Devarim assigns “the hidden things” to Hashem and “the revealed things” to us and our children “to perform all the words of this Torah.” Rav Tzadok joins the verses to separate two measures: Hashem alone assesses the concealed impurity of thought and inner distance, while human obligation and practical ranking follow the Torah’s revealed warnings and punishments. This synthesis is Rav Tzadok’s analysis, not an explicit legal rule stated by either verse.</w:t>
      </w:r>
    </w:p>
  </w:footnote>
  <w:footnote xmlns:w14="http://schemas.microsoft.com/office/word/2010/wordml" w:id="700">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Rambam, Peirush HaMishnayos, Sanhedrin 7:4; Niddah 13a-b — thought, arousal, and the completed act: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Rambam groups the Sages’ warnings against sinful thought, deliberate arousal, and wasteful emission, while noting that these prohibitions do not carry lashes. Niddah first invokes Er and Onan and then states that one who brings himself to sinful thought is not admitted into the Holy One’s “compartment,” linking “it was evil in the eyes of Hashem” with “evil shall not dwell with You” (Tehillim 5:5). Rav Tzadok reads this sequence as showing that the act is the realized outcome of sustained thought, while the distinctive spiritual stain begins in the heart.</w:t>
      </w:r>
    </w:p>
  </w:footnote>
  <w:footnote xmlns:w14="http://schemas.microsoft.com/office/word/2010/wordml" w:id="701">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Kiddushin 40a — a bad thought is not joined to an act unless it “bears fruit”: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Gemara says that Hashem does not ordinarily combine a bad thought with a deed, but qualifies this: a thought that produces fruit is joined to the deed, whereas one that produces no fruit is not. Rav Tzadok applies that distinction here. Passing thought alone is not treated as the completed transgression; when the thought is deliberately prolonged until it issues in action, the deed embodies the thought and exposes its full severity.</w:t>
      </w:r>
    </w:p>
  </w:footnote>
  <w:footnote xmlns:w14="http://schemas.microsoft.com/office/word/2010/wordml" w:id="702">
    <w:p w:rsidR="00000000" w:rsidDel="00000000" w:rsidP="00000000" w:rsidRDefault="00000000" w:rsidRPr="00000000" w14:paraId="AFE8E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Yeshayah 57:1, 5, 17-19; Yirmiyahu 3:22; Niddah 13a; Zohar, Mishpatim 232 — waywardness, the tzaddik, and healing: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Yeshayah 57 moves from “the tzaddik is lost” and the verse expounded in Niddah concerning wasted seed to “he went wayward in the path of his heart,” followed by “I have seen his ways and I will heal him” and peace for the distant and near. Yirmiyahu likewise says, “Return, wayward children; I will heal your waywardness.” The Zohar reads Yeshayah’s promise as healing prepared when deliberate sinners return. Rav Tzadok connects this scriptural cluster with the kabbalistic association of tzaddik, yesod, and bris: the sinner loses that level, but heartfelt teshuvah purifies the heart and restores healing.</w:t>
      </w:r>
    </w:p>
  </w:footnote>
  <w:footnote xmlns:w14="http://schemas.microsoft.com/office/word/2010/wordml" w:id="703">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‪Zohar, Vayechi 219b; Zohar, Noach 62a; Reishit Chokhmah, Sha’ar HaKedushah 17 — “no teshuvah” means no ordinary teshuvah: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Zohar’s severe formulation is: “לית לן חובא בעלמא דלא אית ליה תשובה, בר מהאי” — “there is no sin in the world without teshuvah except this one.” Yet a manuscript reading of Zohar Noach preserved by Reishit Chokhmah adds: “בר בחילא דתיובתא תקיפא” — “except through the power of forceful teshuvah.” Background: the passages describe an unusually deep blemish in bris/yesod and the consequent loss of closeness to the Shechinah; they do not overturn the Torah’s general principle that repentance remains possible. Reishit Chokhmah resolves the texts by explaining that ordinary regret is insufficient: the repair must include profound teshuvah, Torah/chokhmah, and humility, corresponding to the depth of the damage. He also cites R. Yehudah Chalguah’s Tzafnat Pa’aneach, which explains that “he has no teshuvah” means that the required return is so difficult that the sinner is not readily assisted and may tire before completing it; persistent return can nevertheless open the door. Rav Tzadok adopts this resolution: there is no license for despair, but the teshuvah and tikkun must be proportionate to the blemish.‬</w:t>
      </w:r>
    </w:p>
  </w:footnote>
  <w:footnote xmlns:w14="http://schemas.microsoft.com/office/word/2010/wordml" w:id="704">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‪Zohar, Vayakhel 214b; Reishit Chokhmah, Sha’ar HaKedushah 17 — complete teshuvah repairs the whole spiritual structure: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After describing the severity of damage to the covenant, the Zohar qualifies its warning: “והני מילי כד לא עבד תיובתא שלימתא, תיובתא דאיהי אתחזיא לחפייא על כל עובדוי” — “these words apply when he did not perform complete teshuvah, a teshuvah fit to cover all his deeds.” The background to “all his deeds” is the kabbalistic identification of bris with yesod, called kol because it gathers and transmits the preceding middos. Reishit Chokhmah therefore explains that a blemish there is not treated as an isolated failure: it affects the person’s entire spiritual stature and requires a whole-person repair through teshuvah, Torah, corrected conduct, and renewed holiness. His explanation supplies the mefaresh for the Zohar’s broad language: complete teshuvah does not merely cancel punishment; it rebuilds the channels damaged by the sin. Rav Tzadok extends this principle to a deficiency reaching the root of the soul and its bond with the body. The greater the original disruption, the more comprehensive the return must be—but the Zohar’s qualification itself establishes that complete teshuvah can reach and repair it.‬</w:t>
      </w:r>
    </w:p>
  </w:footnote>
  <w:footnote xmlns:w14="http://schemas.microsoft.com/office/word/2010/wordml" w:id="705">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‪Kiddushin 49b; Rambam, Hilchos Ishus 8:5; Marit HaAyin; Niddah 13a — immediate spiritual status and the longer process of kapparah: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Kiddushin rules: “על מנת שאני צדיק — אפילו רשע גמור מקודשת, שמא הרהר תשובה בדעתו” — if a man betroths a woman “on condition that I am righteous,” even a complete sinner creates a doubtful kiddushin, because perhaps he contemplated teshuvah. The Rambam codifies this explicitly as kiddushin misafek, showing that an inward turn can have immediate halachic significance even before its outward history is known. Niddah similarly speaks of a person making himself “רשע שעה אחת לפני המקום” — “wicked for one moment before the Omnipresent,” emphasizing that spiritual status can change from one moment to the next. Marit HaAyin asks how a complete sinner can already be called righteous when serious sins may still require Yom Kippur or suffering for full atonement. He answers that teshuvah begins the kapparah and changes the person’s status immediately, while the completion of kapparah may follow later. This distinction is central to Rav Tzadok: sincere teshuvah can make a person a tzaddik at once and therefore removes every basis for despair, even though full cleansing and repair may still demand the deeper process described in the preceding sources.‬</w:t>
      </w:r>
    </w:p>
  </w:footnote>
  <w:footnote xmlns:w14="http://schemas.microsoft.com/office/word/2010/wordml" w:id="706">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Mishnah Eduyot 5:6–7; Mishnah Chagigah 2:2; Tosafos Yom Tov; Ben Yehoyada — Akavya’s refusal and “a rasha for one moment”: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Mishnah states: “Akavya, recant the four matters that you used to say, and we will make you Av Beis Din over Israel.” He answered: “Better that I be called a fool all my days than that I become a rasha before the Omnipresent for one moment, so that they should not say: for the sake of office he recanted.” Av Beis Din was the senior judicial office alongside the Nasi; Chagigah 2:2 describes the first of each zug as Nasi and the second as Av Beis Din. The next Mishnah supplies essential background: at death Akavya told his son to abandon his four rulings, because Akavya had received them from a majority, whereas his son had heard the minority view only from him and the opposing view from the majority. His refusal was therefore fidelity to his own received mesorah, not rejection of majority rule for others. Tosafos Yom Tov reads two reasons: he would not recant falsely before God; moreover, even if he genuinely changed his view, he would decline the office lest people attribute the change to ambition. Ben Yehoyada offers another reading: the Sages sought practical submission to their majority tradition, and the appointment would ultimately remove suspicion that Akavya had lied earlier; “one moment” refers to the interim before all four rulings and the appointment were completed. Rav Tzadok distinguishes these explanations from the Mishnah’s wording and develops his own analysis in this and the following se’ifim.</w:t>
      </w:r>
    </w:p>
  </w:footnote>
  <w:footnote xmlns:w14="http://schemas.microsoft.com/office/word/2010/wordml" w:id="707">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‪Megillah 9b; Menachos 99a–b — “we ascend in holiness and do not descend”: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phrase is a general rule governing an object or person already elevated to a higher sacred function. Menachos applies it when the lechem hapanim is transferred from a silver table to a gold one: “מעלין בקודש ולא מורידין.” Megillah gives the closer personal example. When a substitute Kohen Gadol served because the regular Kohen Gadol was disqualified temporarily, Rabbi Yosi says the substitute later serves neither as Kohen Gadol nor as an ordinary Kohen; he may not remain Kohen Gadol because of possible hostility, and he may not return to ordinary service “משום מעלין בקודש ולא מורידין.” Rav Tzadok uses this principle analogically in his provisional explanation: once Akavya had been appointed Av Beis Din, a later return to his original rulings would not automatically erase the elevation merely because he disagreed with the Sages on several halachos. The Gemara itself discusses priestly status, not Akavya or judicial appointment; the extension to Av Beis Din is Rav Tzadok’s proposed application, introduced here only to explain how the imagined deception could have lasted “one moment.” He immediately rejects that scenario on moral and textual grounds.‬</w:t>
      </w:r>
    </w:p>
  </w:footnote>
  <w:footnote xmlns:w14="http://schemas.microsoft.com/office/word/2010/wordml" w:id="708">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‪Zephaniah 3:13; Mishnah and Bartenura, Eduyot 5:6 — truthfulness and Akavya’s stature: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complete verse reads: “שארית ישראל לא יעשו עולה ולא ידברו כזב ולא ימצא בפיהם לשון תרמית” — “the remnant of Israel shall do no wrong, speak no falsehood, and no deceitful tongue shall be found in their mouths.” In context, the prophet describes the purified remnant that will live without injustice or deception. Rav Tzadok cites the middle clause to rule out his own tentative hypothesis that Akavya might have feigned agreement merely long enough to receive office. The Mishnah itself makes that suggestion especially implausible. Rabbi Yehudah declares that the Temple courtyard never closed upon anyone in Israel equal to Akavya “in wisdom and fear of sin”; Bartenura explains the praise as exceptional humility and yiras chet. Tosafos Yom Tov likewise argues that such stature makes deliberate degradation of Shemaya and Avtalyon inconceivable. These comments do not directly answer Rav Tzadok’s grammatical question about “one moment,” but they supply the ethical background for his rejection: the proposed stratagem would require deliberate falsehood toward the Sages, whereas the entire portrait of Akavya is one of uncompromising truthfulness and reverence.‬</w:t>
      </w:r>
    </w:p>
  </w:footnote>
  <w:footnote xmlns:w14="http://schemas.microsoft.com/office/word/2010/wordml" w:id="709">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‪Tosafos Yom Tov on Eduyot 5:6 — “one reason, and moreover another”: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Commenting on “so that they should not say,” Tosafos Yom Tov writes: “חדא ועוד קאמר” — the Mishnah gives one reason and then an additional reason. His explanation is that Akavya first says he will not recant merely for office and become a rasha before the One Who examines hearts. He then adds that even if he were to recant sincerely, he would still not accept appointment as Av Beis Din, because observers might say that he changed his ruling for authority. This reading separates the clauses: the first concerns objective wrongdoing before God; the second concerns maris ayin and suspicion in the eyes of people. Rav Tzadok explicitly finds this forced. The Mishnah says “שלא יהיו אומרים,” not “ושלא יהיו אומרים”; grammatically, he argues, the final clause sounds like the explanation or completion of “become a rasha for one moment,” not a second independent consideration. That linguistic observation creates the central problem of Se’if 15: if the wicked act is abandoning what Akavya believes to be true, why is it only momentary, and why is public suspicion the defining explanation? The subsequent se’ifim continue Rav Tzadok’s resolution.‬</w:t>
      </w:r>
    </w:p>
  </w:footnote>
  <w:footnote xmlns:w14="http://schemas.microsoft.com/office/word/2010/wordml" w:id="710">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‪Mishnah Eduyos 5:7, Bartenura, and Tosafos Yom Tov - Akavya's received tradition: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Mishnah continues: “בִּשְׁעַת מִיתָתוֹ... אֲנִי שָׁמַעְתִּי מִפִּי הַמְרֻבִּים... אֲבָל אַתָּה שָׁמַעְתָּ מִפִּי הַיָּחִיד וּמִפִּי הַמְרֻבִּין; מוּטָב לְהַנִּיחַ דִּבְרֵי הַיָּחִיד וְלֶאֱחֹז בְּדִבְרֵי הַמְרֻבִּין.” At death Akavya instructed his son to leave Akavya's ruling for the majority's. Akavya had not formed a private opinion; he preserved a ruling received from a group. Tosafos Yom Tov, citing Raavad, explains either that the earlier authorities were divided, or that each side regarded its transmitters as the majority. Bartenura notes that Akavya says “better,” not simply “obligatory,” because his own mesorah also came from many; his son, however, heard Akavya as an individual against the public tradition. Rav Tzadok thus distinguishes between a teacher's fidelity to what he personally received and a listener's duty to follow the operative majority. In Ohr Zarua LaTzadik, Novellae to Rif, Shabbos 22:2, he states the same rule: “כְּלָלָא דְּיָחִיד וְרַבִּים... קְרָא כְּתִיב אַחֲרֵי רַבִּים לְהַטּוֹת.”‬</w:t>
      </w:r>
    </w:p>
  </w:footnote>
  <w:footnote xmlns:w14="http://schemas.microsoft.com/office/word/2010/wordml" w:id="711">
    <w:p w:rsidR="00000000" w:rsidDel="00000000" w:rsidP="00000000" w:rsidRDefault="00000000" w:rsidRPr="00000000" w14:paraId="0016F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‪Mishnah Chagigah 2:2; Eduyos 5:6; Sanhedrin 88b - the Av Beis Din shapes public Torah: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Mishnah Chagigah identifies the zugos: “הָרִאשׁוֹנִים הָיוּ נְשִׂיאִים, וּשְׁנִיִּים לָהֶם אַב בֵּית דִּין”; Bartenura explains that their recurring disputes were between each generation's Nasi and Av Beis Din. Eduyos praises Akavya: “שֶׁאֵין עֲזָרָה נִנְעֶלֶת... בְּחָכְמָה וּבְיִרְאַת חֵטְא כַּעֲקַבְיָא.” Sanhedrin describes unresolved questions rising through the courts and being decided by vote - “רַבּוּ הַמְטַמְּאִים טִמְּאוּ; רַבּוּ הַמְטַהֲרִין טִהֲרוּ” - and a qualified judge being promoted toward the Great Sanhedrin. This is the institutional background for Rav Tzadok's inference: appointing Akavya would place an exceptionally authoritative teacher at the center of national transmission, not merely grant him honor. Rav Tzadok therefore reads the Sages' request as directed to what he would teach the students, lest reverence for him eventually displace the operative majority. That application is Rav Tzadok's interpretation, not an explicit statement of the Mishnah.‬</w:t>
      </w:r>
    </w:p>
  </w:footnote>
  <w:footnote xmlns:w14="http://schemas.microsoft.com/office/word/2010/wordml" w:id="712">
    <w:p w:rsidR="00000000" w:rsidDel="00000000" w:rsidP="00000000" w:rsidRDefault="00000000" w:rsidRPr="00000000" w14:paraId="0016F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‪Shabbos 23a; Shekalim 3:2; Niddah 12a - avoiding reasonable suspicion: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Shabbos asks, “מְנָא תֵּימְרָא דְּחָיְשִׁינַן לַחֲשָׁד?” and answers that the Torah required pe'ah at the field's end, among other reasons, “מִפְּנֵי הַחֲשָׁד.” Shekalim requires the treasurer to enter without anything that could conceal coins, because “אָדָם צָרִיךְ לָצֵאת יְדֵי הַבְּרִיּוֹת כְּדֶרֶךְ שֶׁצָּרִיךְ לָצֵאת יְדֵי הַמָּקוֹם,” citing “וִהְיִיתֶם נְקִיִּים מֵה׳ וּמִיִּשְׂרָאֵל.” Bartenura explains that observers might otherwise say he hid Temple funds in a folded garment, tefillin, or amulet. Niddah adds Rava's premise that one who disregards the Sages' requirements is termed a rasha. Rav Tzadok combines these sources: even an honest act may violate the duty to remain clean before Israel when it knowingly creates credible suspicion. In Ohr Zarua LaTzadik, Novellae to Rif, Berachos 1:5, he similarly writes, “לִיזָּהֵר וְלִבְרֹחַ מִפְּנֵי חֲשָׁד.” Akavya's “that they not say” is therefore not concern for reputation alone; preventable suspicion itself becomes a temporary spiritual fault.‬</w:t>
      </w:r>
    </w:p>
  </w:footnote>
  <w:footnote xmlns:w14="http://schemas.microsoft.com/office/word/2010/wordml" w:id="713">
    <w:p w:rsidR="00000000" w:rsidDel="00000000" w:rsidP="00000000" w:rsidRDefault="00000000" w:rsidRPr="00000000" w14:paraId="0017F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‪Shemos 23:7; Tzefaniah 3:13; Shevuos 30b-31a - truth remains the governing rule: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Torah says, “מִדְּבַר שֶׁקֶר תִּרְחָק,” and the Navi describes Israel's perfected remnant: “לֹא יַעֲשׂוּ עַוְלָה וְלֹא יְדַבְּרוּ כָזָב וְלֹא יִמָּצֵא בְּפִיהֶם לְשׁוֹן תַּרְמִית.” Shevuos derives numerous judicial safeguards from the unusual command to distance oneself from falsehood, not merely to avoid an explicit lie. Sforno explains that a judge must avoid wording that a dishonest litigant could exploit; Malbim reads Tzefaniah as excluding wrong in deed, falsehood in speech, and calculated deception in thought. Rav Tzadok is therefore not dismissing these prohibitions. He is testing whether the cited cases are narrow deviations that serve an already-established halachic truth. A parallel in Kometz HaMinchah II:1 observes that sometimes false intermediate steps can become “דֶּרֶךְ לְהַגִּיעַ עַל יָדוֹ לָאֱמֶת,” yet Peri Tzadik, Vayetzei 1:1, stresses Yaakov's fear of even a “שֶׁמֶץ פְּגַם הַשֶּׁקֶר.” Together they illuminate Rav Tzadok's balance: purpose matters, but good intent is not a general license to deceive.‬</w:t>
      </w:r>
    </w:p>
  </w:footnote>
  <w:footnote xmlns:w14="http://schemas.microsoft.com/office/word/2010/wordml" w:id="714">
    <w:p w:rsidR="00000000" w:rsidDel="00000000" w:rsidP="00000000" w:rsidRDefault="00000000" w:rsidRPr="00000000" w14:paraId="0017F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‪Yevamos 116b; Meiri - satisfying a disputed condition without fabricating the underlying case: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Rabbi Yehudah required a woman who reported her husband's death to appear in mourning; the Chachamim did not. When a woman came before his court, advisers told her, “סִפְדִי בַּעְלִיךְ, קִרְעִי מָאנִיךְ, סִתְרִי מַזְיֵיךְ.” The Gemara asks, “אַלְּפוּהָ שִׁיקְרָא?” and answers, “אִינְהוּ כְּרַבָּנַן סְבִירָא לְהוּ... כִּי הֵיכִי דְּלִישְׁרְיָהּ.” The Meiri formulates the limit: when a recognized beis din permits the matter without that condition, one may guide the litigant to appear before the stricter beis din in a manner that satisfies its condition, and this is not treated as מיחזי כשיקרא. No evidence of the husband's death was invented; the advisers held that she was already halachically permitted and arranged the presentation so Rabbi Yehudah would also permit her. Rav Tzadok cites this as the milder model: an external appearance is adjusted to secure what the advisers understand to be the true ruling. It does not establish permission to falsify facts on which the דין itself depends.‬</w:t>
      </w:r>
    </w:p>
  </w:footnote>
  <w:footnote xmlns:w14="http://schemas.microsoft.com/office/word/2010/wordml" w:id="715">
    <w:p w:rsidR="00000000" w:rsidDel="00000000" w:rsidP="00000000" w:rsidRDefault="00000000" w:rsidRPr="00000000" w14:paraId="0017F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‪Shabbos 115a; Rashi - an invented report used to stop a real violation: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Gemara permits preparing vegetables on Yom Kippur only “מִן הַמִּנְחָה וּלְמַעְלָה מִפְּנֵי עָגְמַת נֶפֶשׁ.” When Rabbah saw his household beginning too early, “אָמַר לְהוּ: אֲתַאי אִיגַּרְתָּא מִמַּעְרָבָא מִשְּׁמֵיהּ דְּרַבִּי יוֹחָנָן דְּאָסַר.” Rashi explains his purpose in four words: “כִּי הֵיכִי דְּלִיקַבְּלוּ מִינֵּיהּ” - so they would accept the correction from him. Unlike the Yevamos case, this was an outright invented report, but it was used to stop conduct that was genuinely premature under the very rule being discussed. Rav Tzadok therefore treats it as the stronger precedent for a pedagogic falsehood directed toward immediate compliance with the דין. The source still does not say that any mitzvah-purpose permits lying; its force is narrower: Rabbah did not distort the halachah, gain personally, or create false evidence. He used a claimed authority to make his household heed the correct restriction.‬</w:t>
      </w:r>
    </w:p>
  </w:footnote>
  <w:footnote xmlns:w14="http://schemas.microsoft.com/office/word/2010/wordml" w:id="716">
    <w:p w:rsidR="00000000" w:rsidDel="00000000" w:rsidP="00000000" w:rsidRDefault="00000000" w:rsidRPr="00000000" w14:paraId="0017F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‪Eruvin 51a; Kiddushin 44b with Rashi - altered attribution to secure an honest ruling: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In Eruvin, Rabbah told Rav Yosef to rely on his identification of their Shabbos residence and attributed the rule to Rabbi Yosi. The Gemara clarifies: “לָא תְּנָא לֵיהּ כְּרַבִּי יוֹסֵי, אֶלָּא כִּי הֵיכִי דְּלִיקַבֵּל לַהּ מִינֵּיהּ, מִשּׁוּם דְּרַבִּי יוֹסֵי נִימּוּקוֹ עִמּוֹ.” In Kiddushin, after Shmuel and Karna disputed a minor's betrothal, the scholars “אַפְכוּהָ שַׁדְּרוּהָ לְקַמֵּיהּ דְּרַב.” Rashi explains that they reversed the names because Rav loved Shmuel; by placing Karna's ruling in Shmuel's name they could test whether Rav would concede to the substance rather than react to the speaker. These cases concern attribution, not manufactured legal facts. Rav Tzadok uses them to show that Chazal sometimes separated a teaching from its stated source so the listener would evaluate or accept the correct דין. He then states his own limit: this technique does not resolve an individual-versus-majority dispute; it only removes the specific suspicion of a wicked act when the actor sincerely seeks to preserve what he regards as the lawful tradition.‬</w:t>
      </w:r>
    </w:p>
  </w:footnote>
  <w:footnote xmlns:w14="http://schemas.microsoft.com/office/word/2010/wordml" w:id="717">
    <w:p w:rsidR="00000000" w:rsidDel="00000000" w:rsidP="00000000" w:rsidRDefault="00000000" w:rsidRPr="00000000" w14:paraId="0018F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‪Bamidbar 32:22; Mishnah Shekalim 3:2; Shabbos 23a with Bartenura and Rashi - the scope of suspicion: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Moshe told Gad and Reuven that after fulfilling their public obligation they would be “וִהְיִיתֶם נְקִיִּם מֵה׳ וּמִיִּשְׂרָאֵל.” Shekalim applies this to the Temple treasurer: “אָדָם צָרִיךְ לָצֵאת יְדֵי הַבְּרִיּוֹת כְּדֶרֶךְ שֶׁצָּרִיךְ לָצֵאת יְדֵי הַמָּקוֹם.” He entered without anything that could appear to conceal coins; Bartenura explains the suspicion that later wealth came from the chamber. Shabbos likewise requires a Chanukah light at each of two differently facing entrances when townspeople might see one entrance and infer that the mitzvah was neglected; Rashi identifies that concrete inference. These cases create an appearance liable to remain. Rav Tzadok's limitation - that Chazal did not generally legislate for a momentary suspicion certain to be disproved - is his own inference, not an explicit rule in the sources. Akavya nevertheless accepted the stricter personal standard: during that interval he was not yet “clean before Israel.” Rav Tzadok similarly writes in Ohr Zarua LaTzadik, Berachos 1:5, “לִיזָּהֵר וְלִבְרֹחַ מִפְּנֵי חֲשָׁד.”‬</w:t>
      </w:r>
    </w:p>
  </w:footnote>
  <w:footnote xmlns:w14="http://schemas.microsoft.com/office/word/2010/wordml" w:id="718">
    <w:p w:rsidR="00000000" w:rsidDel="00000000" w:rsidP="00000000" w:rsidRDefault="00000000" w:rsidRPr="00000000" w14:paraId="0018F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‪Niddah 13a; Maharal, Netiv HaPerishus 3 - an actual aveirah for “one moment”: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Rabbi Eliezer taught: “מוּטָב שֶׁיּוֹצִיא לַעַז עַל בָּנָיו... וְאַל יַעֲשֶׂה עַצְמוֹ רָשָׁע שָׁעָה אַחַת לִפְנֵי הַמָּקוֹם.” The conflict is between avoiding public suspicion and avoiding contact that may produce prohibited arousal. The Gemara asks, “וְכָל כָּךְ לָמָּה?” and answers that the concern is an actual emission for no purpose, citing Onan: “וַיֵּרַע בְּעֵינֵי ה׳ אֲשֶׁר עָשָׂה.” Maharal explains the comparison to a flood: wasting the human power of generation undoes the divinely ordered gathering from which future life proceeds, parallel to the Flood's undoing of the gathered waters. Rav Tzadok therefore distinguishes the cases. Akavya's deed may be innocent while observers temporarily misunderstand it; in Niddah the feared act itself is sinful at that moment. Later regret can repair the person, but it does not make that moment a non-act. He borrows Rabbi Eliezer's phrase “one moment” while separating objective wrongdoing from temporary public suspicion.‬</w:t>
      </w:r>
    </w:p>
  </w:footnote>
  <w:footnote xmlns:w14="http://schemas.microsoft.com/office/word/2010/wordml" w:id="719">
    <w:p w:rsidR="00000000" w:rsidDel="00000000" w:rsidP="00000000" w:rsidRDefault="00000000" w:rsidRPr="00000000" w14:paraId="0018F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‪Mishnah Yoma 8:9; Yoma 87a with Rashi; Rambam, Hilchos Teshuvah 4:1 - relying on future repentance: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Mishnah states: “הָאוֹמֵר אֶחֱטָא וְאָשׁוּב, אֶחֱטָא וְאָשׁוּב, אֵין מַסְפִּיקִין בְּיָדוֹ לַעֲשׂוֹת תְּשׁוּבָה.” Yoma explains the repetition: “כֵּיוָן שֶׁעָבַר אָדָם עֲבֵירָה וְשָׁנָה בָּהּ... נַעֲשֵׂית לוֹ כְּהֶיתֵּר.” Rashi says that after repetition the sin feels permitted, obstructing repentance. Rambam lists “הָאוֹמֵר אֶחְטָא וְאָשׁוּב” among the severe acts that impede teshuvah because the future remedy is built into the present decision to sin. Rav Tzadok distinguishes Niddah: the person does not intend to transgress on condition that he later repent; Chazal fear that contact may awaken the yetzer, and Rav Tzadok predicts later regret after an unplanned lapse. His bracket asks whether even this may impede teshuvah, while noting that Yoma formally emphasizes repetition. In Takanat HaShavin 10:8 he explains that one who plans to sin in order to become a baal teshuvah cannot reach full regret, because the sin never appeared truly evil. Resisei Layla 38 likewise distinguishes mistakenly treating an aveirah as a mitzvah from knowingly relying on later repentance.‬</w:t>
      </w:r>
    </w:p>
  </w:footnote>
  <w:footnote xmlns:w14="http://schemas.microsoft.com/office/word/2010/wordml" w:id="720">
    <w:p w:rsidR="00000000" w:rsidDel="00000000" w:rsidP="00000000" w:rsidRDefault="00000000" w:rsidRPr="00000000" w14:paraId="0019F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‪Berakhot 34b; Bereishis Rabbah 2:5; Yefeh To’ar; Maharal, Netiv HaTeshuvah 4; Peri Tzadik, Shelach 6 - higher teshuvah does not make sin desirable: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Berakhot records R’ Abahu’s teaching: “מָקוֹם שֶׁבַּעֲלֵי תְשׁוּבָה עוֹמְדִין, צַדִּיקִים גְּמוּרִים אֵינָם עוֹמְדִין”; R’ Yochanan instead ranks the complete tzaddik higher. Bereishis Rabbah has R’ Abahu ask, “אֵינִי יוֹדֵעַ בְּאֵיזֶה מֵהֶם חָפֵץ,” and conclude: “בְּמַעֲשֵׂיהֶן שֶׁל צַדִּיקִים חָפֵץ, וְאֵינוֹ חָפֵץ בְּמַעֲשֵׂיהֶן שֶׁל רְשָׁעִים.” Yefeh To’ar cites an explanation that the uncertainty concerns repentant sinners versus complete tzaddikim, with the conclusion favoring the latter. Rav Tzadok argues oppositely: because the same R’ Abahu ranks baalei teshuvah higher, one might mistakenly infer that Hashem desires the fall which produces their later ascent. “עָשָׂה הָאֱלֹקִים אֶת הָאָדָם יָשָׁר” rejects that inference. Maharal explains that R’ Abahu values the baal teshuvah’s greater overcoming after attachment to sin, while R’ Yochanan values never having that attachment. Peri Tzadik states the boundary explicitly: one might think “שֶׁיְּקַלְקְלוּ מִקּוֹדֶם וְאַחַר כָּךְ יַעֲשׂוּ תְשׁוּבָה,” but “לְכַתְּחִלָּה בְּוַדַּאי חָלִילָה לַחְשׁוֹב כֵּן.” Teshuvah can transform a past fall; Hashem’s original desire remains uprightness.‬</w:t>
      </w:r>
    </w:p>
  </w:footnote>
  <w:footnote xmlns:w14="http://schemas.microsoft.com/office/word/2010/wordml" w:id="721">
    <w:p w:rsidR="00000000" w:rsidDel="00000000" w:rsidP="00000000" w:rsidRDefault="00000000" w:rsidRPr="00000000" w14:paraId="0019F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‪Berakhot 28a with Rashi; Sotah 21b - nesius, public responsibility, and chasid shoteh: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When R’ Elazar ben Azarya was offered the nesius after Rabban Gamliel’s removal, his wife warned that he too might be removed. He answered: “לִשְׁתַּמֵּשׁ אִינִישׁ יוֹמָא חֲדָא בְּכָסָא דְמוֹקְרָא, וּלְמָחָר לִיתְּבַר” - use a precious goblet for one day even if it breaks tomorrow. Rashi explains that it is an expensive glass cup whose owner should use it for the opportunity and distinction it affords. When Rabban Gamliel was restored, the Sages preserved a share of leadership for R’ Elazar because “מַעֲלִין בַּקֹּדֶשׁ וְאֵין מוֹרִידִין.” This supplies the background for Rav Tzadok’s inference that nesius may represent genuine elevation through serving and teaching Klal Yisrael, not merely worldly honor. Sotah defines “חָסִיד שׁוֹטֶה” through one who refuses to look at a drowning woman in order to rescue her. His error is allowing a secondary concern to displace an immediate, greater obligation. Rav Tzadok applies the category analogically: the Sages could view refusal of the Av Beis Din position because of a temporary suspicion as sacrificing a major public Torah responsibility for an unusually remote stringency. Akavya’s “better to be called a fool” means that he knowingly accepted that criticism rather than relax his personal standard. The spiritual reading of nesius and its application to Akavya are Rav Tzadok’s analysis, not explicit statements of either Gemara.‬</w:t>
      </w:r>
    </w:p>
  </w:footnote>
  <w:footnote xmlns:w14="http://schemas.microsoft.com/office/word/2010/wordml" w:id="722">
    <w:p w:rsidR="00000000" w:rsidDel="00000000" w:rsidP="00000000" w:rsidRDefault="00000000" w:rsidRPr="00000000" w14:paraId="0019F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‪Niddah 13a with Rashi and Maharal - actual momentary sin versus a suspicion later disproved: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Sages objected that one who does not hold himself while urinating may appear physically impaired, causing aspersions on his children. R’ Eliezer answered: “מוּטָב שֶׁיּוֹצִיא לַעַז עַל בָּנָיו... וְאַל יַעֲשֶׂה עַצְמוֹ רָשָׁע שָׁעָה אַחַת לִפְנֵי הַמָּקוֹם.” The Gemara asks, “וְכָל כָּךְ לָמָּה?” and identifies the concern as an actual forbidden emission, citing Onan: “וַיֵּרַע בְּעֵינֵי ה׳ אֲשֶׁר עָשָׂה.” Rashi explains that contact produces warmth and may cause the emission. Maharal explains the comparison to bringing a flood upon the world: wasting man’s generative power reverses the divinely ordered preservation of future life, paralleling the Flood’s undoing of creation’s order. Rav Tzadok therefore distinguishes this case from Akavya’s. In Niddah, the feared deed itself is wrong at that moment; later teshuvah repairs the past but does not reveal that no aveirah occurred. Akavya would not actually corrupt a ruling: observers would temporarily suspect that he had recanted for office, while his later conduct could reveal that their suspicion had never described his deed. Rav Tzadok extends the phrase “one moment” from objective wickedness later repaired to a momentary public judgment later disproved. That extension is his analysis, not an explicit equation made by Niddah.‬</w:t>
      </w:r>
    </w:p>
  </w:footnote>
  <w:footnote xmlns:w14="http://schemas.microsoft.com/office/word/2010/wordml" w:id="723">
    <w:p w:rsidR="00000000" w:rsidDel="00000000" w:rsidP="00000000" w:rsidRDefault="00000000" w:rsidRPr="00000000" w14:paraId="0020F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‪Reishis Chochmah, Shaar HaKedushah 17:20-24; R. Yehudah Chalgua, Tzafnas Paneach; Ramak, Elimah; Tzidkat HaTzadik 132 - lower and upper teshuvah: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Reishis Chochmah writes: “אֵין הַדָּבָר תָּלוּי בִּתְשׁוּבָה תַּתָּאָה... דְּהַיְינוּ בְּסוּר מֵרַע,” and concludes that the return must rise “עַד שֶׁיַּגִּיעַ לִתְשׁוּבָה עִילָּאָה,” through a heartfelt cry that reaches above ordinary judgment. He cites Tzafnas Paneach: “תְּשׁוּבָתוֹ קָשָׁה עַד מְאֹד... צָרִיךְ סִיגּוּפִים הַרְבֵּה.” His second explanation is structural: the blemish is “כְּאִלּוּ פָּגַם כָּל הַשִּׁיעוּר קוֹמָה,” requiring “תְּשׁוּבָה תַּקִּיפָא כְּאִלּוּ פָּגַם כָּל אֵיבָרָיו.” The Ramak’s Elimah places the damage in Chochmah, above the usual locus of teshuvah in Binah, and therefore speaks of repair “above the place of teshuvah.” These are kabbalistic descriptions of the depth of repair, not a denial that teshuvah exists. Rav Tzadok uses the same vocabulary in Tzidkat HaTzadik 132: upper teshuvah awakens “מִי הַחָכְמָה שֶׁהוּא הַשֹּׁרֶשׁ לַשֹּׁרֶשׁ,” where the Jewish soul remains pure. Here he questions whether that mystical depth can create a separate halachic system of atonement.‬</w:t>
      </w:r>
    </w:p>
  </w:footnote>
  <w:footnote xmlns:w14="http://schemas.microsoft.com/office/word/2010/wordml" w:id="724">
    <w:p w:rsidR="00000000" w:rsidDel="00000000" w:rsidP="00000000" w:rsidRDefault="00000000" w:rsidRPr="00000000" w14:paraId="0020F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‪Yoma 86a; Tosefta Yoma 4:9; Shaarei Teshuvah 4:6; Takanat HaShavin 13:1 - the four categories govern basic atonement: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Elazar ben Azaryah answers: “שְׁלֹשָׁה הֵן, וּתְשׁוּבָה עִם כָּל אֶחָד וְאֶחָד.” For a negative commandment, “תְּשׁוּבָה תּוֹלָה וְיוֹם הַכִּפּוּרִים מְכַפֵּר”; for kareis or a court-imposed death penalty, teshuvah and Yom Kippur suspend punishment and suffering completes the cleansing; chillul Hashem requires death for the final cleansing. The Tosefta gives the same graded framework. Rabbeinu Yonah adds an important distinction: even after repentance has atoned for a neglected positive commandment, an olah may still “תּוֹסִיף עַל כַּפָּרָתוֹ וְיוֹסִיף לְהִתְרַצּוֹת” - increase acceptance and reconciliation. Thus forgiveness, completed kapparah, and fuller spiritual restoration are related but not identical. Rav Tzadok makes this distinction earlier in Takanat HaShavin 13:1, describing the later offering as “דורון בעלמא” after forgiveness. His argument here is that R. Yishmael’s scheme was stated comprehensively for Torah transgressions. Unless this sin falls into kareis, death, or chillul Hashem, extraordinary mortifications cannot become a new condition for basic kapparah. “Upper” or “complete” teshuvah may describe full rectification of the spiritual damage, but it cannot silently become a fifth category replacing the explicit order of Chazal.‬</w:t>
      </w:r>
    </w:p>
  </w:footnote>
  <w:footnote xmlns:w14="http://schemas.microsoft.com/office/word/2010/wordml" w:id="725">
    <w:p w:rsidR="00000000" w:rsidDel="00000000" w:rsidP="00000000" w:rsidRDefault="00000000" w:rsidRPr="00000000" w14:paraId="0020F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‪Shlah, Shaar HaOtiyot, Kedushah; Reishis Chochmah 17:22, 24; Rokeach; Rambam, Hilchos De’os 3:1; Zohar, Vayakhel 214b; Peri Tzadik, Ki Savo 12 - repetition and intrinsic repair: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Shlah explains that this concealed sin is easily repeated, so the penitential regimen would have to correspond to every occurrence; the sinner’s years can therefore be consumed by teshuvah while “בְּרֹב לֹא תַּשְׁלִים.” Reishis Chochmah similarly requires persistence year after year, remembering “כַּמָּה פְּעָמִים הִכְעִיס אֶת בּוֹרְאוֹ.” The background is the Rokeach’s teshuvas ha-mishkal and related disciplines, which prescribe practices proportionate to the act; they are not R. Yishmael’s four categories of kapparah. Rambam supplies a general limit: “אָסְרוּ חֲכָמִים שֶׁיְּהֵא אָדָם מְסַגֵּף עַצְמוֹ בְּתַעֲנִית.” This does not reject every targeted correction, but it shows that self-mortification is not automatically the essence of teshuvah. Rav Tzadok’s textual objection is that the Zohar speaks about the sin itself: “וְהָנֵי מִילֵי כַּד לָא עָבַד תְּיוּבְתָא שְׁלֵימָתָא... לְחַפְּיָא עַל כָּל עוֹבָדוֹי,” without distinguishing one occurrence from many. Reishis Chochmah likewise explains an intrinsic blemish to the whole spiritual stature. In Peri Tzadik, Ki Savo 12, Rav Tzadok quotes this Zohar and adds: “עַל יְדֵי תּוֹרָה יֵשׁ תַּקָּנָה לִפְגָם זֶה,” together with prayer and crying. Repetition may increase the burden, but it cannot explain the Zohar’s unique characterization of the sin itself.‬</w:t>
      </w:r>
    </w:p>
  </w:footnote>
  <w:footnote xmlns:w14="http://schemas.microsoft.com/office/word/2010/wordml" w:id="726">
    <w:p w:rsidR="00000000" w:rsidDel="00000000" w:rsidP="00000000" w:rsidRDefault="00000000" w:rsidRPr="00000000" w14:paraId="2AB3B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‪Reishis Chochmah, Shaar HaKedushah 17:25; Shlah, Shaar HaOtiyos, Hilchos Bi’ah 1:35; Midrash Tanchuma, Noach 5:6; Rashi, Bereishis 6:14 — Noach’s warning proves that return could avert the Flood: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Reishis Chochmah writes: “וּרְאָיָה שֶׁגַּם... יֵשׁ לָהֶם תְּשׁוּבָה, שֶׁהֲרֵי דּוֹר הַמַּבּוּל... נִתְעַכֵּב נֹחַ בַּעֲשִׂיַּת הַתֵּבָה כְּדֵי לְהַכְרִיז לָהֶם שֶׁיַּחְזְרוּ וְיַעֲשׂוּ תְּשׁוּבָה.” The Midrash itself says, “מֵאָה וְעֶשְׂרִים שָׁנָה הָיָה מַתְרֶה הַקָּדוֹשׁ בָּרוּךְ הוּא בְּדוֹר הַמַּבּוּל, שֶׁמָּא יַעֲשׂוּ תְּשׁוּבָה,” and describes Noach repeatedly explaining the Ark until they refused to return. Rashi states the purpose even more briefly: “אוּלַי יָשׁוּבוּ.” The Shlah uses this as a challenge to an absolute reading of the Zohar: “וְעַל כָּל זֹאת רָצָה הַקָּדוֹשׁ בָּרוּךְ הוּא שֶׁיַּעֲשׂוּ תְּשׁוּבָה וְיִמְחֹל לָהֶם.” Background: the long construction made the approaching judgment visible and gave the generation time to abandon its corrupt conduct. Rav Tzadok accepts that this disproves the claim that repentance would leave them presently wicked and doomed regardless. He limits the proof, however: an offered escape from punishment does not yet establish that the former spiritual blemish could be erased as though it had never occurred.‬</w:t>
      </w:r>
    </w:p>
  </w:footnote>
  <w:footnote xmlns:w14="http://schemas.microsoft.com/office/word/2010/wordml" w:id="727">
    <w:p w:rsidR="00000000" w:rsidDel="00000000" w:rsidP="00000000" w:rsidRDefault="00000000" w:rsidRPr="00000000" w14:paraId="FB555D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‪Midrash Tanchuma, Ha’azinu 4:1; Takanas HaShavin 1:1 — Noahide teshuvah and the difference between future healing and retroactive atonement: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Tanchuma distinguishes Israel’s covenantal gift of atonement: “עוֹשֶׂה תְּשׁוּבָה, נוֹשֵׂא לוֹ פָּנִים. יָכוֹל לַכֹּל? תַּלְמוּד לוֹמַר: אֵלֶיךָ, וְלֹא לְאֻמָּה אַחֶרֶת.” Rav Tzadok cites this passage together with the Ramah miPano and R. Yitzchak Abarbanel in his opening siman. There he supplies the distinction governing the present se’if: “וְרַק רְפוּאָה לְהַבָּא זֶה יֵשׁ גַּם בְּגוֹיִם,” whereas “תִּיקּוּן הַקּוֹדֵם” means that the prior sin itself is removed—“יְבֻקַּשׁ עֲוֹן יִשְׂרָאֵל וְאֵינֶנּוּ.” In other words, a Noahide can cease the evil and thereby no longer be subject to a decree whose basis is continuing wickedness; this is real return from the present course. The special Torah chiddush of kapparah for Israel goes further: it can transform the relationship to the past, ultimately leaving the person “כְּאִלּוּ לֹא חָטָא מֵעוֹלָם.” Rav Tzadok therefore reads the earlier authorities precisely, not as denying all moral change to the nations, but as denying the uniquely Jewish power of teshuvah to uproot and repair the former act itself.‬</w:t>
      </w:r>
    </w:p>
  </w:footnote>
  <w:footnote xmlns:w14="http://schemas.microsoft.com/office/word/2010/wordml" w:id="728">
    <w:p w:rsidR="00000000" w:rsidDel="00000000" w:rsidP="00000000" w:rsidRDefault="00000000" w:rsidRPr="00000000" w14:paraId="47C43E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‪Yonah 3:8–10; Taanis 16a; Zohar, Vayechi 219b and Vayakhel 214b; Reishis Chochmah 17:20–25 — Nineveh proves cancellation of the decree, not complete erasure: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Nineveh was commanded, “וְיָשֻׁבוּ אִישׁ מִדַּרְכּוֹ הָרָעָה,” and Scripture concludes: “וַיַּרְא הָאֱלֹהִים אֶת מַעֲשֵׂיהֶם כִּי שָׁבוּ מִדַּרְכָּם הָרָעָה... וְלֹא עָשָׂה.” Taanis emphasizes that God did not see merely their sackcloth or fasting, but their changed deeds. This establishes Rav Tzadok’s “רְפוּאָה לְהַבָּא”: the conduct ceased and the threatened punishment was withdrawn. The Zohar’s severe wording—“לֵית לָן חוֹבָא בְּעָלְמָא דְּלָא אִית לֵיהּ תְּשׁוּבָה, בַּר מֵהַאי”—addresses the deeper repair of the prior blemish. Its qualification in Vayakhel is decisive: “וְהָנֵי מִילֵי כַּד לָא עָבַד תְּיוּבְתָא שְׁלֵימָתָא... לְחַפָּאָה עַל כָּל עוֹבָדוֹי.” Reishis Chochmah explains that ordinary teshuvah tata’ah—merely turning from the act—is insufficient for such a comprehensive blemish; teshuvah ila’ah, crying, Torah, and whole-person repair are required. Thus the Flood and Nineveh demonstrate that no sinner should despair or remain in wickedness, but they do not by themselves prove the Zohar’s higher category: complete repair of the earlier damage.‬</w:t>
      </w:r>
    </w:p>
  </w:footnote>
  <w:footnote xmlns:w14="http://schemas.microsoft.com/office/word/2010/wordml" w:id="729">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‪Yoma 86a; Rambam, Hilchos Teshuvah 1:4; Shaarei Teshuvah 4:6; Resisei Layla 41; Machshavot Charutz 15:5 — teshuvah remains operative in every category of atonement: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Rabbi Yishmael’s formulation is: “שלשה הן, ותשובה עם כל אחד ואחד” — “there are three additional divisions, and teshuvah accompanies each one.” The baraisa then distinguishes: for a positive commandment, forgiveness is immediate; for a negative commandment, teshuvah suspends and Yom Kippur atones; for kareis or a court death penalty, teshuvah and Yom Kippur suspend and suffering completes the cleansing; and for chillul Hashem, death completes it. The Rambam codifies the same order, while Rabbeinu Yonah emphasizes that the later stages do not replace teshuvah but complete kapparah and renewed acceptance. Background: Rav Tzadok is answering the claim that this sin lies wholly outside teshuvah. Because Rabbi Yishmael’s scheme was stated as a comprehensive classification of Torah transgressions, even its gravest category begins with teshuvah; the additional agents determine when the earlier stain is fully cleansed. In Resisei Layla 41 Rav Tzadok describes Israel’s distinctive power as “לתקן הקודם עד דזדונות נעשים כזכיות” — to repair the past until deliberate sins become merits. In Machshavot Charutz 15:5 he adds that for this particular blemish complete repair requires teshuvah joined to Torah. Thus his present inference is limited but decisive: the Zohar cannot mean that sincere return has no effect; the remaining question is what completes the prior repair.‬</w:t>
      </w:r>
    </w:p>
  </w:footnote>
  <w:footnote xmlns:w14="http://schemas.microsoft.com/office/word/2010/wordml" w:id="730">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‪Shlah, Shaar HaOtiyos, Hilchos Bi’ah 1:49; Rokeach, Hilchos Teshuvah §§7, 11, 14 — “suffering like death” is stated for a formal court-death transgression: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Shlah writes: “אם יש עונש מיתה, צריך לעשות לו סיגופים השוים למיתה; והמוציא זרע לבטלה חייב מיתה” — when a sin carries death, the penitent requires mortifications corresponding to death, and one who emits seed in vain is called liable to death. He is combining the Rokeach’s four modes of teshuvah with Niddah 13a’s description of Onan. Rav Tzadok tests that combination against the Rokeach’s actual wording. In §11, concerning adultery, the Rokeach says: “שהוא כמיתה, יסבול צער קשה כמיתה” — because it is like death, he should endure suffering as harsh as death. But in §§7 and 14, concerning intercourse with a niddah and other kareis-level cases, the Rokeach prescribes fasting, lashes, cold, confession, and restraint without using the phrase “like death.” Background: the Rokeach calibrates teshuvas ha-kasuv to the Torah’s stated punishment. Rav Tzadok therefore distinguishes a fixed halachic category of misas beis din from the Gemara’s “חייב מיתה” concerning Onan, which may express heavenly punishment or exceptional severity rather than place the act in the same formal class. He does not minimize the aveirah; he questions whether the Rokeach himself supports the Shlah’s exact measure. The following se’ifim continue that legal analysis, while Machshavot Charutz 15:5 supplies the broader conclusion that teshuvah together with Torah can repair the earlier blemish.‬</w:t>
      </w:r>
    </w:p>
  </w:footnote>
  <w:footnote xmlns:w14="http://schemas.microsoft.com/office/word/2010/wordml" w:id="731">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b w:val="1"/>
          <w:bCs w:val="1"/>
        </w:rPr>
        <w:t>‪Niddah 13a; Bereishis 38:9–10; Rashi — Onan and the Gemara’s phrase “liable to death”: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b w:val="0"/>
          <w:bCs w:val="0"/>
        </w:rPr>
        <w:t xml:space="preserve"> The Gemara states: “כל המוציא שכבת זרע לבטלה חייב מיתה, שנאמר: וירע בעיני ה׳ אשר עשה וימת גם אותו” — “Anyone who emits seed in vain is liable to death, as it is stated: ‘What he did was evil in Hashem’s eyes, and He put him to death also.’” The verse concerns Onan, who “שחת ארצה לבלתי נתן זרע לאחיו” — destroyed [his seed] upon the ground so as not to provide offspring for his brother. Rashi explains: “דש מבפנים וזורה מבחוץ,” intercourse was begun normally but completed externally. Background: the Gemara cites a narrative of punishment by Heaven; the verse does not formulate a permanent beis-din penalty or list this act among the Torah’s fixed chayavei misah. That distinction drives Rav Tzadok’s question. Since Onan lived before Matan Torah, when the patriarchal family still stood within the legal framework of Bnei Noach, how can his death by Heaven establish the exact post-Sinai classification for a Jew? Earlier in this siman (15:1–4), Rav Tzadok likewise notes that the Rambam calls the act an “איסור גדול” and cites the Gemara’s comparisons, but does not identify a distinct Torah death-penalty. Se’if 23 therefore accepts the Gemara’s severity while investigating what kind of “death liability” the proof from Onan actually establishes.‬</w:t>
      </w:r>
    </w:p>
  </w:footnote>
  <w:footnote xmlns:w14="http://schemas.microsoft.com/office/word/2010/wordml" w:id="732">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b w:val="1"/>
          <w:bCs w:val="1"/>
        </w:rPr>
        <w:t>‪Sanhedrin 59a–b; Rashi; Tosafos; Mishneh LaMelech, Melachim 10:7; Ramban and Rashba on Niddah 13a — procreation before and after Sinai: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b w:val="0"/>
          <w:bCs w:val="0"/>
        </w:rPr>
        <w:t xml:space="preserve"> The governing rule is: “כל מצוה שנאמרה לבני נח ונשנית בסיני — לזה ולזה נאמרה; לבני נח ולא נשנית בסיני — לישראל נאמרה ולא לבני נח.” Rashi explains that before Sinai the Noahides were commanded, but when Israel “יצאו לקדושה” they remained bound while an unrepeated command was removed from the nations from Sinai onward. The Mishneh LaMelech therefore writes that it is “פשיטא” that all Bnei Noach were obligated in peru u’revu until Sinai. Tosafos adds the direct connection used here: “מי שמצווה על פריה ורביה מצווה שלא להשחית זרע” — one commanded to reproduce is commanded not to destroy seed. The opposing Rishonim separate the prohibitions. As quoted by the Mishneh LaMelech, the Ramban and Rashba argue that women, although not commanded in peru u’revu, are still forbidden to destroy seed, and “הכל לקו על זה במבול” — everyone was punished for this at the Flood. Rav Tzadok is mapping these positions, not merely citing authorities in agreement: Tosafos supplies a derivative of peru u’revu; Ramban and Rashba show an independent prohibition but leave its Noahide source difficult. His own earlier discussion in 15:1–4 already frames this dispute, and the present se’if proposes a textual source that may resolve both the prohibition and its omission as a separate eighth Noahide commandment.‬</w:t>
      </w:r>
    </w:p>
  </w:footnote>
  <w:footnote xmlns:w14="http://schemas.microsoft.com/office/word/2010/wordml" w:id="733">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b w:val="1"/>
          <w:bCs w:val="1"/>
        </w:rPr>
        <w:t>‪Sanhedrin 58a; Rambam, Hilchos Melachim 9:5; Bereishis Rabbah 18:5 — Rav Tzadok’s proposed derivation from “cleave to his wife”:</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b w:val="0"/>
          <w:bCs w:val="0"/>
        </w:rPr>
        <w:t xml:space="preserve"> The Gemara expounds Bereishis 2:24: “ודבק — ולא בזכר; באשתו — ולא באשת חבירו; והיו לבשר אחד — מי שנעשים בשר אחד, יצאו בהמה וחיה שאין נעשים בשר אחד.” The Rambam codifies these phrases as the source for the Noahide arayos of another man’s wife, a male, and an animal. Bereishis Rabbah gives the same grouping and adds the principle that a prohibition written for Bnei Noach is enforced with death. None of these sources explicitly mentions emitting seed in vain. Rav Tzadok therefore marks his next step as his own chidush: “לפי דעתי יש לומר.” When seed is deliberately scattered outside, there is no enduring “דיבוק,” the act is not completed “באשתו” in the Torah’s procreative sense, and no “בשר אחד” can result. He proposes that the act may thus be included in the same verse-generated Noahide arayos complex, just as male intercourse and bestiality are not counted as independent Noahide commandments but are subsumed under arayos. This explains both where the warning could be hinted and why it does not appear as an eighth item. The note must remain carefully limited: Sanhedrin supplies the textual categories; the extension to this act is Rav Tzadok’s interpretive construction, offered to answer the Mishneh LaMelech’s unresolved question.‬</w:t>
      </w:r>
    </w:p>
  </w:footnote>
  <w:footnote xmlns:w14="http://schemas.microsoft.com/office/word/2010/wordml" w:id="734">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b w:val="1"/>
          <w:bCs w:val="1"/>
        </w:rPr>
        <w:t>‪Tosafos, Kiddushin 21b; Niddah 13b; Bereishis Rabbah 18:5; Resisei Layla 41 — Israel’s inclusion and the difference between earthly and heavenly punishment: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b w:val="0"/>
          <w:bCs w:val="0"/>
        </w:rPr>
        <w:t xml:space="preserve"> Tosafos writes regarding a captive gentile married woman: “מכל מקום איכא עשה, דכתיב ודבק באשתו — ולא באשת חבירו” — even for a Jew there remains a positive command derived from the verse addressed to Bnei Noach. Rav Tzadok uses that model to argue that Israel can remain included in “ודבק…באשתו…לבשר אחד,” even when the Noahide obligation itself changed after Sinai. Niddah 13b then calls those who sin “דרך איברים” — by non-intercourse use of the limbs — “בני מבול,” people deserving the Flood. Rav Tzadok reads this as more than a historical label: it identifies the intrinsic heavenly consequence associated with the corruption that produced the Flood. He therefore distinguishes two planes. Human law may punish a Noahide more readily because “אזהרתן זו היא מיתתן” and social order requires stricter external enforcement; this does not prove that the identical beis-din penalty applies to Israel. Heavenly punishment, however, reflects the spiritual damage itself, and Rav Tzadok argues that Israel’s greater sanctity can make that damage greater, not smaller. This accords with his broader formulation in Resisei Layla 41 that Israel’s root remains bound to Hashem even through sin, enabling deeper repair but also giving Jewish action greater spiritual consequence. Thus the proof from Onan can establish grave heavenly liability without placing the act in the formal category of kareis or court-imposed death.‬</w:t>
      </w:r>
    </w:p>
  </w:footnote>
  <w:footnote xmlns:w14="http://schemas.microsoft.com/office/word/2010/wordml" w:id="735">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b w:val="1"/>
          <w:bCs w:val="1"/>
        </w:rPr>
        <w:t>‪Asarah Maamaros, Maamar Chakor Din I:18; Sanhedrin 83a and 89a; Rambam, Hilchos Sanhedrin 19:2; Ramban — a fixed Torah category of misah bidei Shamayim: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b w:val="0"/>
          <w:bCs w:val="0"/>
          <w:i w:val="0"/>
          <w:iCs w:val="0"/>
        </w:rPr>
        <w:t xml:space="preserve"> Rav Tzadok reports the Asarah Maamaros as treating the formally defined chayavei misah bidei Shamayim like chayavei kareis for the need of teshuvah together with purifying suffering. The source-category is juridically identifiable. Sanhedrin 83a introduces an enumerated baraisa, “ואלו הן שבמיתה” — “These are the ones [liable] to death,” and derives its cases from verses, including a non-kohen who performs the service and a tamei kohen who serves. The Mishnah at 89a likewise states: “הכובש את נבואתו… מיתתו בידי שמים, שנאמר אנכי אדרש מעמו” — one who suppresses his prophecy, disregards a prophet’s words, or violates his own prophecy dies by Heaven, based on “I will require it from him.” The Rambam codifies this defined class in Hilchos Sanhedrin. Ramban supplies a close conceptual parallel on Shemos 22:21: although the Torah threatens death for oppressing a widow or orphan, Chazal did not count it among the baraisa’s chayavei misah bidei Shamayim, because it is not the same fixed legal category as verses such as “ומתו בו כי יחללוהו.” In Ohr Zarua LaTzadik, Rav Tzadok similarly analyzes chayavei misah bidei Shamayim as a recognized halachic class alongside kareis. His conclusion here is therefore limited but exact: the Asarah Maamaros refers to punishments permanently assigned by Torah to an offense, not every sin for which death once occurred or for which Chazal use the phrase “liable to death.”‬</w:t>
      </w:r>
    </w:p>
  </w:footnote>
  <w:footnote xmlns:w14="http://schemas.microsoft.com/office/word/2010/wordml" w:id="736">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b w:val="1"/>
          <w:bCs w:val="1"/>
        </w:rPr>
        <w:t>‪Berachos 10a and 4b; Eruvin 63a and 21b; Rambam, Hilchos Talmud Torah 5:2 — several uses of “liable to death” outside the formal list:</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b w:val="0"/>
          <w:bCs w:val="0"/>
          <w:i w:val="0"/>
          <w:iCs w:val="0"/>
        </w:rPr>
        <w:t xml:space="preserve"> Berachos 10a relates that Yeshayahu told Chizkiyahu, “כי מת אתה ולא תחיה,” explaining, “משום דלא עסקת בפריה ורביה” — he would die because he had not engaged in procreation. When Chizkiyahu defended himself by citing his vision of unworthy children, Yeshayahu answered: “בהדי כבשי דרחמנא למה לך? מאי דמפקדת איבעי לך למעבד” — do not enter Hashem’s hidden calculations; perform what you were commanded. Yet failure to fulfill peru u’revu is not enumerated in Sanhedrin’s fixed misah bidei Shamayim list. Eruvin 63a similarly says: “בפניו — אסור וחייב מיתה,” and records the tradition, “כל המורה הלכה בפני רבו חייב מיתה”; the Rambam codifies that warning in Hilchos Talmud Torah. Rav Tzadok then adduces an even broader use. Berachos 4b declares, “כל העובר על דברי חכמים חייב מיתה,” but the Gemara itself asks why this language appears specifically there and answers that it stresses the danger of being overcome by sleep or establishes that Maariv is obligatory. Eruvin 21b applies the same phrase to rabbinic safeguards and illustrates it through Rabbi Akiva’s refusal to eat without netilas yadayim in prison. These sources demonstrate genuine severity and possible heavenly punishment, but not one uniform atonement classification. Rav Tzadok’s distinction is that an incident, warning, or forceful rabbinic formulation does not by itself become the Torah-defined category that the Asarah Maamaros equates with kareis.‬</w:t>
      </w:r>
    </w:p>
  </w:footnote>
  <w:footnote xmlns:w14="http://schemas.microsoft.com/office/word/2010/wordml" w:id="737">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‪Rokeach, Hilchos Teshuvah §§7, 14, and 20 - forty fasts, but different accompanying disciplines: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Rokeach writes in §20: “מי שהשחית זרע בחשק תאותו יתענה מ׳ יום, וישמור נפשו ולא יראה פני אשה... ומכל ייחוד” - one who destroyed seed through desire fasts forty days and must guard against sights, perfume, and seclusion that could rekindle the sin. For intercourse with a niddah, however, §7 says: “הרי נתחייב כרת על בעילתו... ילקה ויתענה לא פחות מארבעים יום,” together with lying on the ground, black clothing, repeated confession, and tears. Section 14 adds: “יתענה ארבעים יום רצופין, וילקה בכל יום, ולא יאכל בשר ולא ישתה יין... ולא ירחץ,” and prescribes exposure to cold water. Thus the numerical fast may coincide, but the kareis cases receive a fuller regimen explicitly keyed to the Torah penalty. Rav Tzadok's inference is internal to the Rokeach: §20's forty days and protective fences do not equal the teshuvas ha-kasuv of §§7 and 14. He does not minimize the aveirah; he identifies the Rokeach's graduated prescriptions. In Machshavot Charutz 15:5 Rav Tzadok supplies the broader repair for this blemish: “אין לזה תיקון רק על ידי התורה” - after teshuvah, Torah is essential to repairing what preceded, so fasting is not presented as the entire process.‬</w:t>
      </w:r>
    </w:p>
  </w:footnote>
  <w:footnote xmlns:w14="http://schemas.microsoft.com/office/word/2010/wordml" w:id="738">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‪Rokeach §13; Rambam, Hilchos Issurei Bi'ah 21:1; Ramban, Hasagos to Lo Sa'aseh 353; Shach, Yoreh De'ah 157:10 - affectionate contact: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Rokeach §13 rules: “המנשק נשים ומחבקן וממשמשן בלא שכיבה יתענה שני וחמישי ושני... וירחיק מפתח ביתה שלא יבוא לידי עבירה” - one who kisses, embraces, or fondles women without intercourse fasts Monday-Thursday-Monday and erects a protective boundary. Rambam defines the Torah prohibition narrowly: “שחיבק ונישק דרך תאוה ונהנה בקירוב בשר הרי זה לוקה מן התורה,” deriving it from “לא תקרבו לגלות ערוה.” Ramban disputes that independent biblical lav, arguing that non-intercourse proximity is generally a rabbinic fence or an asmachta, though it remains prohibited. The Shach surveys the dispute, favors Rambam for intercourse-oriented affection, and stresses that even Rambam speaks only “דרך תאוה וחיבת ביאה”; he also records that Torah lashes for such proximity apply only regarding arayos punishable by kareis. Rav Tzadok therefore deliberately grants the stricter premise: even if the contact is a Torah lav, it is not itself kareis. That sharpens his question. Since the Rokeach's opening atonement scheme says that a lav requires teshuvah and Yom Kippur rather than scouring suffering, why prescribe BaHaB? Rav Tzadok tests whether the fast is teshuvas ha-mishkal for pleasure, an attempt to accelerate cleansing, or a distinct devotional gift - the distinction developed in the next se'if.‬</w:t>
      </w:r>
    </w:p>
  </w:footnote>
  <w:footnote xmlns:w14="http://schemas.microsoft.com/office/word/2010/wordml" w:id="739">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‪Yoma 86a; Shevuos 8b; Rambam, Hilchos Teshuvah 1:4 - suspension, atonement, and Rav Tzadok's question: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Yishmael's divisions state: “עבר על לא תעשה ועשה תשובה - תשובה תולה ויום הכיפורים מכפר”; for kareis and court-death offenses, “תשובה ויום הכיפורים תולין ויסורין ממרקין”; and for chillul Hashem, all three suspend while “מיתה ממרקת.” Rambam codifies the same hierarchy: an ordinary lav is completed by Yom Kippur, whereas kareis and court-death cases require suffering, and chillul Hashem is completed only by death. Shevuos 8b clarifies the function of suspension. When R. Zeira suggests that suspension means one who dies is free of the sin, Rava answers: “אם מת - מיתה ממרקת,” and concludes that suspension is “להגן עליו מן היסורין” - protection from suffering until the completing atonement arrives. Rav Tzadok applies that logic to the Rokeach. If fasts for a lav are merely punitive scouring intended to finish Yom Kippur's work early, teshuvah already protects the penitent in the interim, and death would cleanse if it came first. There is therefore no evident need for voluntary mortification as meruk. Rav Tzadok is not denying the value of fasting; he rejects this explanation of its function. Se'if 26 instead develops a non-punitive purpose: the fast as a doron replacing an olah.‬</w:t>
      </w:r>
    </w:p>
  </w:footnote>
  <w:footnote xmlns:w14="http://schemas.microsoft.com/office/word/2010/wordml" w:id="740">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‪Moed Katan 25a; Shulchan Aruch, Orach Chaim 33:3 - Rav Huna's forty fasts for a reversed tefillin strap:</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Gemara records Rav Huna's exceptional care: “דְּיוֹמָא חַד אִתְהֲפִיכָא לֵיהּ רְצוּעָה דִתְפִילִּין וִיתֵיב עֲלַהּ אַרְבְּעִין תַּעֲנִיָּתָא” - one day a tefillin strap turned over and he observed forty fasts. The underlying halachah is significant: Shulchan Aruch codifies the halachah leMoshe miSinai that the straps must be “שְׁחוֹרוֹת מִבַּחוּץ,” with their black side outward. Yet the Gemara says that the strap “turned over”; it does not describe a deliberate violation. Rav Tzadok therefore reads the episode as an inadvertent occurrence enabled, at most, by slight insufficient care. Neither the Gemara nor Shulchan Aruch presents forty fasts as the ordinary halachic remedy. The incident's force here is conceptual: Rav Huna responded intensely to a lapse that involved no forbidden pleasure and therefore could not be explained as measure-for-measure deprivation. The fast may express renewed reverence and personal self-offering after a defect in kavod ha-mitzvah. Mishnah Berurah 33:19 stresses the practical duty to inspect and restore the straps' blackness; Rav Huna's forty fasts remain an exceptional personal avodah, not a universal schedule.‬</w:t>
      </w:r>
    </w:p>
  </w:footnote>
  <w:footnote xmlns:w14="http://schemas.microsoft.com/office/word/2010/wordml" w:id="741">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‪Berakhot 17a; Vayikra 1:4 with Rashi and Ramban; Zevachim 6a; Shlah - fasting as korban and the olah as doron: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 Sheshet prayed after a fast: “אָדָם חוֹטֵא וּמַקְרִיב קָרְבָּן... וְעַכְשָׁיו יָשַׁבְתִּי בְּתַעֲנִית וְנִתְמַעֵט חֶלְבִּי וְדָמִי... כְּאִלּוּ הִקְרַבְתִּיו לְפָנֶיךָ עַל גַּבֵּי הַמִּזְבֵּחַ.” This is a prayer of symbolic self-offering, not a claim that fasting literally recreates sacrificial law. On “וְנִרְצָה לוֹ,” Rashi says the olah appeases for an aseh and a lav repaired by an aseh. Ramban sharpens the point: after the sinner has returned, he may no longer bear the basic guilt yet remain not fully acceptable before the King; “וּבַמֶּה יִתְרַצּוּ אֶל אֲדוֹנֵיהֶם? בַּדּוֹרוֹן הַזֶּה.” Zevachim likewise reasons that an olah can cover several positive-commandment failures: “כֵּיוָן דְּאִיכָּא כַּמָּה עֲשֵׂה גַּבֵּיהּ מְכַפְּרָא.” Rav Tzadok distinguishes that minimum formal efficacy from voluntary abundance: one olah can suffice, while one capable of more may increase gifts. The Shlah, Aseres HaDibros, Yoma, Ner Mitzvah 2:9, makes the sequence explicit: first firm remorse and abandonment of sin, and only afterward “יַקְרִיב קָרְבַּן תַּעֲנִיּוֹת.” This supports Rav Tzadok's claim that the fast follows teshuvah and Yom Kippur as doron, rather than functioning as punitive scouring.‬</w:t>
      </w:r>
    </w:p>
  </w:footnote>
  <w:footnote xmlns:w14="http://schemas.microsoft.com/office/word/2010/wordml" w:id="742">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‪I Samuel 7:9-10 and 13:9-13 with Rashi - an olah joined to petition, but never a substitute for obedience: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 Mitzpah, “וַיַּעֲלֵהוּ עוֹלָה... וַיִּזְעַק שְׁמוּאֵל אֶל ה' בְּעַד יִשְׂרָאֵל וַיַּעֲנֵהוּ ה'”; while Shmuel was offering, Hashem routed the Philistines. Shaul later explained his own offering: “וּפְנֵי ה' לֹא חִלִּיתִי, וָאֶתְאַפַּק וָאַעֲלֶה הָעֹלָה.” Rashi reads “וָאֶתְאַפַּק” as forcing his heart against its desire to wait for Shmuel. Rav Tzadok notices that in both narratives the olah is bound to seeking divine favor: it accompanies crying out or “entreating the face of Hashem,” illustrating korban as an act of kirvah placed alongside petition. The contrast also limits the analogy. Shmuel's offering joins national return to Hashem and obedient prayer; Shaul's offering, brought against the prophetic instruction, is immediately rebuked: “נִסְכָּלְתָּ, לֹא שָׁמַרְתָּ אֶת מִצְוַת ה'.” A gift cannot replace submission to the King. Thus when Rav Tzadok compares a fast to an olah, he means an added doron after the underlying teshuvah and obligations are in place, not an independent mechanism that overrides them or guarantees acceptance.‬</w:t>
      </w:r>
    </w:p>
  </w:footnote>
  <w:footnote xmlns:w14="http://schemas.microsoft.com/office/word/2010/wordml" w:id="743">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‪Taanis 11a-b; Rashi; Rambam, Hilchos De'os 3:1; Dover Tzedek - when voluntary fasting can be called holy: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sugya preserves both sides. Shmuel says, “כָּל הַיּוֹשֵׁב בְּתַעֲנִית נִקְרָא חוֹטֵא,” learning from the nazir who afflicted himself by abstaining from wine. Rabbi Elazar answers that he is “נִקְרָא קָדוֹשׁ,” and the Gemara limits this praise: “הָא דְּמָצֵי לְצַעוֹרֵי נַפְשֵׁיהּ, הָא דְּלָא מָצֵי לְצַעוֹרֵי נַפְשֵׁיהּ” - it depends whether the person can bear the deprivation. Rashi explains the holiness through the cleansing accomplished by the fast, but the continuation warns that a talmid chacham may not fast when it diminishes “מְלֶאכֶת שָׁמַיִם.” Rambam accordingly rejects habitual asceticism and calls continual self-denial a bad path. Rav Tzadok invokes only the qualified view: where the fast is genuinely controlled avodah and does not damage one's duties, it can resemble a voluntary olah offered solely as reiach nichoach. In Dover Tzedek, Kuntres Ner HaMitzvos 2:10, he explains “דְּמָצֵי לְצַעוֹרֵי נַפְשֵׁיהּ” as mastery of the body - “שֶׁיִּהְיֶה מוֹשֵׁל עַל הַגּוּף” - rather than bodily impairment. The source therefore allows devotional nedavah while denying a blanket endorsement of self-mortification.‬</w:t>
      </w:r>
    </w:p>
  </w:footnote>
  <w:footnote xmlns:w14="http://schemas.microsoft.com/office/word/2010/wordml" w:id="744">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‪Tanya, Iggeres HaTeshuvah, chs. 1-2 - teshuvah is not fasting; fasting can serve two later functions: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Baal HaTanya first states, “וְלֹא כְּדַעַת הֶהָמוֹן, שֶׁהַתְּשׁוּבָה הִיא הַתַּעֲנִית.” Torah teshuvah is abandonment of sin, sincere return, and confession; even where suffering completes atonement, Hashem brings the suffering after an accepted return. He then distinguishes a second goal: after the sin and its punishment have been forgiven, the penitent may still seek restored favor before the King. The olah was therefore “דּוֹרוֹן לְאַחַר שֶׁעָשָׂה תְּשׁוּבָה וְנִמְחַל לוֹ הָעוֹנֶשׁ,” and without the Mikdash, “הַתַּעֲנִית הוּא בִּמְקוֹם קָרְבָּן.” This is the point Rav Tzadok says accords with his analysis in the preceding se'if: the many fasts of Chazal over comparatively light lapses cannot all be punitive scouring; they can be voluntary korban-like acts that renew ratzon and kirvah. The distinction is essential. A fast may be undertaken to avert or lighten suffering, or as a post-forgiveness doron, but it is not the definition of teshuvah and cannot replace cessation of the sin. The Tanya's later examples from the Arizal, including fasts for rabbinic violations, reinforce Rav Tzadok's claim that the mere existence or number of fasts does not by itself establish the formal severity-classification of the underlying aveirah.‬</w:t>
      </w:r>
    </w:p>
  </w:footnote>
  <w:footnote xmlns:w14="http://schemas.microsoft.com/office/word/2010/wordml" w:id="745">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‪Tanya, Iggeres HaTeshuvah 1; Sanhedrin 83a; Rokeach; Ohr Zarua LaTzadik - the disputed comparison to kareis: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Tanya writes of wasteful emission, “שֶׁחַיָּיב מִיתָה בִּידֵי שָׁמַיִם... וְדִינוֹ כְּחַיָּיבֵי כְרֵיתוֹת לְעִנְיָן זֶה,” explaining that the fasts and mortifications described by the Rokeach and Sefer Chasidim can help avoid Heavenly suffering and hasten cleansing. Rav Tzadok does not minimize the sin or reject penitential discipline; he challenges the legal inference. Sanhedrin's formal list concerns offenses for which the Torah fixed misah bidei Shamayim as a standing punishment, whereas the death of Er and Onan does not by itself prove inclusion in that enumerated class. His earlier textual comparison is also important: the Rokeach prescribes forty fasts here, but reserves an added complex of lashes and other mortifications for kareis cases, while prescribing fasts even for ordinary lavin. Thus a schedule of fasts cannot prove full equivalence to kareis. Rav Tzadok offers a narrow reconciliation: “דִּינוֹ כְּחַיָּיבֵי כָּרֵת” may mean only that some cleansing suffering is appropriate, though lighter than that required for actual kareis. This measured reading matches his halachic method in Ohr Zarua LaTzadik, Mitzvos 3:5, where he treats the named category of misah bidei Shamayim as carrying defined legal consequences rather than as a loose description for every sin concerning which death-language appears.‬</w:t>
      </w:r>
    </w:p>
  </w:footnote>
  <w:footnote xmlns:w14="http://schemas.microsoft.com/office/word/2010/wordml" w:id="746">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‪Tanya, Iggeres HaTeshuvah 2 - the Arizal systematized exact fast-counts even for lighter sins: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After defining the fast as a post-forgiveness doron, the Baal HaTanya writes: “וְעַל יְסוֹד זֶה, לִימֵּד הָאֲרִיזַ״ל לְתַלְמִידָיו... מִסְפַּר הַצּוֹמוֹת לְכַמָּה עֲוֹנוֹת וַחֲטָאִים, אַף שֶׁאֵין בָּהֶן כָּרֵת וְלֹא מִיתָה בִּידֵי שָׁמַיִם.” He gives anger, with 151 fasts; stam yeinam, a rabbinic prohibition, with seventy-three; and neglect of prayer, a rabbinic positive commandment, with sixty-one. Rav Tzadok is not questioning the Arizal's authority. His question concerns the historical and halachic inference: the Tanya presents the Arizal as extending numbered fast-regimens to lighter offenses after discussing the Rokeach and Sefer Chasidim mainly in connection with kareis, capital sins, and wasteful emission. Rav Tzadok therefore checks whether the Rishonim themselves already prescribed fasting beyond those severe classes. The Tanya's own explanation supports the importance of that inquiry: fasting can reveal “רָצוֹן הָעֶלְיוֹן” like a korban and need not measure the statutory punishment of the sin. As Se'ifim 26-27 established, the same discipline may serve restored favor, deterrence, remorse, or cleansing; its number alone cannot classify the aveirah.‬</w:t>
      </w:r>
    </w:p>
  </w:footnote>
  <w:footnote xmlns:w14="http://schemas.microsoft.com/office/word/2010/wordml" w:id="747">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‪Rokeach, Hilchos Teshuvah §§13-16 - penitential disciplines extend beyond kareis and follow concrete repair: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Rokeach's cases are broader than a list limited to kareis or misah bidei Shamayim. For embracing and kissing forbidden women he prescribes a Monday-Thursday-Monday fast; for embracing and kissing one's niddah wife, fasting and confession; and for theft or robbery after the money has been returned, “יִלְקֶה וְיִתְעַנֶּה וְיֵאָנַח וְיִתְחָרֵט וְיִתְוַדֶּה.” His general formulation is decisive: “עַל כָּל עֲבֵירוֹת הָיָה לוֹ לְהִתְעַנּוֹת וְלִלְקוֹת, כָּל שֶׁכֵּן עַל חַיָּיבֵי מִיתוֹת בֵּית דִּין וְעַל חַיָּיבֵי כָרֵת.” The “all the more so” distinguishes the severe categories from the wider practice rather than restricting fasting to them. In sins against another person, the order is also essential: appeasement and restitution precede the personal fast or symbolic lashes. These disciplines supplement, but never replace, returning what was taken and obtaining forgiveness. As discussed above in Se'if 25, Rambam and Ramban dispute whether lustful embracing and kissing constitute a separately punishable Torah lav; neither treats the contact itself as the completed relation carrying kareis. Rav Tzadok consequently uses the Rokeach as direct evidence that the presence of fasts—even lashes—does not by itself prove a formal Heavenly-death classification.‬</w:t>
      </w:r>
    </w:p>
  </w:footnote>
  <w:footnote xmlns:w14="http://schemas.microsoft.com/office/word/2010/wordml" w:id="748">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‪Maharam of Rothenburg, Darkei HaTeshuvah; Rambam, Hilchos Ishus 1:4 with Raavad and Kessef Mishneh - forty fasts without misah bidei Shamayim: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penitential appendix printed with the Prague responsa of Maharam of Rothenburg, received from the tradition of the Rokeach, prescribes: for relations with “פְּנוּיָה שֶׁטָּבְלָה לְנִידָּתָהּ,” one set of lashes and forty fasts. Since she immersed, the act is not the niddah offense that carries kareis; yet the schedule equals the forty days assigned there to wasteful emission. The remaining prohibition of relations outside marriage requires qualification. Rambam writes, “כָּל הַבּוֹעֵל אִשָּׁה לְשֵׁם זְנוּת בְּלֹא קִדּוּשִׁין לוֹקֶה מִן הַתּוֹרָה,” under לא תהיה קדשה. Raavad limits kedeshah to a woman made available to everyone, and Kessef Mishneh observes that Rambam elsewhere likewise implies lashes only when “הִיא מוּכֶנֶת לְכָךְ.” Rav Tzadok's phrase “לְכָל הַיּוֹתֵר... אִיסּוּר לָאו שֶׁאֵין לוֹקִין” reads the isolated case within that narrower application: unquestionably forbidden, but not a fixed misah bidei Shamayim offense. His proof is therefore methodological. Equal numbers of fasts can express teshuvas hamishkal, a protective fence, or an inherited penitential regimen; they do not establish equal punishments or equal halachic categories.‬</w:t>
      </w:r>
    </w:p>
  </w:footnote>
  <w:footnote xmlns:w14="http://schemas.microsoft.com/office/word/2010/wordml" w:id="749">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‪Sefer Chasidim §617; Sanhedrin 25a with Rashi - self-denial must express genuine inner submission: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Sefer Chasidim does not present fasting as an independent object desired by Heaven. It first limits the practice: “אֵין הַיָּחִיד מְסַגֵּף עַצְמוֹ בְּתַעֲנִית שֶׁמָּא יִצְטָרֵךְ לַבְּרִיּוֹת,” yet when the inclination is overpowering, “יְסַגֵּף עַצְמוֹ לְהַכְנִיעַ יִצְרוֹ.” It further warns that a fast which produces anger or diminishes a teacher's, scribe's, or worker's duty is counterproductive, and concludes: “אִלּוּ הָיָה הַקָּדוֹשׁ בָּרוּךְ הוּא חָפֵץ בְּתַעֲנִיּוֹת... אֶלָּא שֶׁיִּכָּנַע לִבּוֹ.” The blackened teeth of Rabbi Yehoshua and Rabbi Elazar ben Azariah are cited in that context. The Tanya uses these episodes to illustrate fasting as a post-forgiveness doron; Rav Tzadok observes that Sefer Chasidim itself emphasizes submission and prevention. Sanhedrin sharpens the point. A butcher caught selling treifah let his hair and nails grow; Rashi explains, “לְנַוֵּל עַצְמוֹ לַעֲשׂוֹת תְּשׁוּבָה.” Rava nevertheless feared that this could be staged, so reliable rehabilitation required an unobserved costly choice: returning a valuable lost object or discarding a valuable treifah of his own. External mortification is therefore meaningful only when it accompanies a changed will and conduct, not as a mechanically sufficient tariff.‬</w:t>
      </w:r>
    </w:p>
  </w:footnote>
  <w:footnote xmlns:w14="http://schemas.microsoft.com/office/word/2010/wordml" w:id="750">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‪Kiddushin 40a; Tosafos in the name of Rabbeinu Chananel; Berachos 56a - breaking the yetzer and spontaneous remorse: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Rabbi Ilai teaches that one whose inclination overpowers him should travel where he is unknown, dress and wrap himself in black, and then “יַעֲשֶׂה מַה שֶּׁלִּבּוֹ חָפֵץ.” Tosafos immediately records Rabbeinu Chananel's limiting explanation: “חַס וְשָׁלוֹם שֶׁהֻתַּר לוֹ לַעֲבֹר עֲבֵירָה”; rather, the hardship of travel, unfamiliar lodging, and black clothing “מְשַׁבְּרִים יֵצֶר הָרָע וּמוֹנְעִים אָדָם מִן הָעֲבֵירָה.” The abasement is a preventive strategy directed at the particular strength of the yetzer, not permission to sin and not a standardized punishment after the fact. Rav Tzadok then offers a second reading of exceptional fasts: they may emerge naturally from authentic regret. In Berachos, Bar Hedya interprets the dream-verse to Rava: “פָּסֵיד עִסְקָךְ וְלָא אַהֲנִי לָךְ לְמֵיכַל מֵעוּצְבָּא דְּלִבָּךְ” - grief itself can make eating impossible. Rav Huna's forty fasts may therefore describe the intensity of his broken heart rather than a prescribed count. This does not negate Se'if 26's doron model; it shows that the narrative alone cannot establish a rule equal for every penitent. In Dover Tzedek, Kuntres Ner HaMitzvot 2:10, Rav Tzadok similarly reads “דְּמָצֵי לְצַעוֹרֵי נַפְשֵׁיהּ” as mastery that does not damage avodas Hashem; mortification is judged by the spiritual change it produces and the person's actual capacity.‬</w:t>
      </w:r>
    </w:p>
  </w:footnote>
  <w:footnote xmlns:w14="http://schemas.microsoft.com/office/word/2010/wordml" w:id="751">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‪Rokeach, Hilchos Teshuvah §§6-11; Yoma 86a - four forms of teshuvah and two distinct kinds of suffering: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Rokeach organizes the penitent's avodah into four categories. Teshuvas ha-ba'ah is passing the same test when Providence returns it; teshuvas ha-geder creates fences that prevent a relapse; teshuvas ha-mishkal measures pain against the pleasure or ease of the sin; and teshuvas ha-kasuv corresponds to the punishment written by the Torah. Rav Tzadok's reading depends on keeping the last two separate. The earlier fast-counts are introduced as mishkal, whereas the later sections prescribe hakasuv for kareis and misas beis din. They therefore cannot simply be the “יסורין ממרקין” of Rabbi Yishmael's baraisa in Yoma, which assigns suffering specifically to the formal categories of kareis and court death. This distinction also explains why mishkal can appear for lighter prohibitions: it addresses the sinner's attachment and benefit, not the statutory punishment. In Tzidkas HaTzadik 73, Rav Tzadok describes a deeper teshuvas hamishkal that Heaven arranges by returning an equivalent test; the fixed practices of the Rokeach are humanly available approximations, not a declaration that every offense has the same halachic severity.‬</w:t>
      </w:r>
    </w:p>
  </w:footnote>
  <w:footnote xmlns:w14="http://schemas.microsoft.com/office/word/2010/wordml" w:id="752">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‪Rokeach §§6 and 10; Zevachim 7b; Ramban on Vayikra 1:4 - weighing pain against pleasure as a post-forgiveness doron: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Rokeach states the principle explicitly: “יְשַׁקֵּל צַעֲרוֹ כְּנֶגֶד הֲנָאָתוֹ שֶׁנֶּהֱנָה.” His examples combine fasting with abstention from meat and wine, diminished comfort in sleep, and removal of the habits that nourished the desire. The forty days are therefore only one element in a broader reversal of the pleasure. Rav Tzadok proposes the conceptual source from the olah. Zevachim teaches that an olah can obtain favor for several neglected positive commandments; Ramban explains “וְנִרְצָה לוֹ” as a gift after pardon, restoring the servant's welcome before the King. Rav Tzadok's inference is that mishkal performs a comparable ritzui: after teshuvah has removed the rebellion, the penitent adds voluntary avodah opposite the mode of failure. For a missed mitzvas aseh, he adds service; for an active prohibition pursued for enjoyment, he accepts measured deprivation. This is an interpretation of the Rokeach, not an explicit Talmudic equation. A parallel in Dover Tzedek, Eruvin 4:2, describes teshuvas hamishkal as making the “כּוֹבֶד עֹנֶג הָעֲבֵירָה” negligible beside the “כּוֹבֶד מְרִירוּת הַתְּשׁוּבָה.”‬</w:t>
      </w:r>
    </w:p>
  </w:footnote>
  <w:footnote xmlns:w14="http://schemas.microsoft.com/office/word/2010/wordml" w:id="753">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‪Rokeach §§7, 11 and 14 - teshuvas ha-kasuv follows the Torah's punishment category, not the pleasure alone: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a kareis offense the Rokeach writes, “יִשְׁכַּב בְּקוֹשִׁי... וְיִתְעַנֶּה לֹא פָחוֹת מֵאַרְבָּעִים יוֹם,” together with lashes, confession and withdrawal from frivolity. For adultery he prescribes “יִסּוּרִין קָשִׁין כְּמִיתָה,” such as ice, snow or insects, because teshuvas ha-kasuv mirrors the written death-penalty. Yet the same number forty also appears in other sections, with different accompanying practices. Rav Tzadok therefore reads the regimen cumulatively: the number by itself does not identify the punishment class; continuity, intensity, lifelong conduct and the consequences of the act supply the distinction. He also corrects the text at the end of §11 from “וְיֵשֵׁב” to “וְיִשְׁכַּב” on the ground. When the act did not prohibit the woman to her husband, the Rokeach compares the fasting and lying regimen to kareis; when it did, the continuing confession and mortification are more extensive. Rav Tzadok's point is exegetical and halachic: the Rokeach's internal headings and gradations must govern the interpretation, rather than treating every occurrence of forty fasts as interchangeable.‬</w:t>
      </w:r>
    </w:p>
  </w:footnote>
  <w:footnote xmlns:w14="http://schemas.microsoft.com/office/word/2010/wordml" w:id="754">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‪Responsa of Maharam of Rothenburg, penitential order - continuing confession and sackcloth address an enduring breach: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 Tzadok cites the penitential order printed at the end of the Prague responsa of Maharam, which draws heavily on the Rokeach. Its language requires the offender “לְהִתְוַדּוֹת כָּל יָמָיו וְלָשׂוּם שַׂק,” alongside the specified fasts and bodily restrictions. Rav Tzadok reads “בְּכָל יוֹם” in the Rokeach accordingly: not that every day of life is a fast, but that confession, humility and the renunciation of former indulgence become an ongoing posture. This is especially intelligible where the sin produced a lasting human consequence, such as forbidding a married woman to her husband; a short numerical regimen cannot by itself match the continuing damage. The printed penitential orders are thus layered: a limited fast-count, repeated vidui, and sometimes lifelong signs of submission. Rav Tzadok does not present these as an alternative definition of Torah teshuvah, which remains abandonment of the sin and sincere return. He uses them to explain the Rishonim's additional avodah of mishkal, hakasuv and ritzui after the core teshuvah. This reading also prevents the dramatic ascetic language from being flattened into a single universal schedule detached from the person's act and its consequences.‬</w:t>
      </w:r>
    </w:p>
  </w:footnote>
  <w:footnote xmlns:w14="http://schemas.microsoft.com/office/word/2010/wordml" w:id="755">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‪Piskei Mahari §§55, 60; Magen Avraham 334:33; Mishnah Berurah 334:77-81; Sefer Chasidim §181 - forty days can be deterrence or mishkal, not a severity chart: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Piskei Mahari records forty fasts even for a Torah Shabbos labor carrying sekilah, and also for crossing techumin. The Magen Avraham preserves the striking extension: “אֲפִלּוּ בִּתְחוּמִין דְּרַבָּנַן,” while the Mishnah Berurah explains that the practice may apply to either a biblical or rabbinic violation and varies with coercion, loss and the sinner's attitude. This alone disproves any automatic equation between forty days and one fixed punishment. Rav Tzadok notes Mahari's stated educational concern, “דְּלָא יְזַלְזְלוּ” - that Shabbos not be treated lightly - and distinguishes consecutive fasts used for the graver category from a nonconsecutive corrective schedule. Sefer Chasidim makes the mishkal element even clearer. When a man carried his money on Shabbos, the sage ordered him to distribute that money or its value to embarrassed poor people and offered no substitute when he refused. The correction directly removes the benefit for which he violated Shabbos. Rav Tzadok therefore concludes that such rulings may function as deterrence, restitution of the enjoyed gain, or voluntary ritzui; their shared number does not establish equal intrinsic severity or the same requirement for kapparah.‬</w:t>
      </w:r>
    </w:p>
  </w:footnote>
  <w:footnote xmlns:w14="http://schemas.microsoft.com/office/word/2010/wordml" w:id="756">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‪Rokeach, Hilchos Teshuvah §§7 and 14; Orchos Tzadikim, Shaar HaTeshuvah - two regimens for two functions: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Rokeach's niddah order first states: “יִתְעַנֶּה אַרְבָּעִים יוֹם רְצוּפִים וְיִלְקֶה בְּכָל יוֹם,” together with abstention from meat, wine, hot food and washing. It then adds a different practice: sitting in cold water or ice for the time specified, “בֵּין מִתְעַנֶּה בֵּין אֵינוֹ מִתְעַנֶּה.” Rav Tzadok reads the duplication as intentional. The forty-day discipline, lashes and continuing restrictions belong to teshuvas ha-kasuv - a regimen reflecting the Torah's kareis category. The measured cold exposure belongs to teshuvas hamishkal - pain set opposite the particular bodily pleasure of the act. This also explains why §11 prescribes an hour of severe cold for adultery, whereas §14 uses the much shorter halachic measure of the act itself: the first resembles punishment “כְּמִיתָה,” while the second weighs duration against duration. Orchos Tzadikim preserves substantially the same forty-day niddah order, showing that it circulated as a structured penitential tradition rather than a single undifferentiated fast. Rav Tzadok's larger point is that multiple practices may accompany one sin for different purposes; one cannot infer from the number forty alone whether a practice is basic kapparah, written-punishment correspondence, or post-forgiveness ritzui.‬</w:t>
      </w:r>
    </w:p>
  </w:footnote>
  <w:footnote xmlns:w14="http://schemas.microsoft.com/office/word/2010/wordml" w:id="757">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‪Sotah 4a; Shulchan Aruch, Even HaEzer 178:4; Tzidkas HaTzadik 73 - the measure of roasting and swallowing an egg: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Gemara defines the minimum seclusion capable of tumah as the time for intercourse and ha'ara'ah. Among its practical measures, one baraisa gives R. Akiva “כְּדֵי לִצְלוֹת בֵּיצָה,” and the Gemara resolves the variant traditions: “אֵימָא כְּדֵי לִצְלוֹת בֵּיצָה וּלְגוֹמְעָהּ.” Shulchan Aruch accordingly rules that stirah requires “כְּדֵי לִצְלוֹת בֵּיצָה וּלְגָמְעָהּ.” The Rokeach's use of this exact formula for sitting in ice is therefore not merely a picturesque time estimate. Rav Tzadok infers that it deliberately mirrors the halachically defined duration of the pleasure and act, making it a classic teshuvas hamishkal. This derivation is Rav Tzadok's interpretive reconstruction; neither Sotah nor Even HaEzer discusses penitential ice. The contrast with the Rokeach's “one hour” in the adultery section is decisive for him: a fixed hour expresses harsh suffering analogous to death, while the egg-measure expresses proportionality to the act. In Tzidkas HaTzadik 73, Rav Tzadok describes the deepest hamishkal as Providence returning the same circumstance and the penitent overcoming it. Here the Rokeach's measured bodily practice functions as a humanly available analogue when the original test cannot or should not be recreated.‬</w:t>
      </w:r>
    </w:p>
  </w:footnote>
  <w:footnote xmlns:w14="http://schemas.microsoft.com/office/word/2010/wordml" w:id="758">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Responsa of Maharam of Rothenburg, penitential order; Rokeach §14 - substituting an extended fast schedule for omitted mortifications: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penitential order printed with Maharam distinguishes an unimmersed woman, where the act carries niddah-kareis, from one who immersed. For the former it prescribes three floggings, Monday-and-Thursday fasting through the first year, increased supplication and sackcloth; for the latter, one flogging and forty fasts. Rav Tzadok compares this with the Rokeach, who combines forty consecutive fasts and lashes with food restrictions, and then separately requires the measured ice practice. Maharam does not mention that ice regimen. Rav Tzadok therefore suggests that the longer BaHaB schedule, together with sackcloth and repeated lashes, may compensate for the omitted mortifications and effectively supply more than one forty-day layer. This is an inference from the two texts, not an explicit equation stated by Maharam. It also explains why one should not compare the printed numbers in isolation: the total penitential package includes continuity, permitted non-fast days, clothing, confession, lashes, diet and other bodily restraints. Earlier in this siman Rav Tzadok separated core teshuvah from additional ritzui; here he further separates the components within that ritzui. Two authorities may pursue the same purposes through different combinations of fasting and mortification, so a divergent schedule need not mean a dispute about whether teshuvah or Yom Kippur has already achieved basic forgiveness.</w:t>
      </w:r>
    </w:p>
  </w:footnote>
  <w:footnote xmlns:w14="http://schemas.microsoft.com/office/word/2010/wordml" w:id="759">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‪Sefer Chasidim §176; Chelkas Mechokek and Beis Shmuel, Even HaEzer 23:1; Rambam, Hilchos Ishus 1:4 - relative severity is context-dependent: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Sefer Chasidim rules that when a man fears imminent failure with a married woman, niddah or another ervah, “מוּטָב שֶׁיּוֹצִיא שִׁכְבַת זַרְעוֹ וְאַל יֶחֱטָא בְּאִשָּׁה,” followed by ice in winter or forty summer fasts. Chelkas Mechokek and Beis Shmuel cite this ruling to qualify the Shulchan Aruch's phrase that wasting seed is “חָמוּר מִכָּל עֲבֵירוֹת שֶׁבַּתּוֹרָה”: it cannot be an absolute halachic ranking, because it is set aside to prevent arayos or niddah. Rav Tzadok draws a more precise hierarchy from the case. Wasting seed may be treated more severely than relations with a non-niddah unmarried woman, yet it remains lighter than niddah and forbidden relations. The Rambam complicates the comparison by ruling: “כָּל הַבּוֹעֵל אִשָּׁה לְשֵׁם זְנוּת בְּלֹא קִדּוּשִׁין לוֹקֶה מִן הַתּוֹרָה,” under lo tihyeh kedeishah; the Raavad and other Rishonim limit that Torah category to a woman made available promiscuously. Rav Tzadok therefore frames Maharam's leniency as possibly following the narrower view, where an unmarried woman who is not hefker carries only a lighter prohibition. The conclusion is methodological: penitential severity, rhetorical severity and formal malkus are distinct measures and must not be collapsed into one scale.‬</w:t>
      </w:r>
    </w:p>
  </w:footnote>
  <w:footnote xmlns:w14="http://schemas.microsoft.com/office/word/2010/wordml" w:id="760">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‪Sefer Chasidim §§167, 176; Tzidkas HaTzadik 262 - ice or forty fasts as alternative teshuvas hamishkal: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Sefer Chasidim rules in the emergency case: “מוּטָב שֶׁיּוֹצִיא שִׁכְבַת זַרְעוֹ וְאַל יֶחֱטָא בְּאִשָּׁה,” but adds, “צָרִיךְ כַּפָּרָה: יֵשֵׁב בַּקֶּרַח בִּימֵי הַחֹרֶף אוֹ יִתְעַנֶּה אַרְבָּעִים יוֹם בִּימֵי חַמָּה.” The word “אוֹ” is central to Rav Tzadok's reading: cold and fasting are alternative forms of one repair, not two cumulative stages of indispensable kapparah. In §167 Sefer Chasidim explains the bodily logic - if the body was heated through sin, it should be cooled - yet concludes that a teacher may not direct the penitent to kill himself, invoking “דִּרְשׁוּנִי וִחְיוּ.” This places a limit around the entire practice. Rav Tzadok therefore classifies it as teshuvas hamishkal, a measured reversal of the pleasure and heat absorbed through the act. In Tzidkas HaTzadik 262 he develops the principle: sinful pleasure becomes like forbidden substance absorbed into the soul, and proportional suffering can “expel” that absorbed enjoyment; Torah and renewed mitzvah-life can also cleanse it. Thus Sefer Chasidim's regimen expresses additional ritzui and purification after sincere teshuvah. Its severity does not by itself prove a formal category of kareis or misah bidei Shamayim.‬</w:t>
      </w:r>
    </w:p>
  </w:footnote>
  <w:footnote xmlns:w14="http://schemas.microsoft.com/office/word/2010/wordml" w:id="761">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‪Rokeach, Hilchos Teshuvah §§7, 11, 14; Orchos Tzadikim 26:103; Menoras HaMaor, Hilchos Teshuvah 18; Kesubos 33b - two different measures of suffering: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Rokeach tradition contains two distinct formulations. For adultery, Orchos Tzadikim preserves: since the act carries court-imposed death, “יִסְבֹּל צַעַר הַקָּשֶׁה כַּמָּוֶת,” including an hour in snow or ice throughout the winter and comparable summer suffering. By contrast, Menoras HaMaor states for kareis-level arayos: “יֵשֵׁב בַּקֶּרַח כְּשִׁעוּר צְלִיַּת בֵּיצָה וְגוֹמְעָהּ,” with fasting between three and forty days. The first imitates the gravity of the written punishment; the second measures pain against the duration and pleasure of the act. Rav Tzadok uses this contrast to explain why the ice prescribed for wasted seed may suffice once: its function is hamishkal, not a substitute for death. He nevertheless flags a difficulty in the Rokeach's language comparing such suffering to lashes. Kesubos distinguishes “הַכָּאָה שֶׁיֵּשׁ לָהּ קִצְבָּה” from unlimited coercive flogging; fixed Torah lashes are lighter than death, while unlimited beating can be harsher. Therefore one cannot create a single hierarchy from the words “lashes,” “kareis,” and “like death.” The total context - duration, repetition, purpose and accompanying restrictions - determines whether a regimen corresponds to punishment, breaks desire, or supplies post-forgiveness ritzui.‬</w:t>
      </w:r>
    </w:p>
  </w:footnote>
  <w:footnote xmlns:w14="http://schemas.microsoft.com/office/word/2010/wordml" w:id="762">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‪Responsa of Maharam of Rothenburg, penitential order; Rashi on Bereishis 7:4; Sefer Chasidim §176; Tzidkas HaTzadik 262 - why forty days correspond to formation: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penitential order printed with Maharam says that one who wasted seed should fast forty days “כְּנֶגֶד יְצִירַת הַוָּלָד,” sit in winter water for the egg-roasting measure, avoid meat, wine and hot food, and confess with a firm resolution not to return. Rav Tzadok proposes that its “וְיָשַׁב” should read “אוֹ יָשַׁב,” because Sefer Chasidim explicitly offers ice or forty summer fasts as alternatives. The forty-day symbolism has an established source: Rashi explains the Flood's forty days as “כְּנֶגֶד יְצִירַת הַוָּלָד,” because that generation corrupted human formation. Rav Tzadok nonetheless rejects the idea that Maharam is treating wasted seed literally as fetal bloodshed. The same penitential collection assigns forty fasts to relations with an immersed unmarried woman, where no destroyed fetus is involved. He therefore reads the number as a measure of bodily pleasure: the whole body is heated toward procreation, and forty days of restraint answer the forty-day process of formation; the winter water directly counters the immediate heat. This fits Tzidkas HaTzadik 262, where teshuvas hamishkal removes the pleasure absorbed by the soul. The number forty is thus a symbolic measure of ritzui, not proof of misah bidei Shamayim or a fifth category of basic kapparah.‬</w:t>
      </w:r>
    </w:p>
  </w:footnote>
  <w:footnote xmlns:w14="http://schemas.microsoft.com/office/word/2010/wordml" w:id="763">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‪Yoma 86b; Rambam, Hilchos Teshuvah 2:1; Tzidkas HaTzadik 73 — teshuvas haba’ah tests the transformed choice: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Yoma defines the complete returnee: “הֵיכִי דָמֵי בַּעַל תְּשׁוּבָה? ... שֶׁבָּאת לְיָדוֹ דְּבַר עֲבֵירָה פַּעַם רִאשׁוֹנָה וּשְׁנִיָּה וְנִיצַּל הֵימֶנָּה,” specifically “בְּאוֹתָהּ אִשָּׁה, בְּאוֹתוֹ פֶּרֶק, בְּאוֹתוֹ מָקוֹם.” Rambam codifies the principle: “זֶה שֶׁבָּא לְיָדוֹ דָּבָר שֶׁעָבַר בּוֹ ... וּפֵרַשׁ וְלֹא עָשָׂה מִפְּנֵי הַתְּשׁוּבָה,” while desire and strength remain. This is not a punishment imposed on the body, but evidence that the inner decision has changed under equivalent conditions. Rav Tzadok therefore says the Rokeach can point to an explicit Gemara for teshuvas haba’ah, whereas the proportional suffering of teshuvas hamishkal lacks such a direct Talmudic formulation. In Tzidkas HaTzadik 73 he adds an important safeguard: a person may not deliberately recreate a forbidden test; rather, Hashem sometimes arranges “אוֹתוֹ פֶּרֶק וְאוֹתוֹ מָקוֹם,” and the successful refusal reveals that the return has become genuine. Thus teshuvas haba’ah verifies freedom from the former hold of the sin; it is not the source for a fixed number of fasts.‬</w:t>
      </w:r>
    </w:p>
  </w:footnote>
  <w:footnote xmlns:w14="http://schemas.microsoft.com/office/word/2010/wordml" w:id="764">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‪Sanhedrin 25b; Zevachim 7b; Takanas HaShavin 15:31; Tzidkas HaTzadik 262 — from teshuvas hageder to the olah-doron root of hamishkal: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Sanhedrin describes rehabilitation by dismantling the framework of the offense: dice-players cease “אֲפִילּוּ בְּחִנָּם,” lenders on interest refrain “אֲפִילּוּ לְגוֹי,” and pigeon-racers desist “אֲפִילּוּ בַּמִּדְבָּר.” This is teshuvas hageder: the person builds a boundary stronger than the minimum prohibition and demonstrates that the former occupation no longer governs him. Rav Tzadok then seeks a conceptual source for the Rokeach’s separate teshuvas hamishkal. Zevachim states: “עוֹלָה — דּוֹרוֹן הִיא.” Rava reasons that without teshuvah the offering is “זֶבַח רְשָׁעִים תּוֹעֵבָה,” while after teshuvah the sinner has already been forgiven; the olah therefore enters afterward as a gift of renewed favor. Rav Tzadok proposes that the Rokeach understood proportional counter-suffering in the same post-forgiveness category: pleasure was used to rebel, so an opposite exertion becomes a fitting doron and restores willing service. In Se’if 31 he applies this even to lesser prohibitions, and in Tzidkas HaTzadik 262 explains that forbidden pleasure becomes absorbed in the soul and may be expelled through measured pain, Torah, and renewed mitzvah-life. The source is therefore the logic of ritzui, not a new indispensable condition of basic mechilah.‬</w:t>
      </w:r>
    </w:p>
  </w:footnote>
  <w:footnote xmlns:w14="http://schemas.microsoft.com/office/word/2010/wordml" w:id="765">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‪Shlah, Shaar HaOtiyos, Kedushah; Reishis Chochmah, Shaar HaTeshuvah 7; Tanya, Iggeres HaTeshuvah 3; Rema MiPano, introduction to Pelach HaRimon — different depths of one true repair: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Shlah, drawing on Reishis Chochmah, accepts both the Rokeach’s regimen and the Arizal’s tikkunim as “אֵלּוּ וָאֵלּוּ דִּבְרֵי אֱלֹקִים חַיִּים,” adding that one who seeks to repair the blemish “בְּעוֹלָם יוֹתֵר עֶלְיוֹן” requires a deeper teshuvah. Tanya records the Arizal’s figure explicitly: “פ״ד תַּעֲנִיּוֹת,” and presents the dispute whether repeated acts require repeated series like separate chata’os or can be addressed like one olah covering several positive-commandment failures. Its accepted practical compromise is three series, yet it sharply limits fasting when health or Torah study will suffer and permits redemption through tzedakah. The number is therefore a kabbalistic form of ritzui and tikkun, not a simple measurement of physical pleasure. Rav Tzadok uses this to explain why the Arizal can require more than the Rokeach without contradicting him: the doron reaches additional spiritual worlds. He cites Rema MiPano’s introduction to Pelach HaRimon, which treats the Ramak and earlier kabbalists in relation to the Arizal as progressively deeper levels rather than mutually exclusive systems. At the same time, Rav Tzadok questions the Shlah’s phrase “יסורין כמיתה”: the actual Rokeach and Arizal schedules cited here prescribe fasts, not literal death-like suffering. Greater tikkun must not be confused with a formal Torah punishment category.‬</w:t>
      </w:r>
    </w:p>
  </w:footnote>
  <w:footnote xmlns:w14="http://schemas.microsoft.com/office/word/2010/wordml" w:id="766">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b w:val="1"/>
          <w:bCs w:val="1"/>
        </w:rPr>
        <w:t>‪Or HaChaim, Shemos 32:6; Shaarei Kedushah I 2:8; Shaar Maamarei Razal, Shabbos 8; Etz Chaim 42:17; Dover Tzedek, Miscellany 4:44; Resisei Layla 35; Tzidkas HaTzadik 134 — PaRDeS, ABiYA, and ascent from one level of attainment to another: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b w:val="0"/>
          <w:bCs w:val="0"/>
        </w:rPr>
        <w:t xml:space="preserve"> PaRDeS is the familiar acronym for peshat, remez, derash, and sod—the plain, allusive, homiletical, and esoteric dimensions of Torah. Or HaChaim makes the correspondence used here explicit: “הַפְּשָׁט אוֹרוֹ מֵאִיר בְּעוֹלַם הָעֲשִׂיָּה, רֶמֶז בְּעוֹלַם הַיְּצִירָה, דְּרָשׁ בְּעוֹלַם הַבְּרִיאָה, סוֹד בְּעוֹלַם הָאֲצִילוּת”—peshat illumines Asiyah, remez Yetzirah, derash Beriah, and sod Atzilus. Shaarei Kedushah presents the four modes of Torah-study as vehicles for the soul’s ascent, while Shaar Maamarei Razal and Etz Chaim relate the worlds to the four letters of Havayah: yud to Atzilus, the first heh to Beriah, vav to Yetzirah, and the final heh to Asiyah. These worlds are graded modes of Divine disclosure, from revealed unity to increasingly differentiated and concretized reception; a teaching may therefore be true on one level without exhausting a higher one. Rav Tzadok develops this in Dover Tzedek, Miscellany 4:44. Hashem did not establish unrelated systems; “אוֹתוֹ הַסֵּדֶר שֶׁבָּאֲצִילוּת הוּא עַצְמוֹ בִּבְרִיאָה... בִּיצִירָה... בַּעֲשִׂיָּה”—the same order repeats from Atzilus through Asiyah, though it descends into different forms of being. He also maps the worlds within the person: the hidden root of unified attachment corresponds to Atzilus; apprehension in which knower and known remain distinct to Beriah; the heart and ruach to Yetzirah; and recognition embodied in action to Asiyah. Resisei Layla 35 adds that Atzilus is what Hashem makes apprehensible of His otherwise unlimited light, and “כְּפִי מִדַּת הַשָּׂגָתָם הוּא... מִדַּת הַהַשָּׂגָה הַנֶּאֱצֶלֶת”—the revealed apprehension corresponds to the recipients’ attainment. Rav Tzadok therefore does not treat earlier authorities as mistaken: each spoke truth from the chamber and capacity then accessible. Tzidkas HaTzadik 134 supplies the direct teshuvah parallel. There is no fixed end to a person’s levels, and “כְּפִי מַעֲלַת הָאָדָם וְהַשָּׂגָתוֹ כָּךְ הִיא תְּשׁוּבָתוֹ.” A sin may have been genuinely repaired “בְּכָל דַּרְגִין וְעוֹלָמוֹת” on the lower level, leaving no trace there; yet upon ascent it becomes newly visible according to the higher standard and calls for deeper teshuvah. This is the bridge in this se’if: the earlier tikkun sufficed for the level then revealed, while the Arizal’s disclosures opened a higher chamber and therefore a fuller ritzui. The correspondences come from the cited sources; their application here is Rav Tzadok’s analysis.‬</w:t>
      </w:r>
    </w:p>
  </w:footnote>
  <w:footnote xmlns:w14="http://schemas.microsoft.com/office/word/2010/wordml" w:id="767">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b w:val="1"/>
          <w:bCs w:val="1"/>
        </w:rPr>
        <w:t>‪Shir HaShirim 1:4; Yalkut Shimoni 982; Tanna DeBei Eliyahu Rabbah 6 — “The King brought me into His chambers”: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b w:val="0"/>
          <w:bCs w:val="0"/>
        </w:rPr>
        <w:t xml:space="preserve"> Shir HaShirim says, “הֱבִיאַנִי הַמֶּלֶךְ חֲדָרָיו.” Yalkut Shimoni applies the verse to R’ Akiva, who entered Pardes and emerged in peace, and also interprets the chambers as the hidden treasuries of heaven, Gan Eden, and “חַדְרֵי תוֹרָה.” Tanna DeBei Eliyahu compares it to a king taking his beloved by the hand into innermost rooms and teaches that each talmid chacham has inner chambers in Torah. These readings illuminate Rav Tzadok’s use of the verse. It is not a source for a formal requirement to perform a particular fast or mortification. It is the image of complete ritzui after forgiveness: the penitent is not merely released from liability but restored to intimate access and higher Torah-attainment. The Midrashic link to R’ Akiva’s entry into Pardes also echoes the PaRDeS framework at the beginning of this se’if.‬</w:t>
      </w:r>
    </w:p>
  </w:footnote>
  <w:footnote xmlns:w14="http://schemas.microsoft.com/office/word/2010/wordml" w:id="768">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b w:val="1"/>
          <w:bCs w:val="1"/>
        </w:rPr>
        <w:t>‪Yoma 86a; Zevachim 7b; Rokeach, Hilchos Teshuvah — kapparah, yissurin memarkin, and the separate doron: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b w:val="0"/>
          <w:bCs w:val="0"/>
        </w:rPr>
        <w:t xml:space="preserve"> Yoma distinguishes the stages of atonement by category: for kareis and court-death offenses, “תְּשׁוּבָה וְיוֹם הַכִּפּוּרִים תּוֹלִין, וְיִסּוּרִין מְמָרְקִין” — repentance and Yom Kippur suspend, while suffering completes the cleansing. Zevachim, by contrast, calls the olah “דּוֹרוֹן הִיא”: without teshuvah the offering is rejected as a sacrifice of the wicked, while after teshuvah the person has already been forgiven; the offering restores favor. The Rokeach’s teshuvas hamishkal prescribes measured fasts or suffering corresponding to the transgression. Rav Tzadok’s chiddush is to separate these functions. He does not deny Yoma’s required cleansing where it applies; he argues that not every mortification listed by the early pietists is that indispensable stage. Some are an additional doron — a discipline of appeasement and repair that elevates the penitent beyond mechilah toward complete ritzui. This distinction is Rav Tzadok’s analysis, not an explicit statement of Yoma, Zevachim, or the Rokeach.‬</w:t>
      </w:r>
    </w:p>
  </w:footnote>
  <w:footnote w:id="76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Tanya, Iggeres HaTeshuvah ch. 1; Rokeach, Hilchos Teshuvah §20; Sefer Chasidim §167 — Severe penitential regimens do not by themselves determine the formal atonement category:</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Baal HaTanya writes that the classic mussar works, foremost the Rokeach and Sefer Chasidim, prescribe numerous fasts and mortifications for sins carrying kareis or beis-din death, and likewise for wasteful emission of seed, which he classifies as death by Heaven from the deaths of Er and Onan; for the purpose of avoiding heavenly suffering he therefore treats it like kareis. The Rokeach prescribes forty fast-days together with practical safeguards against renewed arousal, while Sefer Chasidim prescribes cold-water mortification. Rav Tzadok is not denying that these Rishonim regarded the offense with extraordinary severity. His precise argument is methodological: the quantity and harshness of a teshuvah regimen may be intended to restore favor and refine the person in proportion to the damage, and therefore cannot alone prove that the offense belongs legally to the kareis-or-death class whose essential kapparah requires yissurin. The classification as death by Heaven is explicit in the Tanya; the inference that it was derived from the Rokeach and Sefer Chasidim is Rav Tzadok’s own reconstruction.</w:t>
      </w:r>
    </w:p>
  </w:footnote>
  <w:footnote w:id="77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Niddah 13a; Yeshayah 57:5; Bereishis 6:12; Sefer Chasidim §167 — “As though he brings a Flood” and “as though he sheds blood”: </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Niddah describes conduct likely to cause wasteful emission as though it brings a Flood upon the world, linking it to “all flesh had corrupted its way,” and R’ Yitzchak and R’ Ami compare the emission itself to bloodshed through the derashah that reads shochatei, “those who slaughter children,” as sochetei, “those who squeeze out.” Rashi explains that the Flood generation corrupted through heated passion and was punished measure for measure with heated waters. Sefer Chasidim turns these images into penitential practice, prescribing immersion or sitting in icy water to cool the bodily heat that produced the sin. These statements explain why a doron-oriented tikkun may be unusually demanding. Rav Tzadok nevertheless distinguishes an aggadic comparison expressing destructive spiritual potential from a formal Torah category of homicide, kareis, or statutory death; that distinction continues his analysis from the opening se’ifim of this siman.</w:t>
      </w:r>
    </w:p>
  </w:footnote>
  <w:footnote w:id="771">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Zevachim 7b; Rashi, s.v. olah doron hi; Yoma 86a; Tanya, Iggeres HaTeshuvah ch. 2 — The olah restores favor after the sinner has already been pardoned:</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Rava reasons that an olah cannot effect the first pardon for neglect of a positive commandment: without teshuvah, “the sacrifice of the wicked is an abomination,” while after teshuvah the offender “does not move from his place until he is forgiven.” The olah is therefore a doron. Rashi compares it to one who offended a king, secured appeasement through an advocate, and then brings a gift when admitted again before the king. Iggeres HaTeshuvah applies this distinction to voluntary fasting after genuine teshuvah: the fast is not the essence of forgiveness, but a means of becoming as beloved and welcome as before the sin. Rav Tzadok adopts the same structure here. Basic mechilah follows the halachic category of the offense; the additional regimen may vary with its severity because it seeks fuller ritzui and renewed closeness. A parallel appears in Tzidkas HaTzadik §134: a person may have completely repaired a sin on his present level, yet when he ascends, a deeper form of teshuvah becomes appropriate. That later refinement does not retroactively mean that the earlier forgiveness was incomplete.</w:t>
      </w:r>
    </w:p>
  </w:footnote>
  <w:footnote w:id="772">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Tosafos Yom HaKippurim on Yoma 85b; Rambam, Hilchos Teshuvah 1:2 and 1:4; Kesef Mishneh; Shevuos 12b — An aseh whose neglect carries kareis: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Rambam distinguishes the general categories of atonement and states that one who violates a positive commandment and repents is forgiven immediately. The Kesef Mishneh discusses how this formulation relates to the sugya in Shevuos, which asks what type of positive commandment remains for the Yom Kippur scapegoat to atone after teshuvah has already atoned. Tosafos Yom HaKippurim explains the sugya’s “this aseh—what are its circumstances?” as referring to an unusually severe positive commandment whose neglect itself carries kareis, such as the obligations of Korban Pesach or circumcision. On his reading, the rule “he does not move from there until he is forgiven” still follows the mitzvah’s positive-command form, even where kareis marks the gravity of its neglect. Rav Tzadok invokes this as direct support for the governing distinction of Siman 15: severity may enlarge the need for ritzui, safeguards, and later purification without automatically transferring the offense into the atonement schedule of a full negative prohibition or a kareis transgression. This is the view he draws from Tosafos Yom HaKippurim; it should not be presented as an uncontested reading of every Rishon or Acharon.</w:t>
      </w:r>
    </w:p>
  </w:footnote>
  <w:footnote w:id="773">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Yoma 86a; Rambam, Hilchos Teshuvah 1:4; Minchas Chinuch, mitzvah 364:14 — the Rambam limits immediate pardon to an aseh without kareis: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Rabbi Yishmael’s formulation in the Gemara says generally that one who violated an aseh and repented is forgiven immediately. The Rambam adds the decisive qualification “she-ein bah kareis,” excluding such positive commandments as milah and the Korban Pesach, whose neglect carries kareis. The Minchas Chinuch likewise places an aseh carrying kareis within the more severe atonement category. Rav Tzadok therefore reads the Rambam’s wording as substantive, not incidental: the objective punishment attached to the neglected command determines its seder ha-kapparah. Compare the preceding se’ifim, where immediate mechilah is distinguished from the further stages of kapparah, ritzui, and doron.</w:t>
      </w:r>
    </w:p>
  </w:footnote>
  <w:footnote w:id="77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Yirmiyahu 3:6–22; Tosafos Yom HaKippurim to Yoma 85b–86a, s.v. Amar Rabbi Yehudah — the idolatry setting of “Return, wayward children”: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prophecy repeatedly describes worship “upon every high mountain,” “under every leafy tree,” and adultery “with stone and with wood”; the call “Shuvu banim shovavim, erpa meshuvoseichem” therefore arises in an explicit avodah-zarah context. Tosafos Yom HaKippurim asks how this verse can prove that an ordinary aseh is forgiven immediately and suggests either that the aseh was the failure to rebuke the idolaters, or that the sinner knew only a positive formulation of the prohibition. Rav Tzadok challenges both answers: the failure to rebuke has no kareis of its own, while ignorance of the lav does not remove the objective kareis and korban-chatas status of the act.</w:t>
      </w:r>
    </w:p>
  </w:footnote>
  <w:footnote w:id="77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Shevuos 39b; Shabbos 54b–55a; Rambam, Hilchos De’os 6:7 — arvus, protest, and derivative punishment: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Shevuos distinguishes the principal sinner from others who could have protested: in ordinary transgressions, the sinner receives his own judgment, wicked members of his family a severe derivative judgment, and other wicked people who failed to protest only the lighter judgment. Shabbos and the Rambam nevertheless teach that one able to rebuke who remains silent is “seized” for the other’s sin and may be punished severely. Rav Tzadok’s point is categorical: arvus can create real liability, but it does not make the non-protester the direct idolater or assign the non-protester the idolater’s kareis. This distinction also prepares the continuation in Se’if 37, where he returns to the deaths decreed for failure to protest in Shabbos 55a.</w:t>
      </w:r>
    </w:p>
  </w:footnote>
  <w:footnote w:id="77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Vayikra 4:27–35; Mishnah Yoma 8:8; Rambam, Hilchos Shegagos 1:1 and Hilchos Teshuvah 1:1; Zevachim 7b — a chatas completes kapparah and is not merely a doron: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 inadvertent violation of a lav whose intentional violation carries kareis obligates a chatas. The Rambam rules that the offering itself cannot atone without teshuvah and verbal confession; conversely, teshuvah and Yom Kippur do not cancel the outstanding korban obligation. This differs from an olah, which Zevachim describes as a gift brought after the basic pardon. Rav Tzadok uses that formal distinction as a test of the proposed reading: if the deed objectively belongs to the kareis/chatas class, knowing the kareis while being unaware of the lav cannot transform it into a light aseh that is forgiven immediately. This continues his distinction in Se’ifim 34–35 between essential kapparah and the additional doron of complete ritzui.</w:t>
      </w:r>
    </w:p>
  </w:footnote>
  <w:footnote w:id="77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Tosafos Yom HaKippurim on Yoma 85b–86a, s.v. avar al aseh; Yirmiyahu 3:6–22 — the author’s first answer and Rav Tzadok’s reading of his retraction: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source verse for immediate forgiveness of an aseh, “Return, wayward children; I will heal your waywardness,” appears in a prophecy whose surrounding verses explicitly describe idolatry on the high places and under the leafy trees. Tosafos Yom HaKippurim therefore asks how a verse spoken in an avodah-zarah setting can prove the rule for an ordinary positive commandment. His first answer identifies the relevant aseh as the bystanders’ failure to rebuke the idolaters; his second treats the worshippers as people who knew the Divine command only through its positive formulation. As explained in the expanded notes to Se’if 36, Rav Tzadok rejects the second answer because ignorance of the lav does not remove the deed’s objective kareis and chatas classification. Here he observes that the later discussion returns to the first answer—failure to rebuke—and takes that as the author’s operative resolution. The conclusion that this constitutes a retraction is Rav Tzadok’s reading of the sequence; it is not an explicit statement by Tosafos Yom HaKippurim.</w:t>
      </w:r>
    </w:p>
  </w:footnote>
  <w:footnote w:id="77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Shabbos 54b–55a; Yechezkel 9:4–6; Rashi; Petach Einayim; Rambam, Hilchos De’os 6:7 — “From My sanctified ones shall you begin” and punishment for failing to protest: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Gemara describes righteous people in Yerushalayim who groaned over the public abominations and had fulfilled the Torah “from alef to tav,” yet did not protest. Middas HaDin argued that, although Hashem knew the sinners would not listen, the righteous themselves could not know that with certainty; the protective mark was therefore reversed, and “u-mi-mikdashi tacheilu” is read as “begin with My sanctified ones.” Rashi and the surrounding sugya frame their fault as the neglected obligation to protest, while the Rambam rules generally that one who can rebuke and remains silent is “seized” for the sinner’s wrongdoing. Petach Einayim records the difficulty especially relevant here: failure to fulfill the positive commandment of rebuke is not ordinarily listed as an offense carrying death, yet these righteous people died because of it. Rav Tzadok uses the episode as an actual instance of death decreed from Heaven for neglect of an aseh and argues that teshuvah alone can nevertheless address the aseh-category. His formulation should not be mistaken for a codified rule that every failure to rebuke carries a statutory misah bidei Shamayim; the Gemara recounts an exceptional communal judgment, and Rav Tzadok draws an analogy from the severity of its consequence.</w:t>
      </w:r>
    </w:p>
  </w:footnote>
  <w:footnote w:id="77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38:8–10; Niddah 13a; Rambam, Hilchos Issurei Bi’ah 21:18; Shulchan Aruch, Even HaEzer 23:1 — Onan as the source of the Gemara’s unqualified death-language: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Rabbi Yochanan states without qualification that one who emits seed in vain is liable to death and proves it from Onan. The narrative, however, gives a particular motive: Onan repeatedly spilled the seed “lest he give seed to his brother,” directly frustrating Yehudah’s command to establish offspring for the deceased Er. The Rambam and Shulchan Aruch codify a broad prohibition against wasteful emission and stress its exceptional gravity, but they do not derive in these passages a separate formal death-penalty category for every circumstance. Rav Tzadok therefore distinguishes two questions: the prohibition and severity are general, while the literal death-liability inferred from Onan may depend on the additional element of deliberately defeating procreation. This proposed limitation is Rav Tzadok’s chiddush; Niddah itself applies Rabbi Yochanan’s statement in general language and does not articulate the qualification.</w:t>
      </w:r>
    </w:p>
  </w:footnote>
  <w:footnote w:id="78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Berachos 10a; Yevamos 34b; Bereishis 38:7–10; Machshavos Charutz 15:4 — Chizkiyahu, Er, and the common element of frustrating procreation: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Yeshayah told Chizkiyahu that he would die because he had not married and engaged in peru u-revu; Chizkiyahu’s prophetic knowledge that unworthy children would emerge did not permit him to neglect the command. Yevamos explains that Onan prevented conception because the offspring would be attributed to his brother, while Er acted so that Tamar would not become pregnant and lose her beauty; “He slew him also” links their deaths to the same conduct. Rav Tzadok identifies the common denominator as the intentional diversion of the generative act away from establishing seed. This fits his broader presentation in Machshavos Charutz 15:4: peru u-revu is the first mitzvah given before Adam’s sin, Adam’s post-sin separation is associated there with the “sin of Er,” and the birth of Sheis represents return and repair—“the end is embedded in the beginning.” That parallel supplies conceptual background for his emphasis here on procreation as the root-purpose of the faculty. It does not independently prove his narrower halachic claim that literal death-liability applies only when peru u-revu is actually frustrated.</w:t>
      </w:r>
    </w:p>
  </w:footnote>
  <w:footnote w:id="781">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Niddah 13a; Rashi; Rambam, Hilchos Issurei Bi’ah 21:18–19 — why the Gemara cites the death-statement regarding one who holds himself while urinating:</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immediate sugya is not a husband refusing conception. It forbids a man from holding the organ while urinating because stimulation may lead to wasteful emission, and Rabbi Yochanan’s death-language from Onan is introduced to explain the extreme caution. Rashi reads the passage as demonstrating how grave the danger is, and the Rambam similarly places strict safeguards around conduct that can lead to emission. Rav Tzadok acknowledges that this context appears broader than actual nullification of peru u-revu. His answer is that Chazal may cite the most severe consequence found within the general class in order to establish the gravity of every instance, even when the particular case does not itself carry literal death-liability. Thus he is not reducing the prohibition; he is separating an aggadic statement of class-wide severity from the narrower formal question governing the order of kapparah in this siman. This distinction is his interpretive proposal and is not expressly stated by the Gemara or the Rambam.</w:t>
      </w:r>
    </w:p>
  </w:footnote>
  <w:footnote w:id="782">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Zohar I, Vayechi 219b; Reishis Chochmah, Shaar HaKedushah 17:69, 85; Shaarei Kedushah II 8:8; Tanya, Iggeres HaTeshuvah ch. 4 — “there is no teshuvah” and the classic resolutions: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Zohar records R’ Yehudah’s severe formulation that every sin has teshuvah except this one, and that other sinners ultimately behold the Shechinah whereas this sinner does not. The statement was never understood uniformly as an absolute denial of return. Shaarei Kedushah records a textual tradition adding that repair is possible through an exceptionally powerful and constant teshuvah. Reishis Chochmah first asks the same basic question raised here—Menasheh and even the gravest sinners were accepted—and explains that ordinary teshuvah tata’ah is insufficient, while a more difficult teshuvah ila’ah, joined with Torah, humility, sustained crying, and complete repair, can reach above the damaged level. The Tanya cites that explanation explicitly: the Zohar cannot mean that the universal principle “nothing stands before teshuvah” has an exception; rather, lower teshuvah does not suffice and higher teshuvah is required. Rav Tzadok accepts the inviolability of essential teshuvah but proposes a different narrowing. In this se’if, “no teshuvah” does not refer to basic mechilah and kapparah at all. It refers to the final restoration of ritzui—to stand again in the innermost chambers as though the covenant had never been blemished, and even to transform the past into a positive source of ascent. This is Rav Tzadok’s own synthesis of the Zohar with the universal power of teshuvah; it should be distinguished from the Reishis Chochmah–Tanya explanation of teshuvah tata’ah and teshuvah ila’ah.</w:t>
      </w:r>
    </w:p>
  </w:footnote>
  <w:footnote w:id="783">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Sefer Chasidim §176; Chelkas Mechokek, Even HaEzer 23:1; Beis Shmuel 23:1 — the comparison with a married woman or a niddah: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Sefer Chasidim rules that when a person fears an imminent fall into relations with a married woman or with a niddah, it is better to avoid that graver transgression even through the lesser wrongdoing discussed here, followed by a demanding penitential regimen. Chelkas Mechokek quotes the ruling verbatim. Beis Shmuel uses it to qualify the Shulchan Aruch’s statement that this sin is “more severe than all transgressions”: that phrase cannot be a literal halachic ranking above adultery or niddah, because Sefer Chasidim itself prefers it when those are the only alternatives. The passage does not make the lesser act permissible in an ordinary situation and does not diminish its gravity; it establishes the hierarchy when two wrongs directly conflict. Rav Tzadok employs the comparison as a kal vachomer about teshuvah: if the objectively graver category of eshes ish is not excluded from repentance, the Zohar’s phrase cannot mean that the essential forgiveness of this lesser category is metaphysically impossible. His conclusion depends on separating the Zohar’s language of extraordinary spiritual damage from the formal halachic ranking of prohibitions.</w:t>
      </w:r>
    </w:p>
  </w:footnote>
  <w:footnote w:id="78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Avodah Zarah 4b; Shabbos 56a; Sanhedrin 107a; II Shmuel 11–12 — David and Batsheva as the paradigm of teshuvah for an individual:</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Yochanan teaches in the name of Rashbi that David was not naturally suited to the episode with Batsheva—“my heart is hollow within me”—but the fall was allowed so that an individual sinner would have a public model of return: “If an individual sinned, they say to him, go to the individual,” namely David. The broader Chazal picture is deliberately complex. Shabbos states that “whoever says David sinned is mistaken” and explains that soldiers in David’s army wrote bills of divorce to their wives; the same sugya nevertheless speaks of what David sought to do and identifies a remaining fault in the matter of Uriyah. Sanhedrin describes David’s confession, suffering, and request that his forgiveness become known. Rav Tzadok is not resolving every legal detail of Batsheva’s marital status. He invokes the episode in the form in which Scripture and the teshuvah-sugya present it: the paradigmatic, publicly perceived sexual failure from which David returned and through which the road of teshuvah was taught to every individual. Thus, even where Chazal qualify the technical category of eshes ish, the episode remains a stronger proof against reading the Zohar as barring essential forgiveness. Rav Tzadok’s point is the revealed power of teshuvah in the gravest apparent case, not a new ruling on David’s halachic liability.</w:t>
      </w:r>
    </w:p>
  </w:footnote>
  <w:footnote w:id="78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Zevachim 7b; Tanya, Iggeres HaTeshuvah chs. 1 and 4; Rokeach, Hilchos Teshuvah — kapparah, cleansing, and the later “gift” of ritzui:</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Zevachim distinguishes the advocate who first secures reconciliation from the gift presented afterward: an olah is a doron only after the advocate has appeased the king. Iggeres HaTeshuvah uses this distinction to explain the fasts and mortifications recorded by the Rokeach and other sifrei mussar. The essence of teshuvah is abandonment of sin, regret, confession, and a true return to Hashem; the additional practices belong to gmar hakapparah, cleansing, and restored favor after the basic return. Rav Tzadok has developed the same structure throughout the preceding se’ifim, but with a sharper relational vocabulary. Mechilah removes the barrier created by guilt; the doron produces complete ritzui, renewed closeness, and permission to enter the King’s inner chambers. Therefore, when he says that the Rokeach’s and Arizal’s programs are “not to prevent kapparah, only for a gift,” he is not dismissing them as optional decoration. They address a real second stage, but that stage is not a prerequisite for the sinner to be accepted as a baal teshuvah. His reading of the Zohar in this se’if is built on that distinction: “no teshuvah” cannot negate the first stage; it limits the highest form of the second—full restoration to the intimacy and spiritual access of one whose covenant was never damaged.</w:t>
      </w:r>
    </w:p>
  </w:footnote>
  <w:footnote w:id="78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Yoma 86b; Yechezkel 33:19; Sefer HaIkkarim IV:25; Kli Yakar on Bereishis 25:1 — teshuvah from love and willful sins becoming merits: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Reish Lakish gives two descriptions of the transformed past: through one form of teshuvah, deliberate sins become like inadvertent errors; through teshuvah from love, they become actual merits, based on “when the wicked turns from his wickedness and does justice and righteousness, by them he shall live.” The Gemara resolves the apparent contradiction by distinguishing teshuvah from fear from teshuvah from love. Sefer HaIkkarim asks why repentance should do more than erase guilt and explains that the sinner’s powerful love, effort, and reversal can itself generate new merit. Kli Yakar offers the image of the foul-smelling chelbenah becoming part of the fragrant ketores: the formerly negative element is integrated into Divine service. Rav Tzadok reads “by them he shall live” strongly—the very transgressions become a source of life because the distance, longing, and return produce a closeness unavailable in the same form beforehand. His phrase “a member of the household” expresses the completed ritzui that follows the fitting teshuvah and doron. He then identifies the Zohar’s limitation precisely here: not that the sinner remains unforgiven, but that this particular blemish cannot be converted into the same affirmative spiritual capital or restore the exact unblemished access of the complete covenant-guardian.</w:t>
      </w:r>
    </w:p>
  </w:footnote>
  <w:footnote w:id="78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Tzidkas HaTzadik §134; Dover Tzedek, Miscellany 4:44; see the expanded PaRDeS–ABiYA note to Se’if 34 — “each according to his level” in Rav Tzadok’s own system:</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 Tzadok explains in Tzidkas HaTzadik that there is no fixed ceiling to a person’s ascent and therefore no single final measure of teshuvah. A sin may be genuinely repaired relative to a lower level; when the person rises, the same past reappears as a deficiency measured against the newly attained light, requiring a deeper return. Dover Tzedek supplies the metaphysical background: Hashem did not create unrelated systems; the same ordered structure descends through Atzilus, Beriah, Yetzirah, and Asiyah, becoming progressively more revealed and embodied. Human mind, heart, soul-powers, and action mirror those worlds. Se’if 34 applied that principle to the four modes of Torah, PaRDeS, and to the tikkunim revealed in different generations. Accordingly, Rav Tzadok’s statement that the Rokeach and the Arizal spoke “according to their level” does not mean that one was mistaken or that their prescribed teshuvah was ineffective. Each tikkun was fully meaningful within the spiritual chamber opened to that sage and generation. Rashbi’s disclosure describes a still higher threshold. At that level, an earlier repair can remain valid for mechilah and for the ritzui then attainable, yet still be insufficient to recreate the completely unblemished standing demanded by the higher chamber.</w:t>
      </w:r>
    </w:p>
  </w:footnote>
  <w:footnote w:id="78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Zohar III, Pinchas 241b; Tikkunei Zohar 42a; Sukkah 45b — Rashbi’s generation and secrets reserved until Mashiach: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In the Zohar’s account, R’ Abba declares that even had the Torah been given only in the form “here is Bar Yochai—My Torah and My secrets,” that would have sufficed for the world. He laments Rashbi’s eventual departure and says that until King Mashiach arrives there will not be another generation like the one in which R’ Shimon dwells. Tikkunei Zohar similarly records a disclosure described as something not destined to be revealed again until the days of Mashiach. These passages provide the background for Rav Tzadok’s claim that Rashbi and his circle spoke from a level of attainment above the ordinary tikkunim available in earlier or later generations. Sukkah’s description of Rashbi and his son as the rare bnei aliyah who can enter to receive the Shechinah without permission clarifies Rav Tzadok’s “member of the household” metaphor. The sources do not themselves formulate Rav Tzadok’s precise distinction between forgiveness and restoration of rank. That is his synthesis: the Zohar’s severe phrase measures the possibility of returning to Rashbi’s exceptional, quasi-Messianic degree of direct access, not the possibility of repentance, forgiveness, or a holy life at the level genuinely available to the penitent.</w:t>
      </w:r>
    </w:p>
  </w:footnote>
  <w:footnote w:id="78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Rabbah 35:2; Ramban on Bereishis 9:12–16; Etz Yosef ad loc.; see also Kesubos 77b — the deficient spelling of “l’doros” and generations that required no rainbow:</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Torah calls the rainbow the sign of the covenant that the world will never again be destroyed by a Flood. Bereishis Rabbah reads the deficient spelling of l’doros as excluding two generations that did not require this sign. One opinion names the generations of Chizkiyahu and the Anshei Knesses HaGedolah; R’ Chizkiyah substitutes the generation of Rashbi for the latter. Etz Yosef notes that the continuation concerning Rashbi and R’ Yehoshua ben Levi supports the tradition that no rainbow appeared in Rashbi’s generation. The rainbow is therefore not itself the punishment; it is the protective covenantal sign displayed when the generation otherwise requires protection from a Flood. Rav Tzadok adds a further thematic identification: because the Flood is associated with the corruption of “all flesh,” the absence of the sign reflects a generation whose tzaddikim supplied an exceptional communal protection rooted in kedushas habris. That final causal formulation is Rav Tzadok’s synthesis; the Midrash itself states the absence of the rainbow and the merit of those generations, but does not explicitly define their merit as perfection of the covenant.</w:t>
      </w:r>
    </w:p>
  </w:footnote>
  <w:footnote w:id="79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Sanhedrin 94a; Yeshayahu 9:6; Rashi ad loc.; Ben Yehoyada on Sanhedrin 94a — Chizkiyahu as a potential Mashiach: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Chazal expound the closed mem in l’marbeh hamisrah: the Holy One sought to make Chizkiyahu the Mashiach and Sancheriv the final Gog and Magog. Middas HaDin objected that David had sung many songs, whereas Chizkiyahu had not sung after his miracles; the opportunity therefore remained unrealized. Rashi cites this derashah in his commentary to Yeshayahu. Ben Yehoyada explains that the statement may mean that Chizkiyahu was to receive qualities, victories, and revelations resembling those of the final Mashiach, even if the complete final redemption was not yet actualized. Rav Tzadok uses the very possibility as evidence of Chizkiyahu’s extraordinary wholeness. His next step—that this messianic suitability reflects perfected kedushas habris and a capacity for eternal life—is an interpretive link developed here, not the explicit reason supplied by Sanhedrin, which focuses on Chizkiyahu’s failure to sing.</w:t>
      </w:r>
    </w:p>
  </w:footnote>
  <w:footnote w:id="791">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Sukkah 52a; Tehillim 21:5 — Mashiach ben David asks only for life: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Gemara contrasts Mashiach ben Yosef, who is slain, with Mashiach ben David. When Hashem invites Mashiach ben David to request anything, he asks only for life. Hashem answers that David had already prophesied this request and its fulfillment: “Life he asked of You; You gave it to him, length of days for ever and ever.” The immediate context is the survival of Mashiach ben David after he sees the death of Mashiach ben Yosef. Rav Tzadok reads the verse’s continuation, “for ever and ever,” in its strongest eschatological sense: the completed Mashiach-state includes victory over ordinary mortality. He then connects that life to complete removal of the bodily root of the serpent. The Gemara supplies the promise of life; the specific dependence on shleimus kedushas habris is Rav Tzadok’s explanatory framework.</w:t>
      </w:r>
    </w:p>
  </w:footnote>
  <w:footnote w:id="792">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Bava Basra 17a; Shabbos 55b; Takanas HaShavin, Siman 6 — those who died only through the serpent and Rav Tzadok’s “root of bodily desire”: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Bava Basra lists four exceptionally righteous people—Binyamin, Amram, Yishai, and Kilav—who died only because of the primordial serpent’s counsel or contamination, not because of personal sin. The same tradition appears in Shabbos. In that sugya, “the serpent’s counsel” explains why death remained in the world even for a person whose own deeds did not warrant it. Earlier in Siman 6, Rav Tzadok gives the phrase a more inward application: the universal mortality introduced by Adam’s sin corresponds to a still-unrectified root of bodily desire, especially in the sphere of the covenant. A person can therefore be free of actual transgression and still remain subject to death because the root inherited from the serpent has not been totally transformed. This psychological-kabbalistic identification is Rav Tzadok’s own development of the Gemara. It allows him here to distinguish the four who were personally sinless yet mortal from Yaakov, Eliyahu, Rashbi, and the other figures whom he associates with a more complete uprooting of that root.</w:t>
      </w:r>
    </w:p>
  </w:footnote>
  <w:footnote w:id="793">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49:3 with Rashi and Bereishis Rabbah 98:4; Taanis 5b; II Melachim 2:11; Malachi 3:1; Pirkei DeRabbi Eliezer ch. 29 — Yaakov and Eliyahu:</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 “Reuven…reishis oni,” Rashi, following Bereishis Rabbah, explains that Reuven came from Yaakov’s first seminal drop and that Yaakov had never experienced a seminal emission beforehand. Taanis teaches, “Yaakov Avinu did not die,” deriving it from the comparison between Yaakov and his living descendants; the Gemara acknowledges the embalming and burial but defines his continuing life on a deeper plane. Eliyahu ascended in a whirlwind rather than undergoing an ordinary death and is identified in the prophetic and midrashic tradition with the “angel of the covenant,” who attends the covenant of circumcision and will herald redemption. Rav Tzadok combines these distinct traditions into a single causal pattern: purity of the covenant corresponds to an enduring form of life. None of the cited texts explicitly states the full equation “never seeing keri caused Yaakov not to die,” nor do they prove that Eliyahu’s ascent occurred because he was the angel of the covenant. That synthesis belongs to Rav Tzadok and continues his argument from Siman 6 that death persists while the serpent’s bodily root persists.</w:t>
      </w:r>
    </w:p>
  </w:footnote>
  <w:footnote w:id="79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Kesubos 77b; Bereishis Rabbah 35:2; Pischei Einayim and Haflaah on Kesubos 77b — R’ Yehoshua ben Levi, Gan Eden, and the rainbow test: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Yehoshua ben Levi uniquely attached himself to sufferers from ra’atan while learning Torah, trusting Torah’s protection. At his death the Angel of Death was commanded to fulfill his wishes; R’ Yehoshua saw his place in Gan Eden, leaped inside, and remained there because he had never sought release from an oath. Eliyahu proclaimed before him, “Make way for the son of Levi.” He then met Rashbi, who asked whether a rainbow had appeared in his days. Although no rainbow had actually appeared, R’ Yehoshua answered yes because he did not wish to claim merit for himself. Bereishis Rabbah preserves a related version in which Eliyahu brings R’ Yehoshua to Rashbi and the rainbow determines whether he is worthy to behold Rashbi. Pischei Einayim discusses the relationship between the versions and the possibility that a rainbow might be seen in a distant region while the tzaddik’s own place remained protected; Haflaah analyzes why the test was necessary. Rav Tzadok reads the episode as a test of spiritual compatibility: entry into Rashbi’s section required the same order of world-protecting purity. The Gemara itself presents righteousness, humility, Torah, and the absent rainbow; the particular identification with kedushas habris is Rav Tzadok’s interpretation.</w:t>
      </w:r>
    </w:p>
  </w:footnote>
  <w:footnote w:id="79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Zohar, Idra Zuta 42:195 and 43; Tehillim 133:3; Mishlei 3:2; Tehillim 21:5 — Rashbi’s final word, the surrounding fire, and the voices of life: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Immediately before the account of Rashbi’s passing, the Idra explains the flow of blessing into the Kodesh HaKodashim through the verse “for there Hashem commanded the blessing—life for evermore.” R’ Abba then records that the holy lamp did not finish saying the word chayim before his speech ceased. The room was filled with overpowering light and fire; after the fire departed, Rashbi was seen lying on his right side with a smiling face. R’ Abba heard one voice reciting “length of days and years of life” and another “life he asked of You.” The Zohar nevertheless also says that Rashbi “departed from the world” and describes his burial. Rav Tzadok therefore reads the scene mystically rather than as a denial of the visible passing: Rashbi’s departure was sealed inside the word chayim and manifested a share in the enduring life promised to Mashiach and attributed to Yaakov. The exact sequence also clarifies Rav Tzadok’s phrase “with the word life for evermore”: the preceding discourse contained the full verse, while Rashbi’s audible speech ceased at chayim.</w:t>
      </w:r>
    </w:p>
  </w:footnote>
  <w:footnote w:id="79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Bava Metzia 84b; Takanas HaShavin, end of Siman 6 — R’ Elazar b’Rashbi’s preserved body and the voice from his attic:</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Before his death R’ Elazar b’Rashbi instructed his wife not to surrender him immediately for burial. His body remained in the attic for many years without decay; when a hair was pulled, blood appeared, and litigants would stand at the doorway and hear a voice from the attic declaring who was liable and who was innocent. The Gemara later describes his burial and the honor shown to him. The “voice” in Rav Tzadok’s wording is thus not merely an undefined heavenly echo: it belongs to the narrative of a body that continued to function as a locus of judgment after death. Earlier, at the end of Siman 6, Rav Tzadok compares this preservation with the traditions about Rebbi’s continuing return to his home, while arguing that R’ Elazar’s level was still greater. He treats incorruptibility and continued spiritual activity as signs that the flesh itself had been refined by kedushas habris. The Gemara reports the wonders; the placement of R’ Elazar within Rav Tzadok’s graded theory of eternal life is Rav Tzadok’s own reading.</w:t>
      </w:r>
    </w:p>
  </w:footnote>
  <w:footnote w:id="79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Sukkah 45b; Rashi ad loc.; see the Rashbi note to Se’if 38 — “bnei aliyah” and entering without permission: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Rashbi says that he has seen the bnei aliyah and they are few; if there are only two, they are Rashbi and his son. The Gemara distinguishes between those who enter to behold the Divine Presence with permission and the still rarer figures who enter without permission. Rashi explains bnei aliyah as those whose spiritual ascent brings them before the Shechinah. Rav Tzadok turns the legal image of entry “without permission” into the relational image used throughout these se’ifim: they are bnei bayis, members of the King’s household, whose complete ritzui allows them to enter at will. This is the highest degree of the “King brought me into His chambers” discussed in Se’if 34. The Gemara establishes Rashbi and R’ Elazar’s exceptional access; Rav Tzadok connects that access to an entirely unblemished covenant and therefore to the life-state described in this se’if. The expanded Rashbi note in Se’if 38 supplies the broader Zoharic background for his claim that Rashbi’s generation stood at a uniquely elevated, quasi-Messianic level.</w:t>
      </w:r>
    </w:p>
  </w:footnote>
  <w:footnote w:id="79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2:8–9; 3:22–24; Ramban on Bereishis 3:22 — Gan Eden, the Tree of Life, and immortality:</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Torah first places Adam in Gan Eden, with the Tree of Life in the garden. After the sin, Hashem declares that Adam might take from that tree, eat, and “live forever,” and therefore banishes him and guards the path to it. Ramban explains that the Tree of Life was created to confer enduring life; eating from it after the sin would have annulled, or at least suspended, the newly imposed decree of death. Before the sin Adam did not need to eat from it, because he lived in obedient harmony with the Divine command. Rav Tzadok reads this narrative as more than a physical restriction: Gan Eden and access to the Tree of Life represent the state of a person who has never internalized sin. Once the taste of sin entered human experience, ordinary teshuvah could restore obedience and forgiveness, but not automatically recreate the untouched pre-sin condition. The verses and Ramban establish the connection between the tree and life; the formulation that only one who never tasted sin fully possesses this level is Rav Tzadok’s spiritual application.</w:t>
      </w:r>
    </w:p>
  </w:footnote>
  <w:footnote w:id="79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Bava Basra 17a; Shabbos 55b; Takanas HaShavin, Siman 3; Machshavot Charutz 20:13 — teshuvah and the remaining root of the serpent: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Chazal identify exceptionally righteous people who died only through “the counsel of the serpent,” meaning that mortality introduced by Adam’s sin remained even where no personal transgression required death. Rav Tzadok uses that tradition to distinguish forgiveness of an act from total repair of the human condition. In Machshavot Charutz he writes that Adam was a “great chasid” and began teshuvah during his 130 years of fasting, yet did not attain the complete teshuvah later revealed through David and ultimately Mashiach, who restores access to the Tree of Life. Thus “teshuvah did not avail him” here does not mean that Adam’s repentance was rejected. It means that his repentance did not yet uproot the deepest bodily residue of the serpent or reverse the universal decree of death. This is the same distinction developed earlier in Takanas HaShavin: kapparah and genuine spiritual repair may be present while a still deeper root awaits transformation.</w:t>
      </w:r>
    </w:p>
  </w:footnote>
  <w:footnote w:id="80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Eruvin 18b:10–12; Bereishis 5:3 — Adam’s 130 years, “a great chasid,” and involuntary emissions: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Yirmeyah ben Elazar teaches that during the 130 years in which Adam was under ban he produced “spirits, demons, and liliths,” deriving this from the verse that only at age 130 did Adam father a son “in his likeness and image.” The Gemara challenges this from R’ Meir’s teaching that Adam was a great chasid: after seeing that death had been decreed through him, he fasted, separated from his wife, and wore fig garments for 130 years. The Gemara resolves the contradiction: the destructive beings came from semen “that he saw involuntarily.” The full passage is essential to Rav Tzadok’s argument. Adam’s ascetic teshuvah was real and earned the designation “great chasid,” yet involuntary bodily emission still occurred. Rav Tzadok therefore understands the event as evidence of a residue beneath conscious thought and choice. The Gemara explicitly calls the emission involuntary; the conclusion that it reveals an unpurified root of bodily desire is Rav Tzadok’s interpretation.</w:t>
      </w:r>
    </w:p>
  </w:footnote>
  <w:footnote w:id="801">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Machshavot Charutz 15:10 and 20:13; cf. Takanas HaShavin, Siman 6 — Adam’s 130 years in Rav Tzadok’s broader system:</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 Tzadok repeatedly treats the Eruvin narrative as a foundational defect in the covenant. Machshavot Charutz 15:10 links Adam’s production of spirits, demons, and liliths during those 130 years to the serpent’s corruption of human generative power, and presents Avraham and Sarah’s eventual fertility as part of its repair. Machshavot Charutz 20:13 goes further: ordinary death serves to rectify the defect begun by Adam “through the counsel of the serpent” in those years; Adam began teshuvah, but its completion appears through David and Mashiach, with renewed access to the Tree of Life. Se’if 40 adds the sharp implication that even an involuntary event can have objective spiritual consequences and can strengthen forces of impurity, despite the absence of conscious sin. Rav Tzadok is not assigning ordinary halachic guilt for an accident. He is distinguishing culpability from spiritual causation: an act may be involuntary and still disclose—and give expression to—a bodily root not yet wholly transformed.</w:t>
      </w:r>
    </w:p>
  </w:footnote>
  <w:footnote xmlns:w14="http://schemas.microsoft.com/office/word/2010/wordml" w:id="802">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(Likkutei Maamarim §10):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“This was the dwelling of Adam before the sin; and afterward he was expelled — ‘lest [he stretch out his hand and take also of the Tree of Life].’” Exactly the se’if: this level [of purity in the act] is attained only by one who never tasted sin — like Adam before the sin, dwelling in Gan Eden.</w:t>
      </w:r>
    </w:p>
  </w:footnote>
  <w:footnote w:id="803">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Devarim 23:10–11; Kesubos 46a; Avodah Zarah 20a; Shaarei Teshuvah 3:40 — daytime thought and genuine oness: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“you shall guard yourself from every evil thing,” R’ Pinchas ben Yair derives that a person must not entertain thoughts by day that bring him to impurity at night. Avodah Zarah applies the same verse to guarding one’s sight, and Shaarei Teshuvah emphasizes that the prohibition includes thought even where the person does not intend to act upon it. This establishes the distinction used by Rav Tzadok: an emission caused by a person’s deliberate thoughts is not complete oness, because he brought himself to the result. Since Eruvin both calls Adam’s emission involuntary and calls him a great chasid, Rav Tzadok concludes that Adam must have guarded himself from every conscious trace of such thought. His final step is deeper than the halachic derashah: even where conscious causation is absent, spontaneous bodily pleasure may reveal the still-present root of the serpent. That metaphysical claim prepares Se’if 41, which analyzes complete external compulsion and the continuing need for purification.</w:t>
      </w:r>
    </w:p>
  </w:footnote>
  <w:footnote w:id="80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Shabbos 127b; Temurah 15b; Rashi ad loc.; Berachos 22a–b — the “certain chasid,” involuntary emission, and Torah study:</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Shabbos relates that a certain chasid redeemed a Jewish girl from captivity, kept her beneath his feet at the inn to protect her, and the next morning “descended, immersed, and taught his students.” The story does not explicitly identify the cause of his immersion. Rav Tzadok reads it as an involuntary emission caused by the exertion of the journey, rather than marital relations. Rashi identifies the anonymous “certain chasid” used in such narratives as either R’ Yehuda ben Bava or R’ Yehuda bar Ilai, in accord with the general rule stated in Temurah; Rav Tzadok argues that this case is the same R’ Yehuda discussed in Berachos. Berachos grounds the ancient restriction on Torah study in the juxtaposition of teaching Torah to the revelation at Sinai: just as Sinai was received with awe, fear, trembling, and perspiration, Torah must be approached in the same spirit. The sugya also distinguishes ordinary and involuntary emissions and discusses forty se’ah versus nine kav. Thus the immersion and the Sinai standard are explicit; the identification of the incident, its physical cause, and its use as proof of a wholly involuntary occurrence are Rav Tzadok’s careful reconstruction.</w:t>
      </w:r>
    </w:p>
  </w:footnote>
  <w:footnote w:id="80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Temurah 15b; Rashi on Shabbos 127b — identifying the anonymous chasid:</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Temurah states that whenever the Gemara says “an incident involving a certain chasid,” the subject is either R’ Yehuda ben Bava or R’ Yehuda bar Ilai. Rashi repeats this rule directly on the Shabbos narrative. Rav Tzadok prefers R’ Yehuda bar Ilai because Berachos records an incident involving “R’ Yehuda” who experienced an emission and immersed before Torah study. He then proposes that both passages describe one event, rather than attributing the same rare involuntary occurrence twice to one sacred body or separately to two chasidim. The sources support the two possible identities; the choice of R’ Yehuda bar Ilai and the unification of the narratives are Rav Tzadok’s inference.</w:t>
      </w:r>
    </w:p>
  </w:footnote>
  <w:footnote w:id="80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Yechezkel 36:26; Bereishis 49:3 with Rashi; Yevamos 76a — a heart of flesh and Yaakov’s exceptional bodily purity:</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Yechezkel describes the future transformation as the removal of the heart of stone and the gift of a heart of flesh. Rav Tzadok reads this not as increased sensuality, but as a living heart wholly responsive to holiness after the serpent’s corruption has been removed. Rashi explains Yaakov’s description of Reuven as “the first of my vigor” to mean that Yaakov had never previously experienced an emission; Yevamos invokes that purity as an exceptional standard, asking rhetorically whether everyone is like Yaakov Avinu. These sources establish Yaakov’s extraordinary bodily sanctity and the future replacement of the stony heart. Rav Tzadok’s further point is that a holy person may be entirely free of conscious levity while an involuntary sensation during sleep still reveals a bodily layer not yet transformed to Yaakov’s level or to the future state. He is describing spiritual residue, not assigning deliberate halachic guilt for an accident.</w:t>
      </w:r>
    </w:p>
  </w:footnote>
  <w:footnote w:id="80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Berachos 22a–b; Rambam, Hilchos Krias Shema 4:8; Shabbos 10a and 33b — nine kav, the later status of Ezra’s enactment, and Torah as eternal life: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Berachos records Ezra’s immersion enactment and the later provision of nine kav for a healthy person who experienced an involuntary emission. The same sugya presents purification as preparation for Torah’s Sinai-like awe. The Rambam rules, however, that the enactment did not spread throughout Israel and ultimately lapsed; Jews therefore study Torah and recite Shema in this state because words of Torah do not contract ritual impurity. Immersion or nine kav remained a voluntary practice of added purity, not the binding prerequisite it once was. Shabbos calls Torah “eternal life” in contrast to ordinary temporal needs, both in the discussion of prolonged prayer and in Rashbi’s response to worldly labor after leaving the cave. Rav Tzadok uses the older purification structure and this language of eternal life to explain how water removes the lingering spirit of frivolity and allows renewed attachment to Torah as the spiritual Tree of Life. His passage explains the inner meaning of the practice; it should not be read as reversing the later halachic ruling.</w:t>
      </w:r>
    </w:p>
  </w:footnote>
  <w:footnote w:id="80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Bava Basra 16a; Kiddushin 30b — the evil inclination, death, and Torah as the divinely created antidote: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Bava Basra identifies the Satan, the evil inclination, and the Angel of Death as three manifestations of one force, and connects the evil inclination to the Flood verse “only evil all day.” The exact declaration “I created the evil inclination, and I created Torah as its antidote” appears in Kiddushin, where Hashem promises that those engaged in Torah are not surrendered into the inclination’s hand; the same sugya instructs a person confronted by it to draw it into the beis midrash, where Torah melts stone and shatters iron. Rav Tzadok’s citation of Bava Basra brings the creation-level unity of temptation and death, while Kiddushin supplies the explicit “Torah as antidote” formulation. Read together, they support his claim that Torah does not merely distract from desire: it is the remedy created for the very root from which desire and mortality emerge.</w:t>
      </w:r>
    </w:p>
  </w:footnote>
  <w:footnote w:id="80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2:25; 3:7; 6:5; 8:21; Sukkah 52a — shame, the Flood, and the name “evil from youth”: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Before the sin, Adam and Chavah were unclothed and “were not ashamed”; immediately after eating from the Tree of Knowledge their eyes opened, they recognized their nakedness, and covered themselves. Before the Flood the Torah says that every formation of the human heart was “only evil all day,” and after the Flood Hashem says that the inclination of the human heart is evil from youth. Sukkah cites the latter verse as the name Hashem Himself gives the evil inclination: “evil.” Rav Tzadok joins these stages into one history. The Tree of Knowledge introduced self-conscious bodily desire; its root later expanded into the corruption of the Flood generation; and the post-Flood verse identifies that inclination as embedded from youth. The verses and Gemara establish the sequence and terminology. The unification of shame, bodily desire, the Flood, and the serpent’s counsel is Rav Tzadok’s theological synthesis.</w:t>
      </w:r>
    </w:p>
  </w:footnote>
  <w:footnote w:id="81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Shabbos 146a; Avos 6:2; Midrash Tanchuma, Eikev 8; Takanas HaShavin §4; Rambam, Hilchos Issurei Biah 22:21 — Sinai, freedom, and filling the heart with Torah: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Shabbos teaches that at Sinai the serpent’s pollution ceased from Israel. Avos reads “engraved [charus] upon the tablets” as freedom, declaring that the only truly free person is one occupied with Torah. Midrash Tanchuma applies the same wordplay to freedom from the Angel of Death, with related traditions adding freedom from exile or suffering. Rav Tzadok consistently combines these teachings and describes the first Tablets as freedom from the evil inclination, foreign domination, and death—the restoration, for a moment, of the state later promised for the future. After the Golden Calf that complete condition was lost, but Torah remained the antidote through which its repair can be regained. The Rambam concludes Hilchos Issurei Biah with the practical expression of this principle: a person should turn his mind to Torah and broaden it with wisdom, because forbidden thoughts become dominant only in a heart empty of wisdom. Rav Tzadok therefore moves from Sinai’s collective purification to the individual discipline of filling the heart with Torah.</w:t>
      </w:r>
    </w:p>
  </w:footnote>
  <w:footnote w:id="811">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Sanhedrin 20a; Rashi ad loc. — “grace,” “beauty,” and Torah learned under hardship:</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Gemara gives several readings of “Grace is deceitful and beauty is vain; a woman who fears Hashem, she shall be praised.” In the reading used here, “grace” denotes the generation of Moshe and Yehoshua, “beauty” the generation of Chizkiyahu, and “a woman who fears Hashem” the generation of R’ Yehuda b’R Ilai. It then records that six of his students shared one cloak and nevertheless engaged in Torah. Rashi explains the earlier generations as extraordinarily devoted to Torah and Chizkiyahu’s generation as still greater, while the final reading praises Torah sustained amid poverty and oppression. The Gemara explicitly establishes the comparative hierarchy through difficult circumstances. Rav Tzadok deepens that contrast: “grace and beauty” signify holiness naturally rooted in the soul, whereas the praise of yiras Hashem belongs to sanctity acquired through personal struggle.</w:t>
      </w:r>
    </w:p>
  </w:footnote>
  <w:footnote w:id="812">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Kisvei Rav Tzadok - Pri Tzadik, Tazria 8:1; Machshavot Charutz 15:12 - inherited spiritual root and Torah joined to yirah: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Pri Tzadik reads “Grace is deceitful and beauty is vain; a woman who fears Hashem, she shall be praised” as a statement about Torah itself: even serious Torah activity pursued only as spiritual “grace” or “beauty,” without yiras Shamayim, remains false and vaporous; yirah is the enduring inner substance. Machshavot Charutz teaches the complementary truth that every Jew is created from the good root of Avraham, Yitzchak, and Yaakov, and that an indelible imprint of that original light remains even after later failure. Together these passages illuminate the distinction drawn here. A naturally pure root is genuine and powerful, but the final praise belongs to Torah and holiness made one’s own through yirah and avodah.</w:t>
      </w:r>
    </w:p>
  </w:footnote>
  <w:footnote w:id="813">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Shemos 2:2; Sotah 12a; Bamidbar 13:8; Bereishis 39:7–12; Sotah 36b; Yeshayah 3:10 — Moshe’s innate “goodness” and Yehoshua’s descent from Yosef:</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Sotah offers several explanations of “she saw that he was good”: Moshe was named Tov or Toviyah, was fit for prophecy, was born circumcised, or filled the house with light. Rav Tzadok selects the interpretation of circumcision and joins it to “say of the righteous that he is good,” treating “good” as the opposite of the “evil in the eyes of Hashem” associated with blemish of the covenant. Bamidbar identifies Yehoshua as Hoshea son of Nun from Ephraim, and thus a descendant of Yosef. Yosef’s resistance to Potiphar’s wife, elaborated in Sotah, made him the paradigmatic guardian of the covenant. The genealogy is explicit; Rav Tzadok’s conclusion that Yehoshua inherited a soul naturally clean of bodily desire is a spiritual reading of that lineage.</w:t>
      </w:r>
    </w:p>
  </w:footnote>
  <w:footnote w:id="81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Kisvei Rav Tzadok - Takanat HaShavin 4:1; Pri Tzadik, Shavuot 20:1 - Moshe’s Sinai-level and the first versus second tablets: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Earlier in Takanat HaShavin, Rav Tzadok describes Moshe’s level at Matan Torah as complete freedom from subjugation, the evil inclination, and the Angel of Death. Pri Tzadik develops a crucial two-stage model. At the first tablets, “Anochi” was implanted directly in Israel’s heart and “You shall have no other gods” uprooted the alien power of the yetzer; the freedom was bestowed from Above. After the sin, the second tablets began with “Carve for yourself”: the person must first carve and refine the stony heart, and only then can the same Torah become engraved within it and produce freedom from the yetzer. This is a close parallel to Se’if 42’s movement from the native “grace and beauty” associated with Moshe’s generation to the acquired yirah and Torah-labor exemplified by R’ Yehuda b’R Ilai.</w:t>
      </w:r>
    </w:p>
  </w:footnote>
  <w:footnote w:id="81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Melachim II 20:1–3; Berachos 10a; Koheles 7:20 — Chizkiyahu’s prayer, prophetic calculation, and the limits of his claim:</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When Chizkiyahu became mortally ill, he prayed: “Remember how I walked before You in truth and with a whole heart, and did what was good in Your eyes.” Berachos explains that Yeshayah attributed the decree to Chizkiyahu’s failure to engage in procreation. Chizkiyahu answered that he had seen through ruach ha-kodesh that unworthy children would issue from him; Yeshayah replied that he must perform the command and leave the hidden outcomes to Hashem. The Gemara therefore does not validate his practical decision. Rav Tzadok’s narrower point is about motive: the calculation was sincere and for Heaven according to Chizkiyahu’s understanding, not an expression of lust or self-interest. He then rereads Koheles’ “there is no righteous person on earth who does good and never sins” by emphasizing “on earth,” a derash that distinguishes souls immersed in ordinary earthliness from exceptional figures whose root lay beyond it.</w:t>
      </w:r>
    </w:p>
  </w:footnote>
  <w:footnote w:id="81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Kisvei Rav Tzadok - Machshavot Charutz 15:4 - procreation, Adam’s separation, the sin of Er, and complete repair:</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 Tzadok identifies peru u-revu as the Torah’s first mitzvah, commanded to Adam before the sin, and the direct opposite of the conduct of Er, who did not desire the continued existence of seed. After the sin, Adam separated from his wife and thereby encountered the “sin of Er” even through an involuntary occurrence; after teshuvah he returned to union and fathered Sheis, from whom the world was established. Rav Tzadok calls this “the end embedded in the beginning”: complete repair returns the final, damaged point to the first Divine purpose. This provides important context for Chizkiyahu. His calculation was sincere and prophetic in motive, yet abstention from peru u-revu still touched the primal command through which human generative power is directed toward life and continuity.</w:t>
      </w:r>
    </w:p>
  </w:footnote>
  <w:footnote w:id="81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Devarim 10:12; Berachos 33b — yiras Shamayim as the sphere of human effort: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“What does Hashem your God ask of you except to fear Hashem” is the source for the principle that everything is in the hands of Heaven except fear of Heaven. Berachos stresses both sides: yirah is the one realm entrusted to human choice, yet it is also Hashem’s unique treasure and no small achievement. Rav Tzadok applies that principle to R’ Yehuda b’R Ilai. Unlike the “grace and beauty” of souls whose purity was native to their root, his greatness was won through effort, poverty, Torah, and fear of Heaven. The distinction between inherited spiritual disposition and acquired holiness is Rav Tzadok’s interpretation; the Gemara supplies the foundation that yirah depends upon the person’s own avodah.</w:t>
      </w:r>
    </w:p>
  </w:footnote>
  <w:footnote w:id="81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Kisvei Rav Tzadok - Yisrael Kedoshim 6:5; Resisei Layla 54:12 - human effort preparing the vessel for a higher gift: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Yisrael Kedoshim distinguishes what lies within human reach from the higher illumination that cannot be seized directly. A person first sanctifies the body through mitzvos, the heart through avodah and yirah, and the mind through Divine wisdom; only after completing that avodah can the encompassing light of the soul’s supernal root be drawn upon him as a gift from Heaven. Resisei Layla similarly teaches that the temporary freedom from the yetzer experienced at Sinai and on Yom Kippur is “according to what the person is,” and that repeated human effort opens the point of a needle until Hashem opens it like the entrance of the Sanctuary. Thus Se’if 42 does not deny the soul-root. It teaches that the higher root becomes revealed and enduring through the person’s own yirah and exertion.</w:t>
      </w:r>
    </w:p>
  </w:footnote>
  <w:footnote w:id="81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Yevamos 76a; Bereishis 49:3 with Rashi — Yaakov, Barzilai, and deliberately induced arousal:</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 test whether a puncture invalidated a man for marriage into the congregation, Rav Yosef proposed warm barley bread near the organ. Abaye objected, “Is everyone Yaakov Avinu,” and suggested passing colored women’s garments before him; Rava countered, “Is everyone Barzilai,” and returned to the original test. Rashi explains Yaakov’s “first of my vigor” as his first seminal drop, because he had never previously experienced an emission. The sugya invokes Yaakov as an exceptional standard of bodily purity, but its test is deliberately induced while the subject is awake. Rav Tzadok therefore distinguishes it from a guarded person asleep: heat joined to intentional stimulation can operate even where an entirely involuntary occurrence would not. That final distinction is his inference from the sequence of the sugya.</w:t>
      </w:r>
    </w:p>
  </w:footnote>
  <w:footnote w:id="82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Kisvei Rav Tzadok - Pri Tzadik, Emor 14:1 - Rav Tzadok’s direct parallel to the “certain chasid” and R’ Yehuda b’R Ilai:</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This is Rav Tzadok’s most direct parallel to the present discussion. He cites the incident in Shabbos 127b and Rashi’s identification of an anonymous “certain chasid” as either R’ Yehuda ben Bava or R’ Yehuda b’R Ilai. He then cites the very hierarchy used in Se’if 42 - Moshe and Yehoshua as “grace,” Chizkiyahu as “beauty,” and R’ Yehuda’s generation as “a woman who fears Hashem.” Yet the Gemara still records that an involuntary occurrence befell that chasid. Rav Tzadok says the passage was written to strengthen broken hearts: an unwanted bodily event does not by itself prove moral consent, loss of yirah, or severance from kedushah. The person’s inward fear of Hashem and lifelong avodah remain the decisive measure.</w:t>
      </w:r>
    </w:p>
  </w:footnote>
  <w:footnote w:id="821">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Shabbos 25b — R’ Yehuda b’R Ilai appearing like an angel on Erev Shabbos: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 describes R’ Yehuda’s Erev Shabbos practice: they brought him a basin of hot water, he washed his face, hands, and feet, wrapped himself in fringed sheets, and sat resembling an angel of Hashem of Hosts. The passage explicitly connects washing, the fringed garment, and his angelic appearance. It does not itself say that he thereby became wholly free of bodily desire. Rav Tzadok reads the angelic image as the visible culmination of his Torah effort: the acquired yirah of R’ Yehuda had refined the body until, in the illumination of Shabbos, it displayed a purity usually associated with beings beyond physical desire.</w:t>
      </w:r>
    </w:p>
  </w:footnote>
  <w:footnote w:id="822">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Menachos 43b; Berachos 57b — tzitzis, techeiles, and Shabbos as a semblance of the World to Come: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Menachos teaches that tzitzis is equivalent to all the mitzvos, that seeing leads to remembering and doing, and that one diligent in the mitzvah merits receiving the Shechinah; its proof joins “you shall see it” to “Hashem your God you shall fear, and Him you shall serve.” Berachos calls Shabbos a semblance of the World to Come. These sources support Rav Tzadok’s joining of the fringed garment, yirah, Shabbos, and revelation of the Divine Presence. His more specific symbolism—white linen as love and techeiles as fear—and his description of the Shabbos illumination as a temporary nullification of the inclination are kabbalistic interpretations, not statements made explicitly in these two sugyos.</w:t>
      </w:r>
    </w:p>
  </w:footnote>
  <w:footnote w:id="823">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Kisvei Rav Tzadok - Pri Tzadik, Shavuot 20:1; Divrei Soferim 33:3 - Torah engraved in the heart as freedom from the yetzer and death: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Pri Tzadik explains that when Torah is engraved on the heart it becomes “freedom upon the tablets” - freedom from the evil inclination - and that even after the first tablets were broken, one who personally carves the stony heart can recover that same inner freedom. Divrei Soferim states even more broadly that Torah produces freedom from both the yetzer and the Angel of Death, and connects the completed heart to “in the light of the King’s face is life,” before which the forces rooted in death have no standing. These passages supply Rav Tzadok’s larger conceptual setting for R’ Yehuda’s angelic appearance on Erev Shabbos: Torah and yirah had not merely restrained desire from outside; they had refined the bodily vessel until the light of life could become visible in his face.</w:t>
      </w:r>
    </w:p>
  </w:footnote>
  <w:footnote w:id="82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Rabbah 11:2 and 12:6; Iyov 14:20; Shoftim 5:31 — Adam’s Shabbos radiance and its future restoration: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Bereishis Rabbah teaches that although Adam sinned before Shabbos, his honor remained with him through the holy day; only after Shabbos was his radiance taken and he was driven from Gan Eden, as expressed by “You change his face and send him away.” The later passage lists radiance among six qualities taken from Adam and says that they will not return to their perfection until the coming of the descendant of Peretz. For the restored radiance it cites, “Those who love Him are like the sun going forth in its strength.” Rav Tzadok uses these Midrashim to explain R’ Yehuda’s shining Shabbos face as a present glimpse of Adam’s pre-sin splendor and of the future rectification.</w:t>
      </w:r>
    </w:p>
  </w:footnote>
  <w:footnote w:id="82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Tanna d’Vei Eliyahu Zuta, chapter 12 — the future light of the face according to one’s Torah: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Midrash compares the evil inclination to an iron wall that servants must climb in order to approach the King. Those who overcome it are crowned with a radiance likened to “those who love Him are like the sun in its strength.” It then asks whether one who learned much and one who learned little will possess the same facial light in the World to Come, and answers that each person’s radiance corresponds to his Torah. Rav Tzadok brings this future measure into the present: R’ Yehuda’s face already shone in this world because his Torah, learned through privation and fear, had begun to reveal the light normally reserved for the perfected world.</w:t>
      </w:r>
    </w:p>
  </w:footnote>
  <w:footnote w:id="82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Nedarim 49b; Koheles 8:1 — “a person’s wisdom makes his face shine” in R’ Yehuda:</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Tarfon observed that R’ Yehuda’s face was radiant. R’ Yehuda first attributed it to beets; when a matron suspected wine, he swore that he tasted wine only for Kiddush, Havdalah, and the four cups, which caused him prolonged pain. When a heretic compared his appearance to prosperous sinners, he answered that those occupations were forbidden and described the many privies required by his physical condition. The Gemara’s answer is the verse, “a person’s wisdom makes his face shine.” The setting excludes wealth, indulgence, and bodily ease. Rav Tzadok therefore reads the visible radiance as the fruit of Torah diligence amid hardship, completing Sanhedrin’s praise of R’ Yehuda’s generation.</w:t>
      </w:r>
    </w:p>
  </w:footnote>
  <w:footnote w:id="82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Taanis 7a; Tikkunei Zohar, tikkun 10; Zohar, Acharei Mos 73a; Tanya, chapter 39 — Torah lishmah, love and fear, and the elixir of life: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Taanis states explicitly that one who engages in Torah for its own sake finds his Torah becoming an elixir of life, citing “it is a Tree of Life to those who grasp it,” while Torah pursued improperly can become the opposite. The Tikkunei Zohar teaches that service lacking fear and love does not fly upward; Tanya explains that revealed or awakened love and fear give Torah and mitzvos the power to ascend and be incorporated in Divine unity. The Zohar’s formulation that Torah and the Holy One are one underlies Rav Tzadok’s final movement: Torah studied with both love and fear becomes not merely information but living attachment to the Life of all worlds. His identification of the white garment with love and the techeiles thread with fear supplies the symbolic form of that union.</w:t>
      </w:r>
    </w:p>
  </w:footnote>
  <w:footnote w:id="82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Kisvei Rav Tzadok - Yisrael Kedoshim 6:5; Takanat HaShavin 15:43 - Torah lishmah, bodily sanctification, and “your world in your lifetime”: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Yisrael Kedoshim teaches that Torah gives eternal life and that mitzvos performed according to Torah extend its holiness into every limb, until the body itself becomes saturated with the life-giving dew of Torah. The immediate continuation of this work, Se’if 43, then carries Se’if 42’s facial radiance into the blessing “May you see your world in your lifetime, and may your face shine,” identifying it with the rare level of the bnei aliyah who encounter the Shechinah in this world. The ending of Se’if 42 is therefore a bridge, not an isolated image: Torah lishmah joined to love and fear sanctifies the body, reveals Adam’s lost radiance, and opens a present foretaste of the perfected life normally reserved for the World to Come.</w:t>
      </w:r>
    </w:p>
  </w:footnote>
  <w:footnote xmlns:w14="http://schemas.microsoft.com/office/word/2010/wordml" w:id="829">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Zohar, Vayechi 219b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(Sulam translation): “For we have learned: whoever brings out his seed in vain is called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evil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does not see the face of the Shechinah, as it says, ‘for You are not a God who desires wickedness; evil shall not dwell with You,’ and it is written ‘and Er, Yehudah’s firstborn, was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evil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Here too [Yeshayah 3:11], ‘woe to the wicked, evil’ — woe to that wicked one who is evil, who made himself evil; for ‘the recompense of his hands shall be done to him’ — the meaning being, whoever [uses] his hands to bring out and destroy his seed in vain — him they punish in the world of truth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more than [for] all [the transgressions]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Come and see: ‘evil shall not dwell with You’ — and all of them ascend [from Gehinnom] but this one does not ascend. And if you say, the other wicked who killed people — come and see: they all ascend and he does not ascend; what is the reason? They killed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other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people, but this one killed his own children and spilled much blood. Come and see: of the other wicked of the world it is not written ‘and it was evil in the eyes of Hashem,’ and here it is written ‘and it was evil in the eyes of Hashem what he did.’ R’ Yehudah taught: there is no transgression in the world for which there is not teshuvah, except for this; and there are no wicked who do not see the face of the Shechinah except for this, as it is written ‘evil shall not dwell with You’ at all. R’ Yitzchak said: happy are the righteous in this world and in the World to Come; of them it is written, ‘and your people are all righteous, they shall inherit the land forever’ (Yeshayah 60:21).”</w:t>
      </w:r>
    </w:p>
  </w:footnote>
  <w:footnote w:id="83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Berachos 17a; Rashi and Maharsha ad loc. - “May you see your world in your lifetime” and the radiance of the face: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Rashi explains the opening blessing on the practical level: may all the needs of “your world” be found during your lifetime. Maharsha reads the formula as a deliberately ordered blessing that begins in this world and continues through the World to Come, the generations of redemption, and resurrection; he links “may your face shine” to “a person’s wisdom illuminates his face” (Koheles 8:1). Rav Tzadok reads the same words at their highest spiritual register. “Your world” is not a generic reward but the particular chamber and portion of Divine life suited to this soul, tasted while still embodied. The facial light is the outward sign that inward Torah and attachment have begun to disclose that future portion in the present. This is an interpretive deepening of the Gemara, not a replacement of Rashi’s plain meaning.</w:t>
      </w:r>
    </w:p>
  </w:footnote>
  <w:footnote w:id="831">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Kisvei Rav Tzadok - Yisrael Kedoshim 6:5; Pri Tzadik, Shavuot 20:1; Divrei Soferim 33:3 - a present foretaste of eternal life: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Yisrael Kedoshim teaches that after a person sanctifies body, heart, and mind through mitzvos, avodah, yirah, and Torah, an encompassing light from the hidden root of the soul can rest upon him; this is the same supernal root disclosed by the crowns of Sinai and by freedom from the yetzer and death. Pri Tzadik explains that Torah engraved on the heart becomes the Tree of Life and gives a genuine form of freedom even after the first tablets were broken. Divrei Soferim joins this to “in the light of the King’s face is life.” These passages clarify the present se’if: “seeing one’s world” means that the life normally concealed in one’s future portion becomes perceptible now, and “the light of the face” is its embodied trace.</w:t>
      </w:r>
    </w:p>
  </w:footnote>
  <w:footnote xmlns:w14="http://schemas.microsoft.com/office/word/2010/wordml" w:id="832">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‪Sukkah 45b: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Chizkiyah said, R’ Yirmeyah said in the name of Rashbi: I have seen the members of the [supernal] ascent, and they are few — if they are a thousand, I and my son are among them; if they are a hundred, I and my son are among them; if they are two, they are I and my son. But are they so few? Did not Rava say: there are eighteen thousand [tzaddikim] who stand before the Holy One, as it is said ‘around, eighteen thousand’? It is no difficulty: this [refers to those] who gaze through the clear glass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aspaklaria ha-me’irah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that [refers to those] who do not gaze through the clear glass. And those who gaze through the clear glass — are they so few? Did not Abaye say: the world has no fewer than thirty-six tzaddikim who receive the face of the Shechinah every day, as it is said ‘praiseworthy are all who wait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chochei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Him’ — [the numerical value of]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lo‬</w:t>
      </w:r>
      <w:r w:rsidDel="00000000" w:rsidR="00000000" w:rsidRPr="00000000">
        <w:rPr>
          <w:rtl w:val="0"/>
          <w:sz w:val="18"/>
          <w:szCs w:val="18"/>
        </w:rPr>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1"/>
        </w:rPr>
        <w:t xml:space="preserve">ל"ו</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in gematria is thirty-six? It is no difficulty: this [refers to those] who enter with permission, and that [refers to those] who enter without permission.” [Those who enter [Hashem’s presence] without asking permission are few.]‬</w:t>
      </w:r>
    </w:p>
  </w:footnote>
  <w:footnote w:id="833">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Sukkah 45b; Bereishis Rabbah 35:2 - the several counts of the bnei aliyah: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Bavli records Rashbi’s graded formulation: if the highest group numbers one thousand, one hundred, or only two, he and his son are included. It then distinguishes eighteen thousand who stand before Hashem, thirty-six who greet the Shechinah daily, those who see through an illuminating glass, and the exceedingly few who enter without requesting permission. Bereishis Rabbah gives a different ladder - thirty, twenty, ten, five, two, and finally one - and concludes, “if there is one, I am he.” Rav Tzadok treats the difference in wording precisely. The Midrash speaks of the minimum necessary for the world’s endurance; the Bavli’s “I have seen” speaks from Rashbi’s actual spiritual vision, in which he knew at least himself and his son as members of that innermost class.</w:t>
      </w:r>
    </w:p>
  </w:footnote>
  <w:footnote w:id="83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Bava Basra 75a; Yevamos 49b; Maharsha on Sukkah 45b - distinct chambers and degrees of seeing the Shechinah: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Chazal say that in the future every righteous person has a canopy appropriate to him and that one may be “scorched” by another’s canopy, teaching that spiritual reward and perception are individually measured. Yevamos distinguishes Moshe’s clear lens from the other prophets’ non-clear lens. Maharsha applies the hierarchy in Sukkah to differing degrees of apprehension: the larger numbers truly receive the Shechinah, but not with the same clarity or unrestricted access. Rav Tzadok’s language of an “olam” or royal chamber should therefore not be flattened into a single experience. Every tzaddik may possess genuine light and a genuine chamber, while the title bnei aliyah in its strictest sense belongs to those whose entry is immediate and whose perception is exceptionally clear.</w:t>
      </w:r>
    </w:p>
  </w:footnote>
  <w:footnote w:id="83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Mishlei 10:25; Sanhedrin 93b; Kisvei Rav Tzadok - “the righteous person is the foundation of the world” and covenantal yesod:</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verse contrasts the wicked person swept away by the storm with “the tzaddik, an everlasting foundation.” Chazal repeatedly understand the righteous as sustaining the world, while the language of yesod also carries the covenantal meaning developed throughout this work: the power of life, continuity, and faithful transmission. Rav Tzadok does not claim that every ordinary failure removes a person from the category of tzaddik. Here he defines the exceptional threshold for the innermost bnei aliyah: the foundation itself must never have been actively severed. This explains why the discussion moves immediately from Rashbi’s world-sustaining rank to Adam’s blemish of the covenant. The issue is not whether Adam repented or was forgiven, but whether the original foundation remained entirely unbroken.</w:t>
      </w:r>
    </w:p>
  </w:footnote>
  <w:footnote w:id="83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Sanhedrin 38b; Hoshea 6:7; Zohar, Bereishis 43:434; Pri Tzadik, Mishpatim 4:1 - Adam “drew his foreskin” as a covenantal rupture: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Gemara derives from “they, like Adam, transgressed the covenant” that Adam was described as one who drew or extended the foreskin. The Zohar explains the phrase spiritually: he separated the holy covenant from its proper place, abandoned it, and attached himself to the side of orlah through the serpent’s persuasion. Pri Tzadik identifies the same act as the first blemish of the covenant, joined to the first deviation toward denial and concealment from Hashem. Rav Tzadok is therefore not asserting a merely anatomical event. He reads Chazal’s phrase as the inner meaning of the Tree-of-Knowledge sin: bodily desire became self-conscious and autonomous, and the life-force that should have remained transparently bound to Divine purpose became mixed with the serpent’s will.</w:t>
      </w:r>
    </w:p>
  </w:footnote>
  <w:footnote xmlns:w14="http://schemas.microsoft.com/office/word/2010/wordml" w:id="837">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Sanhedrin 38b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R’ Tzadok cites regarding Adam: among the teachings that Adam “was a heretic” / “drew back his foreskin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moshech b’orlaso</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Gemara adduces the verse of Hoshea 6:7, “and they, like Adam, transgressed the covenant” — read as a blemish of the covenant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bris milah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which R’ Tzadok links to the sensation of bodily desire that entered through the sin of the Tree of Knowledge.</w:t>
      </w:r>
    </w:p>
  </w:footnote>
  <w:footnote w:id="83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Eruvin 18b; Rashi ad loc.; Machshavot Charutz 15:4 - Adam’s 130 years of fasting, separation, and involuntary emission: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Meir calls Adam “a great chasid”: when he saw that death had been decreed through him, he fasted, separated from Chavah, and wore fig-leaf restraints for 130 years. The Gemara nevertheless states that destructive beings issued from seed emitted involuntarily. The passage is essential to Rav Tzadok’s argument. Adam’s teshuvah was authentic, prolonged, and severe, and the remaining occurrence is explicitly described as oness rather than chosen indulgence. Machshavot Charutz adds that after this period Adam returned to Chavah and fathered Sheis, repairing the world’s foundation through holy continuity. Even so, the involuntary residue showed that the serpent’s bodily admixture had not yet been restored to the untouched state preceding the sin.</w:t>
      </w:r>
    </w:p>
  </w:footnote>
  <w:footnote w:id="83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3:22-24; Rashi, Ramban, and Sforno; Pri Tzadik, Shavuot 20:1 - the guarded road to the Tree of Life: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Torah explicitly joins eating from the Tree of Life with living forever and places the keruvim and revolving flame to guard its road after Adam’s expulsion. The classical meforshim explain that immortality while evil remains mixed into the person would perpetuate the damaged condition; removal from Eden therefore protects the order of repair, not merely a physical location. Pri Tzadik identifies the first tablets and Torah in its pure engraving with the Tree of Life, freedom from the yetzer, and freedom from death. After the sin, the heart must first be carved and purified. Rav Tzadok’s conclusion here follows that structure: profound teshuvah can restore holiness and life, but literal return to the original Edenic body requires the final removal of the mixture introduced by the serpent.</w:t>
      </w:r>
    </w:p>
  </w:footnote>
  <w:footnote w:id="84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Shabbos 146a; Bereishis Rabbah 12:6; Kesubos 77b; Resisei Layla 54:12 - burial, the serpent’s contamination, and rare bodily entry into Gan Eden: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Chazal describe the serpent as introducing a zuhama into humanity and list life, radiance, stature, and other gifts among the qualities lost through Adam and destined for restoration with redemption. Rav Tzadok interprets burial and return to dust as part of that purification: the present composite body is dissolved before its perfected reconstruction. This is a mystical account of spiritual embodiment, not a medical claim. Kesubos presents R’ Yehoshua ben Levi’s bodily entrance into Gan Eden as a singular exception achieved through extraordinary Torah and self-sacrifice, and even there Rashbi tests his rank by asking whether a rainbow appeared in his days. Resisei Layla emphasizes that permanent removal of the yetzer belongs to the future completion; present revelations are exceptional anticipations of that final state.</w:t>
      </w:r>
    </w:p>
  </w:footnote>
  <w:footnote xmlns:w14="http://schemas.microsoft.com/office/word/2010/wordml" w:id="841">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Shabbos 146a: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“When the serpent came upon Chavah he injected into her a pollution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zuhama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Israel, who stood at Mount Sinai — their pollution ceased.” The source for the se’if’s cessation of the serpent’s filth at Sinai.</w:t>
      </w:r>
    </w:p>
  </w:footnote>
  <w:footnote xmlns:w14="http://schemas.microsoft.com/office/word/2010/wordml" w:id="842">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Shabbos 146a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R’ Tzadok cites: “when the serpent came upon Chavah, he cast pollution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zuhama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into her; [when] Israel stood at Mount Sinai, their pollution ceased; the gentiles, who did not stand at Mount Sinai, their pollution did not cease.” The dispute R’ Tzadok references (that it ceased “from the days of Yaakov”) reflects the view that the Patriarch’s descendants were already prepared for this cleansing, realized in actuality at Sinai.</w:t>
      </w:r>
    </w:p>
  </w:footnote>
  <w:footnote w:id="843">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Shabbos 146a; Taanis 5b; Pri Tzadik, Pidyon Haben 1:1 — Yaakov’s purification and Sinai’s national actualization: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Shabbos records two formulations. One teaches that the serpent’s pollution ceased from Israel at Sinai; R’ Abba bar Kahana says that it had already ceased after three generations, when Yaakov fathered twelve tribes “in whom there was no blemish.” Taanis adds, “Yaakov Avinu did not die,” deriving his continuing life from the life of his seed. Pri Tzadik explicitly reconciles the views in the manner used here: Yaakov himself attained the condition of Adam before the corruption, and his complete family established the holy preparedness of Jewish offspring; at Sinai that potential became an actual national state, extending through the whole people. Rav Tzadok’s phrase “these and these are the words of the living God” therefore distinguishes personal root, inherited readiness, and collective realization rather than treating the two traditions as contradictory.</w:t>
      </w:r>
    </w:p>
  </w:footnote>
  <w:footnote w:id="84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Sifrei Devarim 343:6; Kometz HaMinchah 2:14 and 2:79 — the Torah offered to the nations and Rav Tzadok’s Esav–Yishmael pairing:</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Sifrei depicts Hashem offering the Torah to the nations. Esav refuses “You shall not murder,” citing the sword as his inherited way; Ammon and Moav refuse “You shall not commit adultery”; Yishmael refuses “You shall not steal,” citing his ancestral brigandage. Rav Tzadok follows an additional Zoharic tradition preserved in Kometz HaMinchah: Seir is confronted with murder and Paran with adultery, so Esav and Yishmael embody the two distorted “arms” of the false world—aggressive force and self-serving desire. Kometz HaMinchah explains that these are corruptions of true gevurah and chesed. The present se’if therefore should not be read as quoting the Sifrei’s allocation verbatim; it develops the Zoharic mapping used consistently in Rav Tzadok’s own writings.</w:t>
      </w:r>
    </w:p>
  </w:footnote>
  <w:footnote w:id="84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Berachos 61a; Peri Tzadik, Kedoshim 14:1 — the yetzer between the two openings of the heart: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 says that the evil inclination resembles a fly and sits “between the two openings of the heart.” The Gemara supplies the image but does not identify those two openings with particular sins. Rav Tzadok interprets the divided heart through the paired roots of jealousy/aggression and desire: murder is the false form of gevurah, while adultery and uncontrolled gratification are the false form of chesed. Peri Tzadik adds that the yetzer can even appear on the right, presenting itself as if it were counseling good. The English wording “two chambers” reflects the heart’s two-sided structure, but the cited Bavli’s exact expression is “two openings.”</w:t>
      </w:r>
    </w:p>
  </w:footnote>
  <w:footnote w:id="84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3:24; Mishlei 3:18; Sukkah 5b; Pri Tzadik, Shavuot 20:1 — the keruvim, the revolving flame, and Torah as the Tree of Life: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After Adam’s expulsion, the Torah places the keruvim and the flaming, revolving sword to guard the road to the Tree of Life. Mishlei calls Torah “a Tree of Life to those who grasp it,” and Pri Tzadik identifies Torah engraved upon the heart with that life-giving state. Sukkah explains the name keruv as ke-ravya, “like a child,” because in Babylonia a child was called ravya; this is the basis of Rav Tzadok’s association with youthful impulse and “sin of youth.” Rav Tzadok then interiorizes the Edenic guardians: unrefined desire and murderous anger stand at the entrance to Torah’s eternal life. The verse itself describes the guarding beings; the identification of their negative counterpart with these two inner powers is Rav Tzadok’s symbolic synthesis.</w:t>
      </w:r>
    </w:p>
  </w:footnote>
  <w:footnote w:id="84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Devarim 4:4; Koheles 7:14; Nefesh HaChaim I:6 — holy attachment and its opposing counterfeit: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“You who cleave to Hashem your God are all alive today” makes deveikus the source of life. “This corresponding to that God made” teaches that the created order contains opposing structures. Rav Tzadok applies that symmetry to covenantal attachment: holiness joins Knesses Yisrael to Hashem and His Shechinah, while misuse of the same life-force produces attachment to the opposing side. Nefesh HaChaim similarly explains that human deeds attach a person and the worlds either to holiness or, God forbid, to impurity. The full language of Divine unification is kabbalistic; the verses establish life through attachment and the structural principle of opposition, while Rav Tzadok supplies their specific covenantal application.</w:t>
      </w:r>
    </w:p>
  </w:footnote>
  <w:footnote w:id="84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Niddah 13a — wasted seed, bloodshed, and the severity of misdirected life-force: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Gemara says that deliberate emission of seed in vain is punishable by death at the hand of Heaven, compares it to shedding blood, and in another formulation to idolatry. Its bloodshed comparison rests on the destruction of potential descendants. Rav Tzadok uses this severe rabbinic equation to join the two apparent opposites discussed here: unbounded desire and murderous destruction both detach life-force from its intended holy continuity. The Gemara does not name “two impure kelipos”; that terminology is Rav Tzadok’s kabbalistic organization of the rabbinic moral parallels.</w:t>
      </w:r>
    </w:p>
  </w:footnote>
  <w:footnote w:id="84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Ramban on Vayikra 19:2 — “a scoundrel with the Torah’s permission” and sanctifying what is permitted:</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Ramban explains that “You shall be holy” requires more than avoiding explicitly forbidden relations and foods. A person can remain technically within permitted conduct yet become consumed by marital indulgence, meat, wine, or vulgar speech—a naval birshus haTorah. The Torah therefore commands restraint, cleanliness, and measured use even of what is allowed. Rav Tzadok accepts that ethical category and adds the kabbalistic classification of kelipas nogah: permitted desire is mixed and capable of elevation, unlike intrinsically forbidden impurity, but when pursued for itself it still blocks complete holiness. “Kelipas nogah” is Rav Tzadok’s explanatory framework, not Ramban’s own term.</w:t>
      </w:r>
    </w:p>
  </w:footnote>
  <w:footnote w:id="85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Nedarim 31b — “circumcised” and “uncircumcised” as covenantal identities: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Mishnah rules that a vow concerning “the uncircumcised” follows covenantal identity rather than anatomy: an uncircumcised Jew is not included in that designation, while a physically circumcised member of the nations is. It proves that Scripture commonly calls the nations “uncircumcised.” Rav Tzadok employs this halachic language spiritually. Physical circumcision alone does not establish the inner state he is discussing; the decisive question is whether the person and lineage are rooted in the covenant’s holiness. The Mishnah states a rule of vow terminology and Israel’s covenantal name; Rav Tzadok extends it to his account of the serpent’s root and access to Torah’s Tree of Life.</w:t>
      </w:r>
    </w:p>
  </w:footnote>
  <w:footnote w:id="851">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17:18–20; Bava Basra 16b; Rashi on Bereishis 25:9 — Avraham’s prayer and Yishmael’s personal teshuvah: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Avraham prayed, “Would that Yishmael live before You,” and Hashem answered that He had heard concerning Yishmael and would bless him, while reserving the covenant’s continuation for Yitzchak. Bava Basra teaches that Yishmael repented during Avraham’s lifetime, inferred from his allowing Yitzchak to precede him at Avraham’s burial; Rashi cites the same proof. Rav Tzadok therefore carefully singles out Yishmael himself from the collective root attributed here to his descendants. His circumcision, Avraham’s prayer, and his eventual submission to Yitzchak made personal teshuvah possible without transferring the covenantal election from Yitzchak.</w:t>
      </w:r>
    </w:p>
  </w:footnote>
  <w:footnote xmlns:w14="http://schemas.microsoft.com/office/word/2010/wordml" w:id="852">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(Yisrael Kedoshim §9):</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at Sinai the serpent’s pollution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zuhama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ceased from them; and according to one view, [it had already ceased] from the days of Yaakov.” Exactly the se’if: Israel who stood at Sinai — their pollution ceased.</w:t>
      </w:r>
    </w:p>
  </w:footnote>
  <w:footnote w:id="853">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Yechezkel 23:20; Bereishis 22:3–5 with Rashi; Yevamos 62a — “flesh of donkeys” and the two attendants at the Akeidah: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Yechezkel uses the graphic phrase “whose flesh is the flesh of donkeys” in a prophetic denunciation of Yerushalayim’s lust for Egypt; Rav Tzadok borrows its imagery for uncontrolled bodily desire. At the Akeidah, Avraham told his attendants, “Remain here with the donkey.” Yevamos interprets the phrase in its legal discussion of a Canaanite slave as “a people comparable to a donkey,” meaning absence of ordinary lineage in that halachic context. Rashi, following Midrash, identifies Avraham’s two attendants as Yishmael and Eliezer. Rav Tzadok joins these separate texts homiletically. They are rabbinic and prophetic metaphors about covenant, lineage, and subjection to physicality—not a biological characterization of any contemporary ethnicity.</w:t>
      </w:r>
    </w:p>
  </w:footnote>
  <w:footnote w:id="85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Midrash Tanchuma, Noach 5; Koheles 7:29; Pri Tzadik, Tzav 7:1 and Shemos 4:1 — Adam created circumcised and upright: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Midrash Tanchuma counts Adam among those created or born circumcised, while Koheles states that “God made man upright.” Pri Tzadik joins these teachings directly: Adam’s native condition was circumcised and holy; only through his free choice in eating from the Tree of Knowledge did a covering of foreskin become drawn over that holiness. In Shemos, Rav Tzadok adds that because this occurred within the six days of Creation, the defect entered the natural pattern of human birth, so Adam’s descendants were thereafter born uncircumcised. This is the closest internal parallel to the opening of the se’if. The Midrash establishes Adam’s original wholeness, and the verse establishes upright creation; the explanation that the foreskin signifies the serpent’s pollution and was transmitted as a birth-root is Rav Tzadok’s synthesis.</w:t>
      </w:r>
    </w:p>
  </w:footnote>
  <w:footnote w:id="85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Yevamos 72a; Nimukei Yosef on Yevamos 24a; Sefer HaChinuch 282 — the ordinary halachic status of a mashuch: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 Huna teaches that a person who was circumcised and later appears uncircumcised because the skin was drawn forward remains circumcised by Torah law; the Sages treated him as uncircumcised because he looks like an arel. The Rishonim explain that the requirement to circumcise him again is rabbinic. Rav Tzadok deliberately contrasts that ordinary case with Adam. Adam had never fulfilled a commanded act of circumcision and then merely lost its appearance; rather, according to Rav Tzadok, he transformed his primordial, created wholeness into a genuine root of orlah through the sin itself. This distinction is conceptual and homiletic. It should not be read as a new practical halachic category beyond the laws stated in Yevamos and the poskim.</w:t>
      </w:r>
    </w:p>
  </w:footnote>
  <w:footnote w:id="85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Sanhedrin 38b; Pri Tzadik, Tzav 7:1 — “Adam drew his foreskin” as a covenantal rupture: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Sanhedrin includes the opinion that Adam HaRishon was moshuch be’orlaso, deriving it from “like Adam, they transgressed the covenant.” Commentators differ over the literal mechanics and meaning of that statement. Pri Tzadik reads it in the same spiritual sense as this se’if: Adam was created circumcised, but by choosing the Tree of Knowledge he drew over himself an orlah that concealed holiness; consequently, later human birth carried the defect. Rav Tzadok’s phrase “complete uncircumcised one” therefore describes the depth of the primordial covenantal rupture, not merely an anatomical observation. It explains why the ordinary rabbinic rule of a mashuch cannot exhaust the Aggadah’s meaning.</w:t>
      </w:r>
    </w:p>
  </w:footnote>
  <w:footnote w:id="85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Nedarim 31b; Shabbos 146a; Taanis 5b; Pri Tzadik, Pidyon Haben 1:1 — Yaakov’s complete root and Israel’s covenantal name: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Nedarim rules that “circumcised” and “uncircumcised” function as covenantal identities: even an uncircumcised Jew is included among the circumcised, while a physically circumcised gentile is included among the uncircumcised. Shabbos records that the serpent’s pollution ceased at Sinai, and another opinion places its cessation in Yaakov’s complete family; Taanis states that Yaakov did not die. Pri Tzadik reconciles these sources by distinguishing Yaakov’s personal return to the condition of Adam before the sin, the holy preparedness of his complete offspring, and the national actualization at Sinai. Se’if 45 applies that same structure: Israel’s covenantal identity is rooted in Yaakov’s restored Adamic root, even when an individual still lacks the physical mitzvah of milah.</w:t>
      </w:r>
    </w:p>
  </w:footnote>
  <w:footnote w:id="85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3:22–24; Bava Basra 17a; Shabbos 55b; Machshavos Charutz 20:13 — accepted teshuvah without annulment of death: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After the sin, Adam is expelled lest he eat from the Tree of Life and live forever. Chazal identify exceptionally righteous people who died only through the serpent’s counsel, showing that Adam’s death-decree remained embedded in humanity even where no personal sin required death. Rav Tzadok repeatedly explains that Adam’s teshuvah was real but did not yet restore the untouched pre-sin condition or uproot the deepest bodily residue. Machshavos Charutz describes the completion of that repair as unfolding through David and ultimately Mashiach. Thus the se’if does not mean that Adam was denied forgiveness. “Complete teshuvah was withheld” means that his repentance did not cancel mortality or return the entire human root to its original immortality.</w:t>
      </w:r>
    </w:p>
  </w:footnote>
  <w:footnote w:id="85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Eruvin 18b; Machshavos Charutz 15:10 and 20:13; Takanas HaShavin, Siman 15, Se’if 40 — Adam’s 130 years and involuntary emission: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Eruvin teaches that during Adam’s 130 years of fasting, separation, and penitential discipline, destructive beings came from semen he emitted involuntarily. The same passage calls him a “great chasid,” making clear that the event was not presented as deliberate misconduct. Rav Tzadok uses this to distinguish culpability from spiritual condition: an involuntary event can reveal that the bodily root of desire has not yet been fully transformed, even where there is no conscious sinful thought. Machshavos Charutz links those years to the serpent’s corruption of generative power and to the long historical repair of the covenant. The present se’if continues the argument of Se’if 40. It does not classify an involuntary bodily event as a chosen sin; it treats it as evidence, within Rav Tzadok’s metaphysical framework, of an unfinished primordial purification.</w:t>
      </w:r>
    </w:p>
  </w:footnote>
  <w:footnote w:id="86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3:24; Mishlei 3:18; Sukkah 5b — the keruvim and the guarded way to the Tree of Life: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Torah places the keruvim and the flaming, revolving sword at the entrance to Eden “to guard the way to the Tree of Life.” Mishlei identifies Torah as “a Tree of Life to those who grasp it.” Sukkah explains keruv as ke-ravya, “like a child,” supplying the linguistic basis for Rav Tzadok’s association with youthful impulse. Rav Tzadok reads the Edenic guardians inwardly: the residue of bodily desire blocks direct access to Torah’s immortal life, while the flaming sword represents the later development of destructive anger and bloodshed. The verses describe the guardians and the Tree; the mapping of desire and murder onto their order is Rav Tzadok’s interpretive synthesis, continued from Se’if 44.</w:t>
      </w:r>
    </w:p>
  </w:footnote>
  <w:footnote w:id="861">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Rabbah 22:13; Vayikra Rabbah 10:5 — Cain’s teshuvah and its partial effect: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Bereishis Rabbah relates that Cain emerged from judgment rejoicing and told Adam, “I performed teshuvah and reached a compromise.” Vayikra Rabbah explains that according to one view teshuvah accomplished half: Cain had been sentenced to be both na and nad, but after repentance only part of the decree remained. These sources establish both the reality and the limitation of his teshuvah. Rav Tzadok therefore does not deny that Cain repented. His point is that the deep root expressed in murder was not wholly purified, just as Adam’s repentance did not annul death. The Midrash’s “compromise” provides the precise background for the se’if’s distinction between accepted repentance and complete uprooting of a primordial defect.</w:t>
      </w:r>
    </w:p>
  </w:footnote>
  <w:footnote w:id="862">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Tomer Devorah 4:2; Zoharic tradition of “kina d’masavusa”; Pri Tzadik, Vayeilech and Shabbos Shuvah 8 and 13 — Cain as a “nest of impurity” and the power of teshuvah: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Tomer Devorah quotes the kabbalistic description of Cain as kina d’masavusa, a “nest of impurity,” rooted in the serpent’s side, yet insists that he was not beyond repair: “If you improve, you will be elevated.” The expression denotes a concentration of impure powers, not the absence of free choice. Rav Tzadok’s Shabbos Shuvah teachings analyze Cain’s “I repented and compromised” as a revelation of how far teshuvah can reach, even when the repentance is incomplete or accompanied by suffering. Se’if 45 holds both truths together: Cain’s teshuvah was received, but the root of anger and murder was not yet wholly transformed. This is why Rav Tzadok can cite Cain as a penitent while still describing a residue of kina d’masavusa.</w:t>
      </w:r>
    </w:p>
  </w:footnote>
  <w:footnote w:id="863">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Niddah 13a — deliberate waste of seed compared with bloodshed, and the limits of the comparison: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Niddah speaks in severe terms about deliberate emission of seed in vain and records the comparison “as though he sheds blood,” because potential life is destroyed. Rav Tzadok uses that equation structurally: the root of misdirected generative desire can unfold into the opposite pole of actual bloodshed, as seen later in Cain. The Gemara’s statement concerns deliberate conduct. Adam’s emission in Eruvin is explicitly described as involuntary, so the two passages must not be collapsed into a single judgment of culpability. Rav Tzadok is tracing a common spiritual root between distorted desire and destruction; he is not assigning the legal or moral status of intentional bloodshed to an involuntary event.</w:t>
      </w:r>
    </w:p>
  </w:footnote>
  <w:footnote xmlns:w14="http://schemas.microsoft.com/office/word/2010/wordml" w:id="864">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(Machshavos Charutz §1):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“This depends on the power of choice within him, in which the evil inclination does not leave him [at rest] — for ‘God made man upright,’ [yet placed in him the power of choice].” Exactly the se’if: Adam was born circumcised and “upright,” only that the power of choice was placed in him.</w:t>
      </w:r>
    </w:p>
  </w:footnote>
  <w:footnote w:id="86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3:6 and 4:8; Kometz HaMinchah 2:14 and 2:79 — desire before murder and the two corrupted powers: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Torah first describes the Tree as desirable to the eyes and then, in the next generation, records Cain’s murder of Hevel. Rav Tzadok sees an ordered development: self-directed desire is the first entry of evil into conscious human experience; jealousy and murderous anger are its hardened external consequence. In Kometz HaMinchah he repeatedly pairs adultery or uncontrolled desire with murder as the two primary corruptions associated with Yishmael and Esav, distorted forms of chesed and gevurah. The order of keruvim before the flaming sword therefore mirrors the order of the Torah’s narrative. This is a theological and psychological reading of the sequence, not a claim that every experience of desire mechanically produces violence.</w:t>
      </w:r>
    </w:p>
  </w:footnote>
  <w:footnote xmlns:w14="http://schemas.microsoft.com/office/word/2010/wordml" w:id="866">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Bereishis Rabbah 21:6: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now, lest he send forth his hand [and take also from the Tree of Life]’ — R’ Abba bar Kahana said: [this] teaches that the Holy One opened for him a door of teshuvah. ‘And now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ve-atah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there is no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ve-atah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except an expression of teshuvah, as it is stated (Devarim 10:12): ‘and now, Israel, what does Hashem ask of you, but to fear.’ And he [Adam] says: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pen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[lest],’ and there is no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pen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except a negative — the Holy One said: ‘let him send forth his hand and eat also from the Tree of Life’ — I wonder! — ‘and if he eats he lives forever.’ Therefore, ‘and Hashem God sent him out from the Garden of Eden.’ Once He sent him out, He began to lament over him and say, ‘behold, the man was like one of us.’” And see [the editor’s note] on p. 15 there, where he also explains this midrash.</w:t>
      </w:r>
    </w:p>
  </w:footnote>
  <w:footnote w:id="86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Eruvin 18b; Bereishis Rabbah 22:13; Takanas HaShavin §3; Pri Tzadik, Vayeilech and Shabbos Shuvah 8, 13, and 17 — Adam’s actual teshuvah and the meaning of incomplete restoration: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Eruvin calls Adam a “great chasid” and records that, after recognizing that death entered the world through him, he fasted, separated from Chavah, and wore fig-leaf belts for 130 years. Bereishis Rabbah likewise depicts him learning the power of teshuvah from Kayin and then reciting “Mizmor shir le-yom haShabbos.” Rav Tzadok analyzes these traditions repeatedly: Adam certainly repented, but the repentance did not yet restore the entire human root to its untouched pre-sin condition or erase mortality and the bodily residue described in the surrounding se’ifim. Thus the apparent contradiction is only verbal. The Midrash’s “opening to teshuvah” and Eruvin’s 130 years establish genuine repentance; Rav Tzadok’s phraseology here concerns the difference between accepted teshuvah and total primordial repair.</w:t>
      </w:r>
    </w:p>
  </w:footnote>
  <w:footnote w:id="86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Shabbos 63a; Ramban on Bereishis 3:22 — preserving peshat while uncovering the concealed meaning:</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Shabbos states the interpretive rule that “a verse never departs from its plain meaning.” Ramban, commenting directly on “and now, lest he send forth his hand,” emphasizes that the Garden, the trees, and the threatened acquisition of eternal life possess a real revealed meaning, while also insisting that the episode has a lofty concealed dimension and that “the overt and the concealed are both true.” Rav Tzadok adopts precisely this two-level method. He rejects a reading that breaks the verse into unrelated speakers and first preserves the straightforward divine statement; only afterward does he explain why Chazal placed the opening to teshuvah beside the guarding of the Tree of Life. His reading is therefore an added inner layer, not a replacement of the verse’s grammar or historical sense.</w:t>
      </w:r>
    </w:p>
  </w:footnote>
  <w:footnote w:id="86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Vayikra Rabbah 10:5; Shir HaShirim Rabbah 8:6 — teshuvah can annul a decree: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Vayikra Rabbah records differing formulations of the power of teshuvah and prayer. One view learns from Kayin that repentance removed half of the decree of being “na va-nad”; another teaches that teshuvah can annul the entire decree, and the Midrash later declares explicitly that its power can cancel both a decree and an oath, as illustrated by Yechonyah. Shir HaShirim Rabbah repeats this principle. Rav Tzadok’s question—if Adam truly returned, why should the decree still bar him from the Tree of Life?—is therefore grounded in an established teaching of Chazal, not merely in abstract logic. His answer distinguishes ordinary cancellation of punishment from the deeper question of whether the inner bodily root has become fit for immortal Torah-life.</w:t>
      </w:r>
    </w:p>
  </w:footnote>
  <w:footnote w:id="87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3:22–24; Ramban ad loc. — why the Tree of Life was guarded after Adam gained choice: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Ramban explains that the Tree of Life was created to grant everlasting life to those who ate from it. Had Adam eaten after the sin, the decree of death would have been nullified entirely or its appointed time would have been displaced. Before the sin Adam did only what he was commanded and did not require the tree; afterward, once moral choice had entered him, the tree had to be guarded. Rav Tzadok reads the Torah’s expanded wording—“send forth his hand” and “also”—as indicating more than accidental eating: an awakened penitent might actively reach toward the highest source of life before his inner condition had been fully repaired. Ramban supplies the literal and metaphysical stakes; Rav Tzadok explains the sequence as a warning against grasping an eternal attainment prematurely.</w:t>
      </w:r>
    </w:p>
  </w:footnote>
  <w:footnote w:id="871">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Mishlei 3:18; Tanna DeVei Eliyahu Rabbah 1; Pri Tzadik, Ha’azinu 2 and 13; Machshavos Charutz 15:8 — the Tree of Life as Torah: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Mishlei calls wisdom “a Tree of Life to those who grasp it,” and Tanna DeVei Eliyahu identifies the Tree of Life with Torah. Pri Tzadik repeatedly uses this identification for both Written and Oral Torah. Machshavos Charutz places Torah at the center of the Garden as the life-source from which all its trees draw nourishment; it further explains that after Adam’s sin even the human reception of Torah became entangled with the categories of the Tree of Knowledge—pure and impure, permitted and forbidden, valid and invalid. Rav Tzadok’s “inner dimension of Torah” therefore means the Torah as it is apprehended at its unmingled life-root, before the learner’s unresolved desire colors the knowledge. The primary sources identify Torah with life; the distinction between outer clarification and inner, Edenic apprehension is Rav Tzadok’s developed framework.</w:t>
      </w:r>
    </w:p>
  </w:footnote>
  <w:footnote w:id="872">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Takanas HaShavin 6:77; Kometz HaMinchah 2:77; Divrei Soferim 36:3 — Torah-life, the serpent, and the right manner of grasping it: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Elsewhere in Takanas HaShavin, Rav Tzadok states that the guarded Tree of Life is Torah and that Israel’s souls, having accepted Torah at Sinai, are attached to eternal life even though its full revelation is hidden in this world. Kometz HaMinchah identifies Yaakov with the Tree of Life and explains that Torah joins Israel to the Holy One; the same Torah is an elixir of life to those who “turn right” in it, but can become the serpent and an elixir of death when approached from the distorted side. Divrei Soferim describes Yaakov as attached to the living God and as one who “did not die” because he partook of the Tree of Life, Torah. These passages form the immediate internal background for Se’if 46’s movement from Adam’s guarded access to Yaakov’s perfected access.</w:t>
      </w:r>
    </w:p>
  </w:footnote>
  <w:footnote xmlns:w14="http://schemas.microsoft.com/office/word/2010/wordml" w:id="873">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Chagigah 14b–15b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R’ Tzadok invokes: the account of “the four who entered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pardes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of whom “Acher” (Elisha ben Avuya) “cut down the plantings”; the Gemara/aggadah attributes his fall in part to a defect present from before his birth (his mother having passed by houses of idolatry, or eaten of their offerings, while pregnant) — supporting R’ Tzadok’s thesis that one not wholly cleansed at the root is harmed rather than helped by entering the esoteric.</w:t>
      </w:r>
    </w:p>
  </w:footnote>
  <w:footnote w:id="87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Yoma 72b; Chagigah 14b–15b; Peri Tzadik, Parshas Zachor 9; Likkutei Maamarim, On Sefer Yehoshua 4 — when exalted Torah becomes an elixir of death: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Yoma warns that Torah without inner integrity and fear of Heaven can become a “potion of death”; it condemns a scholar whose inside does not match his outside and describes pure Torah as Torah learned with a heart protected from sinful distraction. Chagigah’s Acher “cut down the plantings” after entering Pardes. Rav Tzadok interprets cutting the plantings as separating a revealed spiritual power from the divine unity that gives it life—taking “malchus” or created reality as independent of its upper source. Peri Tzadik similarly describes mistaken entry into Pardes as a failure of faithfulness, while the Yehoshua essays connect Acher’s fall with externalized wisdom and duality. The preserved note supplies the biographical Aggadah; this companion note explains Rav Tzadok’s broader diagnosis: the danger is not hidden Torah itself, but receiving it through an uncleansed and separating consciousness.</w:t>
      </w:r>
    </w:p>
  </w:footnote>
  <w:footnote w:id="87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Machshavos Charutz 1:6 — Rav Tzadok’s polemical use of the Sabbatean collapse: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Machshavos Charutz names Shabtai Tzvi together with another notorious claimant as examples of people whose intense asceticism and imagined holiness strengthened fantasy rather than truth, allowing the serpent’s temptation to cast them “from a high roof into a deep pit.” This is the closest internal parallel to the sharp historical reference in our se’if. Rav Tzadok is using the Sabbatean disaster as a spiritual caution: self-declared elevation, esoteric knowledge, and extreme practices cannot substitute for purification of character and submission to Torah. His statement that the sect became morally corrupt is a polemical-theological diagnosis within his writings; it should not be mistaken for a complete neutral history of the movement or a claim that study of Kabbalah itself produces corruption.</w:t>
      </w:r>
    </w:p>
  </w:footnote>
  <w:footnote w:id="87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Rabbah 1:4; Sanhedrin 37a; Yisrael Kedoshim 10:8; Resisei Layla 41:1 — creation for humanity, Torah, and Israel:</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Bereishis Rabbah reads “Bereishis” as creation for Torah and for Israel, both called “first.” Sanhedrin teaches that humanity began with one person so that each individual may recognize the immeasurable significance of a single life and of the world entrusted to him. Rav Tzadok brings these strands together: Israel represents the completed root-form of Adam for whose recognition of God the created order was intended, and Torah contains every root-letter of the souls of Israel. Yisrael Kedoshim therefore says that if even one essential soul-root had been absent at Sinai, Torah itself would have been lacking; Resisei Layla describes Yaakov and Israel as the purpose for which the world is ultimately named. Se’if 46’s “for his sake” is not license for human domination, but a statement that creation reaches its purpose when the human image becomes transparent to divine life through Torah.</w:t>
      </w:r>
    </w:p>
  </w:footnote>
  <w:footnote w:id="87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2:7; Zoharic principle cited in Yisrael Kedoshim 8:1 and 10:8 and Resisei Layla 41:1 — “the Holy One, Torah, and Israel are one”: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Torah says that God breathed into Adam’s nostrils a “breath of life.” Rav Tzadok repeatedly invokes the teaching that the Holy One, Torah, and Israel are one, and explains its three aspects: Torah is the holiness attained through human effort; Israel is the inherited holy root of the congregation descending from the Avos; and the Holy One is the transcendent holiness that sanctifies them from above. Resisei Layla links this unity to the verse of divine breathing—“one who blows, blows from within”—so the human soul’s deepest life is not an independent substance severed from its Source. Se’if 46 consequently aligns the breath of life, the Tree of Life, and the living God as distinct expressions of one life-root, while still preserving the Creator–creature distinction in lived existence.</w:t>
      </w:r>
    </w:p>
  </w:footnote>
  <w:footnote w:id="87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Yirmiyahu 10:10; Devarim 5:23; Kometz HaMinchah 2:77; Divrei Soferim 36:3 — one root of “living God,” living soul, and living Torah: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Tanakh calls Hashem “the living God” and describes the voice heard at Sinai as the voice of the living God. Torah is called life and a Tree of Life, while Adam receives a living soul from divine breath. Rav Tzadok does not equate these expressions indiscriminately; he traces their relationship of source and reception. Kometz HaMinchah describes Torah as the staff that joins the Holy One and Israel, and Divrei Soferim identifies Yaakov’s enduring life with attachment to Torah and to Elokim Chayim. The “one root” in this se’if therefore means that divine life is the source, Torah is its revealed life-pattern, and the perfected human soul receives and embodies that pattern. Adam’s incomplete image cannot safely seize the life-pattern; Yaakov’s complete image can be described as engraved at its heavenly root.</w:t>
      </w:r>
    </w:p>
  </w:footnote>
  <w:footnote w:id="87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Chullin 91b; Rashi on Bereishis 28:12; Peri Tzadik, Nasso 15 and Vayigash 13; Resisei Layla 10, 28, 41, and 45; Takanas HaShavin 12:7 — Yaakov’s image engraved on the Throne: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Chazal describe the angels ascending to view Yaakov’s image above and descending to compare it with the person sleeping below; Rashi explains that his likeness was engraved upon the Throne of Glory. Rav Tzadok expands this into a central anthropology. Yaakov is the restored “form of Adam,” the line of truth and Torah, whose complete household includes the soul-roots of Israel. Resisei Layla says that his engraved form includes all Jewish souls and joins the lower seven qualities with the upper three in a unified human form; Takanas HaShavin 12 explains that every generation of Israel is a further articulation of Yaakov’s single spiritual stature. Pri Tzadik identifies Yaakov’s beauty with Adam’s original beauty. The closing sentence of Se’if 46 thus answers its opening problem: the Tree of Life is fitting not for spiritual ambition alone, but for the fully integrated divine image exemplified by Yaakov.</w:t>
      </w:r>
    </w:p>
  </w:footnote>
  <w:footnote w:id="88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3:22; Ramban ad loc.; Takanas HaShavin 15:46; Machshavos Charutz 15:8 — taking “also” from the Tree of Life while the Tree of Knowledge remains mixed within: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verse fears that Adam might “send forth his hand and take also from the Tree of Life, and eat, and live forever.” Ramban explains that after human choice had been corrupted, access to the Tree was barred so that the decree of death would not be nullified. Rav Tzadok’s preceding se’if reads “and now” as an awakening of teshuvah; the present se’if then makes a further derash on “also”: the danger is not life-giving Torah itself, but joining it to an unrepaired knowledge of evil. Machshavos Charutz explains that after Adam’s sin even the Torah’s Tree-of-Life light is encountered through the mixed categories of the Tree of Knowledge. The verse and Ramban establish the guarded Tree; the specific conjunction of the two trees is Rav Tzadok’s interpretive synthesis.</w:t>
      </w:r>
    </w:p>
  </w:footnote>
  <w:footnote w:id="881">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Devarim 30:14; Resisei Layla 10:1; Kometz HaMinchah 2:77 — Torah internalized as life versus Torah grasped externally:</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Torah is described as “very near to you, in your mouth and in your heart, to do it,” not as an object held at a distance. Resisei Layla identifies genuine deveikus with cleaving to Torah, truth, and the spiritual form of Yaakov; Kometz HaMinchah describes Torah as the Tree of Life and the staff that joins Israel to Hashem, while the same staff can become a serpent when approached from the wrong side. Rav Tzadok’s image of merely stretching out a hand therefore distinguishes external acquisition from inner identification. This is his conceptual reading of the verse, not a claim that the physical gesture itself is inherently defective.</w:t>
      </w:r>
    </w:p>
  </w:footnote>
  <w:footnote w:id="882">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Chagigah 14b–15a; Tikkunei Zohar, tikkunim 69–70; Resisei Layla 27:1; Likkutei Maamarim, On Sefer Yehoshua 4; Machshavos Charutz 15:17 — “cutting down the plantings”: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Chagigah relates that four entered Pardes and that Acher “cut down the plantings.” The Tikkunei Zohar explains this image as separating Malchus from the higher sefiros, treating the manifested kingdom as detached from its living source. Rav Tzadok repeatedly applies that structure to religious error: one takes the lower expression of Divine wisdom as an independent power and thereby produces dualism, idolatry, or distorted action. Here, drawing Torah toward an unrepaired self instead of drawing the self into Torah is called the same “cutting”: the branch is appropriated while its unity with the root is denied.</w:t>
      </w:r>
    </w:p>
  </w:footnote>
  <w:footnote w:id="883">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Tehillim 50:16–17; Yoma 72b; Taanis 7a; Peri Tzadik, Shemos 4; Tzidkas HaTzadik 39 — recounting Torah while casting its words behind:</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Psalm rebukes the wicked: “What have you to recount My statutes … while you hate discipline and cast My words behind you?” Yoma teaches that a scholar whose inside does not match his outside is not a true Torah scholar, and that Torah can become a potion of death; Taanis similarly distinguishes Torah pursued for its own sake from Torah misused. Rav Tzadok does not teach that a sinner should abandon ordinary Torah study—his writings repeatedly present Torah and teshuvah as the path of repair. His warning is narrower and more severe: esoteric Torah must not be appropriated as spiritual power while the heart actively resists the discipline that makes it a Tree of Life.</w:t>
      </w:r>
    </w:p>
  </w:footnote>
  <w:footnote w:id="88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Chagigah 14b; Sukkah 45b; Ramban on Bereishis 3:22; Takanas HaShavin 15:43; Peri Tzadik, Parshas Zachor 9 — Pardes, the King’s chambers, and the few bnei aliyah: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Chagigah’s entry into Pardes is the classic image of ascent into hidden wisdom. Sukkah says that the bnei aliyah are few, distinguishes those who see through a clear glass and those who do not, and further distinguishes those who may enter only with permission from those who may enter without it. Ramban describes earthly Gan Eden as corresponding to supernal chambers. Rav Tzadok already developed the rarity of the bnei aliyah in Se’if 43 and elsewhere identifies entry into Pardes with approaching the King’s hidden chambers. The common point is not exclusivity for its own sake, but the need for a vessel proportionate to the revelation.</w:t>
      </w:r>
    </w:p>
  </w:footnote>
  <w:footnote w:id="88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Chagigah 13a; Ben Sira 3:21–22 as cited there; Rambam, Moreh Nevuchim I:32; Ramban, Introduction to the Torah; Peri Tzadik, Parshas Zachor 9 — limits of investigation: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Chagigah sets a boundary on speculation and cites Ben Sira: “Do not investigate what is wondrous beyond you, and do not search what is concealed from you; contemplate what you have been permitted.” Rambam explains that forcing the intellect beyond its capacity can damage rather than perfect it; Ramban invokes the same teaching as a rule of humility before the Torah’s secrets. Rav Tzadok applies the principle personally: the problem is not the existence of hidden wisdom, but entering a level for which one’s character and root have not yet become a fitting vessel.</w:t>
      </w:r>
    </w:p>
  </w:footnote>
  <w:footnote w:id="88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Daniel 2:21; Berachos 55a; Yisrael Kedoshim 8:1; Tzidkas HaTzadik 39 — “He gives wisdom to the wise”: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Daniel praises Hashem Who “gives wisdom to the wise and knowledge to those who know understanding.” Berachos derives that Hashem grants wisdom to one who already possesses wisdom, and pairs the verse with “in the heart of every wise-hearted person I have placed wisdom.” The first wisdom is the prepared heart—the humility, moral discipline, and desire for truth that make further revelation receivable. Yisrael Kedoshim distinguishes holiness attained through human effort from the higher holiness bestowed from above; Tzidkas HaTzadik adds that prayer is needed even to repair the root. Rav Tzadok’s contrast with fools therefore concerns the absence of a vessel, not mere intellectual ability.</w:t>
      </w:r>
    </w:p>
  </w:footnote>
  <w:footnote w:id="88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Shabbos 146a; Shabbos 55b with Rashi; Machshavos Charutz 18:5; Takanas HaShavin 6:77 and 15:44–46 — the root of the serpent’s pollution: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Shabbos 146a teaches that the serpent cast pollution into Chavah and that Israel’s pollution ceased at Sinai. Shabbos 55b nevertheless speaks of exceptionally righteous people who died only through “the counsel of the serpent,” and Rashi explains that expression as the primordial decree introduced through the serpent’s advice rather than through a personal sin. Rav Tzadok distinguishes levels: Sinai removed the pollution from Israel collectively, but later sin could again uncover its structure within the individual; ordinary teshuvah repairs guilt, while the complete uprooting of the primordial knowledge of evil requires a transformation of the created heart itself.</w:t>
      </w:r>
    </w:p>
  </w:footnote>
  <w:footnote w:id="88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Yechezkel 36:25–27; Radak ad loc.; Yisrael Kedoshim 10:4; Machshavos Charutz 18:5 — the divine removal of the heart of stone: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prophecy proceeds from cleansing waters to a new heart and spirit: Hashem removes the heart of stone, gives a heart of flesh, places His spirit within Israel, and causes them to walk in His statutes. Radak explains the new heart as receptive and willing to accept Hashem’s word with love; the stone heart is wicked and hard, whereas the flesh heart is soft and prepared for good. Rav Tzadok emphasizes the verbs of Divine action. Human fasting and discipline can subdue desire, but the final removal of the inward compulsion fixed into nature after Adam’s sin is Hashem’s future act.</w:t>
      </w:r>
    </w:p>
  </w:footnote>
  <w:footnote w:id="88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Zohar, Toldos 56; Peri Tzadik, Vayigash 11 and Vayeitzei 4; Yisrael Kedoshim 10:4; Takanas HaShavin 6:75 — “a heart to bring forth flesh”: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Zohar asks the meaning of “a heart of flesh” and answers: a heart for bringing forth flesh, and not for another purpose. In context, the future inclination will remain only for the holy need of procreation and will be awakened by Hashem rather than burning constantly for self-gratification. Rav Tzadok cites this teaching throughout his writings to show that the life-force of desire is not annihilated; it is whitened and redirected until it serves life without self-serving pollution. The “heart of flesh” is therefore the opposite of the “heart of stone” sunk in physicality, not the absence of embodied human life.</w:t>
      </w:r>
    </w:p>
  </w:footnote>
  <w:footnote w:id="89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Tehillim 51:12; Tzidkas HaTzadik 39; Peri Tzadik, Va’eschanan 2–3, Vayeishev 9, and Sukkos 34 — “Create for me a pure heart” as a new creation: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David asks, “Create for me a pure heart, O God, and renew a steadfast spirit within me.” Rav Tzadok repeatedly makes the same lexical point found here: beri’ah denotes creation from nothing, so David did not ask merely for restraint or improvement but for a heart whose purity could be renewed at the root. Peri Tzadik, Va’eschanan explains that after all David’s effort appeared to have failed, his cry reached the Divine power to create a new vessel; Vayeishev joins this to the promised “new heart” of Israel. This is one of the clearest internal parallels to the present se’if.</w:t>
      </w:r>
    </w:p>
  </w:footnote>
  <w:footnote w:id="891">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Tehillim 109:22; Bava Basra 17a; Machshavos Charutz 18:5; Dover Tzedek, Miscellany 4:53; Tzidkas HaTzadik 68 — David’s “hollow heart” and conquest of the yetzer:</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Bava Basra records one view that David belongs among those over whom the evil inclination did not rule, citing “my heart is hollow within me”; the opposing view reads the verse as a description of his suffering. Rav Tzadok consistently follows the traditional interpretation that David made the yetzer “dead” through fasting and intense struggle. Machshavos Charutz distinguishes that humanly achieved killing from the future Divine slaughter of the yetzer, which removes its created root so that it cannot return. The incident therefore exposed to David that even an extraordinary personal conquest was not yet identical with the final transformation promised by the prophets.</w:t>
      </w:r>
    </w:p>
  </w:footnote>
  <w:footnote w:id="892">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Avodah Zarah 4b–5a; Sanhedrin 107a; Peri Tzadik, Vayeilech and Shabbos Shuvah 17; Divrei Soferim 28 — David was “not fit for that incident”: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Avodah Zarah says that David was not naturally fit for that incident, just as Israel was not naturally fit for the Golden Calf; both events became an opening that teaches the power of teshuvah to individuals and to the community. Sanhedrin also records David’s request to be tested and the failure that followed. Rav Tzadok combines these strands carefully: David’s inner spiritual level was beyond the ordinary rule of the yetzer, yet the event remained a real sin that demanded confession, punishment, and return. Its providential role as a paradigm of teshuvah does not erase human accountability.</w:t>
      </w:r>
    </w:p>
  </w:footnote>
  <w:footnote w:id="893">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II Shmuel 12:7–14; Radak and Abarbanel ad loc.; Peri Tzadik, Bo 4 — Nathan’s rebuke, forgiveness, and continuing consequences: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Nathan tells David, “You are the man,” details the wrongdoing, and announces its consequences. David responds, “I have sinned to Hashem”; Nathan then says that Hashem has removed his sin and he will not die, while temporal consequences remain. The meforshim distinguish forgiveness of the sinner’s ultimate standing from the earthly effects and punishments that still unfold. Rav Tzadok therefore refuses to use the aggadah that David was “not fit” for the incident to cancel the plain prophetic judgment. The prophet named the act a sin, David confessed it, and the ensuing suffering remained part of its rectification.</w:t>
      </w:r>
    </w:p>
  </w:footnote>
  <w:footnote w:id="89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‪Shabbos 55b; Bava Basra 17a; Rashi ad loc.; Machshavos Charutz 18:5; Takanas HaShavin 6:77 — “the counsel of the serpent”: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Gemara says that four exceptionally righteous people died only through “the counsel of the serpent.” Rashi explicitly explains עטיו as עצתו: the serpent’s advice to Chavah brought the decree of death upon Adam’s descendants even where no personal sin deserved it. Rav Tzadok uses the phrase inwardly for the inherited structure implanted by the primordial sin—the possibility that knowledge of evil still exists in the heart’s root. David feared that his failure revealed such a root within him; therefore he asked not only for pardon, but for a newly created pure heart.‬</w:t>
      </w:r>
    </w:p>
  </w:footnote>
  <w:footnote w:id="89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Mishlei 20:17; Rashi ad loc.; Mishlei 12:19; Maharal, Netivos Olam, Nesiv HaEmes 1; Likkutei Maamarim, On Sefer Yehoshua 13 — “bread of falsehood” and the transience of desire: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Mishlei calls “bread of falsehood” initially sweet, but says that afterward the mouth is filled with gravel; Rashi identifies this “bread” specifically with adultery. Mishlei then contrasts “the lip of truth,” which endures forever, with falsehood, which lasts only for a moment. Maharal explains that truth possesses stability from within, whereas falsehood eventually collapses because it lacks a real foundation. Rav Tzadok’s Likkutei Maamarim on Sefer Yehoshua makes the present association explicit: illicit desire is called “bread of falsehood” because its pleasure is temporary, while Hashem, whose seal is truth, is the opposite of such momentary gratification. These sources supply the textual and conceptual background for Se’if 48’s contrast between bodily desire and enduring life.</w:t>
      </w:r>
    </w:p>
  </w:footnote>
  <w:footnote w:id="89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Michah 7:20; Malachi 2:6; Taanis 5b; Resisei Layla 10:1; Peri Tzadik, Nasso 15:1; Takanas HaShavin 6:4 — Yaakov, Torah, truth, and enduring life: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Scripture associates truth with Yaakov — “You will give truth to Yaakov” — and calls Torah “the Torah of truth.” Taanis teaches that “Yaakov Avinu did not die,” explaining that as his descendants remain alive, so does he. Rav Tzadok repeatedly unites these ideas: Resisei Layla identifies attachment to Yaakov’s form with attachment to Torah and truth; Peri Tzadik presents Yaakov’s measure of truth as something that endures forever; and Takanas HaShavin links his image engraved upon the Throne to humility and the perfected human form. Se’if 48 therefore develops an established Rav Tzadok pattern: Yaakov, truth, Torah, and life are different expressions of one enduring root.</w:t>
      </w:r>
    </w:p>
  </w:footnote>
  <w:footnote w:id="89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21:12; Nedarim 31a; Yisrael Kedoshim 8:1; Resisei Layla 41:1 — “in Yitzchak,” but not all of Yitzchak:</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Hashem tells Avraham, “Through Yitzchak shall offspring be called yours.” Nedarim excludes Yishmael through the word “Yitzchak,” and then excludes Esav through the derashah “in Yitzchak” — but not all of Yitzchak — leaving Yaakov as the covenantal seed. That is the Talmudic source for Yaakov alone being called the fathers’ seed. Rav Tzadok adds a spiritual history: Resisei Layla describes the avodah of Avraham and Yitzchak as producing Yaakov’s perfectly straight line, while Yisrael Kedoshim distinguishes holiness acquired through human effort from the inherited holiness transmitted through the fathers. The legal derashah identifies Yaakov; the account of the fathers’ labor removing pollution is Rav Tzadok’s interpretive synthesis.</w:t>
      </w:r>
    </w:p>
  </w:footnote>
  <w:footnote w:id="89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Shabbos 88b; Shir HaShirim 5:6; Tehillim 68:10; Takanas HaShavin 4:1 — death and revival at each Divine utterance: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Yehoshua ben Levi teaches that with every utterance from Hashem at Sinai, Israel’s souls departed, as indicated by “my soul went out when He spoke.” Hashem then brought down the dew with which He will revive the dead and restored them, deriving this from “You poured down abundant rain, O God; when Your inheritance was weary, You sustained it.” This is the direct Aggadic source for the death-and-revival described here. Earlier in Takanas HaShavin, Rav Tzadok presents Matan Torah as temporary release from the evil inclination, death, and subjugation; Se’if 48 reads the repeated revival as a transformation of the human vessel into a foretaste of resurrection.</w:t>
      </w:r>
    </w:p>
  </w:footnote>
  <w:footnote w:id="89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Yechezkel 36:26–27; Radak ad loc.; Zohar, Toldos 56; Yisrael Kedoshim 10:4; Takanas HaShavin 15:47 — the heart of stone and the heart of flesh: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Yechezkel promises that Hashem will remove the heart of stone, give Israel a new heart and spirit, and place His own spirit within them so that they will keep His statutes. Radak explains the heart of flesh as a soft, receptive heart prepared to accept the good, in contrast to a wicked heart hardened like stone. The Zohar interprets “heart of flesh” as a heart whose generative impulse exists only to bring forth flesh in holiness, rather than for self-serving desire. Rav Tzadok’s preceding se’if stresses that the final uprooting of the stone heart is a Divine act. Se’if 48’s claim that this occurred at Sinai is Rav Tzadok’s synthesis of the Sinai revival with Yechezkel’s future promise; Shabbos 88b itself does not use the heart-of-stone language.</w:t>
      </w:r>
    </w:p>
  </w:footnote>
  <w:footnote w:id="90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Shabbos 146a; Shemos Rabbah 41:7; Vayikra Rabbah 18:3; Avodah Zarah 5a; Peri Tzadik, Shavuos 20:1; Divrei Soferim 33:3 — Sinai, the end of pollution, and freedom from death: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Shabbos teaches that the serpent’s pollution ceased from Israel when they stood at Sinai. The Midrash reads “engraved [charus] upon the tablets” as “freedom [cheirus]” from the Angel of Death, exile, or suffering. Avodah Zarah preserves a dispute: one Tanna limits Sinai’s freedom to national subjugation, while R’ Yosei says the Torah was accepted so that the Angel of Death would no longer rule over Israel. Rav Tzadok consistently develops the latter Midrashic strand. Peri Tzadik connects Torah engraved in the heart with freedom from the yetzer, and Divrei Soferim joins Torah to freedom from both the yetzer and death. Thus Se’if 48 follows a specific authoritative view rather than presenting an uncontested conclusion of every source.</w:t>
      </w:r>
    </w:p>
  </w:footnote>
  <w:footnote w:id="901">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Tehillim 82:6–7; Avodah Zarah 5a; Takanas HaShavin 4:1; Peri Tzadik, Shavuos 20:1 — “I said: You are godlike … yet like Adam you shall die”: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Avodah Zarah applies these verses to Israel at Sinai and after the Golden Calf. “You are godlike, and all of you children of the Most High” means that they had reached an angel-like state beyond the rule of death; it does not ascribe divinity to human beings. When they “ruined their deeds,” mortality returned: “Yet like Adam you shall die.” Rav Tzadok describes the same reversal as the loss of the freedom granted with the first tablets — freedom from the yetzer and death — after which the second tablets required the human work of carving the stony heart.</w:t>
      </w:r>
    </w:p>
  </w:footnote>
  <w:footnote w:id="902">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Shemos 32:6; Rashi ad loc.; Bereishis 39:17; II Shmuel 2:14; Shemos Rabbah 41:7 — “they rose to make merry”:</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Rashi explains that the word letzachek in the Golden Calf narrative includes sexual immorality and bloodshed, alongside the idolatry explicit in the surrounding verses. He supports these meanings from the same verb in the episode of Yosef and Potiphar’s wife and from the deadly “play” between the warriors of Avner and Yoav; the Midrash also associates the episode with the killing of Chur. Rav Tzadok emphasizes arayos as the inward desire motivating the idolatrous permission structure, but that emphasis does not erase the other dimensions contained in the Biblical and Midrashic account.</w:t>
      </w:r>
    </w:p>
  </w:footnote>
  <w:footnote w:id="903">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Kisvei Rav Tzadok — Takanas HaShavin 6:4 and 15:44–45; Peri Tzadik, Chanukah 2:1; Likkutei Maamarim, On Sefer Yehoshua 13 — bodily desire as a root of idolatrous estrangement: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Across his writings Rav Tzadok maps the corrupted forms of desire, aggression, and honor to the opposing roots represented by Yishmael, Esav, and the distortion of Yaakov’s truth. Se’ifim 44–45 traced how desire can develop into aggression and idolatrous separation; Peri Tzadik identifies the husks of desire and honor as forces opposing Torah; and Likkutei Maamarim calls illicit desire a momentary falsehood opposed to Hashem’s seal of truth. This internal framework explains why Rav Tzadok treats the Golden Calf not merely as an abstract theological error, but as a religious mechanism created to authorize bodily desire. The preserved Sanhedrin note that follows supplies the direct Talmudic statement.</w:t>
      </w:r>
    </w:p>
  </w:footnote>
  <w:footnote xmlns:w14="http://schemas.microsoft.com/office/word/2010/wordml" w:id="904">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Sanhedrin 63b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R’ Tzadok cites: “R’ Yehuda said in the name of Rav: Israel knew that idolatry has no substance; they worshipped idolatry only in order to permit themselves arayos in public” — grounding his reading that the root of the Golden Calf was the very bodily desire under discussion.</w:t>
      </w:r>
    </w:p>
  </w:footnote>
  <w:footnote w:id="90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Taanis 20a; Sanhedrin 104a; Rashi on Eichah 1:1 — the kaf of comparison: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 the words “she became like a widow,” Chazal stress: like a widow, but not an actual widow — rather, like a woman whose husband has traveled overseas and intends to return. The kaf marks resemblance without complete identity. Rav Tzadok transfers that grammatical principle to “like Adam”: Israel’s sin resembled Adam’s covenantal failure and restored mortality, but did not reproduce every aspect of his rupture. The Talmudic source discusses Jerusalem’s bond with Hashem; its application to Adam and the covenant is Rav Tzadok’s interpretive move.</w:t>
      </w:r>
    </w:p>
  </w:footnote>
  <w:footnote w:id="90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Sanhedrin 38b; Hoshea 6:7; Zohar, Bereishis 43:434; Peri Tzadik, Mishpatim 4:1; Resisei Layla 58:3 — Adam “drew his foreskin”: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Sanhedrin reads “they, like Adam, transgressed a covenant” as teaching that Adam was mashuch be’orlaso. The Zohar interprets this spiritually: he separated the holy covenant from its place, cleaved to the foreskin, and followed the serpent’s counsel. Rav Tzadok repeatedly links the Tree-of-Knowledge sin with the first blemish of bodily covenant and with the later mixture of self-directed desire in Adam’s descendants. Accordingly, the phrase here that Adam “actually became uncircumcised” follows an Aggadic and kabbalistic description of covenantal rupture; it should not be read as a medical or historical claim detached from that interpretive tradition.</w:t>
      </w:r>
    </w:p>
  </w:footnote>
  <w:footnote w:id="90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Nedarim 31b; Yevamos 72a; Machshavos Charutz 15:11; Peri Tzadik, Shemos 1:1 — Israel’s covenantal identity and the mashuch: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Nedarim rules that a vow concerning “the circumcised” includes even an uncircumcised Jew, while a circumcised non-Jew remains within the category called “uncircumcised”; the terms express covenantal identity, not anatomy alone. Yevamos further teaches that one whose foreskin was drawn forward remains circumcised by Torah law, although the Sages required correction because he appears uncircumcised. Rav Tzadok uses both principles to distinguish the visible covering from Israel’s essential root: even when the covenant is obscured in conduct and appearance, its inherited identity is not converted into the root of the nations.</w:t>
      </w:r>
    </w:p>
  </w:footnote>
  <w:footnote w:id="90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I Shmuel 16:7; Tehillim 73:26; Takanas HaShavin 12:7; Resisei Layla 28:1 and 50:2 — appearance, the heart, and Israel’s hidden root: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Hashem tells Shmuel that a human being sees what appears to the eyes, while Hashem sees the heart. The Psalmist calls Hashem “the Rock of my heart and my portion forever.” Rav Tzadok explains elsewhere that every Jewish soul remains rooted in the supernal form of Yaakov: the upper end of the cord is bound to the Throne, while even the lowest and most distant souls remain attached at the other end. Se’if 48 applies that doctrine to covenantal failure. Visible sin is real, incurs judgment, and can produce death; nevertheless, it does not by itself define the deepest identity that Hashem sees within the heart.</w:t>
      </w:r>
    </w:p>
  </w:footnote>
  <w:footnote xmlns:w14="http://schemas.microsoft.com/office/word/2010/wordml" w:id="909">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(Resisei Layla §30):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Name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Havayah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is the middah of ‘truth to Yaakov,’ which is literally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opposite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of imagination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dimyon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Exactly the se’if: Yaakov was formed from the root of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truth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very opposite of the serpent [the power of illusion].</w:t>
      </w:r>
    </w:p>
  </w:footnote>
  <w:footnote w:id="91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Berachos 17a; Rashi ad loc.; Rambam, Hilchos Gerushin 2:20; Peri Tzadik, Sukkos 47:1; Yisrael Kedoshim 8:1 — the inner will and the “leaven in the dough”: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Alexandri’s prayer declares that Israel’s will is to do Hashem’s will, while the “leaven in the dough” and the subjugation of kingdoms obstruct it. Rashi identifies the leaven as the evil inclination in the heart. Rambam similarly explains that a Jew’s underlying will is to belong to Israel, perform the mitzvos, and avoid sin, although the yetzer can overpower him. Rav Tzadok joins this inherited inner holiness to the obligation of avodah. This teaching does not erase responsibility or consequences; it distinguishes the deepest ratzon from the force obstructing its expression.</w:t>
      </w:r>
    </w:p>
  </w:footnote>
  <w:footnote w:id="911">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Vayikra 16:30; Mishnah Yoma 8:9 — Yom Kippur atonement and purification: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Torah promises that on this day atonement will be made to cleanse Israel “before Hashem.” The Mishnah derives that Yom Kippur atones for sins between a person and Hashem, but not for injuries to another person until the offended party is appeased; it also states that one who plans to sin because Yom Kippur will atone is not granted that atonement. Rav Tzadok’s language of the inward heart explains the spiritual depth of the day’s purification. It does not remove the halachic requirements of teshuvah, confession, restitution, and reconciliation.</w:t>
      </w:r>
    </w:p>
  </w:footnote>
  <w:footnote w:id="912">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Berachos 17a; Dover Tzedek 3:15; Pri Tzadik, Yom Kippur 5:1 — the World to Come, fasting, and the heart: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Berachos describes the World to Come as having no eating, drinking, commerce, jealousy, hatred, or rivalry; the righteous instead delight in the radiance of the Shechinah. Rav Tzadok repeatedly treats Yom Kippur’s abstention from bodily needs as a present-world resemblance to that state and links the day to the hidden root of the soul. His identification of the World to Come with Binah and its awakening in the heart is a kabbalistic synthesis. The Gemara itself supplies the nonphysical description, but does not state the sefirah-language used here.</w:t>
      </w:r>
    </w:p>
  </w:footnote>
  <w:footnote w:id="913">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Yirmiyahu 50:20; Radak ad loc.; Yisrael Kedoshim 7:13 — sins sought but not found:</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Yirmiyahu foretells a future in which Israel’s iniquity will be sought and not found, because Hashem will forgive the surviving remnant. Radak emphasizes that the verse concerns the future perfected redemption, not the ordinary moral condition of every period. Rav Tzadok applies that future truth to Yom Kippur as a temporary disclosure of the soul’s deepest holy root. The prophetic verse therefore describes forgiveness and transformation; Rav Tzadok’s inward-heart reading explains how that future state can be anticipated on the sacred day.</w:t>
      </w:r>
    </w:p>
  </w:footnote>
  <w:footnote w:id="91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Sanhedrin 90a; Yeshayahu 60:21 — “all Israel have a portion” and “your people are all righteous”: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opening Mishnah of Perek Chelek states that all Israel have a portion in the World to Come and cites “Your people are all righteous; they shall inherit the land forever.” The Mishnah immediately lists severe exceptions, showing that the statement establishes Israel’s covenantal baseline rather than erasing accountability. Rav Tzadok reads “all righteous” at the deepest root of the Jewish soul, from which eventual return remains possible. This is an interpretation of the collective promise alongside, not instead of, the Mishnah’s explicit moral boundaries.</w:t>
      </w:r>
    </w:p>
  </w:footnote>
  <w:footnote w:id="91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Nedarim 31b; Machshavos Charutz 15:11; Pri Tzadik, Shemos 1:1 — Israel’s enduring covenantal identity:</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Nedarim rules that even an uncircumcised Jew is included when a vow refers to “the circumcised,” while a circumcised non-Jew is not included; the terms follow covenantal identity, not anatomy alone. Rav Tzadok develops this into a spiritual principle: Israel inherits a holy foundation from the Avos, and even visible failure does not convert that root into the opposing identity. Calling every Israelite a guardian of the covenant “at the root” is Rav Tzadok’s theological extension of the Mishnah; it does not mean that an actual covenantal transgression is permitted or without consequence.</w:t>
      </w:r>
    </w:p>
  </w:footnote>
  <w:footnote w:id="91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Vayikra 16:8–10, 21–22; Yoma 67b; Ramban on Vayikra 16:8 — Azazel and the removal of sin: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Torah places both goats before Hashem, assigns them by lot, and sends one to the wilderness bearing Israel’s confessed iniquities. Yoma records the school of R’ Yishmael’s interpretation that Azazel atones for the deed of Uza and Azael. Ramban stresses that the goat is not an independent offering to another power; the entire service fulfills Hashem’s command, and both goats remain “before Hashem.” Rav Tzadok adopts the Aggadic-kabbalistic layer to describe the return of externalized sin to its corrupt root, while the Torah’s plain service remains an act of Divine worship alone.</w:t>
      </w:r>
    </w:p>
  </w:footnote>
  <w:footnote w:id="91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Avos 2:4; Rabbeinu Yonah ad loc. — “Do not judge your fellow until you reach his place”: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Mishnah warns a person not to presume how he would withstand another’s circumstances. Its purpose is humility, compassion, and caution in judgment; it does not declare wrongdoing innocent. Rav Tzadok applies the maxim dramatically to Uza and Azael: the angels who accused humanity discovered, upon entering embodied existence, the force of temptation they had judged from afar. This application explains why their fall becomes a lesson in moral humility while preserving responsibility for the fall itself.</w:t>
      </w:r>
    </w:p>
  </w:footnote>
  <w:footnote w:id="91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Sifrei Devarim 357; Bamidbar 24:4, 16; Kisvei Rav Tzadok — Moshe and Bilaam, pure and corrupted da’as: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Sifrei derives from “no prophet arose in Israel like Moshe” that a prophetic counterpart arose among the nations—Bilaam—then contrasts their modes of revelation. Bilaam is called one who “knows the knowledge of the Most High” and sees while fallen, whereas Moshe stands with Hashem. Rav Tzadok treats this parallel as equality of extraordinary cognitive reach but opposition of moral vessel: Moshe’s da’as is surrendered to holiness, while Bilaam’s knowledge is appropriated by desire and impurity. The Midrash compares prophetic capacities; the characterization of pure versus corrupted da’as is Rav Tzadok’s synthesis.</w:t>
      </w:r>
    </w:p>
  </w:footnote>
  <w:footnote xmlns:w14="http://schemas.microsoft.com/office/word/2010/wordml" w:id="919">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For elaboration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in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Yoma 67b: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school of R’ Yishmael taught: Azazel — [so called] because it atones for the deed of Uza and Azael.”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Rashi: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“Angels of destruction who descended to earth in the days of Naamah, the sister of Tuval-Cain; and of them it is said, ‘and the sons of the gods saw the daughters of man’” — i.e., Yom Kippur atones for arayos. And the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Zohar, Balak 194a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asks: what was the “vision of Shakkai” that Bilaam saw? And it answers: the vision of Uza and Azael, who are “fallen and open of eyes.” And Uza and Azael sinned and caused the generation of the Flood to sin through arayos — as they said in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Rosh Hashanah 12a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they sinned with boiling semen, and therefore the waters of the Flood were boiling, measure for measure. And in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Iyov 1:15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among Iyov’s afflictions it says: “and Sheba fell [upon them] and took them, and the lads they smote by the edge of the sword”; and in the Targum: “and Lilith, queen of Zemargad, fell suddenly.” And likewise in the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Zohar there, 194b: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queen of Sheba asked Shlomo the King how great was the power of Bilaam, and how it is possible to seize the serpents that he used for his sorceries; and he answered her that through Bilaam’s emitting boiling semen, out of longing and desire for the sake of those serpents, he would seize them and rule over them.</w:t>
      </w:r>
    </w:p>
  </w:footnote>
  <w:footnote w:id="92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Gittin 57a; Rosh Hashanah 12a — measure for measure in Bilaam and the Flood:</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Gittin’s Aggadah says that Bilaam is punished in boiling semen, reflecting his role in drawing Israel into sexual corruption. Rosh Hashanah teaches that the generation of the Flood “sinned with boiling heat and was judged with boiling heat,” interpreting the Flood waters as scalding through a verbal analogy. Rav Tzadok connects the two teachings as manifestations of one root: desire experienced as consuming heat becomes its own measure-for-measure judgment. These are Aggadic descriptions of moral consequence, not physical or medical claims about the afterlife.</w:t>
      </w:r>
    </w:p>
  </w:footnote>
  <w:footnote w:id="921">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Devarim 32:8; Rashi ad loc.; Shemos 1:5 — seventy nations and seventy souls: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Torah says that Hashem established the boundaries of the peoples “according to the number of the children of Israel.” Rashi explains that the seventy nations correspond to the seventy souls of Yaakov’s household who descended to Egypt. Rav Tzadok uses this correspondence dynamically: the national powers have parallel possibilities within Israel, so their temptations can appear in Jewish life without becoming Israel’s essential root. The Biblical and Rashi sources establish the numerical correspondence; the mapping of every national power into opposed inner potentials is Rav Tzadok’s interpretive framework.</w:t>
      </w:r>
    </w:p>
  </w:footnote>
  <w:footnote w:id="922">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Koheles 7:14; Chagigah 15a — “this corresponding to that” and paired possibilities: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Koheles teaches that God made one thing corresponding to another. Chagigah records two explanations: R’ Meir describes corresponding features within creation, while R’ Akiva interprets the verse as righteous and wicked, Gan Eden and Gehinnom, with each person possessing potential portions in both. Rav Tzadok applies this paired structure inwardly to the mixed world of good and evil. The verse does not teach that good and evil are equal authorities; rather, human freedom encounters opposed possibilities under the sovereignty of the one Creator.</w:t>
      </w:r>
    </w:p>
  </w:footnote>
  <w:footnote w:id="923">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Koheles 8:9; Resisei Layla 52:5; Takanas HaShavin 6:70 — “man rules over man to his harm”:</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Koheles observes a time when one person rules another to his own detriment. Following the Arizal, Rav Tzadok repeatedly reads the verse as the temporary rule of the “lawless man” over holy humanity, which ultimately harms the oppressor: domination enables holiness to reclaim sparks and resources trapped within the opposing power. Takanas HaShavin earlier applies this principle to exile, where Israel gathers its displaced spiritual abundance from among the nations. The verse’s plain sense concerns harmful human rule; the language of extracting holy sparks is the kabbalistic interpretation used here.</w:t>
      </w:r>
    </w:p>
  </w:footnote>
  <w:footnote xmlns:w14="http://schemas.microsoft.com/office/word/2010/wordml" w:id="924">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(Dover Tzedek §2):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“This is the matter of Yom Kippur — ‘for on this day He shall atone for you, to purify you.’” Exactly the se’if: Yom Kippur, “on this day He atones,” the day of the awakening of the [supernal] purity.</w:t>
      </w:r>
    </w:p>
  </w:footnote>
  <w:footnote w:id="92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Chagigah 15a; Yeshayahu 61:7; Yirmiyahu 17:18 — the doubled portions of the righteous and wicked:</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Akiva’s teaching in Chagigah assigns every person a potential portion in both Gan Eden and Gehinnom. One who becomes righteous receives his own portion and the unused portion of another in Gan Eden; one who becomes wicked receives both portions in Gehinnom. Rav Mesharshiya supports the double portions from verses in Yeshayahu and Yirmiyahu. Rav Tzadok reads this not as arbitrary transfer but as the final sorting of what was intermingled: realized good joins holiness, while rejected evil bears the consequences of both lost possibilities.</w:t>
      </w:r>
    </w:p>
  </w:footnote>
  <w:footnote w:id="92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Machshavot Charutz 19:8; Resisei Layla 52:5; Takanas HaShavin 6:70 — separation, self-destruction of evil, and gathered sparks: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 Tzadok repeatedly explains that an impure power survives only because some spark of good gives it vitality. When that good is extracted and restored to holiness, the remaining evil has no independent permanence and collapses. Machshavot Charutz describes a holy spark emerging precisely from deep entanglement; Resisei Layla shows hostile rule becoming the instrument of its own defeat; and Takanas HaShavin describes Israel gathering displaced spiritual abundance through exile. The present conclusion gathers these themes: the enduring good is incorporated into holy souls, while evil stripped of borrowed vitality disintegrates.</w:t>
      </w:r>
    </w:p>
  </w:footnote>
  <w:footnote xmlns:w14="http://schemas.microsoft.com/office/word/2010/wordml" w:id="927">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Vayikra Rabbah 30:2: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Avin said: a parable — [comparable] to two who entered before the judge, and we do not know which of them won; but the one who goes out [holding] his branch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in his hand [i.e., who leaves brandishing his palm-branch], we know that he is the victor. So too Israel and the nations of the world come and accuse before the Holy One on Rosh Hashanah, and we do not know who won; but by [the fact] that Israel go out from before the Holy One with their lulavim and their esrogim in their hands, we know that Israel are the victors. Therefore Moshe warns Israel and says to them: ‘and you shall take for yourselves on the first day.’”</w:t>
      </w:r>
    </w:p>
  </w:footnote>
  <w:footnote w:id="92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33:17; Vayikra Rabbah 30:2; Pri Tzadik, Motzaei Yom Kippur 11:1 — from Yom Kippur’s judgment to Sukkos victory:</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Bereishis records that Yaakov journeyed to Sukkos. Vayikra Rabbah compares Israel emerging with lulav and esrog to a litigant leaving court with the sign of victory in hand. Rav Tzadok brings the two texts together: after Yom Kippur separates confessed sin from Israel’s inward root, Sukkos displays the resulting victory and restored holiness. The Torah’s journey and the Midrash’s courtroom parable are distinct sources; their placement in a single spiritual sequence is Rav Tzadok’s interpretive synthesis.</w:t>
      </w:r>
    </w:p>
  </w:footnote>
  <w:footnote w:id="92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Berachos 17a; Resisei Layla 25:1 — the “leaven in the dough” and Israel’s inward will:</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Alexandri’s prayer says that Israel’s true will is to perform Hashem’s will, while “the leaven in the dough” and subjugation to foreign kingdoms obstruct it. The Gemara identifies an inner impediment; it does not deny choice or responsibility. Rav Tzadok uses the prayer to distinguish the holy desire at the root of the heart from the alien admixture that produces actual sin. Resisei Layla similarly explains that Israel’s failures arise within a divinely ordered condition of deficiency and repair, while the enduring point of dependence upon Hashem remains their defining spiritual root.</w:t>
      </w:r>
    </w:p>
  </w:footnote>
  <w:footnote w:id="93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Pirkei DeRabbi Eliezer 46; Ramban on Vayikra 16:8 — Israel like the ministering angels on Yom Kippur:</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Pirkei DeRabbi Eliezer depicts Sammael himself acknowledging that Israel resemble the ministering angels on Yom Kippur: they abstain from food and drink, stand in prayer, make peace, and emerge clean of sin. Ramban cites this teaching while stressing that the Azazel service is wholly commanded worship of Hashem, not an offering to an independent power. Rav Tzadok reads the angelic comparison as disclosure of Israel’s purified inward root. It presupposes the day’s teshuvah and avodah and does not cancel the Mishnah’s requirements of confession, reconciliation, and genuine return.</w:t>
      </w:r>
    </w:p>
  </w:footnote>
  <w:footnote xmlns:w14="http://schemas.microsoft.com/office/word/2010/wordml" w:id="931">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Yoma 20a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R’ Tzadok invokes: “On Yom Kippur the Satan has no permission to accuse — [the numerical value of]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ha-satan‬</w:t>
      </w:r>
      <w:r w:rsidDel="00000000" w:rsidR="00000000" w:rsidRPr="00000000">
        <w:rPr>
          <w:rtl w:val="0"/>
          <w:sz w:val="18"/>
          <w:szCs w:val="18"/>
        </w:rPr>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1"/>
        </w:rPr>
        <w:t xml:space="preserve">השטן</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is three hundred and sixty-four,” the number of days (of the solar year) on which he may accuse, excluding Yom Kippur — which R’ Tzadok reads as the day the concealed depth of the Jewish heart is laid bare, leaving no foothold for accusation.‬</w:t>
      </w:r>
    </w:p>
  </w:footnote>
  <w:footnote w:id="932">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Tehillim 73:26; Resisei Layla 25:1 — “the Rock of my heart and my portion forever”:</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Psalmist contrasts failing flesh and heart with God as the enduring “Rock of my heart and my portion forever.” Rav Tzadok reads the verse as naming a Divine attachment deeper than unstable bodily and emotional states. Resisei Layla explains that visible Jewish failure belongs to a created process of deficiency and completion, while Israel’s ultimate dependence upon Hashem is not displaced. The verse itself voices trust amid frailty; the claim that sins are only “to the sight of the eye” describes Rav Tzadok’s inward-root perspective, not a denial that acts in this world are real and morally consequential.</w:t>
      </w:r>
    </w:p>
  </w:footnote>
  <w:footnote w:id="933">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Yirmiyahu 2:21; Michah 7:20; Machshavot Charutz 7:1; Yisrael Kedoshim 5:7 — Yaakov’s “seed of truth”: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Yirmiyahu calls Israel a planted “seed of truth” precisely while rebuking its corruption, and Michah identifies truth with Yaakov. Rav Tzadok develops the tension: Yaakov’s descendants possess a point of truth that “is established forever,” even when it is concealed by the falsehood of this world. Machshavot Charutz says that every Jew retains this enduring point, while Yisrael Kedoshim describes truth as hidden in earthly coverings until it finally grows and becomes manifest. Holy origin therefore grounds the possibility and necessity of teshuvah; it does not reclassify wrongdoing as harmless.</w:t>
      </w:r>
    </w:p>
  </w:footnote>
  <w:footnote w:id="93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Berachos 17a; Machshavot Charutz 7:1; Peri Tzadik, Sefer Kedushat Shabbat 7:11 — the inward root beyond accusation: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Berachos places “a bad mishap” and the evil inclination among the forces from which one asks rescue, showing that evil is experienced as a genuine threat in ordinary life. Rav Tzadok nevertheless distinguishes this field of struggle from the deepest covenantal point: Machshavot Charutz describes a truth in every member of Yaakov’s seed that cannot be extinguished, and Peri Tzadik says that the same root remains attached to Hashem even when its revelation is obscured. “No Satan and no evil affliction” therefore concerns the revealed root on Yom Kippur, not permanent immunity from temptation, judgment, or consequences.</w:t>
      </w:r>
    </w:p>
  </w:footnote>
  <w:footnote w:id="93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Yeshayahu 6:10; Megillah 17b; Takanas HaShavin 1:1 and 8:1 — understanding, return, and healing:</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Yeshayahu joins the heart’s understanding with return and healing: “its heart understands, and it returns, and it is healed.” Megillah uses this verse to explain why the blessing of teshuvah follows the blessing of understanding in the Amidah. Rav Tzadok makes the sequence metaphysical: binah within the heart is the beginning of teshuvah, first as an inward turning and afterward as full repair. Takanas HaShavin opens with this principle and later distinguishes the initial healing produced by the heart’s return from the more complete rectification of the past. The sefirah-language is Rav Tzadok’s kabbalistic exposition of the prophetic and liturgical sources.</w:t>
      </w:r>
    </w:p>
  </w:footnote>
  <w:footnote w:id="93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Berachos 17a; Pri Tzadik, Shavuot 22:1, Rosh Chodesh Shvat 1:1, and Devarim 10:1 — Binah, the World to Come, and the concealed world:</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Berachos describes the World to Come as beyond eating and drinking, with the righteous enjoying the radiance of the Shechinah. Rav Tzadok repeatedly identifies Binah with teshuvah and with the “World to Come”: Pri Tzadik calls Binah the upper mother and Eden from which the healing power of return flows; elsewhere he calls it the heart’s inward understanding and the “upper Shabbos” preceding the seven days of creation. The Bavli supplies the nonphysical image of the World to Come. Its identification with Binah and the concealed world, and the claim that teshuvah briefly reveals that light within this world, belong to Rav Tzadok’s kabbalistic synthesis.</w:t>
      </w:r>
    </w:p>
  </w:footnote>
  <w:footnote w:id="93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Berachos 34b — the disputed rank of baalei teshuvah and complete tzaddikim:</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Abahu teaches that complete tzaddikim cannot stand in the place occupied by baalei teshuvah, deriving precedence from “peace, peace, to the far and to the near.” R’ Yochanan disagrees and applies the prophets’ promises to penitents while reserving the unseen reward for those righteous from the outset. Rav Tzadok follows R’ Abahu in this se’if because teshuvah reveals a level of return to the hidden source beyond the ordinary structure of a perfected life. The next se’if explicitly returns to R’ Yochanan’s view and seeks to preserve both teachings as “the words of the living God.”</w:t>
      </w:r>
    </w:p>
  </w:footnote>
  <w:footnote w:id="93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Mishlei 10:25; Bereishis 1:26–31; Tzidkat HaTzadik 190; Peri Tzadik, Kuntres Amalah shel Torah 6:4 — the tzaddik as the world’s foundation: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Mishlei calls the righteous person “an everlasting foundation,” and Bereishis places Adam’s creation on the sixth day, at the completion of the work of creation. Rav Tzadok reads these facts through the sefirotic order: the sixth attribute is Yesod, the channel that gathers and sustains the preceding powers, and the complete tzaddik embodies that stable foundation. Tzidkat HaTzadik associates Yaakov and Yosef with truth, life, and the heart’s covenantal foundation; Peri Tzadik describes Yaakov’s complete offspring as wholly rooted in holiness. The equation of the sixth day with the sefirah of Yesod is kabbalistic, not the plain sense of Bereishis or Mishlei.</w:t>
      </w:r>
    </w:p>
  </w:footnote>
  <w:footnote w:id="93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Berachos 57b; Pri Tzadik, Vayeilech and Shabbat Shuvah 5:1 and 21:3 — Shabbos as a foretaste of the World to Come and the source of return: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Berachos calls Shabbos a microcosm and one-sixtieth of the World to Come. Pri Tzadik explains that the first Shabbos protected Adam after his sin and revealed the possibility of teshuvah; every Shabbos therefore awakens return, and Shabbos Shuvah transmits that power with special intensity into the days leading to Yom Kippur. He also calls Yom Kippur a humanly realized “Shabbos Shabbason” that repairs the six days of action. The Gemara establishes Shabbos as a taste of the World to Come; its role as the spiritual reception and diffusion of teshuvah is Rav Tzadok’s developed interpretation.</w:t>
      </w:r>
    </w:p>
  </w:footnote>
  <w:footnote w:id="94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Rabbah 22:13 and 9:7; Pri Tzadik, Vayeilech and Shabbat Shuvah 5:1; Resisei Layla 42:1 — Adam’s song and the yetzer restored to “very good”:</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Bereishis Rabbah relates that Adam learned the power of teshuvah from Cain and immediately recited “A psalm, a song for the day of Shabbos.” A separate Midrash calls the evil inclination “very good” because without directed ambition people would not build, marry, have children, or conduct commerce. Rav Tzadok joins the teachings: teshuvah does not declare the sinful act good; it returns the underlying drive to the constructive purpose for which it was created. Pri Tzadik connects this discovery to the first Shabbos, while Resisei Layla explains that Shabbos reveals how even the force presently experienced as evil belongs ultimately within the Creator’s “very good” design.</w:t>
      </w:r>
    </w:p>
  </w:footnote>
  <w:footnote w:id="941">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Shemos 31:17; Beitzah 16a; Machshavot Charutz 10:1; Resisei Layla 54:2 — “He rested and was refreshed”:</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Torah says that on the seventh day Hashem “ceased and was refreshed.” Beitzah reads va-yinafash as an allusion to the additional Shabbos soul and the sorrow when it departs. Rav Tzadok develops the word’s ordinary image of catching one’s breath: after activity reaches completion, the worker draws his powers inward and rests in their source. Machshavot Charutz describes Shabbos as the final power that completes a work by gathering spirit and soul back to the doer, and Resisei Layla compares its cool repose to the World to Come. The cosmic ascent described here is the kabbalistic analogue of that inward gathering.</w:t>
      </w:r>
    </w:p>
  </w:footnote>
  <w:footnote w:id="942">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Yeshayahu 6:3; Midrash Tanchuma, Nasso 16; Peri Tzadik, Nasso 5:1–2 and Acharei Mot 8:1 — ascent without abandoning the lower world:</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Yeshayahu proclaims that “the whole earth is full of His glory.” Midrash Tanchuma teaches that Hashem desired a dwelling in the lower worlds and that the Avos and Moshe progressively restored the Shechinah after sin had driven it upward. Rav Tzadok therefore qualifies the language of Shabbos ascent: the created powers return to their source, yet the purpose remains Divine indwelling below. Pri Tzadik links Shabbos, va-yinafash, teshuvah, and the Shechinah’s residence in the heart. The verse and Midrash establish pervasive glory and the lower dwelling; the terminology of ascending worlds describes their kabbalistic harmonization, not Divine absence from earth.</w:t>
      </w:r>
    </w:p>
  </w:footnote>
  <w:footnote w:id="943">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Pesachim 56a; Yisrael Kedoshim 10:13 — “Baruch Shem” and the lower unity:</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Pesachim relates that when Yaakov feared a defect among his children, they declared that Hashem was One in their hearts just as in his; Yaakov answered, “Blessed is the Name of the glory of His kingship forever and ever.” Rav Tzadok calls this yichuda tata’ah, the lower unity: Divine kingship is recognized from within an apparently separate and concealed world. Yisrael Kedoshim contrasts it with the fully revealed unity represented by Shema. Thus “lower Yehudah” is not a lesser allegiance to Hashem, but the confession of unity precisely within earthly concealment, where return, choice, and kingship are experienced.</w:t>
      </w:r>
    </w:p>
  </w:footnote>
  <w:footnote w:id="94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Tzidkat HaTzadik 132; Takanas HaShavin 11:7, 15:22; Pri Tzadik, Sh’lach 7:2 — lower and upper teshuvah: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 Tzadok distinguishes teshuvah tata’ah from teshuvah ila’ah. The lower return begins with human awakening, fear, regret, and turning from evil; it repairs conduct and removes the immediate hold of sin. The upper return reaches Binah, the source above the corrupted root, where the deepest source of Israel is wholly good and even the past can be transformed. Takanas HaShavin elsewhere explicitly identifies “turning from evil alone” with the lower level and describes the upper level as Hashem’s answering return and added sanctification. The distinction is one of depth and completion, not a suggestion that practical abandonment of sin can be bypassed.</w:t>
      </w:r>
    </w:p>
  </w:footnote>
  <w:footnote w:id="94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Berachos 34b; Eruvin 13b — two rankings of the penitent and the complete tzaddik:</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Yochanan reserves “no eye has seen” for one righteous from the outset and applies prophetic consolation to penitents. R’ Abahu reverses the priority, teaching that complete tzaddikim cannot stand in the place of baalei teshuvah. Rav Tzadok invokes the general principle of Eruvin, “these and those are the words of the living God,” to treat the dispute as describing two valid dimensions: stable purity has an unseen perfection of its own, while return from distance can reach a source unavailable through an unbroken path. The Gemara presents competing rankings; Rav Tzadok’s reconciliation is an interpretive synthesis.</w:t>
      </w:r>
    </w:p>
  </w:footnote>
  <w:footnote w:id="94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Yevamos 49b; Ramban on Bereishis 17:1 — the non-illuminating glass and the limits of prophetic sight: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Yevamos distinguishes Moshe, who perceived through an illuminating glass, from the other prophets, who perceived through a glass that does not illuminate. Ramban explains that prophetic vision remains an authentic encounter while being received through differing degrees of mediation. Rav Tzadok uses that distinction to explain why prophecy can disclose the days of Mashiach yet not the fully hidden light of the World to Come. “No eye has seen” marks not a defect in prophecy, but a level that is not an object of ordinary visionary perception. The identification of that hidden light with the reward of the complete tzaddik belongs to his reading of Berachos.</w:t>
      </w:r>
    </w:p>
  </w:footnote>
  <w:footnote w:id="94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I Shmuel 9:9 and 16:7 — the seer, the eyes, and the heart:</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Scripture notes that a prophet was formerly called a ro’eh, a seer. When Shmuel evaluates Yishai’s sons, Hashem warns him not to look at appearance or stature: a person sees what is visible to the eyes, but Hashem sees the heart. Rav Tzadok makes the episode programmatic. Even the master prophet can perceive only the revealed form unless Hashem discloses the inward heart, while David’s chosenness lies precisely in that concealed interior. The verses establish the contrast between external sight and Divine knowledge of the heart; Rav Tzadok applies it to the contrast between prophetic sight and the heart-depth of upper teshuvah.</w:t>
      </w:r>
    </w:p>
  </w:footnote>
  <w:footnote w:id="94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Moed Katan 16b; Avodah Zarah 5a; Pri Tzadik, Shavuos 19:1 and Va’eschanan 3:1 — David established the yoke of upper teshuvah: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Chazal expound “the man raised on high” as David, who established the yoke of teshuvah and became the model for an individual who returns. Pri Tzadik identifies David’s root with the upper hei, Binah, and the verse “then you will understand fear of Hashem”: his return reaches the depths of the heart and opens a path beyond the ordinary standing of the complete tzaddik. Rav Tzadok does not erase David’s confession, rebuke, or consequences. His claim is that David’s accepted return revealed a previously hidden power by which even profound failure can become the beginning of renewed attachment and life.</w:t>
      </w:r>
    </w:p>
  </w:footnote>
  <w:footnote w:id="94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Berachos 17a; Pri Tzadik, Lag BaOmer 4:1 and 6:2; Yisrael Kedoshim 8:20 — “May you see your world in your lifetime”: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Sages blessed one another, “May you see your world in your lifetime.” Rav Tzadok explains that the World to Come is the revelation of the primordial light hidden in Torah and knowledge of Hashem; an exceptional person may taste or “see” that light while still alive. Pri Tzadik associates the blessing with inward Torah illumination, while Yisrael Kedoshim stresses that during earthly life it remains a sight and foretaste rather than complete possession. In this se’if, David’s upper teshuvah makes such sight possible because the heart has already begun to return to the future world’s source of life.</w:t>
      </w:r>
    </w:p>
  </w:footnote>
  <w:footnote w:id="95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Shabbos 55b; Bava Basra 17a; Machshavos Charutz 11:6 — death, sin, and the serpent’s counsel:</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Shabbos records the assertion “there is no death without sin” and then refutes it from four exceptionally righteous people who died only through the serpent’s counsel: Binyamin, Amram, Yishai, and Kilav. Bava Basra preserves the same list. Rav Tzadok therefore distinguishes a chosen, concrete transgression from the inherited root introduced through Adam: even where no personal act warrants death, mortality can remain because the primordial mixture has not yet been wholly removed. Machshavos Charutz assigns Mashiach the final repair of that root. This is a metaphysical account of mortality, not a charge that those four secretly committed ordinary sins.</w:t>
      </w:r>
    </w:p>
  </w:footnote>
  <w:footnote w:id="951">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Tehillim 50:3 and 51:7; Yevamos 121b; Pri Tzadik, Rosh Chodesh Tammuz 3:2 — the exacting measure applied to Yishai and David’s mother:</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Chazal interpret “around Him it storms greatly” to mean that Hashem is exacting with those nearest to Him even to a hair’s breadth. Tehillim describes David’s conception with the terms avon and chet, while Chazal count Yishai among those who died only through the serpent’s counsel. Rav Tzadok reads the words by a relative spiritual scale: for people free of ordinary transgression, the faint residue of self-directed pleasure can be called a defect because of their exceptional closeness. Pri Tzadik makes the same connection to Yishai. This is neither a legal condemnation of marital intimacy nor an accusation against David’s mother; it is Rav Tzadok’s language of elevated spiritual exactness.</w:t>
      </w:r>
    </w:p>
  </w:footnote>
  <w:footnote w:id="952">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Pri Tzadik, Shavuos 19:1; Machshavos Charutz 7:15; Takanas HaShavin 5:8 — the added hei and increased holiness:</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Rav Tzadok attributes to the Ari the symbolic rule that an added letter of the Divine Name signals an added measure of holiness and attachment. His own writings repeatedly associate the lower hei with revealed kingship and lower teshuvah, and the upper hei with Binah and the higher return exemplified by David. Here the added hei marks a more refined spiritual status and therefore a more exacting use of the word avon. This is a kabbalistic letter-symbolism invoked by Rav Tzadok, not the grammatical or historical plain meaning of the name or verse, and it should be kept distinct from the Gemara’s legal categories of sin.</w:t>
      </w:r>
    </w:p>
  </w:footnote>
  <w:footnote xmlns:w14="http://schemas.microsoft.com/office/word/2010/wordml" w:id="953">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Makkos 23b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R’ Tzadok invokes regarding Yehuda and Tamar: among the three things the earthly court did with which the Heavenly court concurred,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bas kol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went forth and said,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mimeni yatz’u kevushim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Me these hidden things went out]” — confirming that Yehuda’s union with Tamar, from which Mashiach descends, was providentially arranged from Above and not a mere transgression.</w:t>
      </w:r>
    </w:p>
  </w:footnote>
  <w:footnote w:id="95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Rabbah 85:8 — Yehudah, Tamar, and the angel appointed over desire: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Midrash says that Yehudah initially sought to pass Tamar, but Hashem sent the angel appointed over desire, asking from where kings and great leaders would arise; it then reads “he turned to her” as occurring against his initial will. The same passage begins with a warning that a person must guard himself carefully from sexual stumbling. Rav Tzadok draws on the providential layer to explain the concealed origin of Davidic kingship. The Aggadah is not permission to follow desire or to treat ordinary prohibited conduct as secretly commanded. It describes this singular ancestral event while preserving the Torah’s moral seriousness and Yehudah’s later public acknowledgment.</w:t>
      </w:r>
    </w:p>
  </w:footnote>
  <w:footnote w:id="95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Bereishis Rabbah 85:1 — Hashem was creating the light of King Mashiach:</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Bereishis Rabbah portrays every participant as occupied with a different visible concern after Yosef’s sale, while Hashem was occupied with “creating the light of the King Mashiach” through Yehudah’s developing family. The Midrash deliberately holds rebuke, suffering, human action, and hidden redemption together. Rav Tzadok takes this as a paradigm: the messianic light enters history under concealment and can initially appear opposite to its ultimate purpose. The source does not say that every wrongful act is automatically redemptive. It teaches that Divine providence can prepare redemption within a morally complex history whose participants remain responsible for their choices.</w:t>
      </w:r>
    </w:p>
  </w:footnote>
  <w:footnote w:id="95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Sotah 49b; Devarim 30:4; Shemos 10:23; Michah 7:8; Tehillim 23:4 — light within the darkness before redemption: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Sotah describes the footsteps of Mashiach as an age of intensified brazenness, confusion, and absent truth. Yet the Torah promises that even from the furthest exile Hashem will gather and take Israel. The Exodus already supplied the image: darkness covered Egypt while Israel had light in its dwellings. Michah and Tehillim add that when one sits in darkness Hashem becomes one’s light, and even in the valley of death’s shadow “You are with me.” Rav Tzadok reads these sources together: the darkness can intensify near dawn, but the higher light is present within concealment and becomes the means of gathering rather than proof of abandonment.</w:t>
      </w:r>
    </w:p>
  </w:footnote>
  <w:footnote w:id="957">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Shabbos 89b; Machshavos Charutz 4:3 and 11:3; Pri Tzadik, Chanukah 6:1 — sins arranged from the six days of Creation:</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Shabbos expounds “if your sins are like years” as sins arranged and coming from the six days of Creation, yet becoming white as snow. Rav Tzadok reads this as a future disclosure that even the darkness through which Israel passed was encompassed within the Creator’s primordial plan of darkness followed by light. Machshavos Charutz and Pri Tzadik connect that disclosure with Davidic teshuvah, through which intentional sins can ultimately be transformed into merits. This is an eschatological clarification after genuine teshuvah. It does not permit a person now to call a chosen violation God’s will, ignore halachah, or evade present responsibility and repair.</w:t>
      </w:r>
    </w:p>
  </w:footnote>
  <w:footnote w:id="95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Rambam, Hilchos Teshuvah 5:5; Pri Tzadik, Beha’aloscha 12:2; Dover Tzedek, Eruvin 3:7 — Divine knowledge and human choice:</w:t>
      </w: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Rambam asks how Hashem’s complete foreknowledge can coexist with a person’s ability to choose otherwise. He answers that Divine knowledge is not external to Hashem as human knowledge is, and therefore its manner is beyond human comprehension. Nevertheless, he insists without qualification that human deeds are in the person’s hands, Hashem does not compel the act, and judgment by deeds is a foundation of prophecy. Rav Tzadok accepts both sides. Pri Tzadik cites Rambam and “My thoughts are not your thoughts,” while Dover Tzedek says the unity can be grasped only at a level inaccessible to ordinary intellect. Thus hidden providential order never cancels practical free choice in this world.</w:t>
      </w:r>
    </w:p>
  </w:footnote>
  <w:footnote w:id="959">
    <w:p>
      <w:pPr>
        <w:pStyle w:val="FootnoteText"/>
        <w:spacing w:before="0" w:after="40" w:line="240" w:lineRule="auto"/>
      </w:pPr>
      <w:r>
        <w:rPr>
          <w:rStyle w:val="FootnoteReference"/>
          <w:sz w:val="18"/>
          <w:szCs w:val="18"/>
        </w:rPr>
        <w:footnoteRef/>
      </w:r>
      <w:r>
        <w:rPr>
          <w:b/>
          <w:sz w:val="18"/>
          <w:szCs w:val="18"/>
        </w:rPr>
        <w:t xml:space="preserve"> Berakhot 10a — Chizkiyahu’s vision and the obligation to act: </w:t>
      </w:r>
      <w:r>
        <w:rPr>
          <w:sz w:val="18"/>
          <w:szCs w:val="18"/>
        </w:rPr>
        <w:t>Chizkiyahu withheld from marriage because he saw through ruach ha-kodesh that unworthy children would emerge from him. Yeshayahu answered: “Why involve yourself with the hidden matters of the Merciful One? What you were commanded, you must do.” The Gemara’s practical teaching is unequivocal: foreknowledge of an outcome does not release a person from mitzvah or responsibility. Rav Tzadok then explores the deeper metaphysical question raised by the very truth of that vision; he does not use hidden knowledge to weaken halachic obligation.</w:t>
      </w:r>
    </w:p>
  </w:footnote>
  <w:footnote w:id="960">
    <w:p>
      <w:pPr>
        <w:pStyle w:val="FootnoteText"/>
        <w:spacing w:before="0" w:after="40" w:line="240" w:lineRule="auto"/>
      </w:pPr>
      <w:r>
        <w:rPr>
          <w:rStyle w:val="FootnoteReference"/>
          <w:sz w:val="18"/>
          <w:szCs w:val="18"/>
        </w:rPr>
        <w:footnoteRef/>
      </w:r>
      <w:r>
        <w:rPr>
          <w:b/>
          <w:sz w:val="18"/>
          <w:szCs w:val="18"/>
        </w:rPr>
        <w:t xml:space="preserve"> Nefesh HaChaim, Gate I 22 — commanded action rather than speculation: </w:t>
      </w:r>
      <w:r>
        <w:rPr>
          <w:sz w:val="18"/>
          <w:szCs w:val="18"/>
        </w:rPr>
        <w:t>Rav Chaim of Volozhin cites Yeshayahu’s answer to Chizkiyahu as a rule of avodah: “What you were commanded, you must do; what is pleasing before the Holy One, let Him do.” A person is charged with the revealed will of Torah, not with calculating the hidden Divine plan. Rav Tzadok’s discussion belongs to the plane of ultimate clarification by Mashiach; until then, it cannot function as permission to disregard command, accountability, or ordinary moral judgment.</w:t>
      </w:r>
    </w:p>
  </w:footnote>
  <w:footnote w:id="961">
    <w:p>
      <w:pPr>
        <w:pStyle w:val="FootnoteText"/>
        <w:spacing w:before="0" w:after="40" w:line="240" w:lineRule="auto"/>
      </w:pPr>
      <w:r>
        <w:rPr>
          <w:rStyle w:val="FootnoteReference"/>
          <w:sz w:val="18"/>
          <w:szCs w:val="18"/>
        </w:rPr>
        <w:footnoteRef/>
      </w:r>
      <w:r>
        <w:rPr>
          <w:b/>
          <w:sz w:val="18"/>
          <w:szCs w:val="18"/>
        </w:rPr>
        <w:t xml:space="preserve"> Sanhedrin 94a; Dover Tzedek §4 — Chizkiyahu and the unrealized possibility of Mashiach: </w:t>
      </w:r>
      <w:r>
        <w:rPr>
          <w:sz w:val="18"/>
          <w:szCs w:val="18"/>
        </w:rPr>
        <w:t>Chazal teach that Hashem sought to make Chizkiyahu Mashiach. Rav Tzadok repeatedly associates Chizkiyahu’s trust and ruach ha-kodesh with a messianic mode of perception, while also explaining why that light was not fully revealed through him. Se’if 52 continues that line: Chizkiyahu perceived a hidden arrangement, but the complete illumination of how providence and choice unite is assigned to the descendant who will bring the messianic rectification to completion.</w:t>
      </w:r>
    </w:p>
  </w:footnote>
  <w:footnote w:id="962">
    <w:p>
      <w:pPr>
        <w:pStyle w:val="FootnoteText"/>
        <w:spacing w:before="0" w:after="40" w:line="240" w:lineRule="auto"/>
      </w:pPr>
      <w:r>
        <w:rPr>
          <w:rStyle w:val="FootnoteReference"/>
          <w:sz w:val="18"/>
          <w:szCs w:val="18"/>
        </w:rPr>
        <w:footnoteRef/>
      </w:r>
      <w:r>
        <w:rPr>
          <w:b/>
          <w:sz w:val="18"/>
          <w:szCs w:val="18"/>
        </w:rPr>
        <w:t xml:space="preserve"> Shabbos 89b; Machshavos Charutz 4:3 and 11:3; Pri Tzadik, Beha’aloscha 12:2 — “ordered from the six days of Creation”: </w:t>
      </w:r>
      <w:r>
        <w:rPr>
          <w:sz w:val="18"/>
          <w:szCs w:val="18"/>
        </w:rPr>
        <w:t>Shabbos expounds “though your sins be like years” as sins that have been ordered and coming since the six days of Creation. Rav Tzadok frequently reads this as the future disclosure that the darkness preceding light was included in the primordial order, while insisting that within the present world choice and judgment remain binding. In Pri Tzadik he explicitly invokes the Rambam: human thought cannot understand how foreknowledge does not cancel choice. The future whitening of sins describes their rectification after teshuvah, not advance authorization to sin.</w:t>
      </w:r>
    </w:p>
  </w:footnote>
  <w:footnote w:id="963">
    <w:p>
      <w:pPr>
        <w:pStyle w:val="FootnoteText"/>
        <w:spacing w:before="0" w:after="40" w:line="240" w:lineRule="auto"/>
      </w:pPr>
      <w:r>
        <w:rPr>
          <w:rStyle w:val="FootnoteReference"/>
          <w:sz w:val="18"/>
          <w:szCs w:val="18"/>
        </w:rPr>
        <w:footnoteRef/>
      </w:r>
      <w:r>
        <w:rPr>
          <w:b/>
          <w:sz w:val="18"/>
          <w:szCs w:val="18"/>
        </w:rPr>
        <w:t xml:space="preserve"> Rambam, Hilchos Teshuvah 5:1–5 — Divine knowledge and human freedom: </w:t>
      </w:r>
      <w:r>
        <w:rPr>
          <w:sz w:val="18"/>
          <w:szCs w:val="18"/>
        </w:rPr>
        <w:t>The Rambam establishes free choice as a foundation of Torah and judgment, then asks how it can coexist with Hashem’s infallible knowledge. His answer is that Hashem and His knowledge are one, unlike human knower and knowledge; therefore the manner of Divine knowing is beyond human comprehension. Nevertheless, human deeds remain genuinely in human hands. This supplies the classical framework for Rav Tzadok’s statement that both truths stand: choice governs avodah in this world, while the reconciliation with Divine knowledge remains among the hidden matters.</w:t>
      </w:r>
    </w:p>
  </w:footnote>
  <w:footnote w:id="964">
    <w:p>
      <w:pPr>
        <w:pStyle w:val="FootnoteText"/>
        <w:spacing w:before="0" w:after="40" w:line="240" w:lineRule="auto"/>
      </w:pPr>
      <w:r>
        <w:rPr>
          <w:rStyle w:val="FootnoteReference"/>
          <w:sz w:val="18"/>
          <w:szCs w:val="18"/>
        </w:rPr>
        <w:footnoteRef/>
      </w:r>
      <w:r>
        <w:rPr>
          <w:b/>
          <w:sz w:val="18"/>
          <w:szCs w:val="18"/>
        </w:rPr>
        <w:t xml:space="preserve"> Psalms 89:21; Bereishis Rabbah 41:4–5 — “I found David My servant” in Sodom: </w:t>
      </w:r>
      <w:r>
        <w:rPr>
          <w:sz w:val="18"/>
          <w:szCs w:val="18"/>
        </w:rPr>
        <w:t>The verse says, “I have found David My servant.” The Midrash asks, “Where did I find him? In Sodom,” connecting David’s line to Lot and the daughters who were “found.” The language of finding signifies a holy root concealed where ordinary expectation would not seek it. Rav Tzadok develops this into a principle of Mashiach: the final light emerges from profound concealment and then reveals how holiness survived and was refined through the darkness.</w:t>
      </w:r>
    </w:p>
  </w:footnote>
  <w:footnote w:id="965">
    <w:p>
      <w:pPr>
        <w:pStyle w:val="FootnoteText"/>
        <w:spacing w:before="0" w:after="40" w:line="240" w:lineRule="auto"/>
      </w:pPr>
      <w:r>
        <w:rPr>
          <w:rStyle w:val="FootnoteReference"/>
          <w:sz w:val="18"/>
          <w:szCs w:val="18"/>
        </w:rPr>
        <w:footnoteRef/>
      </w:r>
      <w:r>
        <w:rPr>
          <w:b/>
          <w:sz w:val="18"/>
          <w:szCs w:val="18"/>
        </w:rPr>
        <w:t xml:space="preserve"> Pri Tzadik, Sukkos 23:2 — the hidden Torah of Mashiach located in Sodom: </w:t>
      </w:r>
      <w:r>
        <w:rPr>
          <w:sz w:val="18"/>
          <w:szCs w:val="18"/>
        </w:rPr>
        <w:t>Rav Tzadok’s close parallel states that the soul of David and Mashiach was present in Sodom and associates it with the future Torah of Mashiach, an illumination unlike the ordinary attainments of this world. He contrasts Sodom’s destruction with the concealed spark found there. This supports the se’if’s claim that the messianic light appears by metziah: not because Sodom’s conduct becomes holy, but because a hidden spark is extracted from a place dominated by corruption.</w:t>
      </w:r>
    </w:p>
  </w:footnote>
  <w:footnote w:id="966">
    <w:p>
      <w:pPr>
        <w:pStyle w:val="FootnoteText"/>
        <w:spacing w:before="0" w:after="40" w:line="240" w:lineRule="auto"/>
      </w:pPr>
      <w:r>
        <w:rPr>
          <w:rStyle w:val="FootnoteReference"/>
          <w:sz w:val="18"/>
          <w:szCs w:val="18"/>
        </w:rPr>
        <w:footnoteRef/>
      </w:r>
      <w:r>
        <w:rPr>
          <w:b/>
          <w:sz w:val="18"/>
          <w:szCs w:val="18"/>
        </w:rPr>
        <w:t xml:space="preserve"> Genesis 13:13; 18:20; Ezekiel 16:49–50 — the corruption of Sodom: </w:t>
      </w:r>
      <w:r>
        <w:rPr>
          <w:sz w:val="18"/>
          <w:szCs w:val="18"/>
        </w:rPr>
        <w:t>Scripture describes the people of Sodom as exceedingly wicked and sinful and identifies arrogance, abundance, ease, neglect of the poor, and abomination among their sins. Rav Tzadok’s phrase “sunk in every bodily desire” is a theological characterization of that corrupt civilization. It does not turn later descendants into embodiments of Sodom, nor does the holy spark found there excuse the society’s cruelty and sin; the contrast between the setting and the concealed messianic root is precisely his point.</w:t>
      </w:r>
    </w:p>
  </w:footnote>
  <w:footnote w:id="967">
    <w:p>
      <w:pPr>
        <w:pStyle w:val="FootnoteText"/>
        <w:spacing w:before="0" w:after="40" w:line="240" w:lineRule="auto"/>
      </w:pPr>
      <w:r>
        <w:rPr>
          <w:rStyle w:val="FootnoteReference"/>
          <w:sz w:val="18"/>
          <w:szCs w:val="18"/>
        </w:rPr>
        <w:footnoteRef/>
      </w:r>
      <w:r>
        <w:rPr>
          <w:b/>
          <w:sz w:val="18"/>
          <w:szCs w:val="18"/>
        </w:rPr>
        <w:t xml:space="preserve"> Bereishis Rabbah 51:11 — “the bulmus of forbidden relations”: </w:t>
      </w:r>
      <w:r>
        <w:rPr>
          <w:sz w:val="18"/>
          <w:szCs w:val="18"/>
        </w:rPr>
        <w:t>The Midrash applies a severe measure-for-measure formulation to Lot: one who is consumed by the bulmus of forbidden relations is ultimately fed from his own flesh. The rhetoric depicts desire that has become ravenous and self-destructive. Rav Tzadok cites it to describe the depth of the surrounding corruption from which the line of Moav had to be purified, not to erase the distinction between Lot’s conduct, his daughters’ intentions, and the later halachic status of their descendants.</w:t>
      </w:r>
    </w:p>
  </w:footnote>
  <w:footnote w:id="968">
    <w:p>
      <w:pPr>
        <w:pStyle w:val="FootnoteText"/>
        <w:spacing w:before="0" w:after="40" w:line="240" w:lineRule="auto"/>
      </w:pPr>
      <w:r>
        <w:rPr>
          <w:rStyle w:val="FootnoteReference"/>
          <w:sz w:val="18"/>
          <w:szCs w:val="18"/>
        </w:rPr>
        <w:footnoteRef/>
      </w:r>
      <w:r>
        <w:rPr>
          <w:b/>
          <w:sz w:val="18"/>
          <w:szCs w:val="18"/>
        </w:rPr>
        <w:t xml:space="preserve"> Yoma 83a–b — bulmus as life-threatening hunger: </w:t>
      </w:r>
      <w:r>
        <w:rPr>
          <w:sz w:val="18"/>
          <w:szCs w:val="18"/>
        </w:rPr>
        <w:t>In halachic usage, bulmus is a dangerous state of overpowering hunger for which one feeds the patient immediately, even on Yom Kippur, until his sight returns. Rav Tzadok borrows that term metaphorically for desire touching the perceived life-force itself. The comparison explains intensity; it does not create a halachic equivalence between illness and sin. His language tracks how a drive can feel indispensable to life and therefore require a long process of clarification.</w:t>
      </w:r>
    </w:p>
  </w:footnote>
  <w:footnote w:id="969">
    <w:p>
      <w:pPr>
        <w:pStyle w:val="FootnoteText"/>
        <w:spacing w:before="0" w:after="40" w:line="240" w:lineRule="auto"/>
      </w:pPr>
      <w:r>
        <w:rPr>
          <w:rStyle w:val="FootnoteReference"/>
          <w:sz w:val="18"/>
          <w:szCs w:val="18"/>
        </w:rPr>
        <w:footnoteRef/>
      </w:r>
      <w:r>
        <w:rPr>
          <w:b/>
          <w:sz w:val="18"/>
          <w:szCs w:val="18"/>
        </w:rPr>
        <w:t xml:space="preserve"> Nazir 23a–b; Horayos 10b — Lot’s daughters and aveirah lishmah: </w:t>
      </w:r>
      <w:r>
        <w:rPr>
          <w:sz w:val="18"/>
          <w:szCs w:val="18"/>
        </w:rPr>
        <w:t>Chazal cite the daughters of Lot in discussing an act outwardly transgressive yet intended for the sake of Heaven, because they believed the world had been destroyed and sought its continuation. The same sugya distinguishes their initiative and rewards the elder for preceding to what she understood as a mitzvah. Rav Tzadok preserves the paradox: genuine holy intention was present, while the act and its surrounding desire still required purification across generations. Aveirah lishmah is an exceptional Aggadic category, not a general license to violate halachah.</w:t>
      </w:r>
    </w:p>
  </w:footnote>
  <w:footnote xmlns:w14="http://schemas.microsoft.com/office/word/2010/wordml" w:id="970">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Nazir 23a–b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R’ Tzadok cites regarding Lot’s daughters: “‘a transgression [performed] for its own sake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aveirah lishmah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is greater than a mitzvah [performed] not for its own sake’ — for the elder daughter, who [openly] called her son ‘Moav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me-av</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father],’ the Torah rewarded her descendant Rus to enter Israel four generations before the younger’s.” The Gemara establishes their intent was for the sake of Heaven — to perpetuate the world they believed destroyed — which R’ Tzadok makes the crux of Mashiach’s descent through them.</w:t>
      </w:r>
    </w:p>
  </w:footnote>
  <w:footnote w:id="971">
    <w:p>
      <w:pPr>
        <w:pStyle w:val="FootnoteText"/>
        <w:spacing w:before="0" w:after="40" w:line="240" w:lineRule="auto"/>
      </w:pPr>
      <w:r>
        <w:rPr>
          <w:rStyle w:val="FootnoteReference"/>
          <w:sz w:val="18"/>
          <w:szCs w:val="18"/>
        </w:rPr>
        <w:footnoteRef/>
      </w:r>
      <w:r>
        <w:rPr>
          <w:b/>
          <w:sz w:val="18"/>
          <w:szCs w:val="18"/>
        </w:rPr>
        <w:t xml:space="preserve"> Bava Kamma 38b — reward and the differing names of Moav and Ammon: </w:t>
      </w:r>
      <w:r>
        <w:rPr>
          <w:sz w:val="18"/>
          <w:szCs w:val="18"/>
        </w:rPr>
        <w:t>The Gemara says the elder daughter, who preceded in the matter she regarded as a mitzvah, merited an earlier allowance for her female descendants: Ruth entered the congregation generations before Naamah. At the same time, the Torah treats the public naming “Moav,” from father, more critically than the younger daughter’s more veiled “Ben-Ammi.” Chazal therefore hold together merit for intention and initiative with criticism of immodesty; Rav Tzadok likewise refuses to flatten the episode into either pure holiness or pure lust.</w:t>
      </w:r>
    </w:p>
  </w:footnote>
  <w:footnote w:id="972">
    <w:p>
      <w:pPr>
        <w:pStyle w:val="FootnoteText"/>
        <w:spacing w:before="0" w:after="40" w:line="240" w:lineRule="auto"/>
      </w:pPr>
      <w:r>
        <w:rPr>
          <w:rStyle w:val="FootnoteReference"/>
          <w:sz w:val="18"/>
          <w:szCs w:val="18"/>
        </w:rPr>
        <w:footnoteRef/>
      </w:r>
      <w:r>
        <w:rPr>
          <w:b/>
          <w:sz w:val="18"/>
          <w:szCs w:val="18"/>
        </w:rPr>
        <w:t xml:space="preserve"> Rashi on Genesis 19:33 and 19:37; Bereishis Rabbah 51:12–13 — publicizing the elder daughter and the dispute over motive: </w:t>
      </w:r>
      <w:r>
        <w:rPr>
          <w:sz w:val="18"/>
          <w:szCs w:val="18"/>
        </w:rPr>
        <w:t>Rashi notes that Scripture openly marks the elder daughter’s initiative and the name Moav, while treating the younger more discreetly. Bereishis Rabbah records opposing evaluations: one Amora emphasizes that the conception of Moav began for the sake of Heaven, while another emphasizes promiscuous motive. Rav Tzadok says both are true because mixed intention can contain a real concern for the world’s survival together with inherited appetite. His synthesis is interpretive; the Midrash itself preserves the tension.</w:t>
      </w:r>
    </w:p>
  </w:footnote>
  <w:footnote w:id="973">
    <w:p>
      <w:pPr>
        <w:pStyle w:val="FootnoteText"/>
        <w:spacing w:before="0" w:after="40" w:line="240" w:lineRule="auto"/>
      </w:pPr>
      <w:r>
        <w:rPr>
          <w:rStyle w:val="FootnoteReference"/>
          <w:sz w:val="18"/>
          <w:szCs w:val="18"/>
        </w:rPr>
        <w:footnoteRef/>
      </w:r>
      <w:r>
        <w:rPr>
          <w:b/>
          <w:sz w:val="18"/>
          <w:szCs w:val="18"/>
        </w:rPr>
        <w:t xml:space="preserve"> Bereishis Rabbah 51:10; Genesis 19:32 — “seed from another place,” the King Mashiach: </w:t>
      </w:r>
      <w:r>
        <w:rPr>
          <w:sz w:val="18"/>
          <w:szCs w:val="18"/>
        </w:rPr>
        <w:t>On “let us preserve seed from our father,” the Midrash reads not merely a son but “seed that comes from another place—this is the King Mashiach.” The daughters believed that no other human future remained and sought to rebuild the world. Rav Tzadok explains that their longing attached, in hidden form, to the one through whom the whole world will be repaired. The messianic result does not retroactively sanctify every element of the deed; it reveals the holy point that endured through later refinement.</w:t>
      </w:r>
    </w:p>
  </w:footnote>
  <w:footnote xmlns:w14="http://schemas.microsoft.com/office/word/2010/wordml" w:id="974">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Bereishis Rabbah 51:10: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Tanchuma in the name of R’ Shmuel: ‘and let us keep alive seed from our father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zera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‘let us keep alive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our father’ is not written here, but rather ‘let us keep alive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seed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our father’ — [meaning] that seed which comes from another place. Which is it? This is the King Mashiach.” And there, [51:]13: “Rav Huna said: from the beginning of Moav’s conception it was not for the sake of promiscuity but for the sake of Heaven. R’ Simon said: from the beginning of Moav’s conception it was not for the sake of Heaven but for the sake of promiscuity.”</w:t>
      </w:r>
    </w:p>
  </w:footnote>
  <w:footnote xmlns:w14="http://schemas.microsoft.com/office/word/2010/wordml" w:id="975">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(Dover Tzedek §4):</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“This was revealed to Chizkiyahu, whom the Holy One wished to make Mashiach (Sanhedrin 94a) — for he too was at this level, that he said, ‘I sleep on my bed and You [do battle for us].’” Exactly the se’if: Chizkiyahu saw by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ruach ha-kodesh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level of the Mashiach’s soul].</w:t>
      </w:r>
    </w:p>
  </w:footnote>
  <w:footnote w:id="976">
    <w:p>
      <w:pPr>
        <w:pStyle w:val="FootnoteText"/>
        <w:spacing w:before="0" w:after="40" w:line="240" w:lineRule="auto"/>
      </w:pPr>
      <w:r>
        <w:rPr>
          <w:rStyle w:val="FootnoteReference"/>
          <w:sz w:val="18"/>
          <w:szCs w:val="18"/>
        </w:rPr>
        <w:footnoteRef/>
      </w:r>
      <w:r>
        <w:rPr>
          <w:b/>
          <w:sz w:val="18"/>
          <w:szCs w:val="18"/>
        </w:rPr>
        <w:t xml:space="preserve"> Bereishis Rabbah 85:1; Yevamos 77a — the messianic line emerging through concealment: </w:t>
      </w:r>
      <w:r>
        <w:rPr>
          <w:sz w:val="18"/>
          <w:szCs w:val="18"/>
        </w:rPr>
        <w:t>Bereishis Rabbah portrays the tribes, Yosef, Reuven, and Yaakov as occupied with loss and repentance while the Holy One was already ‘creating the light of the King Mashiach’ through Yehudah’s descent. Yevamos later has David say that he thought he had only now arrived, but discovered that his existence was already ‘written in the scroll,’ linking him to the daughters of Lot. Rav Tzadok gathers these sources into a single pattern: the genealogy of Mashiach is repeatedly hidden inside situations whose immediate appearance does not disclose their final redemptive purpose.</w:t>
      </w:r>
    </w:p>
  </w:footnote>
  <w:footnote w:id="977">
    <w:p>
      <w:pPr>
        <w:pStyle w:val="FootnoteText"/>
        <w:spacing w:before="0" w:after="40" w:line="240" w:lineRule="auto"/>
      </w:pPr>
      <w:r>
        <w:rPr>
          <w:rStyle w:val="FootnoteReference"/>
          <w:sz w:val="18"/>
          <w:szCs w:val="18"/>
        </w:rPr>
        <w:footnoteRef/>
      </w:r>
      <w:r>
        <w:rPr>
          <w:b/>
          <w:sz w:val="18"/>
          <w:szCs w:val="18"/>
        </w:rPr>
        <w:t xml:space="preserve"> Nazir 23a–b; Horayos 10b — mixed desire and intention for the sake of Heaven: </w:t>
      </w:r>
      <w:r>
        <w:rPr>
          <w:sz w:val="18"/>
          <w:szCs w:val="18"/>
        </w:rPr>
        <w:t>Chazal discuss the daughters of Lot under the exceptional heading of an act whose external form is transgressive while its intention seeks the world’s survival. They simultaneously preserve criticism of immodest elements and reward the elder daughter’s initiative. Rav Tzadok extends the motif to the descent of the messianic soul, where a real holy intention can coexist with unresolved bodily desire. This is an Aggadic analysis of mixed motive and later purification, not a general halachic license for ‘aveirah lishmah.’</w:t>
      </w:r>
    </w:p>
  </w:footnote>
  <w:footnote w:id="978">
    <w:p>
      <w:pPr>
        <w:pStyle w:val="FootnoteText"/>
        <w:spacing w:before="0" w:after="40" w:line="240" w:lineRule="auto"/>
      </w:pPr>
      <w:r>
        <w:rPr>
          <w:rStyle w:val="FootnoteReference"/>
          <w:sz w:val="18"/>
          <w:szCs w:val="18"/>
        </w:rPr>
        <w:footnoteRef/>
      </w:r>
      <w:r>
        <w:rPr>
          <w:b/>
          <w:sz w:val="18"/>
          <w:szCs w:val="18"/>
        </w:rPr>
        <w:t xml:space="preserve"> Shabbos 89b; Takanas HaShavin 10:2; Resisei Layla 21:1 — ‘ordered from the six days of Creation’: </w:t>
      </w:r>
      <w:r>
        <w:rPr>
          <w:sz w:val="18"/>
          <w:szCs w:val="18"/>
        </w:rPr>
        <w:t>Shabbos interprets sins ‘like years’ as matters ordered and coming since the six days of Creation. Rav Tzadok repeatedly explains that only after teshuvah can it be revealed that darkness was included in the route to a greater light and that intentional sins can be transformed into merits. Takanas HaShavin 10 stresses that the sinner still bears judgment and requires atonement; Resisei Layla explicitly places the clarification after teshuvah from love. Se’if 53 therefore speaks about Mashiach’s retrospective disclosure, while ordinary avodah remains governed by choice, command, and accountability.</w:t>
      </w:r>
    </w:p>
  </w:footnote>
  <w:footnote w:id="979">
    <w:p>
      <w:pPr>
        <w:pStyle w:val="FootnoteText"/>
        <w:spacing w:before="0" w:after="40" w:line="240" w:lineRule="auto"/>
      </w:pPr>
      <w:r>
        <w:rPr>
          <w:rStyle w:val="FootnoteReference"/>
          <w:sz w:val="18"/>
          <w:szCs w:val="18"/>
        </w:rPr>
        <w:footnoteRef/>
      </w:r>
      <w:r>
        <w:rPr>
          <w:b/>
          <w:sz w:val="18"/>
          <w:szCs w:val="18"/>
        </w:rPr>
        <w:t xml:space="preserve"> Genesis 38:14–26; Bereishis Rabbah 85:1 — the creation of Mashiach’s light through Yehudah and Tamar: </w:t>
      </w:r>
      <w:r>
        <w:rPr>
          <w:sz w:val="18"/>
          <w:szCs w:val="18"/>
        </w:rPr>
        <w:t>The Torah records Yehudah’s encounter, Tamar’s safeguarding of the identifying objects, and Yehudah’s public admission, ‘She is more righteous than I.’ Bereishis Rabbah sets the episode within the Holy One’s hidden work of creating the light of Mashiach. The biblical narrative supplies the deed and the confession; the Midrash identifies its redemptive future; Rav Tzadok interprets the bodily awakening itself as part of the concealment through which that future entered history.</w:t>
      </w:r>
    </w:p>
  </w:footnote>
  <w:footnote w:id="980">
    <w:p>
      <w:pPr>
        <w:pStyle w:val="FootnoteText"/>
        <w:spacing w:before="0" w:after="40" w:line="240" w:lineRule="auto"/>
      </w:pPr>
      <w:r>
        <w:rPr>
          <w:rStyle w:val="FootnoteReference"/>
          <w:sz w:val="18"/>
          <w:szCs w:val="18"/>
        </w:rPr>
        <w:footnoteRef/>
      </w:r>
      <w:r>
        <w:rPr>
          <w:b/>
          <w:sz w:val="18"/>
          <w:szCs w:val="18"/>
        </w:rPr>
        <w:t xml:space="preserve"> Bereishis Rabbah 85:8 — the angel appointed over desire: </w:t>
      </w:r>
      <w:r>
        <w:rPr>
          <w:sz w:val="18"/>
          <w:szCs w:val="18"/>
        </w:rPr>
        <w:t>The Midrash says Yehudah sought to pass by, but the Holy One summoned the angel responsible for desire, asking from where kings and great leaders would otherwise arise; ‘he turned to her’ is read as against his will. This is the direct source for Rav Tzadok’s language. The Midrash does not erase Yehudah’s later responsibility to recognize and confess; rather, it places an otherwise hidden Divine purpose behind the encounter.</w:t>
      </w:r>
    </w:p>
  </w:footnote>
  <w:footnote w:id="981">
    <w:p>
      <w:pPr>
        <w:pStyle w:val="FootnoteText"/>
        <w:spacing w:before="0" w:after="40" w:line="240" w:lineRule="auto"/>
      </w:pPr>
      <w:r>
        <w:rPr>
          <w:rStyle w:val="FootnoteReference"/>
          <w:sz w:val="18"/>
          <w:szCs w:val="18"/>
        </w:rPr>
        <w:footnoteRef/>
      </w:r>
      <w:r>
        <w:rPr>
          <w:b/>
          <w:sz w:val="18"/>
          <w:szCs w:val="18"/>
        </w:rPr>
        <w:t xml:space="preserve"> Likkutei Maamarim, Compositions on the Festivals 16:38 — Divine dispatch versus an ordinary temptation: </w:t>
      </w:r>
      <w:r>
        <w:rPr>
          <w:sz w:val="18"/>
          <w:szCs w:val="18"/>
        </w:rPr>
        <w:t>Rav Tzadok elsewhere carefully distinguishes the Yehudah narrative from cases in which a tempting angel merely attacks a person. In Yehudah’s case, he says, the Holy One specifically summoned the angel because the deed belonged to the concealed Divine purpose; in ordinary temptation the individual can and must resist. This companion passage prevents the present se’if from being read as a universal claim that every impulse is coercive or that human responsibility disappears.</w:t>
      </w:r>
    </w:p>
  </w:footnote>
  <w:footnote w:id="982">
    <w:p>
      <w:pPr>
        <w:pStyle w:val="FootnoteText"/>
        <w:spacing w:before="0" w:after="40" w:line="240" w:lineRule="auto"/>
      </w:pPr>
      <w:r>
        <w:rPr>
          <w:rStyle w:val="FootnoteReference"/>
          <w:sz w:val="18"/>
          <w:szCs w:val="18"/>
        </w:rPr>
        <w:footnoteRef/>
      </w:r>
      <w:r>
        <w:rPr>
          <w:b/>
          <w:sz w:val="18"/>
          <w:szCs w:val="18"/>
        </w:rPr>
        <w:t xml:space="preserve"> Takanas HaShavin 6:73 — Davidic desire directed toward an enduring Divine purpose: </w:t>
      </w:r>
      <w:r>
        <w:rPr>
          <w:sz w:val="18"/>
          <w:szCs w:val="18"/>
        </w:rPr>
        <w:t>In an earlier internal parallel, Rav Tzadok describes the root of David’s desire as directed toward the partner destined from the six days of Creation and toward the enduring building of the Davidic kingdom, not toward a passing pleasure. He then develops the traditions concerning Yishai and the maidservant. Se’if 53 advances the same thesis: the holy root is not the bodily appetite as such, but the Divine purpose that will ultimately be separated from its temporary mixture with self-directed pleasure.</w:t>
      </w:r>
    </w:p>
  </w:footnote>
  <w:footnote w:id="983">
    <w:p>
      <w:pPr>
        <w:pStyle w:val="FootnoteText"/>
        <w:spacing w:before="0" w:after="40" w:line="240" w:lineRule="auto"/>
      </w:pPr>
      <w:r>
        <w:rPr>
          <w:rStyle w:val="FootnoteReference"/>
          <w:sz w:val="18"/>
          <w:szCs w:val="18"/>
        </w:rPr>
        <w:footnoteRef/>
      </w:r>
      <w:r>
        <w:rPr>
          <w:b/>
          <w:sz w:val="18"/>
          <w:szCs w:val="18"/>
        </w:rPr>
        <w:t xml:space="preserve"> Shabbos 55b; Bava Basra 17a — Yishai died only through the serpent’s decree: </w:t>
      </w:r>
      <w:r>
        <w:rPr>
          <w:sz w:val="18"/>
          <w:szCs w:val="18"/>
        </w:rPr>
        <w:t>Both sugyos count Yishai among four people who died ‘through the counsel of the serpent,’ meaning that no personal transgression made them liable to death. Rav Tzadok therefore refuses to attribute an ordinary grave sexual sin to Yishai. His reading of the later conception tradition seeks a form consistent with Yishai’s exceptional righteousness, while treating even a minute trace of self-oriented pleasure as ‘iniquity’ relative to so elevated a person.</w:t>
      </w:r>
    </w:p>
  </w:footnote>
  <w:footnote w:id="984">
    <w:p>
      <w:pPr>
        <w:pStyle w:val="FootnoteText"/>
        <w:spacing w:before="0" w:after="40" w:line="240" w:lineRule="auto"/>
      </w:pPr>
      <w:r>
        <w:rPr>
          <w:rStyle w:val="FootnoteReference"/>
          <w:sz w:val="18"/>
          <w:szCs w:val="18"/>
        </w:rPr>
        <w:footnoteRef/>
      </w:r>
      <w:r>
        <w:rPr>
          <w:b/>
          <w:sz w:val="18"/>
          <w:szCs w:val="18"/>
        </w:rPr>
        <w:t xml:space="preserve"> Midbar Kedemos, letter Yod §20; Chomas Anach on II Samuel 23:1 — the later received tradition about Yishai’s household: </w:t>
      </w:r>
      <w:r>
        <w:rPr>
          <w:sz w:val="18"/>
          <w:szCs w:val="18"/>
        </w:rPr>
        <w:t>The Chida records a tradition that Yishai, troubled by the status of his Moabite ancestry, arranged to be with a maidservant so that his future seed would be unquestionably permitted; the maidservant informed Yishai’s wife, who entered in her place and preserved the secret. The Chida presents this as material found in an older manuscript tradition, not as an explicit account in Tanakh or the Bavli. Rav Tzadok adopts this later Aggadic tradition and offers his own harmonizing reconstruction of its details.</w:t>
      </w:r>
    </w:p>
  </w:footnote>
  <w:footnote w:id="985">
    <w:p>
      <w:pPr>
        <w:pStyle w:val="FootnoteText"/>
        <w:spacing w:before="0" w:after="40" w:line="240" w:lineRule="auto"/>
      </w:pPr>
      <w:r>
        <w:rPr>
          <w:rStyle w:val="FootnoteReference"/>
          <w:sz w:val="18"/>
          <w:szCs w:val="18"/>
        </w:rPr>
        <w:footnoteRef/>
      </w:r>
      <w:r>
        <w:rPr>
          <w:b/>
          <w:sz w:val="18"/>
          <w:szCs w:val="18"/>
        </w:rPr>
        <w:t xml:space="preserve"> Rema MiFano, Asarah Maamaros, Chikur Din III:10, cited by Pardes Yosef on Bereishis 29:31 — ‘to purify his seed’: </w:t>
      </w:r>
      <w:r>
        <w:rPr>
          <w:sz w:val="18"/>
          <w:szCs w:val="18"/>
        </w:rPr>
        <w:t>Later commentators cite the Rema MiFano as explaining that Yishai’s contemplated union with the maidservant was intended to remove a perceived genealogical doubt from his descendants. The background is not a denial of the accepted law, but anxiety over whether the exclusion of Ammon and Moav applied to women. Rav Tzadok uses this motive to show that the plan began from religious scruple, even though the final conception had to emerge through a different hidden arrangement.</w:t>
      </w:r>
    </w:p>
  </w:footnote>
  <w:footnote w:id="986">
    <w:p>
      <w:pPr>
        <w:pStyle w:val="FootnoteText"/>
        <w:spacing w:before="0" w:after="40" w:line="240" w:lineRule="auto"/>
      </w:pPr>
      <w:r>
        <w:rPr>
          <w:rStyle w:val="FootnoteReference"/>
          <w:sz w:val="18"/>
          <w:szCs w:val="18"/>
        </w:rPr>
        <w:footnoteRef/>
      </w:r>
      <w:r>
        <w:rPr>
          <w:b/>
          <w:sz w:val="18"/>
          <w:szCs w:val="18"/>
        </w:rPr>
        <w:t xml:space="preserve"> Nedarim 20b; Rashi, Ran, and Tur, Even HaEzer 25 — the category of ‘ben temurah’: </w:t>
      </w:r>
      <w:r>
        <w:rPr>
          <w:sz w:val="18"/>
          <w:szCs w:val="18"/>
        </w:rPr>
        <w:t>Nedarim lists ‘children of substitution’ among unions blemished by disordered intention. Rashi and the Ran explain this as intending one wife while being with another; the Tur also records the broader formulation of directing one’s mind toward another woman. Rav Tzadok explicitly rejects applying this category to David. Pardes Yosef, citing the Rema MiFano, explains that Yishai had given identifying signs that were transmitted to his wife, removing culpable mistaken identity. The se’if’s conclusion rests on that harmonization, not on minimizing Chazal’s warning about marital intention.</w:t>
      </w:r>
    </w:p>
  </w:footnote>
  <w:footnote w:id="987">
    <w:p>
      <w:pPr>
        <w:pStyle w:val="FootnoteText"/>
        <w:spacing w:before="0" w:after="40" w:line="240" w:lineRule="auto"/>
      </w:pPr>
      <w:r>
        <w:rPr>
          <w:rStyle w:val="FootnoteReference"/>
          <w:sz w:val="18"/>
          <w:szCs w:val="18"/>
        </w:rPr>
        <w:footnoteRef/>
      </w:r>
      <w:r>
        <w:rPr>
          <w:b/>
          <w:sz w:val="18"/>
          <w:szCs w:val="18"/>
        </w:rPr>
        <w:t xml:space="preserve"> Midbar Kedemos, letter Yod §20 — the mother’s secrecy and righteousness; Rav Tzadok’s added inference: </w:t>
      </w:r>
      <w:r>
        <w:rPr>
          <w:sz w:val="18"/>
          <w:szCs w:val="18"/>
        </w:rPr>
        <w:t>The Chida’s version says Yishai’s wife preserved the maidservant’s secret even when her pregnancy was misunderstood. Rav Tzadok adds that, at the decisive moment, she presumably disclosed the truth to Yishai so that his mind would not remain directed toward another. That disclosure is Rav Tzadok’s interpretive inference, designed to reconcile the tradition with the laws of ‘ben temurah’; it should not be presented as a verbatim statement of the earlier source.</w:t>
      </w:r>
    </w:p>
  </w:footnote>
  <w:footnote w:id="988">
    <w:p>
      <w:pPr>
        <w:pStyle w:val="FootnoteText"/>
        <w:spacing w:before="0" w:after="40" w:line="240" w:lineRule="auto"/>
      </w:pPr>
      <w:r>
        <w:rPr>
          <w:rStyle w:val="FootnoteReference"/>
          <w:sz w:val="18"/>
          <w:szCs w:val="18"/>
        </w:rPr>
        <w:footnoteRef/>
      </w:r>
      <w:r>
        <w:rPr>
          <w:b/>
          <w:sz w:val="18"/>
          <w:szCs w:val="18"/>
        </w:rPr>
        <w:t xml:space="preserve"> Nedarim 20b; Tur, Orach Chaim 240 and Even HaEzer 25 — the mind must be present with one’s spouse: </w:t>
      </w:r>
      <w:r>
        <w:rPr>
          <w:sz w:val="18"/>
          <w:szCs w:val="18"/>
        </w:rPr>
        <w:t>Chazal’s warning against ‘drinking from one cup while setting one’s eyes on another’ treats inward marital presence as morally significant, even when the physical union is otherwise permitted. Rav Tzadok’s insistence that Yishai’s wife would not allow his mind to remain on the maidservant protects precisely this principle. The discussion should be read with dignity: it concerns fidelity of intention between spouses, not sensational reconstruction of private conduct.</w:t>
      </w:r>
    </w:p>
  </w:footnote>
  <w:footnote w:id="989">
    <w:p>
      <w:pPr>
        <w:pStyle w:val="FootnoteText"/>
        <w:spacing w:before="0" w:after="40" w:line="240" w:lineRule="auto"/>
      </w:pPr>
      <w:r>
        <w:rPr>
          <w:rStyle w:val="FootnoteReference"/>
          <w:sz w:val="18"/>
          <w:szCs w:val="18"/>
        </w:rPr>
        <w:footnoteRef/>
      </w:r>
      <w:r>
        <w:rPr>
          <w:b/>
          <w:sz w:val="18"/>
          <w:szCs w:val="18"/>
        </w:rPr>
        <w:t xml:space="preserve"> Yevamos 76b–77a — ‘an Ammonite, but not an Ammonite woman; a Moabite, but not a Moabite woman’: </w:t>
      </w:r>
      <w:r>
        <w:rPr>
          <w:sz w:val="18"/>
          <w:szCs w:val="18"/>
        </w:rPr>
        <w:t>The Mishnah permits female Ammonite and Moabite converts immediately. The Gemara recounts the fierce challenge to David’s legitimacy and Amasa’s testimony from the court of Shmuel that the Torah bars the males, not the females. The uncertainty attributed to Yishai in the later tradition is therefore a historical fear before or around the public establishment of that received halachah, not a continuing normative doubt. Ruth’s and David’s entry into Israel is fully valid in halachah.</w:t>
      </w:r>
    </w:p>
  </w:footnote>
  <w:footnote w:id="990">
    <w:p>
      <w:pPr>
        <w:pStyle w:val="FootnoteText"/>
        <w:spacing w:before="0" w:after="40" w:line="240" w:lineRule="auto"/>
      </w:pPr>
      <w:r>
        <w:rPr>
          <w:rStyle w:val="FootnoteReference"/>
          <w:sz w:val="18"/>
          <w:szCs w:val="18"/>
        </w:rPr>
        <w:footnoteRef/>
      </w:r>
      <w:r>
        <w:rPr>
          <w:b/>
          <w:sz w:val="18"/>
          <w:szCs w:val="18"/>
        </w:rPr>
        <w:t xml:space="preserve"> Yevamos 77a; Pri Tzadik, Sukkos 23:2 — a precious messianic soul extracted from concealment: </w:t>
      </w:r>
      <w:r>
        <w:rPr>
          <w:sz w:val="18"/>
          <w:szCs w:val="18"/>
        </w:rPr>
        <w:t>Yevamos links David both to Ruth the Moabite and Naamah the Ammonite and calls his ancient emergence a wonder already written in the scroll. Pri Tzadik says the soul of David and Mashiach was ‘found’ in Sodom and associates it with the future Torah of Mashiach. Rav Tzadok’s phrase ‘a precious soul from such a base vessel’ describes extraction and purification: the precious soul is not evidence that the surrounding appetite or apparent degradation was itself holy, but that holiness could survive concealment and be separated from it through generations of Torah and teshuvah.</w:t>
      </w:r>
    </w:p>
  </w:footnote>
  <w:footnote w:id="991">
    <w:p>
      <w:pPr>
        <w:pStyle w:val="FootnoteText"/>
        <w:spacing w:before="0" w:after="40" w:line="240" w:lineRule="auto"/>
      </w:pPr>
      <w:r>
        <w:rPr>
          <w:rStyle w:val="FootnoteReference"/>
          <w:sz w:val="18"/>
          <w:szCs w:val="18"/>
        </w:rPr>
        <w:footnoteRef/>
      </w:r>
      <w:r>
        <w:rPr>
          <w:b/>
          <w:sz w:val="18"/>
          <w:szCs w:val="18"/>
        </w:rPr>
        <w:t xml:space="preserve"> Avodah Zarah 4b–5a — David was not naturally suited to that incident, but became the paradigm of individual teshuvah: </w:t>
      </w:r>
      <w:r>
        <w:rPr>
          <w:sz w:val="18"/>
          <w:szCs w:val="18"/>
        </w:rPr>
        <w:t>The Gemara places David beside Israel at the Golden Calf: neither stood at a spiritual level naturally suited to the failure, yet their fall opened a path of return—David for the individual and Israel for the community. This does not mean the act became permitted or unreal. The same sugya calls it a sin for which teshuvah was required, and Sanhedrin 107a records confession, suffering, and atonement. Rav Tzadok reads the providential role as explaining why the test entered David’s life, while preserving moral responsibility within the revealed world of choice.</w:t>
      </w:r>
    </w:p>
  </w:footnote>
  <w:footnote w:id="992">
    <w:p>
      <w:pPr>
        <w:pStyle w:val="FootnoteText"/>
        <w:spacing w:before="0" w:after="40" w:line="240" w:lineRule="auto"/>
      </w:pPr>
      <w:r>
        <w:rPr>
          <w:rStyle w:val="FootnoteReference"/>
          <w:sz w:val="18"/>
          <w:szCs w:val="18"/>
        </w:rPr>
        <w:footnoteRef/>
      </w:r>
      <w:r>
        <w:rPr>
          <w:b/>
          <w:sz w:val="18"/>
          <w:szCs w:val="18"/>
        </w:rPr>
        <w:t xml:space="preserve"> Tehillim 51:7; Rashi and Radak ad loc.; Vayikra Rabbah 14:5 — ‘Behold, in iniquity I was formed’: </w:t>
      </w:r>
      <w:r>
        <w:rPr>
          <w:sz w:val="18"/>
          <w:szCs w:val="18"/>
        </w:rPr>
        <w:t>Rashi explains that human formation occurs through bodily union, a sphere in which many failures can arise; Radak similarly treats the verse as David’s recognition that sexual appetite belongs to embodied human nature and therefore demands exceptional mastery. Radak also cites the derash that the word avon is written full: even the most pious person cannot be entirely without some trace of self-oriented pleasure. Rav Tzadok’s specific link to Yishai’s concealed conception tradition is an additional interpretive layer; it is not the plain meaning asserted by Rashi or Radak.</w:t>
      </w:r>
    </w:p>
  </w:footnote>
  <w:footnote w:id="993">
    <w:p>
      <w:pPr>
        <w:pStyle w:val="FootnoteText"/>
        <w:spacing w:before="0" w:after="40" w:line="240" w:lineRule="auto"/>
      </w:pPr>
      <w:r>
        <w:rPr>
          <w:rStyle w:val="FootnoteReference"/>
          <w:sz w:val="18"/>
          <w:szCs w:val="18"/>
        </w:rPr>
        <w:footnoteRef/>
      </w:r>
      <w:r>
        <w:rPr>
          <w:b/>
          <w:sz w:val="18"/>
          <w:szCs w:val="18"/>
        </w:rPr>
        <w:t xml:space="preserve"> Bava Basra 17a; Avodah Zarah 4b; Sanhedrin 107a — ‘my heart is hollow within me’ and the yetzer subdued through fasting: </w:t>
      </w:r>
      <w:r>
        <w:rPr>
          <w:sz w:val="18"/>
          <w:szCs w:val="18"/>
        </w:rPr>
        <w:t>Bava Basra records an opinion that the evil inclination had no sway over David, citing ‘my heart is hollow within me’; Avodah Zarah uses the same verse to explain why he was not naturally fit for the incident. Sanhedrin adds that David’s body had been weakened by severe fasting and suffering. Rav Tzadok combines these strands into the image of David having ‘killed’ the yetzer through fasting. The Gemara itself preserves another reading of the verse—as describing David’s anguish—so Rav Tzadok is choosing and synthesizing one traditional line, not erasing the dispute.</w:t>
      </w:r>
    </w:p>
  </w:footnote>
  <w:footnote w:id="994">
    <w:p>
      <w:pPr>
        <w:pStyle w:val="FootnoteText"/>
        <w:spacing w:before="0" w:after="40" w:line="240" w:lineRule="auto"/>
      </w:pPr>
      <w:r>
        <w:rPr>
          <w:rStyle w:val="FootnoteReference"/>
          <w:sz w:val="18"/>
          <w:szCs w:val="18"/>
        </w:rPr>
        <w:footnoteRef/>
      </w:r>
      <w:r>
        <w:rPr>
          <w:b/>
          <w:sz w:val="18"/>
          <w:szCs w:val="18"/>
        </w:rPr>
        <w:t xml:space="preserve"> Sanhedrin 107a — David asked to be tested and failed: </w:t>
      </w:r>
      <w:r>
        <w:rPr>
          <w:sz w:val="18"/>
          <w:szCs w:val="18"/>
        </w:rPr>
        <w:t>The Gemara warns that a person should never bring himself into a trial: David asked to be tested like the Patriarchs, was told that the test would involve forbidden desire, and failed. This source supplies the immediate background for Rav Tzadok’s phrase that Hashem ‘wished to test him.’ Its practical lesson is caution, humility, and avoidance of temptation. The hidden providential purpose described by Rav Tzadok can be recognized only retrospectively through teshuvah; it cannot be used beforehand to seek danger or suspend the Torah’s boundaries.</w:t>
      </w:r>
    </w:p>
  </w:footnote>
  <w:footnote w:id="995">
    <w:p>
      <w:pPr>
        <w:pStyle w:val="FootnoteText"/>
        <w:spacing w:before="0" w:after="40" w:line="240" w:lineRule="auto"/>
      </w:pPr>
      <w:r>
        <w:rPr>
          <w:rStyle w:val="FootnoteReference"/>
          <w:sz w:val="18"/>
          <w:szCs w:val="18"/>
        </w:rPr>
        <w:footnoteRef/>
      </w:r>
      <w:r>
        <w:rPr>
          <w:b/>
          <w:sz w:val="18"/>
          <w:szCs w:val="18"/>
        </w:rPr>
        <w:t xml:space="preserve"> II Shmuel 12:7–14; Sanhedrin 107a — prophetic rebuke, confession, and consequences remain fully real: </w:t>
      </w:r>
      <w:r>
        <w:rPr>
          <w:sz w:val="18"/>
          <w:szCs w:val="18"/>
        </w:rPr>
        <w:t>Nasan HaNavi tells David, ‘You are the man,’ names the wrongdoing, and announces consequences. David answers, ‘I have sinned to Hashem’; forgiveness removes the death penalty, but suffering and historical consequences remain. Sanhedrin likewise depicts David accepting afflictions and undergoing a period of isolation. Rav Tzadok’s ‘defense’ therefore does not mean exoneration. It identifies a deeper providential function in the fall and the repair, while the revealed prophetic judgment continues to govern accountability.</w:t>
      </w:r>
    </w:p>
  </w:footnote>
  <w:footnote w:id="996">
    <w:p>
      <w:pPr>
        <w:pStyle w:val="FootnoteText"/>
        <w:spacing w:before="0" w:after="40" w:line="240" w:lineRule="auto"/>
      </w:pPr>
      <w:r>
        <w:rPr>
          <w:rStyle w:val="FootnoteReference"/>
          <w:sz w:val="18"/>
          <w:szCs w:val="18"/>
        </w:rPr>
        <w:footnoteRef/>
      </w:r>
      <w:r>
        <w:rPr>
          <w:b/>
          <w:sz w:val="18"/>
          <w:szCs w:val="18"/>
        </w:rPr>
        <w:t xml:space="preserve"> Rosh Hashanah 25a; Ramban on Bereishis 38:29; Rabbeinu Bachya on Bereishis 38:30 — ‘David, king of Israel, lives and endures’: </w:t>
      </w:r>
      <w:r>
        <w:rPr>
          <w:sz w:val="18"/>
          <w:szCs w:val="18"/>
        </w:rPr>
        <w:t>Rosh Hashanah records this phrase as the sign sent when the new moon was sanctified. Ramban and Rabbeinu Bachya connect the Davidic dynasty, descending from Peretz, with the moon: it diminishes, disappears, and is renewed. The saying therefore expresses the enduring covenant of Davidic kingship through apparent eclipse. Rav Tzadok gives the phrase an inward dimension as well: David’s complete teshuvah renews life after spiritual collapse, making the waxing moon a model of a life-force restored rather than extinguished.</w:t>
      </w:r>
    </w:p>
  </w:footnote>
  <w:footnote w:id="997">
    <w:p>
      <w:pPr>
        <w:pStyle w:val="FootnoteText"/>
        <w:spacing w:before="0" w:after="40" w:line="240" w:lineRule="auto"/>
      </w:pPr>
      <w:r>
        <w:rPr>
          <w:rStyle w:val="FootnoteReference"/>
          <w:sz w:val="18"/>
          <w:szCs w:val="18"/>
        </w:rPr>
        <w:footnoteRef/>
      </w:r>
      <w:r>
        <w:rPr>
          <w:b/>
          <w:sz w:val="18"/>
          <w:szCs w:val="18"/>
        </w:rPr>
        <w:t xml:space="preserve"> Taanis 5b; II Melachim 2:11 — Yaakov and Eliyahu as models of life beyond ordinary death: </w:t>
      </w:r>
      <w:r>
        <w:rPr>
          <w:sz w:val="18"/>
          <w:szCs w:val="18"/>
        </w:rPr>
        <w:t>Taanis teaches that Yaakov Avinu did not die, grounding his continued life in the enduring life of his descendants; II Melachim describes Eliyahu ascending in a storm with a fiery chariot rather than undergoing ordinary burial. Rav Tzadok places them beside David as examples of a life rooted beyond the usual hold of death. His distinction is conceptual: Yaakov and Eliyahu exemplify the complete tzaddik, whereas David reaches enduring life through the fully repaired path of the baal teshuvah.</w:t>
      </w:r>
    </w:p>
  </w:footnote>
  <w:footnote w:id="998">
    <w:p>
      <w:pPr>
        <w:pStyle w:val="FootnoteText"/>
        <w:spacing w:before="0" w:after="40" w:line="240" w:lineRule="auto"/>
      </w:pPr>
      <w:r>
        <w:rPr>
          <w:rStyle w:val="FootnoteReference"/>
          <w:sz w:val="18"/>
          <w:szCs w:val="18"/>
        </w:rPr>
        <w:footnoteRef/>
      </w:r>
      <w:r>
        <w:rPr>
          <w:b/>
          <w:sz w:val="18"/>
          <w:szCs w:val="18"/>
        </w:rPr>
        <w:t xml:space="preserve"> Shabbos 55b; Bava Basra 17a; Takanas HaShavin 15:48; Machshavos Charutz 18:5 — repairing ‘the counsel of the serpent’: </w:t>
      </w:r>
      <w:r>
        <w:rPr>
          <w:sz w:val="18"/>
          <w:szCs w:val="18"/>
        </w:rPr>
        <w:t>The Gemara speaks of exceptionally righteous people who died only through ‘the counsel of the serpent,’ meaning the primordial decree of mortality rather than a personal sin. Earlier in this siman Rav Tzadok distinguished ordinary conquest of desire from the future Divine removal of its created root; Machshavos Charutz similarly separates human suppression from the final uprooting of the serpent’s pollution. Se’if 54 claims that David’s complete teshuvah touched this deeper root: not merely forgiveness of one deed, but renewal at the level where mortality and disordered desire first entered human nature.</w:t>
      </w:r>
    </w:p>
  </w:footnote>
  <w:footnote w:id="999">
    <w:p>
      <w:pPr>
        <w:pStyle w:val="FootnoteText"/>
        <w:spacing w:before="0" w:after="40" w:line="240" w:lineRule="auto"/>
      </w:pPr>
      <w:r>
        <w:rPr>
          <w:rStyle w:val="FootnoteReference"/>
          <w:sz w:val="18"/>
          <w:szCs w:val="18"/>
        </w:rPr>
        <w:footnoteRef/>
      </w:r>
      <w:r>
        <w:rPr>
          <w:b/>
          <w:sz w:val="18"/>
          <w:szCs w:val="18"/>
        </w:rPr>
        <w:t xml:space="preserve"> Tehillim 51:6; Bereishis 38:10; Takanas HaShavin 11:10 — ‘what is evil in Your eyes I have done’: </w:t>
      </w:r>
      <w:r>
        <w:rPr>
          <w:sz w:val="18"/>
          <w:szCs w:val="18"/>
        </w:rPr>
        <w:t>David confesses, ‘I have done what is evil in Your eyes.’ The Torah uses a closely related expression of Onan’s destruction of seed: ‘What he did was evil in the eyes of Hashem.’ Rav Tzadok reads the verbal echo as associating David’s confession with the covenantal sphere and with the inner root of desire. This is Rav Tzadok’s interpretive linkage; the Psalm itself does not explicitly identify the phrase with that particular transgression. His purpose is to explain why David asks not only for pardon but for purification of the heart’s source.</w:t>
      </w:r>
    </w:p>
  </w:footnote>
  <w:footnote w:id="1000">
    <w:p>
      <w:pPr>
        <w:pStyle w:val="FootnoteText"/>
        <w:spacing w:before="0" w:after="40" w:line="240" w:lineRule="auto"/>
      </w:pPr>
      <w:r>
        <w:rPr>
          <w:rStyle w:val="FootnoteReference"/>
          <w:sz w:val="18"/>
          <w:szCs w:val="18"/>
        </w:rPr>
        <w:footnoteRef/>
      </w:r>
      <w:r>
        <w:rPr>
          <w:b/>
          <w:sz w:val="18"/>
          <w:szCs w:val="18"/>
        </w:rPr>
        <w:t xml:space="preserve"> Tehillim 51:12; Tzidkas HaTzadik 39 and 130; Peri Tzadik, Va’eschanan 2 and Sukkos 34 — ‘Create for me a pure heart’ as a new creation: </w:t>
      </w:r>
      <w:r>
        <w:rPr>
          <w:sz w:val="18"/>
          <w:szCs w:val="18"/>
        </w:rPr>
        <w:t>Rav Tzadok repeatedly emphasizes that beri’ah denotes creation from nothing. David therefore does not ask only that an existing heart be restrained or polished; he asks Hashem to create a new inward vessel where the prior root appeared beyond repair. Tzidkas HaTzadik teaches that prayer can transform even a person’s root, and Peri Tzadik describes David’s cry as reaching Divine mercy for an entirely new heart. The verse thus becomes the central proof that teshuvah can renew the person at a level deeper than habit or ordinary self-discipline.</w:t>
      </w:r>
    </w:p>
  </w:footnote>
  <w:footnote w:id="1001">
    <w:p>
      <w:pPr>
        <w:pStyle w:val="FootnoteText"/>
        <w:spacing w:before="0" w:after="40" w:line="240" w:lineRule="auto"/>
      </w:pPr>
      <w:r>
        <w:rPr>
          <w:rStyle w:val="FootnoteReference"/>
          <w:sz w:val="18"/>
          <w:szCs w:val="18"/>
        </w:rPr>
        <w:footnoteRef/>
      </w:r>
      <w:r>
        <w:rPr>
          <w:b/>
          <w:sz w:val="18"/>
          <w:szCs w:val="18"/>
        </w:rPr>
        <w:t xml:space="preserve"> Reishis Chochmah, Shaar HaKedushah 17:24; Takanas HaShavin 15:22 — teshuvah ‘fit to cover all his deeds’: </w:t>
      </w:r>
      <w:r>
        <w:rPr>
          <w:sz w:val="18"/>
          <w:szCs w:val="18"/>
        </w:rPr>
        <w:t>Reishis Chochmah uses this formulation for a complete teshuvah that repairs the whole person when the covenantal faculty has been blemished, because that faculty is described as integrating the full spiritual structure. Earlier in Takanas HaShavin, Rav Tzadok cites this stringent tradition while arguing that no sin is outside the power of return. The rhetoric is intentionally grave, but its conclusion is not despair: the required repair must involve the entire personality—thought, desire, conduct, Torah, prayer, and renewed attachment to Hashem.</w:t>
      </w:r>
    </w:p>
  </w:footnote>
  <w:footnote w:id="1002">
    <w:p>
      <w:pPr>
        <w:pStyle w:val="FootnoteText"/>
        <w:spacing w:before="0" w:after="40" w:line="240" w:lineRule="auto"/>
      </w:pPr>
      <w:r>
        <w:rPr>
          <w:rStyle w:val="FootnoteReference"/>
          <w:sz w:val="18"/>
          <w:szCs w:val="18"/>
        </w:rPr>
        <w:footnoteRef/>
      </w:r>
      <w:r>
        <w:rPr>
          <w:b/>
          <w:sz w:val="18"/>
          <w:szCs w:val="18"/>
        </w:rPr>
        <w:t xml:space="preserve"> Avodah Zarah 17a — Rabbi Elazar ben Durdaya and teshuvah from the depth of the heart: </w:t>
      </w:r>
      <w:r>
        <w:rPr>
          <w:sz w:val="18"/>
          <w:szCs w:val="18"/>
        </w:rPr>
        <w:t>After a life of extreme sexual wrongdoing, Elazar ben Durdaya concluded, ‘The matter depends only upon me,’ wept until his soul departed, and was proclaimed destined for the World to Come; the Heavenly voice even called him ‘Rabbi.’ Rav Tzadok invokes this as the extreme image of teshuvah that overturns the whole self. It is not a normative instruction that repentance must cause physical death. The Gemara presents an exceptional case in which total inner rupture accompanied return; ordinary halachic teshuvah remains confession, abandonment of sin, regret, and a firm future commitment.</w:t>
      </w:r>
    </w:p>
  </w:footnote>
  <w:footnote w:id="1003">
    <w:p>
      <w:pPr>
        <w:pStyle w:val="FootnoteText"/>
        <w:spacing w:before="0" w:after="40" w:line="240" w:lineRule="auto"/>
      </w:pPr>
      <w:r>
        <w:rPr>
          <w:rStyle w:val="FootnoteReference"/>
          <w:sz w:val="18"/>
          <w:szCs w:val="18"/>
        </w:rPr>
        <w:footnoteRef/>
      </w:r>
      <w:r>
        <w:rPr>
          <w:b/>
          <w:sz w:val="18"/>
          <w:szCs w:val="18"/>
        </w:rPr>
        <w:t xml:space="preserve"> Shabbos 88b; Takanas HaShavin 15:48; Peri Tzadik, Vayeishev 9 — souls departing and the dew of resurrection at Sinai: </w:t>
      </w:r>
      <w:r>
        <w:rPr>
          <w:sz w:val="18"/>
          <w:szCs w:val="18"/>
        </w:rPr>
        <w:t>Shabbos teaches that with every Divine utterance Israel’s souls departed—‘my soul went out when He spoke’—and Hashem revived them with the dew destined to resurrect the dead. Earlier in this siman Rav Tzadok used that event to describe the removal of the heart of stone and the reception of a new heart. Peri Tzadik likewise links a newly created heart with Israel’s single heart at Sinai. Se’if 54 compares David’s love-driven self-transcendence to this pattern: the old life expires in attachment, and life is returned from a purer source.</w:t>
      </w:r>
    </w:p>
  </w:footnote>
  <w:footnote w:id="1004">
    <w:p>
      <w:pPr>
        <w:pStyle w:val="FootnoteText"/>
        <w:spacing w:before="0" w:after="40" w:line="240" w:lineRule="auto"/>
      </w:pPr>
      <w:r>
        <w:rPr>
          <w:rStyle w:val="FootnoteReference"/>
          <w:sz w:val="18"/>
          <w:szCs w:val="18"/>
        </w:rPr>
        <w:footnoteRef/>
      </w:r>
      <w:r>
        <w:rPr>
          <w:b/>
          <w:sz w:val="18"/>
          <w:szCs w:val="18"/>
        </w:rPr>
        <w:t xml:space="preserve"> Tehillim 84:3; Dover Tzedek, Eruvin 1:4; Kometz HaMinchah 2:50 — ‘my soul yearns and even pines’ as kelos hanefesh: </w:t>
      </w:r>
      <w:r>
        <w:rPr>
          <w:sz w:val="18"/>
          <w:szCs w:val="18"/>
        </w:rPr>
        <w:t>The Psalm describes longing for Hashem’s courtyards until ‘my heart and my flesh sing to the living God.’ Dover Tzedek explains that contemplation of Hashem’s holiness produces an overwhelming yearning to reach the hidden Divine light; Kometz HaMinchah identifies the same ‘consumption of the soul’ with love. Rav Tzadok therefore reads David’s phrase literally as the summit of ahavah, where desire is no longer turned toward bodily possession but is gathered entirely toward the Source of life.</w:t>
      </w:r>
    </w:p>
  </w:footnote>
  <w:footnote w:id="1005">
    <w:p>
      <w:pPr>
        <w:pStyle w:val="FootnoteText"/>
        <w:spacing w:before="0" w:after="40" w:line="240" w:lineRule="auto"/>
      </w:pPr>
      <w:r>
        <w:rPr>
          <w:rStyle w:val="FootnoteReference"/>
          <w:sz w:val="18"/>
          <w:szCs w:val="18"/>
        </w:rPr>
        <w:footnoteRef/>
      </w:r>
      <w:r>
        <w:rPr>
          <w:b/>
          <w:sz w:val="18"/>
          <w:szCs w:val="18"/>
        </w:rPr>
        <w:t xml:space="preserve"> Tehillim 25:1; Resisei Layla 37; Dover Tzedek, Miscellany 4:2 — ‘To You, Hashem, I lift my soul’ as mesirus nefesh and renewed life: </w:t>
      </w:r>
      <w:r>
        <w:rPr>
          <w:sz w:val="18"/>
          <w:szCs w:val="18"/>
        </w:rPr>
        <w:t>Resisei Layla reads the verse as surrendering all personal powers to Hashem; Dover Tzedek describes complete ‘with all your soul’ as an actual self-offering through love, yet adds that the radiance of the King’s face is itself life and therefore immediately returns a new life-force. This is the closest internal parallel to the end of the se’if. David’s soul rises toward its source, but the Source of life restores it—as at Sinai—now capable of receiving the newly created pure heart and overcoming the serpent’s pollution at its root.</w:t>
      </w:r>
    </w:p>
  </w:footnote>
  <w:footnote xmlns:w14="http://schemas.microsoft.com/office/word/2010/wordml" w:id="1006">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(Tzidkas HaTzadik §108):</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“David came upon Bas Sheva — which was a rectification of the blemish of the covenant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tikkun al kilkul ha-bris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Exactly the se’if: David mentioned this in his teshuvah regarding the deed of Bas Sheva — the rectification of the very root of the bris.</w:t>
      </w:r>
    </w:p>
  </w:footnote>
  <w:footnote w:id="1007">
    <w:p>
      <w:pPr>
        <w:pStyle w:val="FootnoteText"/>
        <w:spacing w:before="0" w:after="40" w:line="240" w:lineRule="auto"/>
      </w:pPr>
      <w:r>
        <w:rPr>
          <w:rStyle w:val="FootnoteReference"/>
          <w:sz w:val="18"/>
          <w:szCs w:val="18"/>
        </w:rPr>
        <w:footnoteRef/>
      </w:r>
      <w:r>
        <w:rPr>
          <w:b/>
          <w:sz w:val="18"/>
          <w:szCs w:val="18"/>
        </w:rPr>
        <w:t xml:space="preserve"> Sukkah 45b; Rashi ad loc.; Ramban, Sha’ar HaGemul §52 — the few “members of the ascent”: </w:t>
      </w:r>
      <w:r>
        <w:rPr>
          <w:sz w:val="18"/>
          <w:szCs w:val="18"/>
        </w:rPr>
        <w:t>Rashbi says that he saw the members of the ascent and that they are few. The Gemara distinguishes them from the larger circles of righteous people: the highest group sees through an illuminating partition and enters before the Shechinah without requesting permission. Rashi identifies them as the class that receives the Divine Presence. Ramban explains this language of “seeing” as an elevation of intellectual apprehension. Rav Tzadok therefore uses bnei aliyah as a precise description of an exceptionally rare spiritual rank, not merely as a general title for good people.</w:t>
      </w:r>
    </w:p>
  </w:footnote>
  <w:footnote w:id="1008">
    <w:p>
      <w:pPr>
        <w:pStyle w:val="FootnoteText"/>
        <w:spacing w:before="0" w:after="40" w:line="240" w:lineRule="auto"/>
      </w:pPr>
      <w:r>
        <w:rPr>
          <w:rStyle w:val="FootnoteReference"/>
          <w:sz w:val="18"/>
          <w:szCs w:val="18"/>
        </w:rPr>
        <w:footnoteRef/>
      </w:r>
      <w:r>
        <w:rPr>
          <w:b/>
          <w:sz w:val="18"/>
          <w:szCs w:val="18"/>
        </w:rPr>
        <w:t xml:space="preserve"> Bava Basra 12a; Takanas HaShavin 3:2; Resisei Layla 52:7 — wisdom is greater than prophecy: </w:t>
      </w:r>
      <w:r>
        <w:rPr>
          <w:sz w:val="18"/>
          <w:szCs w:val="18"/>
        </w:rPr>
        <w:t>The Gemara teaches that although prophecy was removed from the prophets after the Churban, it was not removed from the Sages, and concludes that a chacham is greater than a prophet. Rav Tzadok explains the distinction: prophetic apprehension is comparable to vision, which presents a bounded image, whereas wisdom can reason toward a concealed root that no created eye directly sees. The Talmud supplies the hierarchy; the contrast between “seeing of the eye” and “seeing of the intellect,” and its application to the hidden order of teshuvah and the World to Come, is Rav Tzadok’s interpretive synthesis.</w:t>
      </w:r>
    </w:p>
  </w:footnote>
  <w:footnote w:id="1009">
    <w:p>
      <w:pPr>
        <w:pStyle w:val="FootnoteText"/>
        <w:spacing w:before="0" w:after="40" w:line="240" w:lineRule="auto"/>
      </w:pPr>
      <w:r>
        <w:rPr>
          <w:rStyle w:val="FootnoteReference"/>
          <w:sz w:val="18"/>
          <w:szCs w:val="18"/>
        </w:rPr>
        <w:footnoteRef/>
      </w:r>
      <w:r>
        <w:rPr>
          <w:b/>
          <w:sz w:val="18"/>
          <w:szCs w:val="18"/>
        </w:rPr>
        <w:t xml:space="preserve"> Yeshayahu 64:3; Berachos 34b; Peri Tzadik, Shelach 14:3 — “no eye has seen”: </w:t>
      </w:r>
      <w:r>
        <w:rPr>
          <w:sz w:val="18"/>
          <w:szCs w:val="18"/>
        </w:rPr>
        <w:t>R’ Yochanan applies “no eye has seen, God, besides You” both to the World to Come and to the reward of complete tzaddikim, beyond what the prophets described. R’ Abahu disagrees and teaches that baalei teshuvah stand where complete tzaddikim cannot stand. Peri Tzadik explains that both statements express true aspects of different spiritual orders. Se’if 55 builds upon this dispute: prophetic sight reaches the revealed scale of reward, while the deepest transformation of teshuvah belongs to a concealed order that can be approached through wisdom but is not pictured in ordinary prophetic vision.</w:t>
      </w:r>
    </w:p>
  </w:footnote>
  <w:footnote w:id="1010">
    <w:p>
      <w:pPr>
        <w:pStyle w:val="FootnoteText"/>
        <w:spacing w:before="0" w:after="40" w:line="240" w:lineRule="auto"/>
      </w:pPr>
      <w:r>
        <w:rPr>
          <w:rStyle w:val="FootnoteReference"/>
          <w:sz w:val="18"/>
          <w:szCs w:val="18"/>
        </w:rPr>
        <w:footnoteRef/>
      </w:r>
      <w:r>
        <w:rPr>
          <w:b/>
          <w:sz w:val="18"/>
          <w:szCs w:val="18"/>
        </w:rPr>
        <w:t xml:space="preserve"> Bava Basra 17a; II Melachim 2:11; Takanas HaShavin 15:54–55 — Eliyahu and the “counsel of the serpent”: </w:t>
      </w:r>
      <w:r>
        <w:rPr>
          <w:sz w:val="18"/>
          <w:szCs w:val="18"/>
        </w:rPr>
        <w:t>Bava Basra lists exceptionally righteous people who died only because mortality entered the world through the primordial serpent, rather than through personal sin. Scripture describes Eliyahu’s departure in a whirlwind rather than an ordinary death. Rav Tzadok joins these traditions and treats Eliyahu as the paradigm of a tzaddik whose refinement reaches even the inherited residue of Adam’s fall. That final formulation is his spiritual reading; the cited sources themselves do not state that Eliyahu “rectified the counsel of the serpent” in these exact terms.</w:t>
      </w:r>
    </w:p>
  </w:footnote>
  <w:footnote w:id="1011">
    <w:p>
      <w:pPr>
        <w:pStyle w:val="FootnoteText"/>
        <w:spacing w:before="0" w:after="40" w:line="240" w:lineRule="auto"/>
      </w:pPr>
      <w:r>
        <w:rPr>
          <w:rStyle w:val="FootnoteReference"/>
          <w:sz w:val="18"/>
          <w:szCs w:val="18"/>
        </w:rPr>
        <w:footnoteRef/>
      </w:r>
      <w:r>
        <w:rPr>
          <w:b/>
          <w:sz w:val="18"/>
          <w:szCs w:val="18"/>
        </w:rPr>
        <w:t xml:space="preserve"> Koheles 7:20; Metzudas David ad loc.; Tzidkas HaTzadik §164 — “there is no righteous person on earth who does good and does not sin”: </w:t>
      </w:r>
      <w:r>
        <w:rPr>
          <w:sz w:val="18"/>
          <w:szCs w:val="18"/>
        </w:rPr>
        <w:t>The verse teaches universal human fallibility, and Metzudas David explains that even a righteous person cannot be assumed never to stumble. Rav Tzadok gives special weight to the words “on earth”: one who remains embodied within earthly sensation can be righteous in deed and nevertheless encounter some failure, followed by immediate remorse and return. His distinction between the completely purified tzaddik and the righteous person who repeatedly becomes a baal teshuvah is an interpretive development of the verse, not a denial of the verse’s plain warning about human limitation.</w:t>
      </w:r>
    </w:p>
  </w:footnote>
  <w:footnote w:id="1012">
    <w:p>
      <w:pPr>
        <w:pStyle w:val="FootnoteText"/>
        <w:spacing w:before="0" w:after="40" w:line="240" w:lineRule="auto"/>
      </w:pPr>
      <w:r>
        <w:rPr>
          <w:rStyle w:val="FootnoteReference"/>
          <w:sz w:val="18"/>
          <w:szCs w:val="18"/>
        </w:rPr>
        <w:footnoteRef/>
      </w:r>
      <w:r>
        <w:rPr>
          <w:b/>
          <w:sz w:val="18"/>
          <w:szCs w:val="18"/>
        </w:rPr>
        <w:t xml:space="preserve"> Berachos 20a; Bereishis 49:22; Peri Tzadik, Kedoshim 12:1 — R’ Yochanan, Yosef, and guarded holiness: </w:t>
      </w:r>
      <w:r>
        <w:rPr>
          <w:sz w:val="18"/>
          <w:szCs w:val="18"/>
        </w:rPr>
        <w:t>R’ Yochanan says that he descends from Yosef, over whose seed the evil eye has no dominion. The Gemara also explains that Yosef’s eye refused to feed upon what was not his, and therefore the evil eye cannot rule over him. Peri Tzadik interprets R’ Yochanan’s beauty and his conduct at the gates of immersion as expressions of complete shemiras habris, following Yosef’s pattern. Rav Tzadok’s description of R’ Yochanan as a complete tzaddik in this area rests upon that Aggadic and Chassidic reading; it is not a general halachic judgment about personal perfection.</w:t>
      </w:r>
    </w:p>
  </w:footnote>
  <w:footnote w:id="1013">
    <w:p>
      <w:pPr>
        <w:pStyle w:val="FootnoteText"/>
        <w:spacing w:before="0" w:after="40" w:line="240" w:lineRule="auto"/>
      </w:pPr>
      <w:r>
        <w:rPr>
          <w:rStyle w:val="FootnoteReference"/>
          <w:sz w:val="18"/>
          <w:szCs w:val="18"/>
        </w:rPr>
        <w:footnoteRef/>
      </w:r>
      <w:r>
        <w:rPr>
          <w:b/>
          <w:sz w:val="18"/>
          <w:szCs w:val="18"/>
        </w:rPr>
        <w:t xml:space="preserve"> Reishis Chochmah, Sha’ar HaKedushah 17:24 — “teshuvah fit to cover all his deeds”: </w:t>
      </w:r>
      <w:r>
        <w:rPr>
          <w:sz w:val="18"/>
          <w:szCs w:val="18"/>
        </w:rPr>
        <w:t>Reishis Chochmah uses the Zoharic expression teshuvah shehi chazya lechafya al kol ovdoi for a return strong enough to repair a covenantal blemish that affects the person’s whole spiritual form. Rav Tzadok adopts this language for an “upper teshuvah” that reaches the root from which conduct emerges, rather than correcting only the isolated act. This teaching intensifies the demand of teshuvah; it does not excuse the transgression, erase responsibility, or permit a person to rely beforehand upon a future mystical repair.</w:t>
      </w:r>
    </w:p>
  </w:footnote>
  <w:footnote w:id="1014">
    <w:p>
      <w:pPr>
        <w:pStyle w:val="FootnoteText"/>
        <w:spacing w:before="0" w:after="40" w:line="240" w:lineRule="auto"/>
      </w:pPr>
      <w:r>
        <w:rPr>
          <w:rStyle w:val="FootnoteReference"/>
          <w:sz w:val="18"/>
          <w:szCs w:val="18"/>
        </w:rPr>
        <w:footnoteRef/>
      </w:r>
      <w:r>
        <w:rPr>
          <w:b/>
          <w:sz w:val="18"/>
          <w:szCs w:val="18"/>
        </w:rPr>
        <w:t xml:space="preserve"> Berachos 34b; Takanas HaShavin 3:2; Tzidkas HaTzadik §164; Peri Tzadik, Pesach Sheni 2:2 — R’ Yochanan and R’ Abahu: </w:t>
      </w:r>
      <w:r>
        <w:rPr>
          <w:sz w:val="18"/>
          <w:szCs w:val="18"/>
        </w:rPr>
        <w:t>The Gemara records a genuine dispute: R’ Yochanan places complete tzaddikim beyond the prophetic description given to baalei teshuvah, while R’ Abahu places baalei teshuvah beyond complete tzaddikim. Rav Tzadok repeatedly explains that both are “the words of the living God.” The orderly ascent of the complete tzaddik and the leap of the baal teshuvah reveal different dimensions of perfection. Thus the statement that R’ Yochanan “did not know” the upper baal teshuvah means that this level lay outside the spiritual standpoint expressed by his teaching, not that he lacked knowledge in the ordinary sense.</w:t>
      </w:r>
    </w:p>
  </w:footnote>
  <w:footnote w:id="1015">
    <w:p>
      <w:pPr>
        <w:pStyle w:val="FootnoteText"/>
        <w:spacing w:before="0" w:after="40" w:line="240" w:lineRule="auto"/>
      </w:pPr>
      <w:r>
        <w:rPr>
          <w:rStyle w:val="FootnoteReference"/>
          <w:sz w:val="18"/>
          <w:szCs w:val="18"/>
        </w:rPr>
        <w:footnoteRef/>
      </w:r>
      <w:r>
        <w:rPr>
          <w:b/>
          <w:sz w:val="18"/>
          <w:szCs w:val="18"/>
        </w:rPr>
        <w:t xml:space="preserve"> Yeshayahu 49:4; Yalkut Shimoni, Nach §468; Yerushalmi Avodah Zarah 3:1 — R’ Abahu and the thirteen rivers: </w:t>
      </w:r>
      <w:r>
        <w:rPr>
          <w:sz w:val="18"/>
          <w:szCs w:val="18"/>
        </w:rPr>
        <w:t>At R’ Abahu’s passing he was shown thirteen rivers of pure balsam. When he asked for whom they were prepared and was told that they were his, he exclaimed, “All these for Abahu? And I said: I labored in vain.” The Midrash explains that Hashem shows the righteous their future reward near death, so that their souls become satisfied and sleep. The source portrays astonishment and humility. Rav Tzadok adds a more searching interpretation: the words la-rik reveal that R’ Abahu had feared that some root of his labor remained unrectified.</w:t>
      </w:r>
    </w:p>
  </w:footnote>
  <w:footnote w:id="1016">
    <w:p>
      <w:pPr>
        <w:pStyle w:val="FootnoteText"/>
        <w:spacing w:before="0" w:after="40" w:line="240" w:lineRule="auto"/>
      </w:pPr>
      <w:r>
        <w:rPr>
          <w:rStyle w:val="FootnoteReference"/>
          <w:sz w:val="18"/>
          <w:szCs w:val="18"/>
        </w:rPr>
        <w:footnoteRef/>
      </w:r>
      <w:r>
        <w:rPr>
          <w:b/>
          <w:sz w:val="18"/>
          <w:szCs w:val="18"/>
        </w:rPr>
        <w:t xml:space="preserve">‪ Yeshayahu 65:23; Radak ad loc.; Midrash Tanchuma, Kedoshim 14 — “they shall not labor in vain”: </w:t>
      </w:r>
      <w:r>
        <w:rPr>
          <w:sz w:val="18"/>
          <w:szCs w:val="18"/>
        </w:rPr>
        <w:t>In its plain sense, the verse promises that Israel’s labor and children will no longer be lost to calamity. Radak contrasts this future blessing with the curse in which enemies consume a person’s work. Tanchuma connects the verse with the future removal of the evil inclination, when parents will bear children in joy rather than terror. Rav Tzadok’s reversal of the letters ריק into קרי is a kabbalistic remez concerning wasted generative power; it should be clearly distinguished from the verse’s peshat and treated with the reverence appropriate to sensitive bodily matters.‬</w:t>
      </w:r>
    </w:p>
  </w:footnote>
  <w:footnote w:id="1017">
    <w:p>
      <w:pPr>
        <w:pStyle w:val="FootnoteText"/>
        <w:spacing w:before="0" w:after="40" w:line="240" w:lineRule="auto"/>
      </w:pPr>
      <w:r>
        <w:rPr>
          <w:rStyle w:val="FootnoteReference"/>
          <w:sz w:val="18"/>
          <w:szCs w:val="18"/>
        </w:rPr>
        <w:footnoteRef/>
      </w:r>
      <w:r>
        <w:rPr>
          <w:b/>
          <w:sz w:val="18"/>
          <w:szCs w:val="18"/>
        </w:rPr>
        <w:t xml:space="preserve"> Mishnah Berachos 9:5; the blessing after Torah reading; Takanas HaShavin 15:48, 50, and 54 — serving with both inclinations: </w:t>
      </w:r>
      <w:r>
        <w:rPr>
          <w:sz w:val="18"/>
          <w:szCs w:val="18"/>
        </w:rPr>
        <w:t>The Mishnah interprets “with all your heart” as service with both the good inclination and the evil inclination. The blessing over Torah calls it “the Torah of truth” and says that Hashem “planted eternal life within us.” Rav Tzadok joins these formulations: Torah does not merely suppress bodily force from the outside; at its highest level it redirects the second heart until it too serves Hashem, thereby revealing the planted root of life. Earlier se’ifim connected this transformation with the removal of the heart of stone, Shabbos, and David’s prayer for a newly created pure heart.</w:t>
      </w:r>
    </w:p>
  </w:footnote>
  <w:footnote w:id="1018">
    <w:p>
      <w:pPr>
        <w:pStyle w:val="FootnoteText"/>
        <w:spacing w:before="0" w:after="40" w:line="240" w:lineRule="auto"/>
      </w:pPr>
      <w:r>
        <w:rPr>
          <w:rStyle w:val="FootnoteReference"/>
          <w:sz w:val="18"/>
          <w:szCs w:val="18"/>
        </w:rPr>
        <w:footnoteRef/>
      </w:r>
      <w:r>
        <w:rPr>
          <w:b/>
          <w:sz w:val="18"/>
          <w:szCs w:val="18"/>
        </w:rPr>
        <w:t xml:space="preserve"> Kisvei Rav Tzadok — Takanas HaShavin 15:48 and 15:54–56; Peri Tzadik, Vaeschanan 3:1; Tzidkas HaTzadik §§108, 130 — rectifying the root: </w:t>
      </w:r>
      <w:r>
        <w:rPr>
          <w:sz w:val="18"/>
          <w:szCs w:val="18"/>
        </w:rPr>
        <w:t>Rav Tzadok repeatedly explains “create for me a pure heart” as a new creation from nothing, capable of repairing a defect that ordinary gradual effort cannot reach. Se’if 48 associates this with removing the serpent’s pollution; Se’if 54 applies it to David’s complete teshuvah; and Se’if 56 will describe R’ Abahu’s reward as revealed while still concealed within this world. This internal chain clarifies why R’ Abahu’s self-suspicion is not despair. It is the humility that precedes recognition that Hashem can recreate and purify even the deepest root.</w:t>
      </w:r>
    </w:p>
  </w:footnote>
  <w:footnote xmlns:w14="http://schemas.microsoft.com/office/word/2010/wordml" w:id="1019">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Chavos Yair §152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explains puzzling expressions of Chazal that appear as though [the sages] disparaged their colleagues; and among his words he addresses the words of R’ Abahu, who seemingly disparaged R’ Zeira (Sanhedrin 29b), explaining that their conducts differed — R’ Abahu would derive benefit from this world, and R’ Zeira would mortify himself — and [R’ Abahu] spoke in accordance with his own approach. And likewise in Kesuvos 62a they said that R’ Abahu and R’ Yochanan were “of those brought forth from the West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mimafkeni d’ma’arva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therefore were obligated in a [regular conjugal]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onah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footnote>
  <w:footnote w:id="1020">
    <w:p>
      <w:pPr>
        <w:pStyle w:val="FootnoteText"/>
        <w:spacing w:before="0" w:after="40" w:line="240" w:lineRule="auto"/>
      </w:pPr>
      <w:r>
        <w:rPr>
          <w:rStyle w:val="FootnoteReference"/>
          <w:sz w:val="18"/>
          <w:szCs w:val="18"/>
        </w:rPr>
        <w:footnoteRef/>
      </w:r>
      <w:r>
        <w:rPr>
          <w:b/>
          <w:sz w:val="18"/>
          <w:szCs w:val="18"/>
        </w:rPr>
        <w:t xml:space="preserve"> Koheles 8:1; Bava Metzia 84a; Peri Tzadik, Chayei Sarah 8:1 — wisdom, beauty, and the light of the face: </w:t>
      </w:r>
      <w:r>
        <w:rPr>
          <w:sz w:val="18"/>
          <w:szCs w:val="18"/>
        </w:rPr>
        <w:t>Koheles says that a person’s wisdom illuminates his face. Bava Metzia describes a chain of reflected beauty: Rav Kahana’s beauty resembled R’ Abahu’s, R’ Abahu’s resembled Yaakov’s, and Yaakov’s resembled Adam’s. Rav Tzadok reads this not as an aesthetic ranking but as the outward radiance of an inward human form restored toward its original wholeness. Peri Tzadik similarly links clarified life, the Davidic quality of enduring existence, and the perfected root of the fathers. The preserved note that follows supplies the Gemara’s fuller wording and immediate context.</w:t>
      </w:r>
    </w:p>
  </w:footnote>
  <w:footnote xmlns:w14="http://schemas.microsoft.com/office/word/2010/wordml" w:id="1021">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Bava Metzia 84a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R’ Tzadok draws upon: “whoever wishes to see something of the beauty of R’ Yochanan, let him bring a silver goblet as it emerges from the smith’s crucible, fill it with the red seeds of a pomegranate, encircle its rim with a garland of red roses, and set it between sun and shade — that radiance is a semblance of R’ Yochanan’s beauty”; and there too, “the beauty of Rav Kahana is a semblance of R’ Abahu’s beauty, [and] the beauty of R’ Abahu is a semblance of the beauty of Yaakov Avinu.”</w:t>
      </w:r>
    </w:p>
  </w:footnote>
  <w:footnote w:id="1022">
    <w:p>
      <w:pPr>
        <w:pStyle w:val="FootnoteText"/>
        <w:spacing w:before="0" w:after="40" w:line="240" w:lineRule="auto"/>
      </w:pPr>
      <w:r>
        <w:rPr>
          <w:rStyle w:val="FootnoteReference"/>
          <w:sz w:val="18"/>
          <w:szCs w:val="18"/>
        </w:rPr>
        <w:footnoteRef/>
      </w:r>
      <w:r>
        <w:rPr>
          <w:b/>
          <w:sz w:val="18"/>
          <w:szCs w:val="18"/>
        </w:rPr>
        <w:t xml:space="preserve"> Taanis 5b; Yirmiyahu 30:10; Bereishis 49:33–50:13 — Yaakov did not die, yet was buried: </w:t>
      </w:r>
      <w:r>
        <w:rPr>
          <w:sz w:val="18"/>
          <w:szCs w:val="18"/>
        </w:rPr>
        <w:t>R’ Yitzchak derives “Yaakov Avinu did not die” by comparing Yaakov with his descendants: just as his seed remains alive, so does he. Rav Nachman immediately objects that Yaakov was eulogized, embalmed, and buried, and the Gemara leaves the Scriptural derashah standing beside those visible events. Rav Tzadok makes that tension central. Adam before the sin was fit for manifest unending life; Yaakov possesses enduring life at the root, but in this world it remains concealed beneath the ordinary appearance of death and burial.</w:t>
      </w:r>
    </w:p>
  </w:footnote>
  <w:footnote w:id="1023">
    <w:p>
      <w:pPr>
        <w:pStyle w:val="FootnoteText"/>
        <w:spacing w:before="0" w:after="40" w:line="240" w:lineRule="auto"/>
      </w:pPr>
      <w:r>
        <w:rPr>
          <w:rStyle w:val="FootnoteReference"/>
          <w:sz w:val="18"/>
          <w:szCs w:val="18"/>
        </w:rPr>
        <w:footnoteRef/>
      </w:r>
      <w:r>
        <w:rPr>
          <w:b/>
          <w:sz w:val="18"/>
          <w:szCs w:val="18"/>
        </w:rPr>
        <w:t xml:space="preserve"> Berachos 57b; Peri Tzadik, Kedushas Shabbos 2:1; Takanas HaShavin 15:56 — Shabbos as a “semblance” of the World to Come: </w:t>
      </w:r>
      <w:r>
        <w:rPr>
          <w:sz w:val="18"/>
          <w:szCs w:val="18"/>
        </w:rPr>
        <w:t>Berachos calls Shabbos one-sixtieth of the World to Come. The comparison means a genuine but partial taste, not identity with the future state. Peri Tzadik explains that the World to Come remains hidden from a person immersed in this world, while Shabbos allows its holiness to be received as a Divine gift within time. Rav Tzadok applies the same structure to R’ Abahu: his likeness to Yaakov is real, but even the hidden life that becomes discernible in Yaakov remains hidden again in R’ Abahu. Se’if 56 develops this double concealment through the vision of reward before death.</w:t>
      </w:r>
    </w:p>
  </w:footnote>
  <w:footnote w:id="1024">
    <w:p>
      <w:pPr>
        <w:pStyle w:val="FootnoteText"/>
        <w:spacing w:before="0" w:after="40" w:line="240" w:lineRule="auto"/>
      </w:pPr>
      <w:r>
        <w:rPr>
          <w:rStyle w:val="FootnoteReference"/>
          <w:sz w:val="18"/>
          <w:szCs w:val="18"/>
        </w:rPr>
        <w:footnoteRef/>
      </w:r>
      <w:r>
        <w:rPr>
          <w:b/>
          <w:sz w:val="18"/>
          <w:szCs w:val="18"/>
        </w:rPr>
        <w:t xml:space="preserve"> Yerushalmi Avodah Zarah 3:1; Yalkut Shimoni, Nach §468 — reward shown before death: </w:t>
      </w:r>
      <w:r>
        <w:rPr>
          <w:sz w:val="18"/>
          <w:szCs w:val="18"/>
        </w:rPr>
        <w:t>The tradition concerning R’ Abahu says that near his passing Hashem showed him thirteen rivers of pure balsam. Yalkut Shimoni explains the broader pattern: Hashem shows the righteous their future reward while they are still in this world; their souls become satisfied, and they sleep. The source itself emphasizes consolation at the moment of departure. Rav Tzadok develops this into a doctrine of hidden life: the vision is not merely information about reward, but a present taste of the World to Come that transforms death into sleep.</w:t>
      </w:r>
    </w:p>
  </w:footnote>
  <w:footnote w:id="1025">
    <w:p>
      <w:pPr>
        <w:pStyle w:val="FootnoteText"/>
        <w:spacing w:before="0" w:after="40" w:line="240" w:lineRule="auto"/>
      </w:pPr>
      <w:r>
        <w:rPr>
          <w:rStyle w:val="FootnoteReference"/>
          <w:sz w:val="18"/>
          <w:szCs w:val="18"/>
        </w:rPr>
        <w:footnoteRef/>
      </w:r>
      <w:r>
        <w:rPr>
          <w:b/>
          <w:sz w:val="18"/>
          <w:szCs w:val="18"/>
        </w:rPr>
        <w:t xml:space="preserve"> Berachos 17a; Peri Tzadik, Lag BaOmer 4:1, 6:2, and 8:1; Kedushas Shabbos 1:8 — “see your world in your lifetime”: </w:t>
      </w:r>
      <w:r>
        <w:rPr>
          <w:sz w:val="18"/>
          <w:szCs w:val="18"/>
        </w:rPr>
        <w:t>The Sages blessed one another, “May you see your world in your lifetime.” Rav Tzadok repeatedly explains this as receiving in this world a disclosure of the hidden light and knowledge reserved for the World to Come. Peri Tzadik connects it with becoming a “son of the World to Come” while alive, and Kedushas Shabbos identifies Shabbos as a recurring taste of this state. Se’if 56 applies the same pattern to R’ Abahu’s vision: future reward enters present awareness without ceasing to belong to a concealed world.</w:t>
      </w:r>
    </w:p>
  </w:footnote>
  <w:footnote w:id="1026">
    <w:p>
      <w:pPr>
        <w:pStyle w:val="FootnoteText"/>
        <w:spacing w:before="0" w:after="40" w:line="240" w:lineRule="auto"/>
      </w:pPr>
      <w:r>
        <w:rPr>
          <w:rStyle w:val="FootnoteReference"/>
          <w:sz w:val="18"/>
          <w:szCs w:val="18"/>
        </w:rPr>
        <w:footnoteRef/>
      </w:r>
      <w:r>
        <w:rPr>
          <w:b/>
          <w:sz w:val="18"/>
          <w:szCs w:val="18"/>
        </w:rPr>
        <w:t xml:space="preserve"> Tehillim 17:15; Rashi and Radak ad loc. — “I shall be satisfied, upon awakening, with Your image”: </w:t>
      </w:r>
      <w:r>
        <w:rPr>
          <w:sz w:val="18"/>
          <w:szCs w:val="18"/>
        </w:rPr>
        <w:t>David contrasts the satisfaction of the wicked from worldly plenty with his own hope to behold Hashem in righteousness and be satisfied when he awakens. Rashi relates the awakening to the resurrection, while Radak explains it as awakening from the sleep of death to apprehend Divine glory. Rav Tzadok reads the verse dynamically: a tzaddik may attain a measure of that future satisfaction before death, so that the later awakening has already begun within life.</w:t>
      </w:r>
    </w:p>
  </w:footnote>
  <w:footnote w:id="1027">
    <w:p>
      <w:pPr>
        <w:pStyle w:val="FootnoteText"/>
        <w:spacing w:before="0" w:after="40" w:line="240" w:lineRule="auto"/>
      </w:pPr>
      <w:r>
        <w:rPr>
          <w:rStyle w:val="FootnoteReference"/>
          <w:sz w:val="18"/>
          <w:szCs w:val="18"/>
        </w:rPr>
        <w:footnoteRef/>
      </w:r>
      <w:r>
        <w:rPr>
          <w:b/>
          <w:sz w:val="18"/>
          <w:szCs w:val="18"/>
        </w:rPr>
        <w:t xml:space="preserve"> Berachos 17a; Shemos 24:11; Rambam, Hilchos Teshuvah 8:2 — delighting in the radiance of the Shechinah: </w:t>
      </w:r>
      <w:r>
        <w:rPr>
          <w:sz w:val="18"/>
          <w:szCs w:val="18"/>
        </w:rPr>
        <w:t>The Gemara says that the World to Come contains no eating, drinking, procreation, commerce, jealousy, hatred, or competition; rather, the righteous enjoy the radiance of the Shechinah. Rambam explains that these expressions describe incorporeal intellectual delight and closeness to Hashem, not bodily consumption. Rav Tzadok uses the language of satisfaction carefully: the thirteen rivers are a spiritual apprehension represented through an image of abundance, not a claim that the future reward is physical balsam.</w:t>
      </w:r>
    </w:p>
  </w:footnote>
  <w:footnote w:id="1028">
    <w:p>
      <w:pPr>
        <w:pStyle w:val="FootnoteText"/>
        <w:spacing w:before="0" w:after="40" w:line="240" w:lineRule="auto"/>
      </w:pPr>
      <w:r>
        <w:rPr>
          <w:rStyle w:val="FootnoteReference"/>
          <w:sz w:val="18"/>
          <w:szCs w:val="18"/>
        </w:rPr>
        <w:footnoteRef/>
      </w:r>
      <w:r>
        <w:rPr>
          <w:b/>
          <w:sz w:val="18"/>
          <w:szCs w:val="18"/>
        </w:rPr>
        <w:t xml:space="preserve"> Daniel 12:2; Berachos 57b; Taanis 5b; Takanas HaShavin 15:54–56 — death as sleep and concealed life: </w:t>
      </w:r>
      <w:r>
        <w:rPr>
          <w:sz w:val="18"/>
          <w:szCs w:val="18"/>
        </w:rPr>
        <w:t>Daniel calls the dead “those who sleep in the dust,” and Berachos calls sleep one-sixtieth of death. Taanis nevertheless teaches that Yaakov Avinu did not die, even while acknowledging the visible facts of eulogy, embalming, and burial. Rav Tzadok combines these strands: for one who has already touched the life of the World to Come, death is analogous to sleep, while the enduring life remains concealed from ordinary earthly perception. This is theological interpretation, not a denial of physical death or mourning.</w:t>
      </w:r>
    </w:p>
  </w:footnote>
  <w:footnote xmlns:w14="http://schemas.microsoft.com/office/word/2010/wordml" w:id="1029">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Taanis 25a (and Yerushalmi Avodah Zarah 3:1):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reward stored for the tzaddikim — “thirteen rivers of balsam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afarsemon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they will delight in in the Future — R’ Tzadok’s image for the thirteen “rivers” of divine goodness.</w:t>
      </w:r>
    </w:p>
  </w:footnote>
  <w:footnote w:id="1030">
    <w:p>
      <w:pPr>
        <w:pStyle w:val="FootnoteText"/>
        <w:spacing w:before="0" w:after="40" w:line="240" w:lineRule="auto"/>
      </w:pPr>
      <w:r>
        <w:rPr>
          <w:rStyle w:val="FootnoteReference"/>
          <w:sz w:val="18"/>
          <w:szCs w:val="18"/>
        </w:rPr>
        <w:footnoteRef/>
      </w:r>
      <w:r>
        <w:rPr>
          <w:b/>
          <w:sz w:val="18"/>
          <w:szCs w:val="18"/>
        </w:rPr>
        <w:t xml:space="preserve"> Taanis 25a — R’ Elazar ben Pedas and the thirteen rivers: </w:t>
      </w:r>
      <w:r>
        <w:rPr>
          <w:sz w:val="18"/>
          <w:szCs w:val="18"/>
        </w:rPr>
        <w:t>The Bavli’s account concerns R’ Elazar ben Pedas, who accepted continued poverty rather than ask that creation be restarted for the possibility of improved fortune. Hashem promised him thirteen rivers of pure balsam in the World to Come. The parallel number supports Rav Tzadok’s comparison, but the personalities and immediate settings must remain distinct: R’ Abahu’s vision appears in the Yerushalmi-Midrashic tradition, whereas Taanis records a promise to R’ Elazar ben Pedas.</w:t>
      </w:r>
    </w:p>
  </w:footnote>
  <w:footnote w:id="1031">
    <w:p>
      <w:pPr>
        <w:pStyle w:val="FootnoteText"/>
        <w:spacing w:before="0" w:after="40" w:line="240" w:lineRule="auto"/>
      </w:pPr>
      <w:r>
        <w:rPr>
          <w:rStyle w:val="FootnoteReference"/>
          <w:sz w:val="18"/>
          <w:szCs w:val="18"/>
        </w:rPr>
        <w:footnoteRef/>
      </w:r>
      <w:r>
        <w:rPr>
          <w:b/>
          <w:sz w:val="18"/>
          <w:szCs w:val="18"/>
        </w:rPr>
        <w:t xml:space="preserve"> Shemos 34:6–7; Rosh Hashanah 17b; Rabbeinu Tam, Tosafos ad loc. — the thirteen attributes of mercy: </w:t>
      </w:r>
      <w:r>
        <w:rPr>
          <w:sz w:val="18"/>
          <w:szCs w:val="18"/>
        </w:rPr>
        <w:t>The Torah reveals Hashem’s attributes of compassion after the sin of the Golden Calf. Rosh Hashanah teaches that Hashem showed Moshe the order of prayer and covenanted that these attributes would not return empty. The precise enumeration is discussed among the Rishonim, but the unit is classically known as the Thirteen Attributes of Mercy. Rav Tzadok interprets the thirteen rivers as a corresponding flow of mercy received by the baal teshuvah; that numerical correspondence is his kabbalistic synthesis, not the plain statement of the Gemara in Taanis.</w:t>
      </w:r>
    </w:p>
  </w:footnote>
  <w:footnote w:id="1032">
    <w:p>
      <w:pPr>
        <w:pStyle w:val="FootnoteText"/>
        <w:spacing w:before="0" w:after="40" w:line="240" w:lineRule="auto"/>
      </w:pPr>
      <w:r>
        <w:rPr>
          <w:rStyle w:val="FootnoteReference"/>
          <w:sz w:val="18"/>
          <w:szCs w:val="18"/>
        </w:rPr>
        <w:footnoteRef/>
      </w:r>
      <w:r>
        <w:rPr>
          <w:b/>
          <w:sz w:val="18"/>
          <w:szCs w:val="18"/>
        </w:rPr>
        <w:t xml:space="preserve"> Baraisa of R’ Yishmael; Sifra, Introduction; Takanas HaShavin 3:2 and 15:55–56 — thirteen hermeneutical principles: </w:t>
      </w:r>
      <w:r>
        <w:rPr>
          <w:sz w:val="18"/>
          <w:szCs w:val="18"/>
        </w:rPr>
        <w:t>The Baraisa of R’ Yishmael enumerates thirteen principles through which Torah law is expounded. They belong to the disciplined transmission of Torah shebe’al peh, not to unrestricted symbolic interpretation. Rav Tzadok links them to the thirteen attributes of mercy: through faithful Torah study, human understanding becomes a vessel for Divine compassion. This association continues his broader teaching that wisdom can disclose a hidden order that prophetic sight does not directly picture.</w:t>
      </w:r>
    </w:p>
  </w:footnote>
  <w:footnote w:id="1033">
    <w:p>
      <w:pPr>
        <w:pStyle w:val="FootnoteText"/>
        <w:spacing w:before="0" w:after="40" w:line="240" w:lineRule="auto"/>
      </w:pPr>
      <w:r>
        <w:rPr>
          <w:rStyle w:val="FootnoteReference"/>
          <w:sz w:val="18"/>
          <w:szCs w:val="18"/>
        </w:rPr>
        <w:footnoteRef/>
      </w:r>
      <w:r>
        <w:rPr>
          <w:b/>
          <w:sz w:val="18"/>
          <w:szCs w:val="18"/>
        </w:rPr>
        <w:t xml:space="preserve"> Zohar III, Nasso, Idra Rabbah 131b–134b; Sha’ar HaKavanos, Derushei Dikna — the thirteen tikkunei dikna: </w:t>
      </w:r>
      <w:r>
        <w:rPr>
          <w:sz w:val="18"/>
          <w:szCs w:val="18"/>
        </w:rPr>
        <w:t>Kabbalistic literature represents the supernal channels of compassion as thirteen arrangements of the beard. The beard is therefore a symbol of mature, overflowing mercy rather than a biological measure of holiness. Rav Tzadok draws upon this symbolic vocabulary when he connects thirteen rivers, thirteen attributes, thirteen Torah principles, and hadras panim. The connection belongs to the kabbalistic interpretive layer and should not be confused with the Gemara’s literal explanation of R’ Yochanan’s appearance.</w:t>
      </w:r>
    </w:p>
  </w:footnote>
  <w:footnote w:id="1034">
    <w:p>
      <w:pPr>
        <w:pStyle w:val="FootnoteText"/>
        <w:spacing w:before="0" w:after="40" w:line="240" w:lineRule="auto"/>
      </w:pPr>
      <w:r>
        <w:rPr>
          <w:rStyle w:val="FootnoteReference"/>
          <w:sz w:val="18"/>
          <w:szCs w:val="18"/>
        </w:rPr>
        <w:footnoteRef/>
      </w:r>
      <w:r>
        <w:rPr>
          <w:b/>
          <w:sz w:val="18"/>
          <w:szCs w:val="18"/>
        </w:rPr>
        <w:t xml:space="preserve"> Bava Metzia 84a — R’ Yochanan’s beauty and the absence of hadras panim: </w:t>
      </w:r>
      <w:r>
        <w:rPr>
          <w:sz w:val="18"/>
          <w:szCs w:val="18"/>
        </w:rPr>
        <w:t>The Gemara praises R’ Yochanan’s extraordinary beauty, yet excludes him from the chain linking Rav Kahana, R’ Abahu, Yaakov, and Adam because he lacked hadras panim, explained there as a beard. Rav Tzadok turns this physical distinction into a spiritual symbol: R’ Yochanan represents the complete tzaddik governed by clarity and judgment, while R’ Abahu’s greater facial splendor signifies mercy awakened through teshuvah. The symbolic contrast is Rav Tzadok’s reading; the Bavli itself does not assign these spiritual types to the two Sages.</w:t>
      </w:r>
    </w:p>
  </w:footnote>
  <w:footnote w:id="1035">
    <w:p>
      <w:pPr>
        <w:pStyle w:val="FootnoteText"/>
        <w:spacing w:before="0" w:after="40" w:line="240" w:lineRule="auto"/>
      </w:pPr>
      <w:r>
        <w:rPr>
          <w:rStyle w:val="FootnoteReference"/>
          <w:sz w:val="18"/>
          <w:szCs w:val="18"/>
        </w:rPr>
        <w:footnoteRef/>
      </w:r>
      <w:r>
        <w:rPr>
          <w:b/>
          <w:sz w:val="18"/>
          <w:szCs w:val="18"/>
        </w:rPr>
        <w:t xml:space="preserve"> Tehillim 50:3 and 89:8; Yevamos 121b — “around Him it storms mightily”: </w:t>
      </w:r>
      <w:r>
        <w:rPr>
          <w:sz w:val="18"/>
          <w:szCs w:val="18"/>
        </w:rPr>
        <w:t>Yevamos derives from these verses that Hashem is exacting with those closest to Him even to a hairsbreadth. The teaching warns that spiritual greatness increases accountability; it does not authorize harshness toward others or imply that every tragedy reveals a specific sin. Rav Tzadok uses it to characterize the standpoint of the complete tzaddik, against whom the attribute of judgment has no accusation except the most exacting measure.</w:t>
      </w:r>
    </w:p>
  </w:footnote>
  <w:footnote xmlns:w14="http://schemas.microsoft.com/office/word/2010/wordml" w:id="1036">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Bava Kamma 117a: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narrative of Rav Kahana — who slew the informer and fled to Eretz Yisrael, to R’ Yochanan; R’ Tzadok cites it among the accounts of the Sages’ guarded holiness.</w:t>
      </w:r>
    </w:p>
  </w:footnote>
  <w:footnote xmlns:w14="http://schemas.microsoft.com/office/word/2010/wordml" w:id="1037">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Bava Metzia 84a: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narrative of Reish Lakish — the bandit who became R’ Yochanan’s disciple and brother-in-law — and his death after R’ Yochanan’s “bandit” remark. R’ Tzadok reads the whole account, as in Siman 10, as being to Reish Lakish’s praise.</w:t>
      </w:r>
    </w:p>
  </w:footnote>
  <w:footnote w:id="1038">
    <w:p>
      <w:pPr>
        <w:pStyle w:val="FootnoteText"/>
        <w:spacing w:before="0" w:after="40" w:line="240" w:lineRule="auto"/>
      </w:pPr>
      <w:r>
        <w:rPr>
          <w:rStyle w:val="FootnoteReference"/>
          <w:sz w:val="18"/>
          <w:szCs w:val="18"/>
        </w:rPr>
        <w:footnoteRef/>
      </w:r>
      <w:r>
        <w:rPr>
          <w:b/>
          <w:sz w:val="18"/>
          <w:szCs w:val="18"/>
        </w:rPr>
        <w:t xml:space="preserve"> Bava Kamma 117a; Bava Metzia 84a; Takanas HaShavin 10 and 15:56 — Rav Kahana and Reish Lakish: </w:t>
      </w:r>
      <w:r>
        <w:rPr>
          <w:sz w:val="18"/>
          <w:szCs w:val="18"/>
        </w:rPr>
        <w:t>The preserved notes identify the two narratives. In Bava Kamma, R’ Yochanan’s reaction to Rav Kahana leads to grave consequences before Rav Kahana is restored; in Bava Metzia, the dispute with Reish Lakish leads to illness, death, and R’ Yochanan’s overwhelming grief. Rav Tzadok reads these episodes through R’ Yochanan’s root in gevurah, while elsewhere emphasizing the greatness of Rav Kahana and the praise of Reish Lakish’s teshuvah. The narratives should therefore be studied as morally complex Aggadah, not reduced to approval of punishment or anger.</w:t>
      </w:r>
    </w:p>
  </w:footnote>
  <w:footnote w:id="1039">
    <w:p>
      <w:pPr>
        <w:pStyle w:val="FootnoteText"/>
        <w:spacing w:before="0" w:after="40" w:line="240" w:lineRule="auto"/>
      </w:pPr>
      <w:r>
        <w:rPr>
          <w:rStyle w:val="FootnoteReference"/>
          <w:sz w:val="18"/>
          <w:szCs w:val="18"/>
        </w:rPr>
        <w:footnoteRef/>
      </w:r>
      <w:r>
        <w:rPr>
          <w:b/>
          <w:sz w:val="18"/>
          <w:szCs w:val="18"/>
        </w:rPr>
        <w:t xml:space="preserve"> Mishlei 27:19; Rashi and Rabbeinu Yonah ad loc.; Resisei Layla 37:1 — “as water reflects the face”: </w:t>
      </w:r>
      <w:r>
        <w:rPr>
          <w:sz w:val="18"/>
          <w:szCs w:val="18"/>
        </w:rPr>
        <w:t>Just as water returns the face presented to it, one heart awakens a corresponding response in another. Rashi explains the verse as reciprocal human feeling; Rabbeinu Yonah applies it to the heart’s response. Rav Tzadok extends the principle upward: self-surrendering love and teshuvah awaken a disclosure of Divine love and mercy. This is not a mechanical guarantee that emotion compels Heaven, but a description of covenantal reciprocity when the person genuinely turns toward Hashem.</w:t>
      </w:r>
    </w:p>
  </w:footnote>
  <w:footnote w:id="1040">
    <w:p>
      <w:pPr>
        <w:pStyle w:val="FootnoteText"/>
        <w:spacing w:before="0" w:after="40" w:line="240" w:lineRule="auto"/>
      </w:pPr>
      <w:r>
        <w:rPr>
          <w:rStyle w:val="FootnoteReference"/>
          <w:sz w:val="18"/>
          <w:szCs w:val="18"/>
        </w:rPr>
        <w:footnoteRef/>
      </w:r>
      <w:r>
        <w:rPr>
          <w:b/>
          <w:sz w:val="18"/>
          <w:szCs w:val="18"/>
        </w:rPr>
        <w:t xml:space="preserve"> Berachos 34b; Avodah Zarah 17a; Takanas HaShavin 15:54–56; Tzidkas HaTzadik §164; Peri Tzadik, Pesach Sheni 2:2 — the bitterness and height of teshuvah: </w:t>
      </w:r>
      <w:r>
        <w:rPr>
          <w:sz w:val="18"/>
          <w:szCs w:val="18"/>
        </w:rPr>
        <w:t>R’ Abahu teaches that complete tzaddikim cannot stand in the place of baalei teshuvah, while R’ Yochanan gives priority to the tzaddik who was distant from sin from the beginning. R’ Elazar ben Durdaya shows how radical remorse can reach the point of the soul’s departure. Rav Tzadok maintains that both Talmudic positions are true in different orders: steady purity has one perfection, and a return from distance can awaken otherwise inaccessible mercy. Se’if 56 concludes that one who never tasted sin cannot experientially know this bitterness; it does not praise sin or recommend seeking failure, but explains the unique transformation available after responsibility, remorse, and complete return.</w:t>
      </w:r>
    </w:p>
  </w:footnote>
  <w:footnote w:id="1041">
    <w:p>
      <w:pPr>
        <w:pStyle w:val="FootnoteText"/>
        <w:spacing w:before="0" w:after="40" w:line="240" w:lineRule="auto"/>
      </w:pPr>
      <w:r>
        <w:rPr>
          <w:rStyle w:val="FootnoteReference"/>
          <w:sz w:val="18"/>
          <w:szCs w:val="18"/>
        </w:rPr>
        <w:footnoteRef/>
      </w:r>
      <w:r>
        <w:rPr>
          <w:b/>
          <w:sz w:val="18"/>
          <w:szCs w:val="18"/>
        </w:rPr>
        <w:t xml:space="preserve"> Maseches Gan Eden; Bava Metzia 84a — the later Gan Eden baraisa and R’ Yochanan’s radiance: </w:t>
      </w:r>
      <w:r>
        <w:rPr>
          <w:sz w:val="18"/>
          <w:szCs w:val="18"/>
        </w:rPr>
        <w:t>The passage is cited here from Maseches Gan Eden, a later midrashic description of the righteous in Gan Eden rather than a tractate of the Bavli. Its gold cup, pomegranate seeds, and sunlight imagery closely reworks the Bavli’s description of R’ Yochanan’s beauty. Rav Tzadok reads the physical imagery symbolically: even the lowest visible rank of the righteous reflects the perfected human beauty associated with Yosef and R’ Yochanan. The baraisa supplies the image; the hierarchy of spiritual types developed from it is Rav Tzadok’s synthesis.</w:t>
      </w:r>
    </w:p>
  </w:footnote>
  <w:footnote w:id="1042">
    <w:p>
      <w:pPr>
        <w:pStyle w:val="FootnoteText"/>
        <w:spacing w:before="0" w:after="40" w:line="240" w:lineRule="auto"/>
      </w:pPr>
      <w:r>
        <w:rPr>
          <w:rStyle w:val="FootnoteReference"/>
          <w:sz w:val="18"/>
          <w:szCs w:val="18"/>
        </w:rPr>
        <w:footnoteRef/>
      </w:r>
      <w:r>
        <w:rPr>
          <w:b/>
          <w:sz w:val="18"/>
          <w:szCs w:val="18"/>
        </w:rPr>
        <w:t xml:space="preserve"> Sanhedrin 52b; Rashi ad loc. — gold, silver, and earthenware in the am ha’aretz’s perception: </w:t>
      </w:r>
      <w:r>
        <w:rPr>
          <w:sz w:val="18"/>
          <w:szCs w:val="18"/>
        </w:rPr>
        <w:t>The Gemara says that a Torah scholar first appears to an am ha’aretz like a golden vessel, after ordinary conversation like silver, and after receiving benefit from him like earthenware. The passage describes the observer’s declining reverence through familiarity and dependency; it does not say that the scholar’s intrinsic Torah stature changes. Rashi connects the surrounding discussion with Korach’s assembly. Rav Tzadok therefore contrasts gold and silver as modes of perceived honor while probing how Korach’s great learning could coexist with opposition to Moshe.</w:t>
      </w:r>
    </w:p>
  </w:footnote>
  <w:footnote xmlns:w14="http://schemas.microsoft.com/office/word/2010/wordml" w:id="1043">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Bava Metzia 84a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R’ Tzadok draws upon: “whoever wishes to see something of the beauty of R’ Yochanan, let him bring a silver goblet as it emerges from the smith’s crucible, fill it with the red seeds of a pomegranate, encircle its rim with a garland of red roses, and set it between sun and shade — that radiance is a semblance of R’ Yochanan’s beauty”; and there too, “the beauty of Rav Kahana is a semblance of R’ Abahu’s beauty, [and] the beauty of R’ Abahu is a semblance of the beauty of Yaakov Avinu.”</w:t>
      </w:r>
    </w:p>
  </w:footnote>
  <w:footnote w:id="1044">
    <w:p>
      <w:pPr>
        <w:pStyle w:val="FootnoteText"/>
        <w:spacing w:before="0" w:after="40" w:line="240" w:lineRule="auto"/>
      </w:pPr>
      <w:r>
        <w:rPr>
          <w:rStyle w:val="FootnoteReference"/>
          <w:sz w:val="18"/>
          <w:szCs w:val="18"/>
        </w:rPr>
        <w:footnoteRef/>
      </w:r>
      <w:r>
        <w:rPr>
          <w:b/>
          <w:sz w:val="18"/>
          <w:szCs w:val="18"/>
        </w:rPr>
        <w:t xml:space="preserve"> Bamidbar Rabbah 18:3; Midrash Tanchuma, Korach 2; Rashi on Bamidbar 16:7; Peri Tzadik, Korach 8:2 — Korach’s greatness and folly: </w:t>
      </w:r>
      <w:r>
        <w:rPr>
          <w:sz w:val="18"/>
          <w:szCs w:val="18"/>
        </w:rPr>
        <w:t>The Midrash calls Korach a great sage and one of the bearers of the Ark. Rashi asks, “Korach, who was clever, what did he see that led him to this folly?” and answers that his vision of distinguished descendants misled him. Rav Tzadok emphasizes that Torah knowledge does not protect a person who uses it to contest the Torah’s living transmission. Peri Tzadik similarly explains that Korach opposed Moshe through confidence in his own Torah attainment. The sources preserve both truths: Korach possessed real greatness, and that greatness became implicated in his rebellion.</w:t>
      </w:r>
    </w:p>
  </w:footnote>
  <w:footnote w:id="1045">
    <w:p>
      <w:pPr>
        <w:pStyle w:val="FootnoteText"/>
        <w:spacing w:before="0" w:after="40" w:line="240" w:lineRule="auto"/>
      </w:pPr>
      <w:r>
        <w:rPr>
          <w:rStyle w:val="FootnoteReference"/>
          <w:sz w:val="18"/>
          <w:szCs w:val="18"/>
        </w:rPr>
        <w:footnoteRef/>
      </w:r>
      <w:r>
        <w:rPr>
          <w:b/>
          <w:sz w:val="18"/>
          <w:szCs w:val="18"/>
        </w:rPr>
        <w:t xml:space="preserve"> Ohr Zarua LaTzadik, Galus Mitzrayim 6:1; writings of the Arizal — Moshe as the root of Torah knowledge: </w:t>
      </w:r>
      <w:r>
        <w:rPr>
          <w:sz w:val="18"/>
          <w:szCs w:val="18"/>
        </w:rPr>
        <w:t>Rav Tzadok cites the Arizal’s explanation of the Talmudic expression “Moshe, you have spoken well”: Moshe is the root of the da’as found in the Torah scholars of every generation, because his soul embraces the general revelation of Torah. This is a doctrine of spiritual rootedness, not an equation of every scholar with Moshe Rabbeinu. Se’if 57 uses it to explain the severity of Korach’s dispute: denying Moshe’s unique elevation attacked the source through which the differentiated levels of Torah are transmitted.</w:t>
      </w:r>
    </w:p>
  </w:footnote>
  <w:footnote w:id="1046">
    <w:p>
      <w:pPr>
        <w:pStyle w:val="FootnoteText"/>
        <w:spacing w:before="0" w:after="40" w:line="240" w:lineRule="auto"/>
      </w:pPr>
      <w:r>
        <w:rPr>
          <w:rStyle w:val="FootnoteReference"/>
          <w:sz w:val="18"/>
          <w:szCs w:val="18"/>
        </w:rPr>
        <w:footnoteRef/>
      </w:r>
      <w:r>
        <w:rPr>
          <w:b/>
          <w:sz w:val="18"/>
          <w:szCs w:val="18"/>
        </w:rPr>
        <w:t xml:space="preserve"> Bamidbar 16:3; Ramban and Sforno ad loc.; Bamidbar Rabbah 18 — “the entire congregation is holy”: </w:t>
      </w:r>
      <w:r>
        <w:rPr>
          <w:sz w:val="18"/>
          <w:szCs w:val="18"/>
        </w:rPr>
        <w:t>Korach’s claim began from a true premise: Israel had received holiness and the Divine Presence dwelled among them. Ramban and Sforno explain, however, that he used that shared holiness to challenge the appointments and distinctions commanded through Moshe. The error was not affirming Jewish holiness, but treating essential holiness as proof that no ordered roles or degrees of Torah authority could exist. Rav Tzadok preserves the premise while rejecting the conclusion: every Jew is holy, yet Torah scholars can embody a higher revealed attainment.</w:t>
      </w:r>
    </w:p>
  </w:footnote>
  <w:footnote w:id="1047">
    <w:p>
      <w:pPr>
        <w:pStyle w:val="FootnoteText"/>
        <w:spacing w:before="0" w:after="40" w:line="240" w:lineRule="auto"/>
      </w:pPr>
      <w:r>
        <w:rPr>
          <w:rStyle w:val="FootnoteReference"/>
          <w:sz w:val="18"/>
          <w:szCs w:val="18"/>
        </w:rPr>
        <w:footnoteRef/>
      </w:r>
      <w:r>
        <w:rPr>
          <w:b/>
          <w:sz w:val="18"/>
          <w:szCs w:val="18"/>
        </w:rPr>
        <w:t xml:space="preserve"> Yeshayahu 60:21; Mishnah Sanhedrin 10:1; Peri Tzadik, Shoftim 11:1 — universal Jewish rootedness and differentiated attainment: </w:t>
      </w:r>
      <w:r>
        <w:rPr>
          <w:sz w:val="18"/>
          <w:szCs w:val="18"/>
        </w:rPr>
        <w:t>“Your people are all righteous; they shall inherit the land forever” is the verse used by the Mishnah for Israel’s share in the World to Come. Rav Tzadok elsewhere notes that even Jews empty of Torah possess mitzvos and covenantal distinction. This essential share does not mean that all spiritual accomplishments are equal, nor does it remove judgment or responsibility. Se’if 57 distinguishes the unseverable root shared by Israel from the additional inward light attained through Torah.</w:t>
      </w:r>
    </w:p>
  </w:footnote>
  <w:footnote w:id="1048">
    <w:p>
      <w:pPr>
        <w:pStyle w:val="FootnoteText"/>
        <w:spacing w:before="0" w:after="40" w:line="240" w:lineRule="auto"/>
      </w:pPr>
      <w:r>
        <w:rPr>
          <w:rStyle w:val="FootnoteReference"/>
          <w:sz w:val="18"/>
          <w:szCs w:val="18"/>
        </w:rPr>
        <w:footnoteRef/>
      </w:r>
      <w:r>
        <w:rPr>
          <w:b/>
          <w:sz w:val="18"/>
          <w:szCs w:val="18"/>
        </w:rPr>
        <w:t xml:space="preserve"> Kesubos 62a; Bava Metzia 84a; Chagigah 14a — distinguishing the Aggadic biographies of R’ Yochanan and R’ Abahu: </w:t>
      </w:r>
      <w:r>
        <w:rPr>
          <w:sz w:val="18"/>
          <w:szCs w:val="18"/>
        </w:rPr>
        <w:t>Kesubos records two related feats: when a bathhouse collapsed, R’ Abahu saved the two servants supporting him; when stairs collapsed beneath R’ Yochanan, he lifted Rav Ami and Rav Asi. Bava Metzia describes R’ Yochanan’s exceptional beauty. The title “esteemed before Caesar” in Chagigah is applied to R’ Abahu. The bracketed biographical gloss in the present text appears to combine these traditions. This distinction does not alter Rav Tzadok’s argument, which depends chiefly on the Bavli’s image of R’ Yochanan’s beauty.</w:t>
      </w:r>
    </w:p>
  </w:footnote>
  <w:footnote w:id="1049">
    <w:p>
      <w:pPr>
        <w:pStyle w:val="FootnoteText"/>
        <w:spacing w:before="0" w:after="40" w:line="240" w:lineRule="auto"/>
      </w:pPr>
      <w:r>
        <w:rPr>
          <w:rStyle w:val="FootnoteReference"/>
          <w:sz w:val="18"/>
          <w:szCs w:val="18"/>
        </w:rPr>
        <w:footnoteRef/>
      </w:r>
      <w:r>
        <w:rPr>
          <w:b/>
          <w:sz w:val="18"/>
          <w:szCs w:val="18"/>
        </w:rPr>
        <w:t xml:space="preserve"> Eruvin 19a; Berachos 57a; Resisei Layla 52:8; Peri Tzadik, Shoftim 11:1 — “even the empty among you are full of mitzvos”: </w:t>
      </w:r>
      <w:r>
        <w:rPr>
          <w:sz w:val="18"/>
          <w:szCs w:val="18"/>
        </w:rPr>
        <w:t>Chazal compare even the reikanin of Israel to a pomegranate filled with seeds. Berachos interprets dream imagery of pomegranates in relation to mitzvos and Torah. Rav Tzadok repeatedly uses this teaching to describe Jews who lack developed Torah knowledge yet retain a treasury of concrete mitzvah acts. “Empty” is therefore relative to Torah attainment, not a declaration that the person has no spiritual worth; neither does the praise erase failures that require teshuvah.</w:t>
      </w:r>
    </w:p>
  </w:footnote>
  <w:footnote w:id="1050">
    <w:p>
      <w:pPr>
        <w:pStyle w:val="FootnoteText"/>
        <w:spacing w:before="0" w:after="40" w:line="240" w:lineRule="auto"/>
      </w:pPr>
      <w:r>
        <w:rPr>
          <w:rStyle w:val="FootnoteReference"/>
          <w:sz w:val="18"/>
          <w:szCs w:val="18"/>
        </w:rPr>
        <w:footnoteRef/>
      </w:r>
      <w:r>
        <w:rPr>
          <w:b/>
          <w:sz w:val="18"/>
          <w:szCs w:val="18"/>
        </w:rPr>
        <w:t xml:space="preserve"> Shir HaShirim 8:2; Berachos 57a; Takanas HaShavin 15:57; Resisei Layla 52:8 — seeds and the juice of the pomegranate: </w:t>
      </w:r>
      <w:r>
        <w:rPr>
          <w:sz w:val="18"/>
          <w:szCs w:val="18"/>
        </w:rPr>
        <w:t>Shir HaShirim speaks of “the juice of my pomegranate.” Rav Tzadok distinguishes the pomegranate’s many edible seeds, symbolizing discrete mitzvah deeds, from the juice drawn inward from them, symbolizing Torah apprehended and absorbed in the heart. This is an interpretive metaphor, not a halachic ranking that permits neglect of action. Torah’s inward understanding and mitzvos performed through the limbs remain mutually necessary; the comparison explains why the scholar’s revealed form differs from that of the mitzvah-observant am ha’aretz.</w:t>
      </w:r>
    </w:p>
  </w:footnote>
  <w:footnote xmlns:w14="http://schemas.microsoft.com/office/word/2010/wordml" w:id="1051">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Chagigah 15b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R’ Tzadok cites regarding “Acher”: when the sages questioned how R’ Meir could learn Torah from Elisha ben Avuya after he went astray, they answered with the parable, “R’ Meir found a pomegranate; he ate its inside and discarded its peel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rimon matza, tocho achal, klipaso zarak</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extracting the Torah while casting off the corruption.</w:t>
      </w:r>
    </w:p>
  </w:footnote>
  <w:footnote w:id="1052">
    <w:p>
      <w:pPr>
        <w:pStyle w:val="FootnoteText"/>
        <w:spacing w:before="0" w:after="40" w:line="240" w:lineRule="auto"/>
      </w:pPr>
      <w:r>
        <w:rPr>
          <w:rStyle w:val="FootnoteReference"/>
          <w:sz w:val="18"/>
          <w:szCs w:val="18"/>
        </w:rPr>
        <w:footnoteRef/>
      </w:r>
      <w:r>
        <w:rPr>
          <w:b/>
          <w:sz w:val="18"/>
          <w:szCs w:val="18"/>
        </w:rPr>
        <w:t xml:space="preserve"> Chagigah 15b; Rambam, Hilchos Talmud Torah 4:1 — R’ Meir learning from Acher was exceptional: </w:t>
      </w:r>
      <w:r>
        <w:rPr>
          <w:sz w:val="18"/>
          <w:szCs w:val="18"/>
        </w:rPr>
        <w:t>The preserved note gives the Gemara’s pomegranate parable: R’ Meir took the nourishing inside of Acher’s Torah and discarded the corrupt peel. Rambam rules ordinarily that Torah should be learned from a teacher whose conduct is proper, and the Gemara treats R’ Meir’s capacity as exceptional. Rav Tzadok uses the image to distinguish inward Torah from corrupted behavior; it must not be read as minimizing Acher’s transgression or as general permission to seek Torah from spiritually destructive sources.</w:t>
      </w:r>
    </w:p>
  </w:footnote>
  <w:footnote w:id="1053">
    <w:p>
      <w:pPr>
        <w:pStyle w:val="FootnoteText"/>
        <w:spacing w:before="0" w:after="40" w:line="240" w:lineRule="auto"/>
      </w:pPr>
      <w:r>
        <w:rPr>
          <w:rStyle w:val="FootnoteReference"/>
          <w:sz w:val="18"/>
          <w:szCs w:val="18"/>
        </w:rPr>
        <w:footnoteRef/>
      </w:r>
      <w:r>
        <w:rPr>
          <w:b/>
          <w:sz w:val="18"/>
          <w:szCs w:val="18"/>
        </w:rPr>
        <w:t xml:space="preserve"> Yeshayahu 58:13; Shabbos 118a; Rambam, Hilchos Shabbos 30:7–10; Peri Tzadik, Kedushas Shabbos — bodily delight as sanctified avodah: </w:t>
      </w:r>
      <w:r>
        <w:rPr>
          <w:sz w:val="18"/>
          <w:szCs w:val="18"/>
        </w:rPr>
        <w:t>The Navi calls Shabbos “a delight,” and Chazal praise honoring it through food and bodily rest. Rambam codifies both kavod and oneg while directing them toward the sanctity of the day. Rav Tzadok explains that mitzvos are performed through the limbs, so Shabbos reveals that the Jewish body itself can become a vessel of holiness. This is not unrestricted indulgence: bodily pleasure becomes mitzvah when ordered toward Shabbos, gratitude, and attachment to Hashem.</w:t>
      </w:r>
    </w:p>
  </w:footnote>
  <w:footnote w:id="1054">
    <w:p>
      <w:pPr>
        <w:pStyle w:val="FootnoteText"/>
        <w:spacing w:before="0" w:after="40" w:line="240" w:lineRule="auto"/>
      </w:pPr>
      <w:r>
        <w:rPr>
          <w:rStyle w:val="FootnoteReference"/>
          <w:sz w:val="18"/>
          <w:szCs w:val="18"/>
        </w:rPr>
        <w:footnoteRef/>
      </w:r>
      <w:r>
        <w:rPr>
          <w:b/>
          <w:sz w:val="18"/>
          <w:szCs w:val="18"/>
        </w:rPr>
        <w:t xml:space="preserve"> Devarim 8:3; Mechilta deRabbi Yishmael, Beshalach, Vayassa 2; Yoma 75b; Peri Tzadik on Shabbos and the manna — manna and Torah entering the heart: </w:t>
      </w:r>
      <w:r>
        <w:rPr>
          <w:sz w:val="18"/>
          <w:szCs w:val="18"/>
        </w:rPr>
        <w:t>The manna taught that human life proceeds from the word of Hashem, and the Mechilta associates the generation sustained by manna with the fullest reception of Torah. Chazal also describe the manna as suited to each person without ordinary bodily burden. Rav Tzadok treats Shabbos eating as a recurring likeness of manna: physical nourishment, when sanctified, quiets material obstruction and helps Torah penetrate the heart. The comparison is spiritual and functional, not a claim that ordinary Shabbos food acquires the miraculous substance of manna.</w:t>
      </w:r>
    </w:p>
  </w:footnote>
  <w:footnote w:id="1055">
    <w:p>
      <w:pPr>
        <w:pStyle w:val="FootnoteText"/>
        <w:spacing w:before="0" w:after="40" w:line="240" w:lineRule="auto"/>
      </w:pPr>
      <w:r>
        <w:rPr>
          <w:rStyle w:val="FootnoteReference"/>
          <w:sz w:val="18"/>
          <w:szCs w:val="18"/>
        </w:rPr>
        <w:footnoteRef/>
      </w:r>
      <w:r>
        <w:rPr>
          <w:b/>
          <w:sz w:val="18"/>
          <w:szCs w:val="18"/>
        </w:rPr>
        <w:t xml:space="preserve"> Mishlei 6:23 and 20:27; Zoharic language of nehora zuta; Resisei Layla 52:8 — the mitzvah-lamp and the soul-lamp: </w:t>
      </w:r>
      <w:r>
        <w:rPr>
          <w:sz w:val="18"/>
          <w:szCs w:val="18"/>
        </w:rPr>
        <w:t>Mishlei calls a mitzvah a lamp and Torah light, and calls the human soul “the lamp of Hashem.” Rav Tzadok combines the verses with the kabbalistic expression nehora zuta, a “small light” present in every Jewish soul. Even where the broad illumination of Torah has not been attained, a mitzvah can uncover this inner spark within the body. “Small” describes concealment and limited revelation, not insignificance; the spark remains a demand for further Torah, mitzvos, and teshuvah.</w:t>
      </w:r>
    </w:p>
  </w:footnote>
  <w:footnote w:id="1056">
    <w:p>
      <w:pPr>
        <w:pStyle w:val="FootnoteText"/>
        <w:spacing w:before="0" w:after="40" w:line="240" w:lineRule="auto"/>
      </w:pPr>
      <w:r>
        <w:rPr>
          <w:rStyle w:val="FootnoteReference"/>
          <w:sz w:val="18"/>
          <w:szCs w:val="18"/>
        </w:rPr>
        <w:footnoteRef/>
      </w:r>
      <w:r>
        <w:rPr>
          <w:b/>
          <w:sz w:val="18"/>
          <w:szCs w:val="18"/>
        </w:rPr>
        <w:t xml:space="preserve"> Sanhedrin 44a; Shabbos 105b; Taanis 5b; Takanas HaShavin 12:7 and 15:57 — “although he sinned, he remains Israel”: </w:t>
      </w:r>
      <w:r>
        <w:rPr>
          <w:sz w:val="18"/>
          <w:szCs w:val="18"/>
        </w:rPr>
        <w:t>Sanhedrin teaches that Achan remained “Israel” despite grave sin. Shabbos compares the departure of a Jewish soul to a Torah scroll being burned, and Taanis roots Yaakov’s enduring life in the continuing life of his descendants. Rav Tzadok joins these sources into the claim that the soul-root of the seed of Yaakov cannot be severed. This essential identity is not immunity from consequences: the same sources demand judgment, mourning, and repair. It explains why teshuvah remains possible and why sin does not become the deepest definition of the Jew.</w:t>
      </w:r>
    </w:p>
  </w:footnote>
  <w:footnote w:id="1057">
    <w:p>
      <w:pPr>
        <w:pStyle w:val="FootnoteText"/>
        <w:spacing w:before="0" w:after="40" w:line="240" w:lineRule="auto"/>
      </w:pPr>
      <w:r>
        <w:rPr>
          <w:rStyle w:val="FootnoteReference"/>
          <w:sz w:val="18"/>
          <w:szCs w:val="18"/>
        </w:rPr>
        <w:footnoteRef/>
      </w:r>
      <w:r>
        <w:rPr>
          <w:b/>
          <w:sz w:val="18"/>
          <w:szCs w:val="18"/>
        </w:rPr>
        <w:t xml:space="preserve"> Peri Tzadik, Vayetzei 8:1; Zoharic teaching on Israel and Torah — Torah’s letters as the root of Jewish souls: </w:t>
      </w:r>
      <w:r>
        <w:rPr>
          <w:sz w:val="18"/>
          <w:szCs w:val="18"/>
        </w:rPr>
        <w:t>Rav Tzadok writes that the words of Torah are the root of the souls of Israel and describes the traditional correspondence between the souls of Israel and the letters and component parts of Torah. This is a kabbalistic account of spiritual rootedness: each soul has a distinct share in the one Torah, while the Torah as a whole embraces the collective soul of Israel. It is not a claim that personal identity can be reduced to a simple count of visible letters. Se’if 58 therefore continues the preceding se’if: mitzvos sanctify the limbs, while Torah reveals the inward form from which the soul itself receives life.</w:t>
      </w:r>
    </w:p>
  </w:footnote>
  <w:footnote w:id="1058">
    <w:p>
      <w:pPr>
        <w:pStyle w:val="FootnoteText"/>
        <w:spacing w:before="0" w:after="40" w:line="240" w:lineRule="auto"/>
      </w:pPr>
      <w:r>
        <w:rPr>
          <w:rStyle w:val="FootnoteReference"/>
          <w:sz w:val="18"/>
          <w:szCs w:val="18"/>
        </w:rPr>
        <w:footnoteRef/>
      </w:r>
      <w:r>
        <w:rPr>
          <w:b/>
          <w:sz w:val="18"/>
          <w:szCs w:val="18"/>
        </w:rPr>
        <w:t xml:space="preserve"> Tikkunei Zohar, Petichas Eliyahu; Berachos 61a — “chochmah is the brain” and “binah is the heart”: </w:t>
      </w:r>
      <w:r>
        <w:rPr>
          <w:sz w:val="18"/>
          <w:szCs w:val="18"/>
        </w:rPr>
        <w:t>Petichas Eliyahu maps chochmah to the brain and binah to the heart: chochmah is the inward point of thought, while binah is the heart’s power to understand and develop it. Berachos likewise describes the heart as understanding and discerning. Rav Tzadok is using this established symbolic anatomy, not proposing a medical theory. His point is that the principal acquisition of Torah occurs in inward consciousness — insight, comprehension, and integration — before it is expressed through the bodily organs.</w:t>
      </w:r>
    </w:p>
  </w:footnote>
  <w:footnote w:id="1059">
    <w:p>
      <w:pPr>
        <w:pStyle w:val="FootnoteText"/>
        <w:spacing w:before="0" w:after="40" w:line="240" w:lineRule="auto"/>
      </w:pPr>
      <w:r>
        <w:rPr>
          <w:rStyle w:val="FootnoteReference"/>
          <w:sz w:val="18"/>
          <w:szCs w:val="18"/>
        </w:rPr>
        <w:footnoteRef/>
      </w:r>
      <w:r>
        <w:rPr>
          <w:b/>
          <w:sz w:val="18"/>
          <w:szCs w:val="18"/>
        </w:rPr>
        <w:t xml:space="preserve"> Devarim 30:14; Eruvin 54a; Rambam, Hilchos Talmud Torah 3:12 — Torah “in your mouth and in your heart”: </w:t>
      </w:r>
      <w:r>
        <w:rPr>
          <w:sz w:val="18"/>
          <w:szCs w:val="18"/>
        </w:rPr>
        <w:t>The Torah itself joins mouth and heart: “the matter is very near to you, in your mouth and in your heart, to do it.” Chazal strongly encourage audible study, teaching that one who opens his mouth in Torah retains and clarifies his learning. Rav Tzadok does not diminish verbal learning. Rather, he distinguishes the mouth as Torah’s point of bodily emergence from the inward wisdom and understanding that give the words their living content. Speech is the bridge by which hidden attainment becomes teachable and shareable.</w:t>
      </w:r>
    </w:p>
  </w:footnote>
  <w:footnote w:id="1060">
    <w:p>
      <w:pPr>
        <w:pStyle w:val="FootnoteText"/>
        <w:spacing w:before="0" w:after="40" w:line="240" w:lineRule="auto"/>
      </w:pPr>
      <w:r>
        <w:rPr>
          <w:rStyle w:val="FootnoteReference"/>
          <w:sz w:val="18"/>
          <w:szCs w:val="18"/>
        </w:rPr>
        <w:footnoteRef/>
      </w:r>
      <w:r>
        <w:rPr>
          <w:b/>
          <w:sz w:val="18"/>
          <w:szCs w:val="18"/>
        </w:rPr>
        <w:t xml:space="preserve"> Tikkunei Zohar, Petichas Eliyahu; Peri Tzadik, Vaera 7:1 — “malchus is the mouth; it is called the Oral Torah”: </w:t>
      </w:r>
      <w:r>
        <w:rPr>
          <w:sz w:val="18"/>
          <w:szCs w:val="18"/>
        </w:rPr>
        <w:t>Petichas Eliyahu identifies malchus with the mouth and with Torah Shebe’al Peh. Rav Tzadok repeatedly uses this formula to describe the final disclosure of an inward Divine idea in articulated language and practical halachah. “Malchus is the mouth” is therefore a kabbalistic structure: what begins as hidden wisdom descends until it can be spoken, received, and enacted. The source supplies the symbolic identification; Se’if 58 applies it to the gradation from inward Torah knowledge to outward speech.</w:t>
      </w:r>
    </w:p>
  </w:footnote>
  <w:footnote w:id="1061">
    <w:p>
      <w:pPr>
        <w:pStyle w:val="FootnoteText"/>
        <w:spacing w:before="0" w:after="40" w:line="240" w:lineRule="auto"/>
      </w:pPr>
      <w:r>
        <w:rPr>
          <w:rStyle w:val="FootnoteReference"/>
          <w:sz w:val="18"/>
          <w:szCs w:val="18"/>
        </w:rPr>
        <w:footnoteRef/>
      </w:r>
      <w:r>
        <w:rPr>
          <w:b/>
          <w:sz w:val="18"/>
          <w:szCs w:val="18"/>
        </w:rPr>
        <w:t xml:space="preserve"> Sanhedrin 65a; Kerisos 4a; Bava Metzia 90b — movement of the lips as an act: </w:t>
      </w:r>
      <w:r>
        <w:rPr>
          <w:sz w:val="18"/>
          <w:szCs w:val="18"/>
        </w:rPr>
        <w:t>Several Talmudic discussions treat the physical movement of the lips as a form of action, although the precise halachic result varies by context. Rav Tzadok adopts the underlying distinction: speech is not a full bodily deed like an act performed by the limbs, yet it possesses a minimal physical act through articulation. Calling it the “end” of the levels of action means that speech stands at the boundary between inward thought and outward deed; it does not establish that every spoken word has the same legal status as a complete physical act.</w:t>
      </w:r>
    </w:p>
  </w:footnote>
  <w:footnote w:id="1062">
    <w:p>
      <w:pPr>
        <w:pStyle w:val="FootnoteText"/>
        <w:spacing w:before="0" w:after="40" w:line="240" w:lineRule="auto"/>
      </w:pPr>
      <w:r>
        <w:rPr>
          <w:rStyle w:val="FootnoteReference"/>
          <w:sz w:val="18"/>
          <w:szCs w:val="18"/>
        </w:rPr>
        <w:footnoteRef/>
      </w:r>
      <w:r>
        <w:rPr>
          <w:b/>
          <w:sz w:val="18"/>
          <w:szCs w:val="18"/>
        </w:rPr>
        <w:t xml:space="preserve"> Devarim 6:6; Mishlei 2:10; Takanas HaShavin 15:59 — revelation in speech and acquisition in the heart: </w:t>
      </w:r>
      <w:r>
        <w:rPr>
          <w:sz w:val="18"/>
          <w:szCs w:val="18"/>
        </w:rPr>
        <w:t>“These words shall be upon your heart,” and “wisdom shall enter your heart,” locate Torah’s lasting acquisition within the person. Speech brings an insight from potential into communicable actuality, but the spoken formulation can reveal only what language is capable of carrying. Rav Tzadok develops the complementary side in the following se’if: conversation can also cover the fullness of an inward apprehension because words necessarily delimit it. Se’if 58 is not opposing speech and understanding; it orders them, with inward comprehension as the source and speech as its finite revelation.</w:t>
      </w:r>
    </w:p>
  </w:footnote>
  <w:footnote w:id="1063">
    <w:p>
      <w:pPr>
        <w:pStyle w:val="FootnoteText"/>
        <w:spacing w:before="0" w:after="40" w:line="240" w:lineRule="auto"/>
      </w:pPr>
      <w:r>
        <w:rPr>
          <w:rStyle w:val="FootnoteReference"/>
          <w:sz w:val="18"/>
          <w:szCs w:val="18"/>
        </w:rPr>
        <w:footnoteRef/>
      </w:r>
      <w:r>
        <w:rPr>
          <w:b/>
          <w:sz w:val="18"/>
          <w:szCs w:val="18"/>
        </w:rPr>
        <w:t xml:space="preserve"> Tikkunei Zohar, Petichas Eliyahu; Sefer Yetzirah, ch. 4 — chochmah and binah above the “seven days of building”: </w:t>
      </w:r>
      <w:r>
        <w:rPr>
          <w:sz w:val="18"/>
          <w:szCs w:val="18"/>
        </w:rPr>
        <w:t>Kabbalistic terminology calls the seven lower middos — from chesed through malchus — the “seven days of building,” because they structure the manifested order reflected in the seven days of creation. Chochmah and binah belong to the upper intellectual powers that precede and direct those manifest attributes. Rav Tzadok’s phrase is therefore a hierarchy of concealment and revelation, not a chronological statement that wisdom and understanding exist outside Torah practice. Their inward light must ultimately descend through the middos into speech and action.</w:t>
      </w:r>
    </w:p>
  </w:footnote>
  <w:footnote w:id="1064">
    <w:p>
      <w:pPr>
        <w:pStyle w:val="FootnoteText"/>
        <w:spacing w:before="0" w:after="40" w:line="240" w:lineRule="auto"/>
      </w:pPr>
      <w:r>
        <w:rPr>
          <w:rStyle w:val="FootnoteReference"/>
          <w:sz w:val="18"/>
          <w:szCs w:val="18"/>
        </w:rPr>
        <w:footnoteRef/>
      </w:r>
      <w:r>
        <w:rPr>
          <w:b/>
          <w:sz w:val="18"/>
          <w:szCs w:val="18"/>
        </w:rPr>
        <w:t xml:space="preserve"> Berachos 57b; Zohar, Bereishis 78; Resisei Layla 1:1 — Shabbos as a semblance of the World to Come: </w:t>
      </w:r>
      <w:r>
        <w:rPr>
          <w:sz w:val="18"/>
          <w:szCs w:val="18"/>
        </w:rPr>
        <w:t>Berachos lists Shabbos among the experiences that provide a taste of the World to Come, and the Zohar similarly calls Shabbos its likeness. Rav Tzadok explains that this resemblance lies in release from the strain and fragmentation of weekday activity. The World to Come is not earned by passive inactivity; it is the revealed fruit of the Torah and mitzvos cultivated in this world. Shabbos allows a person to taste that completed state by resting from creative labor and receiving holiness as a present reality.</w:t>
      </w:r>
    </w:p>
  </w:footnote>
  <w:footnote xmlns:w14="http://schemas.microsoft.com/office/word/2010/wordml" w:id="1065">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Shabbos 119b: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world endures only for the sake of the breath of schoolchildren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hevel tinokos shel beis raban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breath “in which there is no sin”; and one does not interrupt the children even to build the Temple.</w:t>
      </w:r>
    </w:p>
  </w:footnote>
  <w:footnote w:id="1066">
    <w:p>
      <w:pPr>
        <w:pStyle w:val="FootnoteText"/>
        <w:spacing w:before="0" w:after="40" w:line="240" w:lineRule="auto"/>
      </w:pPr>
      <w:r>
        <w:rPr>
          <w:rStyle w:val="FootnoteReference"/>
          <w:sz w:val="18"/>
          <w:szCs w:val="18"/>
        </w:rPr>
        <w:footnoteRef/>
      </w:r>
      <w:r>
        <w:rPr>
          <w:b/>
          <w:sz w:val="18"/>
          <w:szCs w:val="18"/>
        </w:rPr>
        <w:t xml:space="preserve"> Yerushalmi Shabbos 15:3; Shulchan Aruch, Orach Chaim 290:2; Takanas HaShavin 15:58–59 — Torah study on Shabbos and contemplative “cessation”: </w:t>
      </w:r>
      <w:r>
        <w:rPr>
          <w:sz w:val="18"/>
          <w:szCs w:val="18"/>
        </w:rPr>
        <w:t>The Yerushalmi states that Shabbos and festivals were given for engagement in Torah and also teaches, “as the Holy One ceased from utterance, so you should cease from utterance,” referring to weekday-oriented speech. Halachah accordingly assigns substantial Shabbos time to Torah study. Rav Tzadok’s phrase about ceasing even from Torah speech describes an exceptionally inward level in which the scholar rests in apprehended Torah delight without needing to externalize every insight. It is not a practical instruction to stop learning or teaching Torah on Shabbos.</w:t>
      </w:r>
    </w:p>
  </w:footnote>
  <w:footnote w:id="1067">
    <w:p>
      <w:pPr>
        <w:pStyle w:val="FootnoteText"/>
        <w:spacing w:before="0" w:after="40" w:line="240" w:lineRule="auto"/>
      </w:pPr>
      <w:r>
        <w:rPr>
          <w:rStyle w:val="FootnoteReference"/>
          <w:sz w:val="18"/>
          <w:szCs w:val="18"/>
        </w:rPr>
        <w:footnoteRef/>
      </w:r>
      <w:r>
        <w:rPr>
          <w:b/>
          <w:sz w:val="18"/>
          <w:szCs w:val="18"/>
        </w:rPr>
        <w:t xml:space="preserve"> Tehillim 119:97, 103; Avos 6:4; Peri Tzadik, Kedushas Shabbos — the pleasure of inward Torah attainment: </w:t>
      </w:r>
      <w:r>
        <w:rPr>
          <w:sz w:val="18"/>
          <w:szCs w:val="18"/>
        </w:rPr>
        <w:t>The Psalmist describes Torah as the object of constant love and meditation and says that its words are sweeter than honey. Chazal portray the life of Torah as the deepest happiness available even amid material simplicity. Rav Tzadok identifies the scholar’s Shabbos delight with the moment when Torah is no longer merely information spoken aloud but an inwardly tasted reality. This pleasure does not replace disciplined study; it is its ripened fruit, when chochmah and binah become settled in the heart and the person experiences attachment to Hashem through the Torah itself.</w:t>
      </w:r>
    </w:p>
  </w:footnote>
  <w:footnote xmlns:w14="http://schemas.microsoft.com/office/word/2010/wordml" w:id="1068">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Shabbos 105b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R’ Tzadok builds upon: “whoever is present at the departure of the soul is obligated to tear [his garment] — to what is this comparable? To a Torah scroll that is burned” (over which one must tear, per Moed Katan 26a) — Rashi adding that “there is no empty one among Israel who has no Torah and mitzvos.”</w:t>
      </w:r>
    </w:p>
  </w:footnote>
  <w:footnote w:id="1069">
    <w:p>
      <w:pPr>
        <w:pStyle w:val="FootnoteText"/>
        <w:spacing w:before="0" w:after="40" w:line="240" w:lineRule="auto"/>
      </w:pPr>
      <w:r>
        <w:rPr>
          <w:rStyle w:val="FootnoteReference"/>
          <w:sz w:val="18"/>
          <w:szCs w:val="18"/>
        </w:rPr>
        <w:footnoteRef/>
      </w:r>
      <w:r>
        <w:rPr>
          <w:b/>
          <w:sz w:val="18"/>
          <w:szCs w:val="18"/>
        </w:rPr>
        <w:t xml:space="preserve"> Eruvin 19a; Shir HaShirim 6:7 — even the “empty ones” are full of mitzvos like a pomegranate: </w:t>
      </w:r>
      <w:r>
        <w:rPr>
          <w:sz w:val="18"/>
          <w:szCs w:val="18"/>
        </w:rPr>
        <w:t>Reish Lakish teaches that even the sinners of Israel retain a fullness of mitzvos, and the same passage describes them as ultimately accepting the justice of Divine judgment. The image does not deny sin, punishment, or the need for teshuvah. It identifies real good deeds that remain part of the person and are not retroactively erased by later corruption. Rav Tzadok uses that enduring content to explain why even a deeply fallen Jewish soul can still be compared to a Torah scroll.</w:t>
      </w:r>
    </w:p>
  </w:footnote>
  <w:footnote w:id="1070">
    <w:p>
      <w:pPr>
        <w:pStyle w:val="FootnoteText"/>
        <w:spacing w:before="0" w:after="40" w:line="240" w:lineRule="auto"/>
      </w:pPr>
      <w:r>
        <w:rPr>
          <w:rStyle w:val="FootnoteReference"/>
          <w:sz w:val="18"/>
          <w:szCs w:val="18"/>
        </w:rPr>
        <w:footnoteRef/>
      </w:r>
      <w:r>
        <w:rPr>
          <w:b/>
          <w:sz w:val="18"/>
          <w:szCs w:val="18"/>
        </w:rPr>
        <w:t xml:space="preserve"> Shabbos 149b; Mishlei 17:26; Tehillim 5:5 — “there is no ‘not good’ except evil”: </w:t>
      </w:r>
      <w:r>
        <w:rPr>
          <w:sz w:val="18"/>
          <w:szCs w:val="18"/>
        </w:rPr>
        <w:t>The Gemara uses this formulation in discussing one who causes another person to be punished: even a righteous person who becomes the instrument of punishment is described there with the language of “not good,” because evil does not dwell within the Divine partition. Rav Tzadok borrows the phrase to sharpen the wording “not a fit person.” This is a linguistic and moral association; it does not mean that every occurrence of “not good” creates the same halachic category.</w:t>
      </w:r>
    </w:p>
  </w:footnote>
  <w:footnote xmlns:w14="http://schemas.microsoft.com/office/word/2010/wordml" w:id="1071">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Rosh, Moed Katan, ch. </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Eilu Megalchin</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§59:</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that which we say, ‘at the time the soul departs one is obligated to tear’ — Rabbeinu Meir wrote that he heard in the name of R’ Yonah, of blessed memory, that this applies to a person who is not wicked; but for a wicked and suspect person one is not obligated to tear — rather, on the contrary, one should rejoice, as it is written ‘at the destruction of the wicked, joyous song.’ And [Rabbeinu Meir] wrote that this did not appear correct to him, for we say in Perek HaOreg (105b): to what is this comparable? To a Torah scroll that was burned, over which one is obligated to tear — and Rashi explained there: and the soul of a Jew too resembles it, for there is no empty one among them who has no Torah and mitzvos. Rather, it appears to me that one is obligated to tear over everyone at the time the soul departs — except for an apostate to idolatry, for whoever acknowledges it denies the whole Torah, or one who transgresses one of all the mitzvos stated in the Torah ‘to provoke,’ who is like an idolater, for we hold in the last chapter of Horayos (11a) that an apostate who eats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neveilos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 provoke’ is a transgressor. And this is what is taught in Mesechta Semachos (ch. 2:10): one who separates from the ways of the community — one does not occupy oneself with him in any matter; their brothers and relatives don brightly-colored garments and wrap themselves in white and eat and drink and rejoice that the enemy of the Omnipresent has perished, as it is stated: ‘do I not hate those who hate You, Hashem?’ — and this verse is adduced in Perek Kol Kisvei HaKodesh (115a) regarding heretics. And it concludes that there is no difference whether he died in his wickedness or was killed in his wickedness — since he was killed by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beis din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whom killing is by law, he has no atonement at the time of burial until he sees the pain of the grave.”</w:t>
      </w:r>
    </w:p>
  </w:footnote>
  <w:footnote w:id="1072">
    <w:p>
      <w:pPr>
        <w:pStyle w:val="FootnoteText"/>
        <w:spacing w:before="0" w:after="40" w:line="240" w:lineRule="auto"/>
      </w:pPr>
      <w:r>
        <w:rPr>
          <w:rStyle w:val="FootnoteReference"/>
          <w:sz w:val="18"/>
          <w:szCs w:val="18"/>
        </w:rPr>
        <w:footnoteRef/>
      </w:r>
      <w:r>
        <w:rPr>
          <w:b/>
          <w:sz w:val="18"/>
          <w:szCs w:val="18"/>
        </w:rPr>
        <w:t xml:space="preserve"> Mishnah Sanhedrin 6:6; Semachos 2:10; Rosh, Moed Katan 3:59 — formal mourning, inward grief, and those executed by beis din: </w:t>
      </w:r>
      <w:r>
        <w:rPr>
          <w:sz w:val="18"/>
          <w:szCs w:val="18"/>
        </w:rPr>
        <w:t>The Mishnah states that the relatives of one executed by the court do not observe formal mourning, although they do grieve inwardly, because mourning begins only after the judicial atonement has been completed. Semachos and the Rosh discuss separate exclusions for those who sever themselves from the community or act defiantly against the Torah. Rav Tzadok is questioning how far those exclusions explain the Torah-scroll comparison; he is not collapsing the practical halachic distinctions between aveilus, aninus, grief, and the status of different transgressors.</w:t>
      </w:r>
    </w:p>
  </w:footnote>
  <w:footnote w:id="1073">
    <w:p>
      <w:pPr>
        <w:pStyle w:val="FootnoteText"/>
        <w:spacing w:before="0" w:after="40" w:line="240" w:lineRule="auto"/>
      </w:pPr>
      <w:r>
        <w:rPr>
          <w:rStyle w:val="FootnoteReference"/>
          <w:sz w:val="18"/>
          <w:szCs w:val="18"/>
        </w:rPr>
        <w:footnoteRef/>
      </w:r>
      <w:r>
        <w:rPr>
          <w:b/>
          <w:sz w:val="18"/>
          <w:szCs w:val="18"/>
        </w:rPr>
        <w:t xml:space="preserve"> Mishlei 20:17 — “bread of falsehood is sweet to a person, but afterward his mouth is filled with gravel”: </w:t>
      </w:r>
      <w:r>
        <w:rPr>
          <w:sz w:val="18"/>
          <w:szCs w:val="18"/>
        </w:rPr>
        <w:t>The verse contrasts the immediate sweetness of dishonest gain with its bitter end. Rav Tzadok applies that psychology to a sinner who accepts a warning yet proceeds: desire narrows attention to the moment and suppresses the future consequence. This explains the act without excusing it. The offender remains responsible precisely because the warning made the consequence known, even though appetite overwhelmed that knowledge in practice.</w:t>
      </w:r>
    </w:p>
  </w:footnote>
  <w:footnote w:id="1074">
    <w:p>
      <w:pPr>
        <w:pStyle w:val="FootnoteText"/>
        <w:spacing w:before="0" w:after="40" w:line="240" w:lineRule="auto"/>
      </w:pPr>
      <w:r>
        <w:rPr>
          <w:rStyle w:val="FootnoteReference"/>
          <w:sz w:val="18"/>
          <w:szCs w:val="18"/>
        </w:rPr>
        <w:footnoteRef/>
      </w:r>
      <w:r>
        <w:rPr>
          <w:b/>
          <w:sz w:val="18"/>
          <w:szCs w:val="18"/>
        </w:rPr>
        <w:t xml:space="preserve"> Yevamos 118a; Shoftim 16:30 — “let my soul die with the Philistines”: </w:t>
      </w:r>
      <w:r>
        <w:rPr>
          <w:sz w:val="18"/>
          <w:szCs w:val="18"/>
        </w:rPr>
        <w:t>The Gemara uses Shimshon’s words as a description of a person willing to suffer loss so long as another is harmed as well. Rav Tzadok applies the pattern to vengeance: a murderer may disregard his own punishment in order to injure his enemy. The comparison analyzes a destructive motive; it does not claim that every murderer acts from the identical psychological state.</w:t>
      </w:r>
    </w:p>
  </w:footnote>
  <w:footnote xmlns:w14="http://schemas.microsoft.com/office/word/2010/wordml" w:id="1075">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Sanhedrin 43b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R’ Tzadok invokes: “when he was about ten cubits from the place of stoning, they say to him, ‘confess,’ for such is the way of all who are put to death that they confess — for whoever confesses has a share in the World to Come” — which R’ Tzadok reads as evidence that even the executed transgressor is a penitent, not one who acts “to provoke.”</w:t>
      </w:r>
    </w:p>
  </w:footnote>
  <w:footnote w:id="1076">
    <w:p>
      <w:pPr>
        <w:pStyle w:val="FootnoteText"/>
        <w:spacing w:before="0" w:after="40" w:line="240" w:lineRule="auto"/>
      </w:pPr>
      <w:r>
        <w:rPr>
          <w:rStyle w:val="FootnoteReference"/>
          <w:sz w:val="18"/>
          <w:szCs w:val="18"/>
        </w:rPr>
        <w:footnoteRef/>
      </w:r>
      <w:r>
        <w:rPr>
          <w:b/>
          <w:sz w:val="18"/>
          <w:szCs w:val="18"/>
        </w:rPr>
        <w:t xml:space="preserve"> Sanhedrin 44a; Rashi ad loc. — “Israel, even though he sinned, is still Israel”: </w:t>
      </w:r>
      <w:r>
        <w:rPr>
          <w:sz w:val="18"/>
          <w:szCs w:val="18"/>
        </w:rPr>
        <w:t>The statement is made regarding Achan, whose transgression brought guilt upon the community. Rashi explains that the covenantal name Israel remains even while the sinner is held responsible. Rav Tzadok’s argument here follows the same twofold structure: identity is not erased, and guilt is not minimized. Se’ifim 57–58 prepared this conclusion by identifying mitzvos with the sanctification of the limbs and Torah with the inward root of the soul.</w:t>
      </w:r>
    </w:p>
  </w:footnote>
  <w:footnote w:id="1077">
    <w:p>
      <w:pPr>
        <w:pStyle w:val="FootnoteText"/>
        <w:spacing w:before="0" w:after="40" w:line="240" w:lineRule="auto"/>
      </w:pPr>
      <w:r>
        <w:rPr>
          <w:rStyle w:val="FootnoteReference"/>
          <w:sz w:val="18"/>
          <w:szCs w:val="18"/>
        </w:rPr>
        <w:footnoteRef/>
      </w:r>
      <w:r>
        <w:rPr>
          <w:b/>
          <w:sz w:val="18"/>
          <w:szCs w:val="18"/>
        </w:rPr>
        <w:t xml:space="preserve"> Resisei Layla 52:8; Pri Tzadik, Shoftim 11:1 — Rav Tzadok on the mitzvos hidden within every Jew: </w:t>
      </w:r>
      <w:r>
        <w:rPr>
          <w:sz w:val="18"/>
          <w:szCs w:val="18"/>
        </w:rPr>
        <w:t>Resisei Layla invokes the pomegranate teaching even regarding the sinners of Israel, while Pri Tzadik explains that every Jew is distinguished through some combination of Torah, prayer, or deeds of kindness, and that gemilus chasadim remains accessible even to one lacking learning or fluent prayer. These passages do not equate all lives morally. They explain the indestructible residue of holy action from which return can begin.</w:t>
      </w:r>
    </w:p>
  </w:footnote>
  <w:footnote w:id="1078">
    <w:p>
      <w:pPr>
        <w:pStyle w:val="FootnoteText"/>
        <w:spacing w:before="0" w:after="40" w:line="240" w:lineRule="auto"/>
      </w:pPr>
      <w:r>
        <w:rPr>
          <w:rStyle w:val="FootnoteReference"/>
          <w:sz w:val="18"/>
          <w:szCs w:val="18"/>
        </w:rPr>
        <w:footnoteRef/>
      </w:r>
      <w:r>
        <w:rPr>
          <w:b/>
          <w:sz w:val="18"/>
          <w:szCs w:val="18"/>
        </w:rPr>
        <w:t xml:space="preserve"> Sanhedrin 39b; Megillah 10b — rejoicing at the removal of wickedness and Divine sorrow over destruction: </w:t>
      </w:r>
      <w:r>
        <w:rPr>
          <w:sz w:val="18"/>
          <w:szCs w:val="18"/>
        </w:rPr>
        <w:t>Sanhedrin applies “at the destruction of the wicked there is song” to the death of Achav, but immediately asks whether the Holy One rejoices in the downfall of the wicked. The broader Aggadic answer distinguishes the benefit and song experienced when evil is removed from the Divine attitude toward the destruction of His creatures. Rav Tzadok’s discussion similarly permits moral judgment of wickedness while still treating the loss of a Jewish soul as a profound loss.</w:t>
      </w:r>
    </w:p>
  </w:footnote>
  <w:footnote w:id="1079">
    <w:p>
      <w:pPr>
        <w:pStyle w:val="FootnoteText"/>
        <w:spacing w:before="0" w:after="40" w:line="240" w:lineRule="auto"/>
      </w:pPr>
      <w:r>
        <w:rPr>
          <w:rStyle w:val="FootnoteReference"/>
          <w:sz w:val="18"/>
          <w:szCs w:val="18"/>
        </w:rPr>
        <w:footnoteRef/>
      </w:r>
      <w:r>
        <w:rPr>
          <w:b/>
          <w:sz w:val="18"/>
          <w:szCs w:val="18"/>
        </w:rPr>
        <w:t xml:space="preserve"> Sanhedrin 102b — Achav’s honor for Torah and generosity to Torah scholars: </w:t>
      </w:r>
      <w:r>
        <w:rPr>
          <w:sz w:val="18"/>
          <w:szCs w:val="18"/>
        </w:rPr>
        <w:t>The Gemara says that Achav received twenty-two years of kingship because he honored the Torah, which is written with twenty-two letters, and that his generosity and support of Torah scholars offset half of his accumulated guilt in the heavenly accounting. The same sugya describes the extraordinary severity of his idolatry. Rav Tzadok cites this precisely to show that authentic Torah honor and mitzvah-merit can coexist with grave corruption without either side being denied.</w:t>
      </w:r>
    </w:p>
  </w:footnote>
  <w:footnote w:id="1080">
    <w:p>
      <w:pPr>
        <w:pStyle w:val="FootnoteText"/>
        <w:spacing w:before="0" w:after="40" w:line="240" w:lineRule="auto"/>
      </w:pPr>
      <w:r>
        <w:rPr>
          <w:rStyle w:val="FootnoteReference"/>
          <w:sz w:val="18"/>
          <w:szCs w:val="18"/>
        </w:rPr>
        <w:footnoteRef/>
      </w:r>
      <w:r>
        <w:rPr>
          <w:b/>
          <w:sz w:val="18"/>
          <w:szCs w:val="18"/>
        </w:rPr>
        <w:t xml:space="preserve"> Sanhedrin 103b — Achav’s eighty-five interpretations in Toras Kohanim: </w:t>
      </w:r>
      <w:r>
        <w:rPr>
          <w:sz w:val="18"/>
          <w:szCs w:val="18"/>
        </w:rPr>
        <w:t>The Baraisa reports that Achav could teach Toras Kohanim in eighty-five ways. Torah knowledge therefore did not immunize him against idolatry or guarantee a share in the World to Come. Rav Tzadok does not present learning as a substitute for obedience. He uses the report to establish that the Torah acquired by a Jewish soul remains a real spiritual possession even when the person’s chosen conduct contradicts it.</w:t>
      </w:r>
    </w:p>
  </w:footnote>
  <w:footnote xmlns:w14="http://schemas.microsoft.com/office/word/2010/wordml" w:id="1081">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Beis Yosef, Yoreh Deah §340: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that which he [the Tur] wrote, ‘and Rashi explained that he could still have studied, etc.’ — thus the Ramban wrote in his name in the Sefer Toras HaAdam, and wrote upon it that the matter is difficult, to say that one tears over the future; and moreover, if by law even for a Torah scroll one does not tear except [when it is burned] ‘by force,’ as in the incident that occurred. But to me it appears that the soul in the body is like the [Divine] Names in the parchments, and it is [meant] only as a parable, to say that it is a great loss and a great dread, and a person is obligated to tear over it as though a Torah scroll were burned before him. Alternatively, one may say: just as one tears over it, so does one tear over those who fulfill its mitzvos — for when it [the scroll] is burned, the mitzvos of its writing are lost, and at the death of the doer, the mitzvos of action are lost; therefore one tears over every person of Israel, and even over a woman — end of his language. And in the Rashi commentary that we possess it is not written as the Ramban wrote in his name; for in Perek R’ Eliezer he wrote [regarding] a Torah scroll that was burned, that the one who sees is obligated to tear, [and that] the soul of a Jew that is taken resembles it, for there is no empty one among Israel who has no Torah and mitzvos; and in Perek Eilu Megalchin [25a] he wrote [regarding] a Torah scroll, that the Torah is called a ‘lamp,’ as it is written ‘for a mitzvah is a lamp and Torah is light,’ and the soul is called a ‘lamp,’ as it is written ‘the lamp of God is the soul of man’ — end of his language.”</w:t>
      </w:r>
    </w:p>
  </w:footnote>
  <w:footnote w:id="1082">
    <w:p>
      <w:pPr>
        <w:pStyle w:val="FootnoteText"/>
        <w:spacing w:before="0" w:after="40" w:line="240" w:lineRule="auto"/>
      </w:pPr>
      <w:r>
        <w:rPr>
          <w:rStyle w:val="FootnoteReference"/>
          <w:sz w:val="18"/>
          <w:szCs w:val="18"/>
        </w:rPr>
        <w:footnoteRef/>
      </w:r>
      <w:r>
        <w:rPr>
          <w:b/>
          <w:sz w:val="18"/>
          <w:szCs w:val="18"/>
        </w:rPr>
        <w:t xml:space="preserve"> Mishlei 6:23; Mishlei 20:27; Rashi to Moed Katan 25a; Ramban, Toras HaAdam — Torah and the soul as lamps: </w:t>
      </w:r>
      <w:r>
        <w:rPr>
          <w:sz w:val="18"/>
          <w:szCs w:val="18"/>
        </w:rPr>
        <w:t>The Torah is called light and the mitzvah a lamp, while the human soul is called “the lamp of Hashem.” Rashi and the authorities cited by the Beis Yosef use these parallel images to illuminate the comparison between a departing soul and a burned Torah scroll. Ramban adds that the soul within the body resembles the sacred Names written upon parchment. The analogy therefore concerns both the deeds and Torah embodied during life and the sacred soul that made such embodiment possible.</w:t>
      </w:r>
    </w:p>
  </w:footnote>
  <w:footnote xmlns:w14="http://schemas.microsoft.com/office/word/2010/wordml" w:id="1083">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Chacham Tzvi §17</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raises a difficulty with the comparison between the burning of a Torah scroll “by force” and the passing of a person of Israel, and explains that the burning of a Torah scroll “by force” means that one is unable to save it — and likewise, at the passing of a person of Israel, which one is unable to prevent, it is called “by force.”</w:t>
      </w:r>
    </w:p>
  </w:footnote>
  <w:footnote w:id="1084">
    <w:p>
      <w:pPr>
        <w:pStyle w:val="FootnoteText"/>
        <w:spacing w:before="0" w:after="40" w:line="240" w:lineRule="auto"/>
      </w:pPr>
      <w:r>
        <w:rPr>
          <w:rStyle w:val="FootnoteReference"/>
          <w:sz w:val="18"/>
          <w:szCs w:val="18"/>
        </w:rPr>
        <w:footnoteRef/>
      </w:r>
      <w:r>
        <w:rPr>
          <w:b/>
          <w:sz w:val="18"/>
          <w:szCs w:val="18"/>
        </w:rPr>
        <w:t xml:space="preserve"> Takanat HaShavin 15:57–59 and 15:93–95 — Rav Tzadok’s synthesis and its limits: </w:t>
      </w:r>
      <w:r>
        <w:rPr>
          <w:sz w:val="18"/>
          <w:szCs w:val="18"/>
        </w:rPr>
        <w:t>The preceding se’ifim distinguish mitzvos expressed through the body from Torah rooted in the inward soul; the present se’if applies both dimensions even to a sinner. Later in this siman, Rav Tzadok returns to Achan and to the principle that the name Israel is not severed, describing the holy root as sometimes imprisoned beneath thought, speech, and action but never annihilated. This is Rav Tzadok’s theological synthesis. It does not erase punishment, restitution, repentance, or the practical rulings of the laws of mourning.</w:t>
      </w:r>
    </w:p>
  </w:footnote>
  <w:footnote w:id="1085">
    <w:p>
      <w:pPr>
        <w:pStyle w:val="FootnoteText"/>
        <w:spacing w:before="0" w:after="40" w:line="240" w:lineRule="auto"/>
      </w:pPr>
      <w:r>
        <w:rPr>
          <w:rStyle w:val="FootnoteReference"/>
          <w:sz w:val="18"/>
          <w:szCs w:val="18"/>
        </w:rPr>
        <w:footnoteRef/>
      </w:r>
      <w:r>
        <w:rPr>
          <w:b/>
          <w:sz w:val="18"/>
          <w:szCs w:val="18"/>
        </w:rPr>
        <w:t xml:space="preserve"> Yechezkel 18:23, 18:32, and 33:11 — Divine desire, judgment, and repentance: </w:t>
      </w:r>
      <w:r>
        <w:rPr>
          <w:sz w:val="18"/>
          <w:szCs w:val="18"/>
        </w:rPr>
        <w:t>The verses explicitly state that Hashem does not desire the death of the wicked or of the dying person, but that he turn from his way and live. Their plain meaning is a summons to teshuvah and life, not a denial that judgment may require punishment. Rambam, Hilchos Teshuvah 7:6, accordingly describes teshuvah as bringing the penitent close to the Divine Presence. Rav Tzadok’s formulation distinguishes this revealed will for life from the prosecuting operation of middas ha-din; that distinction is his theological synthesis, while responsibility, judgment, and the obligation to repent remain fully intact.</w:t>
      </w:r>
    </w:p>
  </w:footnote>
  <w:footnote w:id="1086">
    <w:p>
      <w:pPr>
        <w:pStyle w:val="FootnoteText"/>
        <w:spacing w:before="0" w:after="40" w:line="240" w:lineRule="auto"/>
      </w:pPr>
      <w:r>
        <w:rPr>
          <w:rStyle w:val="FootnoteReference"/>
          <w:sz w:val="18"/>
          <w:szCs w:val="18"/>
        </w:rPr>
        <w:footnoteRef/>
      </w:r>
      <w:r>
        <w:rPr>
          <w:b/>
          <w:sz w:val="18"/>
          <w:szCs w:val="18"/>
        </w:rPr>
        <w:t xml:space="preserve"> Bava Basra 16a — Satan, the evil inclination, and the Angel of Death: </w:t>
      </w:r>
      <w:r>
        <w:rPr>
          <w:sz w:val="18"/>
          <w:szCs w:val="18"/>
        </w:rPr>
        <w:t>The Gemara first teaches that the accuser descends and misleads, ascends and prosecutes, receives permission, and then takes the soul; Reish Lakish then states that Satan, the evil inclination, and the Angel of Death are one. The sugya describes three functions of one accusing force, not three independent powers. Rav Tzadok uses this Aggadah to explain the sequence of enticement, accusation, permission, and death. In his broader writings, Pri Tzadik, Shavuos 20:1, and Divrei Sofrim 33:3 connect Torah engraved in the heart with freedom from both the yetzer and the Angel of Death; that is Rav Tzadok’s later spiritual synthesis, not the Gemara’s plain legal meaning.</w:t>
      </w:r>
    </w:p>
  </w:footnote>
  <w:footnote w:id="1087">
    <w:p>
      <w:pPr>
        <w:pStyle w:val="FootnoteText"/>
        <w:spacing w:before="0" w:after="40" w:line="240" w:lineRule="auto"/>
      </w:pPr>
      <w:r>
        <w:rPr>
          <w:rStyle w:val="FootnoteReference"/>
          <w:sz w:val="18"/>
          <w:szCs w:val="18"/>
        </w:rPr>
        <w:footnoteRef/>
      </w:r>
      <w:r>
        <w:rPr>
          <w:b/>
          <w:sz w:val="18"/>
          <w:szCs w:val="18"/>
        </w:rPr>
        <w:t xml:space="preserve"> Sanhedrin 46b; Mishnah Sanhedrin 6:6; Moed Katan 27a — mourning and those executed by beis din: </w:t>
      </w:r>
      <w:r>
        <w:rPr>
          <w:sz w:val="18"/>
          <w:szCs w:val="18"/>
        </w:rPr>
        <w:t>The Mishnah rules that relatives of persons executed by beis din do not observe ordinary mourning, although they grieve inwardly, because aninus is a matter of the heart; the Gemara also discusses when formal mourning begins, at the closing of the grave. Rambam, Hilchos Avel 1:9, codifies that those executed by beis din are not mourned in the regular manner. Rav Tzadok draws a conceptual contrast between a death carried out through the Torah court’s sentence and an ordinary death that, from the standpoint of the earthly court, was not judicially imposed.</w:t>
      </w:r>
    </w:p>
  </w:footnote>
  <w:footnote w:id="1088">
    <w:p>
      <w:pPr>
        <w:pStyle w:val="FootnoteText"/>
        <w:spacing w:before="0" w:after="40" w:line="240" w:lineRule="auto"/>
      </w:pPr>
      <w:r>
        <w:rPr>
          <w:rStyle w:val="FootnoteReference"/>
          <w:sz w:val="18"/>
          <w:szCs w:val="18"/>
        </w:rPr>
        <w:footnoteRef/>
      </w:r>
      <w:r>
        <w:rPr>
          <w:b/>
          <w:sz w:val="18"/>
          <w:szCs w:val="18"/>
        </w:rPr>
        <w:t xml:space="preserve"> Mishlei 11:10; Avodah Zarah 26b — severe rhetoric and its halachic-historical limits: </w:t>
      </w:r>
      <w:r>
        <w:rPr>
          <w:sz w:val="18"/>
          <w:szCs w:val="18"/>
        </w:rPr>
        <w:t>“At the destruction of the wicked there is song” is a wisdom-text statement about the removal of entrenched evil, while Avodah Zarah records the ancient category of heretics whom one would lower and not raise. The existing note preserves Rav Tzadok’s citation. For practical halachah, later authorities sharply restrict application: Chazon Ish, Yoreh De’ah 2:16, explains that coercive measures presuppose an era of manifest providence and effective rebuke, whereas in an age of concealment they can deepen alienation and are replaced by efforts of love and return. Rav Tzadok’s discussion is therefore historical and theological, not a license for private violence or contemporary targeting.</w:t>
      </w:r>
    </w:p>
  </w:footnote>
  <w:footnote w:id="1089">
    <w:p>
      <w:pPr>
        <w:pStyle w:val="FootnoteText"/>
        <w:spacing w:before="0" w:after="40" w:line="240" w:lineRule="auto"/>
      </w:pPr>
      <w:r>
        <w:rPr>
          <w:rStyle w:val="FootnoteReference"/>
          <w:sz w:val="18"/>
          <w:szCs w:val="18"/>
        </w:rPr>
        <w:footnoteRef/>
      </w:r>
      <w:r>
        <w:rPr>
          <w:b/>
          <w:sz w:val="18"/>
          <w:szCs w:val="18"/>
        </w:rPr>
        <w:t xml:space="preserve"> Rosh, Moed Katan 3:59, citing Maharam of Rothenburg; II Samuel 19:1 — appetite, defiance, and Avshalom: </w:t>
      </w:r>
      <w:r>
        <w:rPr>
          <w:sz w:val="18"/>
          <w:szCs w:val="18"/>
        </w:rPr>
        <w:t>Maharam explains that the obligation to tear at the departure of a Jewish soul extends even to a sinner who acts from appetite or neglects a mitzvah because of difficulty, provided he is not a denier or one who sins specifically to provoke. He adduces David’s mourning for Avshalom, despite Avshalom’s grave transgressions and rebellion, because his motive was the desire to rule rather than ideological defiance. Rav Tzadok adopts that distinction to explain why moral failure does not automatically erase the person’s remaining Torah and mitzvos; the distinction does not excuse the misconduct or remove accountability.</w:t>
      </w:r>
    </w:p>
  </w:footnote>
  <w:footnote xmlns:w14="http://schemas.microsoft.com/office/word/2010/wordml" w:id="1090">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Avodah Zarah 26b: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[Heretics, informers, and the like] “are lowered [into a pit] and not raised up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moridin v’lo ma’alin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one may bring about their death and need not save them. R’ Tzadok invokes this as the din for one utterly sunk in the sin.</w:t>
      </w:r>
    </w:p>
  </w:footnote>
  <w:footnote xmlns:w14="http://schemas.microsoft.com/office/word/2010/wordml" w:id="1091">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II Samuel 14:14; Sanhedrin 44a — “the banished one is not banished” and enduring Jewish identity: </w:t>
      </w:r>
      <w:r>
        <w:rPr>
          <w:sz w:val="18"/>
          <w:szCs w:val="18"/>
        </w:rPr>
        <w:t>The verse states that God devises means so that a banished person not remain banished from Him. In its narrative context, the wise woman of Tekoa pleads for Avshalom’s return; Chazal and later Jewish thought read the phrase more broadly as expressing the possibility of ultimate return. Sanhedrin 44a states, regarding Achan, “Israel—even though he has sinned, he remains Israel.” Neither source denies judgment or the need for teshuvah. Rav Tzadok’s claim that the seed of Yaakov remains inwardly connected to Torah and mitzvos is his covenantal synthesis: sin can conceal and damage that bond, but does not convert moral failure into a new biological or ethnic essence.</w:t>
      </w:r>
    </w:p>
  </w:footnote>
  <w:footnote xmlns:w14="http://schemas.microsoft.com/office/word/2010/wordml" w:id="1092">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Chagigah 27a; Eruvin 19a; Resisei Layla 52:8; Pri Tzadik, Shoftim 11:1 — fire, the golden altar, and the pomegranate: </w:t>
      </w:r>
      <w:r>
        <w:rPr>
          <w:sz w:val="18"/>
          <w:szCs w:val="18"/>
        </w:rPr>
        <w:t>Chagigah presents two separate kal va-chomer teachings: Torah scholars are compared to fire because “My word is like fire,” while the sinners of Israel are compared to the gold plating of the altar because even the “empty” among Israel are full of mitzvos like a pomegranate. These are Aggadic images of the enduring effect of Torah and mitzvah, not a scientific description of fire or an exemption from accountability. Eruvin 19a supplies the broader context of Avraham raising his descendants from Gehinnom, subject to the sugya’s stated exceptions. Rav Tzadok develops the pomegranate image in Resisei Layla and Pri Tzadik: concrete mitzvos remain stored within a Jew and can become the point from which return begins; this is his interpretive synthesis rather than the plain meaning of the kal va-chomer.</w:t>
      </w:r>
    </w:p>
  </w:footnote>
  <w:footnote xmlns:w14="http://schemas.microsoft.com/office/word/2010/wordml" w:id="1093">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Chagigah 27a: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Abahu said in the name of R’ Elazar: the fire of Gehinnom has no power over Torah scholars — [by]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kal va-chomer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the salamander: if a salamander, which is an offspring of fire, [such that] one who smears its blood [on himself], the fire has no power over him — Torah scholars, whose whole body is fire, as it is written ‘is not My word like fire, says Hashem,’ all the more so. Reish Lakish said: the fire of Gehinnom has no power over the sinners of Israel — [by]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kal va-chomer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the golden altar: if the golden altar, upon which there is only [gold] the thickness of a golden dinar, [and yet] for many years the fire had no power over it — the sinners of Israel, who are full of mitzvos like a pomegranate, as it is written ‘like a slice of pomegranate is your temple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rakasech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read not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rakasech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but ‘the empty ones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reikanin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among you’ — all the more so.”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Tosafos: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fire of Gehinnom has no power over the sinners of Israel, etc.’ — it appears to me that [this is] not [regarding] ‘the sinners of Israel with their bodies,’ for we say in Rosh Hashanah (17a) [that regarding] ‘the sinners of Israel with their bodies,’ Gehinnom is consumed and they are not consumed; rather, it speaks of some [partial] sinners, and because Avraham raises them all [from Gehinnom] except one who has relations with a gentile-woman, whose foreskin is drawn over him, as it says at the start of Osin Pasin (Eruvin 19a). And that which we say at the end of HaZahav (Bava Metzia 58b), ‘all descend and ascend except three’ — that is not speaking of Gehinnom, but of another place to be judged; and even the one judged, after twelve months they ascend, and are judged no more than a full year.”</w:t>
      </w:r>
    </w:p>
  </w:footnote>
  <w:footnote xmlns:w14="http://schemas.microsoft.com/office/word/2010/wordml" w:id="1094">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Rosh Hashanah 17a; Rambam, Hilchos Teshuvah 3:5–6 — categories of judgment and the meaning of “sinners with their bodies”: </w:t>
      </w:r>
      <w:r>
        <w:rPr>
          <w:sz w:val="18"/>
          <w:szCs w:val="18"/>
        </w:rPr>
        <w:t>Rosh Hashanah distinguishes several categories: ordinary intermediate people, “sinners of Israel with their bodies,” heretics and related deniers, and those who cause the public to sin. The severe phrase that Gehinnom is consumed while they are not consumed belongs to specified categories in that Aggadic account; it is not a blanket characterization of every sinner. Rambam codifies the relevant distinctions while emphasizing that repentance before death changes a person’s standing. Rav Tzadok is testing how Tosafos’ limitation in Chagigah fits the wider sugya; he is not asserting that Torah scholarship nullifies punishment irrespective of deliberate rebellion.</w:t>
      </w:r>
    </w:p>
  </w:footnote>
  <w:footnote xmlns:w14="http://schemas.microsoft.com/office/word/2010/wordml" w:id="1095">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Chagigah 27a: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Abahu said in the name of R’ Elazar: the fire of Gehinnom has no power over Torah scholars — [by]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kal va-chomer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the salamander: if a salamander, which is an offspring of fire, [such that] one who smears its blood [on himself], the fire has no power over him — Torah scholars, whose whole body is fire, as it is written ‘is not My word like fire, says Hashem,’ all the more so. Reish Lakish said: the fire of Gehinnom has no power over the sinners of Israel — [by]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kal va-chomer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the golden altar: if the golden altar, upon which there is only [gold] the thickness of a golden dinar, [and yet] for many years the fire had no power over it — the sinners of Israel, who are full of mitzvos like a pomegranate, as it is written ‘like a slice of pomegranate is your temple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rakasech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read not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rakasech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but ‘the empty ones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reikanin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among you’ — all the more so.”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Tosafos: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fire of Gehinnom has no power over the sinners of Israel, etc.’ — it appears to me that [this is] not [regarding] ‘the sinners of Israel with their bodies,’ for we say in Rosh Hashanah (17a) [that regarding] ‘the sinners of Israel with their bodies,’ Gehinnom is consumed and they are not consumed; rather, it speaks of some [partial] sinners, and because Avraham raises them all [from Gehinnom] except one who has relations with a gentile-woman, whose foreskin is drawn over him, as it says at the start of Osin Pasin (Eruvin 19a). And that which we say at the end of HaZahav (Bava Metzia 58b), ‘all descend and ascend except three’ — that is not speaking of Gehinnom, but of another place to be judged; and even the one judged, after twelve months they ascend, and are judged no more than a full year.”</w:t>
      </w:r>
    </w:p>
  </w:footnote>
  <w:footnote xmlns:w14="http://schemas.microsoft.com/office/word/2010/wordml" w:id="1096">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Sanhedrin 102b–103b with Rashi — Rav Ashi’s “colleagues” and the three kings: </w:t>
      </w:r>
      <w:r>
        <w:rPr>
          <w:sz w:val="18"/>
          <w:szCs w:val="18"/>
        </w:rPr>
        <w:t>The Mishnah lists Yaravam, Achav, and Menashe among the kings who have no share in the World to Come. When Rav Ashi announced that the next lesson would begin with “our colleagues,” Rashi explains that these kings were learned scholars like the sages themselves. The continuation, in which Menashe appears to Rav Ashi and demonstrates superior halachic knowledge, rebukes scholarly condescension while leaving the kings’ grave sins fully condemned. Rav Tzadok uses Rashi’s wording to show that great Torah knowledge and catastrophic wrongdoing can coexist; Torah merit therefore cannot be reduced to a claim that the scholar never enters judgment.</w:t>
      </w:r>
    </w:p>
  </w:footnote>
  <w:footnote xmlns:w14="http://schemas.microsoft.com/office/word/2010/wordml" w:id="1097">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Chagigah 15b: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it is related that in heaven they did not wish to judge “Acher” — for to bring him into Gan Eden was impossible, since he had sinned; and to punish [him] in Gehinnom [was also impossible, since he had engaged in Torah].</w:t>
      </w:r>
    </w:p>
  </w:footnote>
  <w:footnote xmlns:w14="http://schemas.microsoft.com/office/word/2010/wordml" w:id="1098">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Chagigah 15a–b; Yerushalmi Chagigah 2:1; Maharsha; Tzidkas HaTzadik 39; Resisei Layla 27:1 — Acher, the bas kol, and obstructed return: </w:t>
      </w:r>
      <w:r>
        <w:rPr>
          <w:sz w:val="18"/>
          <w:szCs w:val="18"/>
        </w:rPr>
        <w:t>The Bavli records that Elisha ben Avuyah heard the heavenly proclamation “Return, wayward children—except Acher,” concluded that repentance would not be accepted, and pursued this-worldly pleasure; it also records R’ Meir’s effort that he be judged and ultimately brought to the World to Come. The Yerushalmi preserves additional encounters in which R’ Meir continues to call him back. Maharsha distinguishes Acher’s initial knowing rebellion from his later despair-driven conduct. Rav Tzadok repeatedly treats Acher as the paradigm of Torah severed from its living root: Tzidkas HaTzadik warns against Torah possessed externally while the heart resists its discipline, and Resisei Layla analyzes “cutting the plantings” as separation from unity. This explains Rav Tzadok’s distinction between initial defiance and later appetite; it does not make the sins involuntary or remove responsibility.</w:t>
      </w:r>
    </w:p>
  </w:footnote>
  <w:footnote xmlns:w14="http://schemas.microsoft.com/office/word/2010/wordml" w:id="1099">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Chagigah 27a — “the fire of Gehinnom has no power over Torah scholars”: </w:t>
      </w:r>
      <w:r>
        <w:rPr>
          <w:sz w:val="18"/>
          <w:szCs w:val="18"/>
        </w:rPr>
        <w:t>The Gemara derives this Aggadic teaching by a kal va-chomer from the salamander: if one who anoints himself with the product of fire is protected from fire, all the more so Torah scholars, whose entire bodies are fire through the words of Torah. The sugya does not state that a scholar can never experience judgment or pain. Rav Tzadok therefore reads “has no power” narrowly as inability to consume and annihilate, while allowing corrective suffering. This is his interpretive resolution of the sugya’s wording, not an explicit distinction stated by the Gemara itself.</w:t>
      </w:r>
    </w:p>
  </w:footnote>
  <w:footnote xmlns:w14="http://schemas.microsoft.com/office/word/2010/wordml" w:id="1100">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Rosh Hashanah 17a — separate classes of punishment must not be conflated: </w:t>
      </w:r>
      <w:r>
        <w:rPr>
          <w:sz w:val="18"/>
          <w:szCs w:val="18"/>
        </w:rPr>
        <w:t>The sugya first describes ordinary intermediate people, then “sinners of Israel with their bodies,” whose punishment is stated as twelve months followed by consumption of body and burning of soul, and separately lists minim, informers, deniers, and those who caused the public to sin, concerning whom it says that Gehinnom is consumed while they are not consumed. Rav Tzadok’s correction depends on keeping these clauses distinct. The severe descriptions are Aggadic accounts of posthumous judgment; they do not function as medical claims, and they do not remove the efficacy of sincere repentance before death.</w:t>
      </w:r>
    </w:p>
  </w:footnote>
  <w:footnote xmlns:w14="http://schemas.microsoft.com/office/word/2010/wordml" w:id="1101">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Tosafos, Chagigah 27a, s.v. talmidei chachamim — the citation problem: </w:t>
      </w:r>
      <w:r>
        <w:rPr>
          <w:sz w:val="18"/>
          <w:szCs w:val="18"/>
        </w:rPr>
        <w:t>Tosafos asks how the statement that fire has no power over Torah scholars accords with the punishment of “sinners of Israel with their bodies.” Rav Tzadok observes that a concluding reference to “Gehinnom is consumed and they are not consumed” belongs in Rosh Hashanah to a different and more severe group, not to the immediately cited category. He therefore proposes a scribal error. This is a textual-critical judgment by Rav Tzadok based on the structure of Rosh Hashanah 17a; it should not be presented as an established manuscript reading unless corroborated independently.</w:t>
      </w:r>
    </w:p>
  </w:footnote>
  <w:footnote xmlns:w14="http://schemas.microsoft.com/office/word/2010/wordml" w:id="1102">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Rosh Hashanah 17a, Tosafos s.v. karkafta; Mechilta — tefillin, Torah study, and contempt for a mitzvah: </w:t>
      </w:r>
      <w:r>
        <w:rPr>
          <w:sz w:val="18"/>
          <w:szCs w:val="18"/>
        </w:rPr>
        <w:t>Rav identifies “sinners of Israel with their bodies” with a skull that does not don tefillin. Tosafos cites the Mechilta that one occupied in Torah is exempt from tefillin, then records Rabbeinu Tam’s narrower explanation: the severe category concerns one for whom the mitzvah itself is contemptible, whereas fear of failing the requirement of a clean body does not place a person in that class. Rav Tzadok initially uses the Torah-study exemption to question whether the category can apply to a Torah scholar at all. The discussion distinguishes legal exemption, weakness or apprehension, and deliberate degradation of a mitzvah; it does not equate every lapse in tefillin with ideological rebellion.</w:t>
      </w:r>
    </w:p>
  </w:footnote>
  <w:footnote xmlns:w14="http://schemas.microsoft.com/office/word/2010/wordml" w:id="1103">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Rosh Hashanah 17a: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sinners of Israel with their bodies’ (who descend to Gehinnom and are judged there twelve months, and after twelve months their body is consumed and their soul is burned and a wind scatters them beneath the soles of the feet of the righteous) — what are they? Rav said: the skull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karkafta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does not don tefillin.”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Tosafos: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skull that does not don tefillin’ — if he engages in Torah, he is like one who dons tefillin, for it says in the Mechilta: one who engages in Torah is exempt from tefillin. And Rabbeinu Tam explains that here [it is] when the mitzvah is despised upon him, that the straps of tefillin on his head are contemptible to him; but if he fears to don [them] because we require a clean body, like Elisha ‘the man of wings’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baal kenafayim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this certainly does not have upon him the law of ‘the sinners of Israel with their bodies.’ And all these [teachings] of our sugya are [regarding] when he did not repent; but [if] he repented, we say in Yoma (86a) that teshuvah suspends and death scours.”</w:t>
      </w:r>
    </w:p>
  </w:footnote>
  <w:footnote xmlns:w14="http://schemas.microsoft.com/office/word/2010/wordml" w:id="1104">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Asarah Maamaros, Maamar Chakor Din V:3 — whether tefillin is an example or the defining case: </w:t>
      </w:r>
      <w:r>
        <w:rPr>
          <w:sz w:val="18"/>
          <w:szCs w:val="18"/>
        </w:rPr>
        <w:t>R. Menachem Azariah of Fano interprets Rav’s phrase ‘a skull that does not don tefillin’ as the paradigm of a person who treats a mitzvah with contempt, extending the category to contempt for another commandment. Rav Tzadok records that approach and then argues from the Gemara’s specific wording that tefillin is not merely an interchangeable example. The broader rule belongs to the Asarah Maamaros; Rav Tzadok’s narrower reading is his own textual inference from b’gufan and from Rav’s selection of tefillin.</w:t>
      </w:r>
    </w:p>
  </w:footnote>
  <w:footnote xmlns:w14="http://schemas.microsoft.com/office/word/2010/wordml" w:id="1105">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Milah, bodily pain, and moral classification — Kiddushin 29a; Rambam, Hilchos Milah 1:2: </w:t>
      </w:r>
      <w:r>
        <w:rPr>
          <w:sz w:val="18"/>
          <w:szCs w:val="18"/>
        </w:rPr>
        <w:t>After a father and beis din fail to circumcise a child, the obligation ultimately rests upon the adult himself. Rav Tzadok nevertheless distinguishes refusal rooted in fear of bodily injury from contempt for the mitzvah. He is not excusing the continuing obligation or removing accountability; he is classifying motive for purposes of the Aggadic category under discussion. This anticipates his broader method throughout Takanas HaShavin: involuntary pressure, appetite, weakness, and defiant disparagement are morally and spiritually distinct even when the external omission may look similar.</w:t>
      </w:r>
    </w:p>
  </w:footnote>
  <w:footnote xmlns:w14="http://schemas.microsoft.com/office/word/2010/wordml" w:id="1106">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Tefillin as an embodied covenantal sign — Devarim 6:8; Menachos 36b; Shabbos 49a: </w:t>
      </w:r>
      <w:r>
        <w:rPr>
          <w:sz w:val="18"/>
          <w:szCs w:val="18"/>
        </w:rPr>
        <w:t>The Torah commands that the words be bound ‘as a sign upon your hand’ and placed ‘between your eyes,’ making tefillin a mitzvah worn directly on the body. Chazal require a clean body for tefillin and discuss their sanctity and constant awareness. These sources explain why failure may arise from practical or halachic concern rather than contempt. Rav Tzadok’s argument therefore focuses on a person for whom tefillin are available and who refuses them without financial loss, bodily pain, or substantial burden; only then does he infer degradation of the mitzvah.</w:t>
      </w:r>
    </w:p>
  </w:footnote>
  <w:footnote xmlns:w14="http://schemas.microsoft.com/office/word/2010/wordml" w:id="1107">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Rosh Hashanah 17a — ‘sinners of Israel with their bodies’: </w:t>
      </w:r>
      <w:r>
        <w:rPr>
          <w:sz w:val="18"/>
          <w:szCs w:val="18"/>
        </w:rPr>
        <w:t>The Bavli identifies this class as ‘a skull that did not don tefillin,’ while the corresponding class among the nations is described as sin through sexual transgression. The sugya itself does not explain why these two cases are parallel. Rav Tzadok’s se’if supplies an interpretive structure: for Israel, contempt for a mitzvah resting directly upon the body reveals rebellion at the bodily covenantal level; for the nations, bodily appetite itself defines the category. This is Rav Tzadok’s synthesis of the two clauses, not the Gemara’s explicit explanation.</w:t>
      </w:r>
    </w:p>
  </w:footnote>
  <w:footnote xmlns:w14="http://schemas.microsoft.com/office/word/2010/wordml" w:id="1108">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Rav Tzadok on appetite, bodily desire, and the essential self — Resisei Layla 5; Takanas HaShavin, Siman 15, Se’ifim 59–63: </w:t>
      </w:r>
      <w:r>
        <w:rPr>
          <w:sz w:val="18"/>
          <w:szCs w:val="18"/>
        </w:rPr>
        <w:t>In Resisei Layla 5 Rav Tzadok describes the darkness of this world as the pull of bodily desire and associates Gehinnom’s corrective judgment with immersion in appetite. Here, however, he distinguishes an Israelite’s act under the ‘burning inclination’ from the essence of the person’s body: desire can overpower choice without becoming the deepest covenantal identity. Contemptuous rejection is graver because it expresses identification with the rebellion. This does not permit wrongdoing or erase responsibility; it explains why Rav Tzadok differentiates chosen disparagement from an act committed under appetite, while still requiring repentance and rectification.</w:t>
      </w:r>
    </w:p>
  </w:footnote>
  <w:footnote xmlns:w14="http://schemas.microsoft.com/office/word/2010/wordml" w:id="1109">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Rosh Hashanah 17a — majority sins and Rav Tzadok’s test case: </w:t>
      </w:r>
      <w:r>
        <w:rPr>
          <w:sz w:val="18"/>
          <w:szCs w:val="18"/>
        </w:rPr>
        <w:t>The baraita distinguishes several judgment categories. It states that ‘sinners of Israel with their bodies’ are judged for twelve months when their deeds are predominantly sinful, while a person whose merits and sins are evenly balanced but who also bears this bodily offense passes through a refining fire. Rav identifies the offense as a ‘skull that did not don tefillin.’ The Gemara does not state that a person’s majority of sins must consist specifically of negative-commandment violations while every positive commandment is fulfilled. Rav Tzadok constructs that possibility as a logical test of Reish Lakish’s rationale: a person can accumulate many violations and nevertheless remain ‘full of mitzvos.’ His conclusion is therefore an inference about how the two sugyos fit together, not the explicit wording of Rosh Hashanah.</w:t>
      </w:r>
    </w:p>
  </w:footnote>
  <w:footnote xmlns:w14="http://schemas.microsoft.com/office/word/2010/wordml" w:id="1110">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Sotah 21a — protection from calamity and rescue from sin: </w:t>
      </w:r>
      <w:r>
        <w:rPr>
          <w:sz w:val="18"/>
          <w:szCs w:val="18"/>
        </w:rPr>
        <w:t>On ‘for a mitzvah is a lamp and Torah is light’ (Mishlei 6:23), the Bavli distinguishes maginna, shielding from punishment or misfortune, from matzla, rescuing a person from the evil inclination. Rav Yosef holds that a mitzvah protects and rescues while one performs it, but afterward only protects; Torah protects and rescues even afterward. Rava concludes that Torah protects and rescues while one studies it and afterward only protects, whereas a mitzvah protects but does not rescue in either period. Thus, for both views, mitzvah-performance retains a protective merit against calamity; their dispute concerns its preventive force against subsequent sin and the time at which that force operates. Rav Tzadok accordingly does not read ‘a transgression extinguishes a mitzvah’ as erasing the deed, its accountability, or its reward.</w:t>
      </w:r>
    </w:p>
  </w:footnote>
  <w:footnote xmlns:w14="http://schemas.microsoft.com/office/word/2010/wordml" w:id="1111">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Pirkei Avos 4:2 — ‘a mitzvah draws a mitzvah’ and continued free choice: </w:t>
      </w:r>
      <w:r>
        <w:rPr>
          <w:sz w:val="18"/>
          <w:szCs w:val="18"/>
        </w:rPr>
        <w:t>Ben Azzai teaches that one mitzvah leads to another and one transgression leads to another. Rabbeinu Yonah explains that repetition habituates the soul: a mitzvah draws a person nearer to divine service, whereas sin makes the spirit more accessible to the inclination. Bartenura adds that Heaven places another mitzvah before one who has chosen well. Tosafos Yom Tov stresses the moral asymmetry: one who comes to purify is assisted, but one who comes to defile is merely given an opening and is not assisted in wrongdoing. Rav Tzadok’s formulation here — that the contrary momentum of a transgression can neutralize the mitzvah’s preventive force and leave the person ‘balanced’ for choice — is his synthesis of these teachings. Pri Tzadik, Beshalach 14:1, likewise treats the chain of acts as a process that can expose error and awaken repentance, not as the removal of responsibility.</w:t>
      </w:r>
    </w:p>
  </w:footnote>
  <w:footnote xmlns:w14="http://schemas.microsoft.com/office/word/2010/wordml" w:id="1112">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Pri Tzadik, Kuntres Amalah shel Torah 6:4 — the enduring mitzvah-content of Israel: </w:t>
      </w:r>
      <w:r>
        <w:rPr>
          <w:sz w:val="18"/>
          <w:szCs w:val="18"/>
        </w:rPr>
        <w:t>Rav Tzadok there joins the teaching that even the ‘empty’ of Israel are full of mitzvos like a pomegranate with Sotah’s rule that a transgression can extinguish a mitzvah but cannot extinguish Torah. He explains that even a sinner retains a root and hold in Torah because it is ‘an inheritance of the congregation of Yaakov,’ and that joining a sacred communal act can awaken the buried point of Jewish holiness. This internal parallel clarifies the present argument: an aveirah may darken the active light by which a particular mitzvah draws another mitzvah, yet it does not retroactively make the person devoid of all mitzvah-deeds or sever the covenantal root. Rav Tzadok’s claim preserves judgment and the need for teshuvah; it does not imply that prior merits authorize later misconduct or cancel halachic accountability.</w:t>
      </w:r>
    </w:p>
  </w:footnote>
  <w:footnote xmlns:w14="http://schemas.microsoft.com/office/word/2010/wordml" w:id="1113">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Eruvin 19a: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“Reish Lakish said: the fire of Gehinnom has no power over the sinners of Israel — [by]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kal va-chomer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the golden altar [as quoted above]. [The Gemara asks:] but that which is written, ‘those who pass through the valley of weeping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emek ha-bacha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[implying they pass through Gehinnom]? — [The Gemara answers:] those [are] the ones liable at that moment in Gehinnom, and Avraham Avinu comes and raises them and receives them — except a Jew who came upon the daughter of a gentile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bas oved kochavim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whose foreskin is drawn, and [Avraham] does not recognize him” — [i.e.,] does not recognize him as a Jew, and therefore does not save him.</w:t>
      </w:r>
    </w:p>
  </w:footnote>
  <w:footnote xmlns:w14="http://schemas.microsoft.com/office/word/2010/wordml" w:id="1114">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Eruvin 19a — weeping, judgment, and Avraham’s raising of the sinners of Israel: </w:t>
      </w:r>
      <w:r>
        <w:rPr>
          <w:sz w:val="18"/>
          <w:szCs w:val="18"/>
        </w:rPr>
        <w:t>The Gemara first describes transgressors who pass through the ‘valley of weeping,’ shed tears, and acknowledge the justice of judgment. It then states that the fire of Gehinnom ‘has no power’ over the sinners of Israel because even their empty ones are full of mitzvos, and resolves the apparent contradiction by saying that those presently liable enter, but Avraham Avinu comes and raises them. The Bavli itself places suffering, acknowledgment, and rescue in one Aggadic sequence. Rav Tzadok’s more precise reconciliation — that the fire can afflict and refine but cannot consume or annihilate their covenantal being — is his interpretive synthesis of that sequence. The imagery is Aggadic and theological, not a medical or scientific description; it affirms both moral accountability and ultimate non-annihilation, and it offers no permission for wrongdoing.</w:t>
      </w:r>
    </w:p>
  </w:footnote>
  <w:footnote xmlns:w14="http://schemas.microsoft.com/office/word/2010/wordml" w:id="1115">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Bava Metzia 58b: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Chanina said: all descend to Gehinnom except three. ‘All’?! Can it enter your mind [that all descend]? Rather, say: all who descend to Gehinnom ascend, except three who descend and do not ascend. And these are they: one who comes upon a married woman, one who whitens his fellow’s face in public, and one who calls his fellow by a derogatory name.”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Tosafos: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“Thus is its explanation: all who descend ascend immediately, and the fire of Gehinnom has no power over them, as we say in Perek Osin Pasin (Eruvin 19a) [by]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kal va-chomer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the golden altar, and in the last chapter of Chagigah (27a) [where] he made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kal va-chomer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the salamander — except three who do not ascend immediately; but some of them are judged forever, such as [the heretics], and some ascend after twelve months, such as [the sinners of Israel]. And yet it is difficult that [R’ Chanina] did not count ‘the sinners of Israel with their bodies,’ such as the skull that does not don tefillin, of whom we say in Rosh Hashanah that they descend and are judged there twelve months, and afterward their body and soul are burned.”</w:t>
      </w:r>
    </w:p>
  </w:footnote>
  <w:footnote xmlns:w14="http://schemas.microsoft.com/office/word/2010/wordml" w:id="1116">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Bava Metzia 58b: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Chanina said: all descend to Gehinnom except three. ‘All’?! Can it enter your mind [that all descend]? Rather, say: all who descend to Gehinnom ascend, except three who descend and do not ascend. And these are they: one who comes upon a married woman, one who whitens his fellow’s face in public, and one who calls his fellow by a derogatory name.”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Tosafos: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“Thus is its explanation: all who descend ascend immediately, and the fire of Gehinnom has no power over them, as we say in Perek Osin Pasin (Eruvin 19a) [by]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kal va-chomer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the golden altar, and in the last chapter of Chagigah (27a) [where] he made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kal va-chomer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the salamander — except three who do not ascend immediately; but some of them are judged forever, such as [the heretics], and some ascend after twelve months, such as [the sinners of Israel]. And yet it is difficult that [R’ Chanina] did not count ‘the sinners of Israel with their bodies,’ such as the skull that does not don tefillin, of whom we say in Rosh Hashanah that they descend and are judged there twelve months, and afterward their body and soul are burned.”</w:t>
      </w:r>
    </w:p>
  </w:footnote>
  <w:footnote xmlns:w14="http://schemas.microsoft.com/office/word/2010/wordml" w:id="1117">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Bava Basra 165a — prevalence language, not a universal characterization: </w:t>
      </w:r>
      <w:r>
        <w:rPr>
          <w:sz w:val="18"/>
          <w:szCs w:val="18"/>
        </w:rPr>
        <w:t>The Gemara states: ‘Most [people] in robbery, a minority in sexual matters, and all in lashon hara,’ then immediately narrows the final clause to avak lashon hara. Rav Tzadok cites only the ‘minority in arayos’ clause to explain why Eruvin can use sexual wrongdoing as a common paradigm for descent to Gehinnom. The source is an ethical warning about recurrent human temptation, not a claim that every person commits these offenses, and not a biological, ethnic, or scientific generalization. Its immediate context concerns patterns of moral vulnerability. Rav Tzadok’s phrase ‘the common minority’ is his explanatory paraphrase of that prevalence, not a quotation from the Gemara. This distinction preserves individual responsibility: prevalence explains the choice of example but neither excuses misconduct nor predetermines any person’s actions.</w:t>
      </w:r>
    </w:p>
  </w:footnote>
  <w:footnote xmlns:w14="http://schemas.microsoft.com/office/word/2010/wordml" w:id="1118">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Hoshea 7:4–7; Kiddushin 81a; Resisei Layla 5:1 — desire and judgment figured as fire: </w:t>
      </w:r>
      <w:r>
        <w:rPr>
          <w:sz w:val="18"/>
          <w:szCs w:val="18"/>
        </w:rPr>
        <w:t>Hoshea portrays adulterous passion and political treachery as an oven that smolders and then blazes. Kiddushin recounts Rav Amram’s cry ‘fire in the house of Amram’; Rashi explains that he summoned the neighbors so that public shame would help him break the impulse, after which he addressed the yetzer as fire. The Bavli presents a concrete act of resistance, not resignation to desire. Rav Tzadok, in Resisei Layla 5:1, later identifies immersion in bodily desire with the darkness of this world and interprets the judgment of Gehinnom as corresponding to that immersion. His present statement that one fire consumes another is therefore a homiletic and spiritual synthesis of these images, not the plain meaning of Hoshea and not a medical or scientific description. Desire may be intense or involuntary at its onset, but chosen conduct remains accountable; Rav Amram’s response models creating barriers and seeking help before sin.</w:t>
      </w:r>
    </w:p>
  </w:footnote>
  <w:footnote xmlns:w14="http://schemas.microsoft.com/office/word/2010/wordml" w:id="1119">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Bereishis 17:9–14 and Eruvin 19a — milah as covenantal sign and Avraham’s recognition: </w:t>
      </w:r>
      <w:r>
        <w:rPr>
          <w:sz w:val="18"/>
          <w:szCs w:val="18"/>
        </w:rPr>
        <w:t>Bereishis calls circumcision ‘the sign of the covenant’ and ‘My covenant in your flesh for an everlasting covenant.’ Eruvin’s Aggadah says that Avraham raises those he recognizes as circumcised, except one whose foreskin is symbolically ‘drawn’ through relations with a gentile woman. The Gemara explicitly supplies the recognition motif; Rav Tzadok adds the interpretive claim that the covenantal mark is the tikkun corresponding to pegam habris. That is his theological synthesis, not the verse’s plain meaning. The imagery of a drawn foreskin is Aggadic and covenantal rather than a biological or racial statement, and it should not be applied to contemporary peoples as an ethnic classification. Nor does covenantal rescue permit the offense: the act remains prohibited and morally serious, and the se’if’s point concerns the enduring covenantal identity through which correction remains possible.</w:t>
      </w:r>
    </w:p>
  </w:footnote>
  <w:footnote xmlns:w14="http://schemas.microsoft.com/office/word/2010/wordml" w:id="1120">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Chagigah 27a: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Abahu said in the name of R’ Elazar: the fire of Gehinnom has no power over Torah scholars — [by]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kal va-chomer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the salamander: if a salamander, which is an offspring of fire, [such that] one who smears its blood [on himself], the fire has no power over him — Torah scholars, whose whole body is fire, as it is written ‘is not My word like fire, says Hashem,’ all the more so. Reish Lakish said: the fire of Gehinnom has no power over the sinners of Israel — [by]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kal va-chomer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the golden altar: if the golden altar, upon which there is only [gold] the thickness of a golden dinar, [and yet] for many years the fire had no power over it — the sinners of Israel, who are full of mitzvos like a pomegranate, as it is written ‘like a slice of pomegranate is your temple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rakasech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read not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rakasech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but ‘the empty ones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reikanin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among you’ — all the more so.”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Tosafos: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fire of Gehinnom has no power over the sinners of Israel, etc.’ — it appears to me that [this is] not [regarding] ‘the sinners of Israel with their bodies,’ for we say in Rosh Hashanah (17a) [that regarding] ‘the sinners of Israel with their bodies,’ Gehinnom is consumed and they are not consumed; rather, it speaks of some [partial] sinners, and because Avraham raises them all [from Gehinnom] except one who has relations with a gentile-woman, whose foreskin is drawn over him, as it says at the start of Osin Pasin (Eruvin 19a). And that which we say at the end of HaZahav (Bava Metzia 58b), ‘all descend and ascend except three’ — that is not speaking of Gehinnom, but of another place to be judged; and even the one judged, after twelve months they ascend, and are judged no more than a full year.”</w:t>
      </w:r>
    </w:p>
  </w:footnote>
  <w:footnote xmlns:w14="http://schemas.microsoft.com/office/word/2010/wordml" w:id="1121">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Bava Metzia 58b: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Chanina said: all descend to Gehinnom except three. ‘All’?! Can it enter your mind [that all descend]? Rather, say: all who descend to Gehinnom ascend, except three who descend and do not ascend. And these are they: one who comes upon a married woman, one who whitens his fellow’s face in public, and one who calls his fellow by a derogatory name.”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Tosafos: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“Thus is its explanation: all who descend ascend immediately, and the fire of Gehinnom has no power over them, as we say in Perek Osin Pasin (Eruvin 19a) [by]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kal va-chomer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the golden altar, and in the last chapter of Chagigah (27a) [where] he made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kal va-chomer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the salamander — except three who do not ascend immediately; but some of them are judged forever, such as [the heretics], and some ascend after twelve months, such as [the sinners of Israel]. And yet it is difficult that [R’ Chanina] did not count ‘the sinners of Israel with their bodies,’ such as the skull that does not don tefillin, of whom we say in Rosh Hashanah that they descend and are judged there twelve months, and afterward their body and soul are burned.”</w:t>
      </w:r>
    </w:p>
  </w:footnote>
  <w:footnote xmlns:w14="http://schemas.microsoft.com/office/word/2010/wordml" w:id="1122">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Tosafos, Eruvin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(s.v. “bar”): “‘except one who comes, etc.’ — it is not applicable to count him among [the three] of HaZahav (Bava Metzia 58b) regarding three who descend to Gehinnom and do not ascend, for this one ascends when he has received his judgment. And that which [R’ Chanina] did not count there ‘the sinners of Israel with their bodies’ and the Tzedukim, etc., who do not ascend? — because they are taught in a baraisa. And even though ‘one who whitens his fellow’s face’ is counted and taught in Mesechta Avos, in any case it teaches us that ‘one who calls a derogatory name’ is [like] ‘one who whitens,’ even though he is habituated to his name.”</w:t>
      </w:r>
    </w:p>
  </w:footnote>
  <w:footnote xmlns:w14="http://schemas.microsoft.com/office/word/2010/wordml" w:id="1123">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Rosh Hashanah 17a — separate judgment categories and Rav Tzadok’s cross-reading: </w:t>
      </w:r>
      <w:r>
        <w:rPr>
          <w:sz w:val="18"/>
          <w:szCs w:val="18"/>
        </w:rPr>
        <w:t>The baraita distinguishes balanced persons, ‘sinners of Israel with their bodies,’ and the more radical categories of heresy, denial, separation from the community, and leading the public into sin. Those with half merits and half sins who also bear the bodily offense pass through refining fire; those with predominantly sinful deeds in that class are judged for twelve months and described as becoming ash beneath the righteous; the final group is judged for generations. The baraita itself does not list Bava Metzia’s three offenses or explain their relation to Avraham’s immediate raising in Eruvin. Rav Tzadok therefore tests Tosafos’ harmonization by comparing separate sugyos and asking whether the proposed time distinction can account for every case. His conclusion is a later interpretive analysis, not the explicit statement of Rosh Hashanah. The next se’if introduces the Asarah Maamaros’ alternative resolution, showing that Rav Tzadok is openly weighing competing models rather than presenting one as uncontested peshat.</w:t>
      </w:r>
    </w:p>
  </w:footnote>
  <w:footnote xmlns:w14="http://schemas.microsoft.com/office/word/2010/wordml" w:id="1124">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Bava Metzia 58b; Berachos 34b; Rambam, Hilchos Teshuvah 2:9 and 3:14 — severity without closing teshuvah: </w:t>
      </w:r>
      <w:r>
        <w:rPr>
          <w:sz w:val="18"/>
          <w:szCs w:val="18"/>
        </w:rPr>
        <w:t>Bava Metzia places adultery, public humiliation, and a degrading nickname in its severe Aggadic list; the surrounding sugya calls verbal mistreatment graver than monetary exploitation and compares public humiliation to bloodshed. Yet Tosafos’ own qualification, quoted here, assumes cases without teshuvah. Rabbi Abbahu in Berachos teaches that baalei teshuvah may stand where the completely righteous cannot, while Rabbi Yochanan disputes the ranking but not the efficacy of return. Rambam states explicitly that even those described as lacking a share in the World to Come regain it when they repent, because nothing stands before teshuvah. For wrongs against another person, however, repentance also requires restitution where applicable and sincere appeasement and forgiveness. Rav Tzadok’s project of Takanas HaShavin rests on this distinction: severe rhetoric safeguards accountability, while teshuvah prevents despair. Providential purpose or eventual correction never retroactively permits the wrongdoing.</w:t>
      </w:r>
    </w:p>
  </w:footnote>
  <w:footnote xmlns:w14="http://schemas.microsoft.com/office/word/2010/wordml" w:id="1125">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Asarah Maamaros, Maamar Chakor Din III:8, 16 — “another judgment” as a proposed reconciliation: </w:t>
      </w:r>
      <w:r>
        <w:rPr>
          <w:sz w:val="18"/>
          <w:szCs w:val="18"/>
        </w:rPr>
        <w:t>The Asarah Maamaros distinguishes between descent into Gehinnom and a different mode of judgment for the three offenses singled out in Bava Metzia 58b. In his model, ordinary Gehinnom would consume these offenders entirely, so Divine mercy does not place them there; the liability remains, but is administered through another judgment. The Bavli itself does not identify such an alternate tribunal in this passage. Rav Tzadok therefore treats the proposal as a later reconciliation, reports how it could resolve Tosafos, and then tests whether it can be squared with the broader sugyos. His disagreement is exegetical: he is not denying the gravity of the offenses, but questioning whether the sources support annihilation as their defining consequence.</w:t>
      </w:r>
    </w:p>
  </w:footnote>
  <w:footnote xmlns:w14="http://schemas.microsoft.com/office/word/2010/wordml" w:id="1126">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Bava Metzia 58b and Tosafos, s.v. chutz mi-sheloshah — the precise meaning of “do not ascend”: </w:t>
      </w:r>
      <w:r>
        <w:rPr>
          <w:sz w:val="18"/>
          <w:szCs w:val="18"/>
        </w:rPr>
        <w:t>The Gemara first says that all descend except three, then corrects the formulation: all who descend ultimately ascend, except three who descend and do not ascend. Tosafos rejects reading this as eternal non-ascent for all three, because the adulterer is elsewhere described as retaining a share in the World to Come. Tosafos therefore explains that ordinary offenders ascend immediately, while the three do not ascend immediately; one who committed adultery may ascend after twelve months, whereas public humiliation and a degrading nickname may involve the separate category of having no share in the World to Come. Tosafos also offers the possibility that after twelve months they are neither judged nor living in the World to Come, and concludes expressly that the discussion concerns cases without teshuvah, since teshuvah is effective for every matter. This is the textual basis for Rav Tzadok’s insistence that “another judgment” alone does not answer the question of eventual ascent.</w:t>
      </w:r>
    </w:p>
  </w:footnote>
  <w:footnote xmlns:w14="http://schemas.microsoft.com/office/word/2010/wordml" w:id="1127">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Asarah Maamaros, Maamar Chakor Din, part 3, ch. 16: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“However, all who descend ascend, except the three that R’ Chanina specified (Bava Metzia 58b), and he excluded them from the category — for according to the severity of their iniquity it would have been fitting that the fire of Gehinnom have power over them, to consume them from soul to flesh; but the Master of kindness has no desire in this, therefore Gehinnom is nullified for them, but the law of Gehinnom is not nullified — rather, the Holy One performs [the] mission through everything, for ‘very great is His camp’ [i.e., in essence R’ Chanina’s words remain expounded like the initial assumption of the Gemara]. And they raised a difficulty there in Tosafos, Perek HaZahav, from what David said to those who hated his soul: one who comes upon his fellow’s wife, his death is by strangulation, [yet] he has a share in the World to Come, and one who whitens his fellow’s face in public has no share in the World to Come? And they answered according to their approach; and what emerges from their words is that the three do not ascend immediately, and in this they are equal, but some of them do not ascend at all — and they are ‘one who whitens’ and ‘one who calls [a derogatory name].’ [And from here are the words of the Asarah Maamaros, and not the Tosafos.] And therefore they did not descend, but such is their judgment, that they neither live for the World to Come nor are judged in Gehinnom. But for us, the essential difficulty [of Tosafos] does not exist — for David says thus: one who comes upon his fellow’s wife, his death is by strangulation, and all who are put to death confess and have a share in the World to Come; and even [if] there are no witnesses and no warning, he knows in himself that such is his judgment — ‘go, read it in the schoolhouse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zil kri bei rav</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it is — and he casts [it] upon himself and remembers to repent. But one who whitens his fellow’s face has no death-penalty of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beis din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therefore the one who stumbles in it considers it a light iniquity and does not repent, and is banished from the World to Come, may the Merciful One save us.”</w:t>
      </w:r>
    </w:p>
  </w:footnote>
  <w:footnote xmlns:w14="http://schemas.microsoft.com/office/word/2010/wordml" w:id="1128">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Chagigah 27a and Eruvin 19a — the fire does not erase Torah or the mitzvos of Israel: </w:t>
      </w:r>
      <w:r>
        <w:rPr>
          <w:sz w:val="18"/>
          <w:szCs w:val="18"/>
        </w:rPr>
        <w:t>Chagigah derives by a kal va-chomer from the salamander that the fire of Gehinnom has no dominion over Torah scholars, whose whole body is identified with the fire of Torah. The same passage, paralleling Eruvin, derives from the golden altar that the fire has no dominion over the sinners of Israel, who remain filled with mitzvos like a pomegranate. Rav Tzadok’s challenge is therefore structural: the Asarah Maamaros’ model requires these statements to contain an unstated exception for the three offenses, while their wording is general. These Aggadic analogies affirm that Torah and mitzvos are not annihilated; they do not imply freedom from judgment, suffering, restitution, or responsibility for the sin itself.</w:t>
      </w:r>
    </w:p>
  </w:footnote>
  <w:footnote xmlns:w14="http://schemas.microsoft.com/office/word/2010/wordml" w:id="1129">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Eruvin 19a with Rashi; Rambam, Hilchos Issurei Biah 1:4–6 — arayos as a shared Aggadic class, with distinct halachic penalties: </w:t>
      </w:r>
      <w:r>
        <w:rPr>
          <w:sz w:val="18"/>
          <w:szCs w:val="18"/>
        </w:rPr>
        <w:t>Rashi explicitly glosses the phrase ‘on account of hinnam’ as arayos. Rav Tzadok accordingly reads Eruvin’s descent passage as encompassing the ordinary field of forbidden relations, and argues that Bava Metzia names a married woman as a common example rather than as the sole case. Halachically, however, the prohibitions are not interchangeable: Rambam separately enumerates arayos punished by stoning, burning, strangulation, or kareis, and states that an ordinary married woman is the sole ervah whose court-imposed death is strangulation. Rav Tzadok’s point is therefore limited to the Aggadic classification and its consequence for this discussion; it does not erase the distinct elements, evidentiary requirements, or punishments of each prohibition.</w:t>
      </w:r>
    </w:p>
  </w:footnote>
  <w:footnote xmlns:w14="http://schemas.microsoft.com/office/word/2010/wordml" w:id="1130">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Mishnah Sanhedrin 6:2 (43b); Rambam, Hilchos Teshuvah 3:14; Pri Tzadik, Chanukah 21:2 — severe judgment does not close the gate of teshuvah: </w:t>
      </w:r>
      <w:r>
        <w:rPr>
          <w:sz w:val="18"/>
          <w:szCs w:val="18"/>
        </w:rPr>
        <w:t>The Mishnah teaches that those taken to execution are prompted to confess because confession grants a share in the World to Come. Rambam rules that even persons described by Chazal as lacking such a share regain it when they repent, because nothing stands before teshuvah. Rav Tzadok develops the same principle in Pri Tzadik: even one who became trapped in a serious blemish of sexual holiness can be repaired through teshuvah, renewed restraint, and sustained Torah; he explicitly invokes the rule that nothing stands before teshuvah. Thus the closing argument of this se’if does not minimize adultery. It distinguishes the offense’s grave punishment from a claim of inherent, irreversible exclusion from the World to Come. Teshuvah repairs only through genuine abandonment and correction of the sin; it never makes the original act permissible.</w:t>
      </w:r>
    </w:p>
  </w:footnote>
  <w:footnote xmlns:w14="http://schemas.microsoft.com/office/word/2010/wordml" w:id="1131">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Asarah Maamaros, Maamar Chakor Din, part 3, ch. 16: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“However, all who descend ascend, except the three that R’ Chanina specified (Bava Metzia 58b), and he excluded them from the category — for according to the severity of their iniquity it would have been fitting that the fire of Gehinnom have power over them, to consume them from soul to flesh; but the Master of kindness has no desire in this, therefore Gehinnom is nullified for them, but the law of Gehinnom is not nullified — rather, the Holy One performs [the] mission through everything, for ‘very great is His camp’ [i.e., in essence R’ Chanina’s words remain expounded like the initial assumption of the Gemara]. And they raised a difficulty there in Tosafos, Perek HaZahav, from what David said to those who hated his soul: one who comes upon his fellow’s wife, his death is by strangulation, [yet] he has a share in the World to Come, and one who whitens his fellow’s face in public has no share in the World to Come? And they answered according to their approach; and what emerges from their words is that the three do not ascend immediately, and in this they are equal, but some of them do not ascend at all — and they are ‘one who whitens’ and ‘one who calls [a derogatory name].’ [And from here are the words of the Asarah Maamaros, and not the Tosafos.] And therefore they did not descend, but such is their judgment, that they neither live for the World to Come nor are judged in Gehinnom. But for us, the essential difficulty [of Tosafos] does not exist — for David says thus: one who comes upon his fellow’s wife, his death is by strangulation, and all who are put to death confess and have a share in the World to Come; and even [if] there are no witnesses and no warning, he knows in himself that such is his judgment — ‘go, read it in the schoolhouse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zil kri bei rav</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it is — and he casts [it] upon himself and remembers to repent. But one who whitens his fellow’s face has no death-penalty of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beis din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therefore the one who stumbles in it considers it a light iniquity and does not repent, and is banished from the World to Come, may the Merciful One save us.”</w:t>
      </w:r>
    </w:p>
  </w:footnote>
  <w:footnote xmlns:w14="http://schemas.microsoft.com/office/word/2010/wordml" w:id="1132">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Eruvin 19a and Taanis 21a - 'Those liable at that time' as a bounded period: </w:t>
      </w:r>
      <w:r>
        <w:rPr>
          <w:sz w:val="18"/>
          <w:szCs w:val="18"/>
        </w:rPr>
        <w:t>Eruvin states that those who are liable 'at that time' in Gehinnom are raised by Avraham. In Taanis, the phrase kaima leih sha'ata describes the favorable moment or season that stood for Rabbi Yochanan, rather than a sixty-minute unit. That usage supports Rav Tzadok's lexical claim that sha'ata can denote a defined period or condition. It does not by itself determine the meaning in Eruvin; Rav Tzadok's added argument is the word 'liable,' which he reads as liability lasting only for the punishment fixed for each sin.</w:t>
      </w:r>
    </w:p>
  </w:footnote>
  <w:footnote xmlns:w14="http://schemas.microsoft.com/office/word/2010/wordml" w:id="1133">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Bava Metzia 58b; Tosafos, s.v. chutz mi-sheloshah; Rosh Hashanah 17a - judgment ending before ascent: </w:t>
      </w:r>
      <w:r>
        <w:rPr>
          <w:sz w:val="18"/>
          <w:szCs w:val="18"/>
        </w:rPr>
        <w:t>Bava Metzia says that three offenders 'descend and do not ascend.' Tosafos rejects an undifferentiated reading of eternal non-ascent and explains that they do not ascend immediately; the adulterer may ascend after twelve months, while the other two raise the separate issue of a share in the World to Come. Rosh Hashanah uses 'they cry out and ascend' for a class that emerges after purification. Rav Tzadok develops a further distinction: ordinary offenders ascend on their own when judgment ends, whereas these three require an outside act of raising. This 'self-ascent' formulation is his synthesis, not the explicit wording of either sugya.</w:t>
      </w:r>
    </w:p>
  </w:footnote>
  <w:footnote xmlns:w14="http://schemas.microsoft.com/office/word/2010/wordml" w:id="1134">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Eruvin 19a; Sanhedrin 104a; Tosafos on Sotah 10b - Avraham's rescue and righteous intercession: </w:t>
      </w:r>
      <w:r>
        <w:rPr>
          <w:sz w:val="18"/>
          <w:szCs w:val="18"/>
        </w:rPr>
        <w:t>Eruvin explicitly names Avraham as the one who raises and receives the circumcised. Sanhedrin ordinarily states that a son can confer merit on a father, but a father does not automatically confer merit on a son. Tosafos on Sotah qualifies that prayer can nevertheless help, citing David's prayer for Avshalom. Rav Tzadok's suggestion that another tzaddik from the offender's family or spiritual root might raise him should therefore be read as a proposed mode of intercession, not as an automatic transfer of another person's merits. The language of a shared 'root' belongs to his mystical framework and is not stated in the Eruvin passage itself.</w:t>
      </w:r>
    </w:p>
  </w:footnote>
  <w:footnote xmlns:w14="http://schemas.microsoft.com/office/word/2010/wordml" w:id="1135">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Shabbos 146a - the serpent's contamination, Sinai, and the status of converts: </w:t>
      </w:r>
      <w:r>
        <w:rPr>
          <w:sz w:val="18"/>
          <w:szCs w:val="18"/>
        </w:rPr>
        <w:t>The Aggadah says that the serpent placed contamination in Chavah; Israel's contamination ceased when they stood at Sinai, whereas that of the nations who did not stand there did not. The Gemara immediately asks about converts and answers that although they were not physically present, their mazal was present at Sinai. Rav Tzadok uses this image to describe covenantal attachment and the source of sexual desire. It is an Aggadic-theological metaphor, not a biological classification or a license to judge the moral standing of individual people; the sugya itself expressly includes converts within the Sinai transformation.</w:t>
      </w:r>
    </w:p>
  </w:footnote>
  <w:footnote xmlns:w14="http://schemas.microsoft.com/office/word/2010/wordml" w:id="1136">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Mishnah Nedarim 31b; Shulchan Aruch, Yoreh De'ah 263:1, 5 - an uncircumcised Jew is still termed 'circumcised': </w:t>
      </w:r>
      <w:r>
        <w:rPr>
          <w:sz w:val="18"/>
          <w:szCs w:val="18"/>
        </w:rPr>
        <w:t>The Mishnah rules that one who vows not to benefit from 'the circumcised' is prohibited even from an uncircumcised Jew and permitted to benefit from a circumcised non-Jew, because Scripture uses 'uncircumcised' as a national designation. Halachah also recognizes a genuine medical exemption: after two sons die because of circumcision, a later son is not circumcised until he is strong enough; the Shulchan Aruch still calls such a person an 'uncircumcised Jew' and lists him among those qualified to perform circumcision. Rav Tzadok draws from this terminology that covenantal identity is deeper than the visible mark. This does not remove the actual mitzvah of milah whenever it can safely and properly be fulfilled.</w:t>
      </w:r>
    </w:p>
  </w:footnote>
  <w:footnote xmlns:w14="http://schemas.microsoft.com/office/word/2010/wordml" w:id="1137">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Berakhot 17a; Pri Tzadik, Tetzaveh 12 - 'the leaven in the dough' and Israel's inner will: </w:t>
      </w:r>
      <w:r>
        <w:rPr>
          <w:sz w:val="18"/>
          <w:szCs w:val="18"/>
        </w:rPr>
        <w:t>Rabbi Alexandri prayed: 'It is revealed and known before You that our will is to do Your will; what prevents us? The leaven in the dough and the subjugation of the kingdoms.' The classical explanation identifies the leaven with the yetzer hara. In Pri Tzadik, Rav Tzadok applies this teaching to the principle that a Jew remains Israel despite sin: the inward will is directed to Heaven, while the leaven confuses the heart. Here too, describing the sin as arising from the leaven does not excuse the act or cancel responsibility; it explains why the covenantal core can persist and why teshuvah remains possible.</w:t>
      </w:r>
    </w:p>
  </w:footnote>
  <w:footnote xmlns:w14="http://schemas.microsoft.com/office/word/2010/wordml" w:id="1138">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Sotah 3b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R’ Tzadok cites: “R’ Yochanan said in the name of R’ Shimon ben Yochai: no man sins unless a spirit of folly enters him; and R’ Yehoshua ben Levi said: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ervah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[with which he sinned] is bound to him like a dog,” derived from the wording that they will be “with her” — an image R’ Tzadok reads as the “drawing of the foreskin” that clings to one who attaches himself to a gentile-woman until it is severed.</w:t>
      </w:r>
    </w:p>
  </w:footnote>
  <w:footnote xmlns:w14="http://schemas.microsoft.com/office/word/2010/wordml" w:id="1139">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Mishnah Eduyos 2:10 and Rosh Hashanah 17a - the twelve-month judgment category and Rav Tzadok's application: </w:t>
      </w:r>
      <w:r>
        <w:rPr>
          <w:sz w:val="18"/>
          <w:szCs w:val="18"/>
        </w:rPr>
        <w:t>The Mishnah gives twelve months as the general measure of the judgment of the wicked in Gehinnom. Rosh Hashanah distinguishes several classes: bodily sinners of Israel and bodily sinners of the nations are judged for twelve months, after which it uses the severe imagery of the body being consumed and the soul burned; later the Gemara defines bodily sin among the nations as forbidden sexual relations. Rav Tzadok applies that category to the gentile woman in his proposed reconstruction, so that after the attachment is ended the Jewish offender can again be recognized and raised. The Bavli does not itself connect this particular posthumous scenario to Avraham's act in Eruvin; it is Rav Tzadok's Aggadic synthesis, not a practical halachic adjudication of identifiable persons.</w:t>
      </w:r>
    </w:p>
  </w:footnote>
  <w:footnote xmlns:w14="http://schemas.microsoft.com/office/word/2010/wordml" w:id="1140">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Bava Metzia 58b: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Chanina said: all descend to Gehinnom except three. ‘All’?! Can it enter your mind [that all descend]? Rather, say: all who descend to Gehinnom ascend, except three who descend and do not ascend. And these are they: one who comes upon a married woman, one who whitens his fellow’s face in public, and one who calls his fellow by a derogatory name.”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Tosafos: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“Thus is its explanation: all who descend ascend immediately, and the fire of Gehinnom has no power over them, as we say in Perek Osin Pasin (Eruvin 19a) [by]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kal va-chomer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the golden altar, and in the last chapter of Chagigah (27a) [where] he made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kal va-chomer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from the salamander — except three who do not ascend immediately; but some of them are judged forever, such as [the heretics], and some ascend after twelve months, such as [the sinners of Israel]. And yet it is difficult that [R’ Chanina] did not count ‘the sinners of Israel with their bodies,’ such as the skull that does not don tefillin, of whom we say in Rosh Hashanah that they descend and are judged there twelve months, and afterward their body and soul are burned.”</w:t>
      </w:r>
    </w:p>
  </w:footnote>
  <w:footnote xmlns:w14="http://schemas.microsoft.com/office/word/2010/wordml" w:id="1141">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Sanhedrin 82a; Rambam, Hilchos Issurei Biah 12:1-8 - a distinct halachic category outside the Torah's parashah of arayos: </w:t>
      </w:r>
      <w:r>
        <w:rPr>
          <w:sz w:val="18"/>
          <w:szCs w:val="18"/>
        </w:rPr>
        <w:t>The Torah's explicit arayos and kareis passages are in Vayikra 18 and 20. Relations with a non-Jewish woman are governed by a different complex of sources. Rambam derives a Torah prohibition for intermarriage from 'lo tischaten bam'; he treats ordinary licentious relations as subject to rabbinic lashes, while a public act is governed by the narrowly limited halachah le-Moshe mi-Sinai of kana'im pog'in bo, which a court does not instruct a person to carry out. If neither that intervention nor court punishment occurred, Rambam cites Malachi 2:11-12 as Divrei Kabbalah for a punishment described as kareis. Thus Rav Tzadok's statement that the warning and kareis are not explicit in the Torah means that this offense was not written or juxtaposed within the Torah's arayos section. It does not lessen its severity or make the several legal settings interchangeable.</w:t>
      </w:r>
    </w:p>
  </w:footnote>
  <w:footnote xmlns:w14="http://schemas.microsoft.com/office/word/2010/wordml" w:id="1142">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Tosafos on Bava Metzia 58b, s.v. chutz mi-sheloshah; Tosafos on Eruvin 19a, s.v. bar mi-Yisrael - why this offense is not counted among the three: </w:t>
      </w:r>
      <w:r>
        <w:rPr>
          <w:sz w:val="18"/>
          <w:szCs w:val="18"/>
        </w:rPr>
        <w:t>Tosafos explains that Bava Metzia lists offenses which, by themselves, prevent the offender from ascending immediately even when he possesses Torah and good deeds. Relations with a non-Jewish woman function differently in the Eruvin passage: this offense does not, by itself, create the other liability that sends him to Gehinnom; rather, when additional sins already make him liable to descend, it prevents Avraham from recognizing and raising him immediately. Tosafos on Eruvin therefore says that after he receives his judgment he ascends. Rav Tzadok's phrase 'he ascends of himself' sharpens this distinction between the completion of the fixed judgment and the special rescue attributed to Avraham. The entire discussion presumes that no teshuvah was performed, as Tosafos concludes explicitly.</w:t>
      </w:r>
    </w:p>
  </w:footnote>
  <w:footnote xmlns:w14="http://schemas.microsoft.com/office/word/2010/wordml" w:id="1143">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Eruvin 19a; Chagigah 27a; Yisrael Kedoshim 10:6 - general non-annihilation language and Rav Tzadok's covenantal reading: </w:t>
      </w:r>
      <w:r>
        <w:rPr>
          <w:sz w:val="18"/>
          <w:szCs w:val="18"/>
        </w:rPr>
        <w:t>Eruvin and Chagigah state without an explicit exception that the fire of Gehinnom has no dominion over the sinners of Israel, who remain filled with mitzvos like a pomegranate. In Yisrael Kedoshim, Rav Tzadok directly addresses the apparent exception of one who had relations with a non-Jewish woman: the drawn foreskin and Avraham's failure to recognize him are only at the level of outward appearance. He compares this to one whose foreskin was drawn, who remains circumcised under Torah law and requires a corrective procedure only rabbinically because of appearance. This parallel explains why Rav Tzadok can maintain that the covenantal root is not destroyed even when recognition and rescue are delayed. It is an Aggadic and mystical account of enduring Jewish identity, not a denial of punishment, responsibility, or the need for complete teshuvah.</w:t>
      </w:r>
    </w:p>
  </w:footnote>
  <w:footnote xmlns:w14="http://schemas.microsoft.com/office/word/2010/wordml" w:id="1144">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Rosh Hashanah 17a - the exact category of 'sinners of Israel with their bodies': </w:t>
      </w:r>
      <w:r>
        <w:rPr>
          <w:sz w:val="18"/>
          <w:szCs w:val="18"/>
        </w:rPr>
        <w:t>The baraisa states that bodily sinners of Israel and of the nations descend to Gehinnom and are judged for twelve months; afterward 'their bodies are consumed, their souls are burned, and a wind scatters them beneath the feet of the righteous.' The Gemara defines the Jewish case as a skull that never donned tefillin. It further distinguishes between one whose deeds are mostly sins, for whom it says there is no rectification within that judgment scheme, and one whose merits and sins are balanced but include this bodily sin, who passes through the refining fire. The category is therefore narrower than the phrase 'all sinners of Israel,' yet its concluding destruction language is precisely what creates Rav Tzadok's difficulty with the general teachings that the fire has no dominion over them.</w:t>
      </w:r>
    </w:p>
  </w:footnote>
  <w:footnote xmlns:w14="http://schemas.microsoft.com/office/word/2010/wordml" w:id="1145">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Asarah Maamaros, part 3, ch. 15: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“We come to those who descend to Gehinnom, with whom we began in ch. 2: it is known and famous that the fire of Gehinnom has no power over the sinners of Israel to consume them, God forbid; rather, they descend for mere terror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be’asusa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some of them are scorched by their deeds, and [it is] removed from them; and afterward Avraham descends — who fulfilled all the mitzvos and descended into Ur Kasdim for the sanctification of the Name — and in his merit raises them.”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Yad Yehuda commentary: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“they descend to Gehinnom, some for mere terror and some are scorched; and this is what they said in Rosh Hashanah regarding the sinners with their bodies, that their soul is burned — not that it is burned entirely, but scorched and judged with harsh sufferings according to the measure of the sin.” And on this he raises a difficulty from the Gemara in Rosh Hashanah — see the following note.</w:t>
      </w:r>
    </w:p>
  </w:footnote>
  <w:footnote xmlns:w14="http://schemas.microsoft.com/office/word/2010/wordml" w:id="1146">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Malachi 3:21; Seder Olam Rabbah 3:2 - 'consumed, burned, scattered, and ash' as cumulative language: </w:t>
      </w:r>
      <w:r>
        <w:rPr>
          <w:sz w:val="18"/>
          <w:szCs w:val="18"/>
        </w:rPr>
        <w:t>Rosh Hashanah grounds its final clause in Malachi: 'they shall be ashes beneath the soles of your feet.' The parallel tradition in Seder Olam likewise describes the bodies and souls of the sinners as consumed, turned to dust, expelled by Gehinnom, and scattered by the wind beneath the righteous. A form of the verb 'burned' can sometimes be used less than literally when context requires it, which is the opening for Yad Yehuda's interpretation. Rav Tzadok's objection is that here the four linked expressions - body consumed, soul burned, wind scattering, and ash - naturally indicate complete consumption. The non-total reading is therefore a theological harmonization with Eruvin and Chagigah, rather than the straightforward force of the baraisa's wording.</w:t>
      </w:r>
    </w:p>
  </w:footnote>
  <w:footnote xmlns:w14="http://schemas.microsoft.com/office/word/2010/wordml" w:id="1147">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Rosh Hashanah 17a: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sinners of Israel with their bodies and the sinners of the nations of the world with their bodies descend to Gehinnom and are judged there twelve months; after twelve months their body is consumed and their soul is burned and a wind scatters them beneath the soles of the feet of the righteous, as it says: ‘and you shall trample the wicked, for they shall be ashes beneath the soles of your feet.’ But the heretics and the informers and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epikorsim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who denied the Torah, and who denied the resurrection of the dead, and who separated from the ways of the community, and who cast their terror in the land of the living, and who sinned and caused the public to sin — like Yaravam ben Nevat and his fellows — descend to Gehinnom and are judged there for generations of generations, as it says: ‘and they shall go out and look upon the corpses of the men who transgressed against Me, etc.’; Gehinnom is consumed and they are not consumed, as it says: ‘and their form is for Sheol to consume.’”</w:t>
      </w:r>
    </w:p>
  </w:footnote>
  <w:footnote xmlns:w14="http://schemas.microsoft.com/office/word/2010/wordml" w:id="1148">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Rosh Hashanah 17a; Tosafos ad loc., s.v. ki leis lehu takanah - two outcomes contrasted within one baraisa: </w:t>
      </w:r>
      <w:r>
        <w:rPr>
          <w:sz w:val="18"/>
          <w:szCs w:val="18"/>
        </w:rPr>
        <w:t>The baraisa first describes bodily sinners of Israel: after twelve months their bodies are consumed, their souls are burned, and they become ash beneath the feet of the righteous. It then separately lists the minim, informers, apikorsim, deniers, separatists, tyrannical leaders, and those who sin and cause the public to sin; they are judged for generations, and 'Gehinnom is consumed but they are not consumed.' Tosafos explains that even the ordinary wicked who are inscribed for Gehinnom because most of their deeds are sins are not thereby assigned eternal punishment; they are judged for twelve months and ascend. Rav Tzadok therefore reads the second clause as continued personal existence and turns it back upon the apparently annihilating language of the first clause. His difficulty rests on the deliberate contrast between the two outcomes within the same source.</w:t>
      </w:r>
    </w:p>
  </w:footnote>
  <w:footnote xmlns:w14="http://schemas.microsoft.com/office/word/2010/wordml" w:id="1149">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Kesubos 33b - limited death and suffering without a fixed endpoint: </w:t>
      </w:r>
      <w:r>
        <w:rPr>
          <w:sz w:val="18"/>
          <w:szCs w:val="18"/>
        </w:rPr>
        <w:t>The Gemara raises the possibility that lashes can be more severe than death, citing Rav's statement that had Chananyah, Mishael, and Azaryah been subjected to flogging they might have yielded to the image. Rav Samma answers that one must distinguish a punishment with a fixed limit from an unlimited beating. Rav Tzadok borrows this narrow principle: suffering with no cessation can be worse for the sufferer than an ending. He can therefore describe the continued existence of the exceptional wicked as punitive, while calling the burning of the bodily sinners a relative benefit because it terminates their suffering. This is an Aggadic comparison of outcomes, not a practical ranking of court punishments or a qualification of the obligation of mesirus nefesh.</w:t>
      </w:r>
    </w:p>
  </w:footnote>
  <w:footnote xmlns:w14="http://schemas.microsoft.com/office/word/2010/wordml" w:id="1150">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Sanhedrin 100b: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“It is written, ‘and they shall go out and look upon the corpses of the men who transgressed against Me, for their worm shall not die and their fire shall not be extinguished, and they shall be an abhorrence to all flesh’ — but does not a man who puts his finger in the fire in this world get immediately scorched? Rather, just as the Holy One gives strength to the wicked to receive their punishment, so the Holy One gives strength to the righteous to receive their good.”</w:t>
      </w:r>
    </w:p>
  </w:footnote>
  <w:footnote xmlns:w14="http://schemas.microsoft.com/office/word/2010/wordml" w:id="1151">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Sanhedrin 100b; Yeshayahu 66:24 - God grants the capacity to endure punishment: </w:t>
      </w:r>
      <w:r>
        <w:rPr>
          <w:sz w:val="18"/>
          <w:szCs w:val="18"/>
        </w:rPr>
        <w:t>Sanhedrin asks how the wicked can remain in an unextinguished fire when a finger placed in ordinary fire is immediately burned. It answers that the Holy One gives the wicked strength to receive their punishment, just as He gives the righteous strength to receive their reward. The teaching establishes supernatural endurance; it does not explicitly decide whether Gehinnom's fire intrinsically has dominion over every spiritual category. Rav Tzadok therefore presses the logical limit of the proof: if Chagigah teaches that accumulated mitzvos themselves prevent the fire from consuming Israel, the Sanhedrin passage proves his point only if the sustaining power overrides that protection, or if the verse is being demonstrated through the wicked of the nations who are included in its scope.</w:t>
      </w:r>
    </w:p>
  </w:footnote>
  <w:footnote xmlns:w14="http://schemas.microsoft.com/office/word/2010/wordml" w:id="1152">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Chagigah 27a; Eruvin 19a; Yisrael Kedoshim 10:6 - the purpose of mitzvah-protection: </w:t>
      </w:r>
      <w:r>
        <w:rPr>
          <w:sz w:val="18"/>
          <w:szCs w:val="18"/>
        </w:rPr>
        <w:t>Chagigah derives that the fire of Gehinnom has no dominion over Torah scholars and then over the sinners of Israel, who remain filled with mitzvos like a pomegranate; Eruvin connects their ascent with Avraham's recognition. These teachings do not erase judgment, but they deny final dominion of the fire over Israel's covenantal core. In Yisrael Kedoshim, Rav Tzadok similarly explains that even when a drawn foreskin prevents outward recognition, the Jew remains circumcised under Torah law at the inward level. Here he adds a teleological point: a merit that 'protects' cannot reasonably be invoked in order to prolong suffering. Its protection must operate for the person's benefit, not to his detriment.</w:t>
      </w:r>
    </w:p>
  </w:footnote>
  <w:footnote xmlns:w14="http://schemas.microsoft.com/office/word/2010/wordml" w:id="1153">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Rosh Hashanah 17a; Sanhedrin 56a; Tosafos on Rosh Hashanah 17a; Rambam, Hilchos Melachim 8:11 - the wicked of the nations and mitzvah merit: </w:t>
      </w:r>
      <w:r>
        <w:rPr>
          <w:sz w:val="18"/>
          <w:szCs w:val="18"/>
        </w:rPr>
        <w:t>Rav defines the bodily sinners of the nations as those guilty 'of the transgression,' and Tosafos explains this as forbidden sexual relations, one of the prohibitions commanded to the descendants of Noach. Rav Tzadok's final phrase therefore should not be read as denying that non-Jews possess commandments, merit, or reward. Rambam rules that one who accepts and carefully observes the seven commandments because God commanded them through Moshe is among the righteous of the nations and has a share in the World to Come. Rav Tzadok's narrower claim is that Chagigah's particular proof - that even the 'empty' among Israel are full of mitzvos like a pomegranate - is not available as a shield for the non-Jewish wicked included in the Yeshayahu and Sanhedrin passage.</w:t>
      </w:r>
    </w:p>
  </w:footnote>
  <w:footnote xmlns:w14="http://schemas.microsoft.com/office/word/2010/wordml" w:id="1154">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Yeshayahu 66:24; Rosh Hashanah 17a - “their fire” and the source of the contrast: </w:t>
      </w:r>
      <w:r>
        <w:rPr>
          <w:sz w:val="18"/>
          <w:szCs w:val="18"/>
        </w:rPr>
        <w:t>The verse says that 'their worm shall not die and their fire shall not be extinguished.' Rosh Hashanah cites this verse for the exceptional classes judged for generations and then states that 'Gehinnom is consumed but they are not consumed,' deriving that latter statement from Tehillim 49:15. Rav Tzadok's inference here - that the possessive 'their fire' implies that the fire of others is extinguished - is therefore a proposed diyyuk in the verse, not the Bavli's explicit derivation. It supplies an initial way to distinguish the exceptional wicked from the ordinary wicked whose judgment ends.</w:t>
      </w:r>
    </w:p>
  </w:footnote>
  <w:footnote xmlns:w14="http://schemas.microsoft.com/office/word/2010/wordml" w:id="1155">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Bereishis Rabbah, ch. 26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Nedarim 8b) — the source R’ Tzadok cites: R’ Yehuda b“R Ilai’s view that in the time to come”there is no Gehinnom" as a fixed place; rather, “the Holy One brings the sun out of its sheath — the wicked are judged [burned] by it and the righteous are healed by it,” and the fire that consumes the wicked is one that “goes out from their own body,” as it says (Yeshayahu 33:11), “your spirit is a fire that shall consume you.”</w:t>
      </w:r>
    </w:p>
  </w:footnote>
  <w:footnote xmlns:w14="http://schemas.microsoft.com/office/word/2010/wordml" w:id="1156">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Bereishis Rabbah 26:6 - three distinct models of future punishment: </w:t>
      </w:r>
      <w:r>
        <w:rPr>
          <w:sz w:val="18"/>
          <w:szCs w:val="18"/>
        </w:rPr>
        <w:t>The Midrash records three alternatives. R' Yannai and R' Shimon ben Lakish say that there will be no Gehinnom in the future; rather, the coming day itself will burn the wicked. The Rabbis maintain that Gehinnom will exist. R' Yehuda b'Rebbi Ilai says that there will be neither such a day nor Gehinnom, but a fire will emerge from the wicked person's own body and burn him, based on Yeshayahu 33:11. Rav Tzadok selects the third view to reinterpret 'their fire' as self-generated. The Midrash itself presents these as competing descriptions, not as cumulative stages of one process.</w:t>
      </w:r>
    </w:p>
  </w:footnote>
  <w:footnote xmlns:w14="http://schemas.microsoft.com/office/word/2010/wordml" w:id="1157">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Pesachim 54a - the cavity and the fire of Gehinnom: </w:t>
      </w:r>
      <w:r>
        <w:rPr>
          <w:sz w:val="18"/>
          <w:szCs w:val="18"/>
        </w:rPr>
        <w:t>Pesachim distinguishes between Gehinnom's cavity, created before the world, and its fire, created on the second day. R' Yose teaches that this fire 'has no extinguishing forever,' citing Yeshayahu 66:24. The sugya thus reads the unextinguished fire as the fire of Gehinnom itself. Rav Tzadok's answer assigns this baraisa to the Rabbis in Bereishis Rabbah, who maintain that Gehinnom exists in the future, while aligning the Sanhedrin tradition with R' Yehuda's self-generated fire. This is a harmonizing attribution across differing Aggadic traditions; Pesachim does not itself make that assignment.</w:t>
      </w:r>
    </w:p>
  </w:footnote>
  <w:footnote xmlns:w14="http://schemas.microsoft.com/office/word/2010/wordml" w:id="1158">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Sanhedrin 100a-b; the marginal reading, the Gra, and Maharsha - identifying the speakers: </w:t>
      </w:r>
      <w:r>
        <w:rPr>
          <w:sz w:val="18"/>
          <w:szCs w:val="18"/>
        </w:rPr>
        <w:t>Rav Tzadok notes that the attribution of the exchange affects the proposed reconciliation. The surrounding passage is transmitted with variant speaker labels; the marginal reading has 'R' Yehuda,' while the Gra emends the wording into a dialogue, and Maharsha's expression 'and he answered' likewise treats the latter clause as a response. If the speaker is the ordinary R' Yehuda, Rav Tzadok can associate the passage with R' Yehuda b'Rebbi Ilai's position in Bereishis Rabbah. He nevertheless acknowledges that making the entire exchange one speaker's statement is forced. This is textual analysis of the sugya's attribution, not an independent ruling about the nature of Gehinnom.</w:t>
      </w:r>
    </w:p>
  </w:footnote>
  <w:footnote xmlns:w14="http://schemas.microsoft.com/office/word/2010/wordml" w:id="1159">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Chagigah 27a; Yeshayahu 33:11 - external fire, internal fire, and 'until it consumes them': </w:t>
      </w:r>
      <w:r>
        <w:rPr>
          <w:sz w:val="18"/>
          <w:szCs w:val="18"/>
        </w:rPr>
        <w:t>Chagigah's kal vachomer concerns the 'fire of Gehinnom' and compares the sinners of Israel to the gold plating of the altar; its image is therefore an external fire that fails to dominate what mitzvos protect. Bereishis Rabbah's fire that emerges from the wicked person's own body is a different category. Rav Tzadok's final distinction - mitzvos shield from external Gehinnom fire but not from a fire generated from within - is his conceptual synthesis. His reading of 'it shall not be extinguished' as 'not until it consumes them' reconciles that phrase with 'your spirit is a fire that shall consume you' by describing uninterrupted burning until completion, rather than eternal burning after the person has been consumed.</w:t>
      </w:r>
    </w:p>
  </w:footnote>
  <w:footnote xmlns:w14="http://schemas.microsoft.com/office/word/2010/wordml" w:id="1160">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Rosh Hashanah 17a: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transgressors of Israel with their bodies [and the transgressors of the nations with their bodies] descend to Gehinnom [and are judged there twelve months]; afterward Gehinnom is consumed and they are [reduced to] ash” — with the concluding qualification “and their Rock is to consume in the grave.”</w:t>
      </w:r>
    </w:p>
  </w:footnote>
  <w:footnote xmlns:w14="http://schemas.microsoft.com/office/word/2010/wordml" w:id="1161">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Rosh Hashanah 17a; Tehillim 49:15; Rashi - the Bavli's actual prooftext: </w:t>
      </w:r>
      <w:r>
        <w:rPr>
          <w:sz w:val="18"/>
          <w:szCs w:val="18"/>
        </w:rPr>
        <w:t>The baraisa first quotes Yeshayahu 66:24 for the exceptional classes who are judged for generations. The Gemara then adds that Gehinnom is consumed while they are not consumed, citing 've-tzuram levalos she'ol mi-zevul lo' from Tehillim 49:15. Rashi explains 've-tzuram' as 'their form' and treats the later reference to zevul as the Temple. Rav Tzadok's textual observation is therefore precise: the Bavli attaches the ending of Gehinnom to the verse in Tehillim, not to the phrase 'their fire shall not be extinguished.' His question is how the two prooftexts fit together, not whether Yeshayahu describes their punishment.</w:t>
      </w:r>
    </w:p>
  </w:footnote>
  <w:footnote xmlns:w14="http://schemas.microsoft.com/office/word/2010/wordml" w:id="1162">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Tosefta Sanhedrin 13:1 - 'Gehinnom is locked before them': </w:t>
      </w:r>
      <w:r>
        <w:rPr>
          <w:sz w:val="18"/>
          <w:szCs w:val="18"/>
        </w:rPr>
        <w:t>The Tosefta states of the informers, heretics, deniers, separatists, and those who caused the public to sin that 'Gehinnom is locked before them and they are judged there for generations,' and then: 'Sheol is consumed and they are not consumed.' This wording strongly supports Rav Tzadok's reading that Yeshayahu 66:24 describes a judgment taking place inside Gehinnom. The Tosefta says 'Sheol is consumed,' whereas the Bavli states 'Gehinnom is consumed' and cites Tehillim 49:15; both versions contrast the ending of the penal realm with the continued existence of these offenders.</w:t>
      </w:r>
    </w:p>
  </w:footnote>
  <w:footnote xmlns:w14="http://schemas.microsoft.com/office/word/2010/wordml" w:id="1163">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Yeshayahu 66:24; Pesachim 54a - the proposal of an individualized fire: </w:t>
      </w:r>
      <w:r>
        <w:rPr>
          <w:sz w:val="18"/>
          <w:szCs w:val="18"/>
        </w:rPr>
        <w:t>The possessive phrase 'their fire' can grammatically suggest a fire attached to the offenders themselves. Pesachim, however, cites this verse for the fire of Gehinnom created on the second day and says that it has no extinguishing forever. Rav Tzadok's suggestion that each sinner has a designated fire which is extinguished when that person's sentence ends is therefore a harmonizing interpretation, not an explicit statement of the Gemara. It allows ordinary punishment to terminate while reserving the unextinguished fire for the exceptional classes named in Rosh Hashanah.</w:t>
      </w:r>
    </w:p>
  </w:footnote>
  <w:footnote xmlns:w14="http://schemas.microsoft.com/office/word/2010/wordml" w:id="1164">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Sotah 9a; Malachi 3:6; Devarim 32:23 - 'My arrows are consumed, but they are not': </w:t>
      </w:r>
      <w:r>
        <w:rPr>
          <w:sz w:val="18"/>
          <w:szCs w:val="18"/>
        </w:rPr>
        <w:t>In its original context, the teaching explains Israel's covenantal endurance. Other nations are not struck and then struck again because the first blow leaves no recovery, whereas 'you, children of Yaakov, are not consumed' despite repeated punishment; therefore, 'My arrows are consumed, but they are not consumed.' Rav Tzadok reports that the Asarah Maamaros applies this pattern to the ending of punishment. His difficulty is deliberate: the original maxim is an advantage of Israel, so survival by offenders who are worse than 'sinners of Israel with their bodies' appears paradoxically superior unless continued existence can itself be a form of loss.</w:t>
      </w:r>
    </w:p>
  </w:footnote>
  <w:footnote xmlns:w14="http://schemas.microsoft.com/office/word/2010/wordml" w:id="1165">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Shabbos 153a: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parable of the king who invited his servants to a feast — “the wise adorned themselves [and sat ready], and these [who came ready] eat and drink, and these [who did not] stand and watch”; the reward of those prepared for the World to Come.</w:t>
      </w:r>
    </w:p>
  </w:footnote>
  <w:footnote xmlns:w14="http://schemas.microsoft.com/office/word/2010/wordml" w:id="1166">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Shabbos 153a; Yeshayahu 65:13-14 - punishment through exclusion from the feast: </w:t>
      </w:r>
      <w:r>
        <w:rPr>
          <w:sz w:val="18"/>
          <w:szCs w:val="18"/>
        </w:rPr>
        <w:t>The parable does not describe annihilation or the flames of Gehinnom. Both the prepared and unprepared servants remain present, but the prepared eat, drink, and rejoice while the unprepared hunger, thirst, feel shame, and cry from pain of heart. Rav Tzadok uses this model to distinguish bare existence from participation in the good of the World to Come. On his proposal, existence after Gehinnom has ended may still be profoundly adverse when a person beholds the feast but has no share in it. The Gemara itself does not identify the Rosh Hashanah classes with this parable; that connection is Rav Tzadok's suggested resolution.</w:t>
      </w:r>
    </w:p>
  </w:footnote>
  <w:footnote xmlns:w14="http://schemas.microsoft.com/office/word/2010/wordml" w:id="1167">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Asarah Maamaros, part 5, ch. 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this is the reason [for] ‘Gehinnom is consumed and they are not consumed,’ which we explain according to what the Sages explained in the verse ‘I will spend My arrows upon them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chitzai achaleh bam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just as there the arrows are consumed [spent], which is the ultimate of sufferings, so here Gehinnom is consumed, which is the ultimate of the punishment; for the arrows and the Gehinnom do not cease all the days of their being, from being wrathful against them and rebuking them — however, ultimately they are not consumed. And Gehinnom itself is called thus, that it is ‘a valley of illicitness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gei shel chinam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its explanation is a deep pit into which they descend on account of illicit matters. And the souls that were purified — they raise them [to] the emissaries of Gan Eden and say ‘here they are, take them’; and regarding only the examined souls that need no purification do they cry to them ‘here, take them and go,’ as is clarified in the Zohar. And in truth, there is nothing eternal except in the attribute of good.” There, ch. 5: “Thus we have learned that the fire of Gehinnom has no eternal extinguishing — but with a cessation [of wrath].”</w:t>
      </w:r>
    </w:p>
  </w:footnote>
  <w:footnote xmlns:w14="http://schemas.microsoft.com/office/word/2010/wordml" w:id="1168">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Asarah Maamaros, Maamar Chikur Din V:5 — “the wicked are no more” without annihilation: </w:t>
      </w:r>
      <w:r>
        <w:rPr>
          <w:sz w:val="18"/>
          <w:szCs w:val="18"/>
        </w:rPr>
        <w:t>R. Menachem Azariah da Fano argues that the fire of Gehinnom lacks extinguishing only within the present order of the world; when that order ends, evil itself has no further standing. He reads “sins will cease” rather than “sinners,” and explains “the wicked are no more” to mean that their degraded mode of wickedness disappears, while they remain “in a quiet and tranquil existence.” The tranquility is therefore not a reward for wickedness, but the consequence of evil no longer existing as an active reality. Rav Tzadok adopts this universal-rectification framework and asks which level of the World to Come can contain it.</w:t>
      </w:r>
    </w:p>
  </w:footnote>
  <w:footnote xmlns:w14="http://schemas.microsoft.com/office/word/2010/wordml" w:id="1169">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“Several levels in the World to Come” — Rambam, Ramban, and Be’er Sheva: </w:t>
      </w:r>
      <w:r>
        <w:rPr>
          <w:sz w:val="18"/>
          <w:szCs w:val="18"/>
        </w:rPr>
        <w:t>Rambam, Hilchos Teshuvah 8:2, uses “World to Come” for the incorporeal life of the soul, where there is no eating or drinking. Ramban, Sha’ar HaGemul 69–70, reserves the ultimate World to Come for the enduring state after resurrection, with body and soul reunited. Be’er Sheva on Sanhedrin 90a explicitly gathers several rabbinic uses of the term, including the world of souls, resurrection, and the messianic era. Rav Tzadok’s statement should therefore be read as a distinction among stages or meanings of Olam Haba, not as a rejection of either Talmudic passage.</w:t>
      </w:r>
    </w:p>
  </w:footnote>
  <w:footnote xmlns:w14="http://schemas.microsoft.com/office/word/2010/wordml" w:id="1170">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Shabbos 153a and Berachos 17a — feast imagery and non-physical delight: </w:t>
      </w:r>
      <w:r>
        <w:rPr>
          <w:sz w:val="18"/>
          <w:szCs w:val="18"/>
        </w:rPr>
        <w:t>Shabbos presents a mashal of servants summoned to the king’s feast; Rabbi Meir’s teaching says that both groups sit, but the prepared eat and drink while the unprepared hunger and thirst, citing Yeshayahu 65:13–14. Berachos states that in the World to Come there is no eating or drinking, and that the righteous instead enjoy the radiance of the Shechinah. Rambam, Hilchos Teshuvah 8:2, and Radak on Yeshayahu 65:13 treat bodily eating language as a metaphor for spiritual apprehension and delight. The sources can therefore be reconciled either as different stages, as Rav Tzadok proposes, or as parable versus literal description; the Shabbos passage itself is introduced as a parable.</w:t>
      </w:r>
    </w:p>
  </w:footnote>
  <w:footnote xmlns:w14="http://schemas.microsoft.com/office/word/2010/wordml" w:id="1171">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Sanhedrin 104b; Pri Tzadik, Pesach 8 and Bamidbar 5 — the dorshei reshumos: </w:t>
      </w:r>
      <w:r>
        <w:rPr>
          <w:sz w:val="18"/>
          <w:szCs w:val="18"/>
        </w:rPr>
        <w:t>The Gemara’s derashah concerns the three kings and four commoners named by the Mishnah as having no share in the World to Come. Rav Tzadok elsewhere explains “dorshei reshumos” as tzaddikim who discern the residual imprint of Israel’s holy root even in souls submerged in the lowest condition; in Pri Tzadik, Pesach 8, he adds that their insight reaches beyond ordinary human reason. Se’if 72 thus invokes a recurring doctrine in Rav Tzadok’s writings: visible corruption can obscure, but not erase, the deepest Jewish root. This Aggadic counter-reading does not cancel the Mishnah’s warning on the level to which that warning applies.</w:t>
      </w:r>
    </w:p>
  </w:footnote>
  <w:footnote xmlns:w14="http://schemas.microsoft.com/office/word/2010/wordml" w:id="1172">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II Shmuel 14:14; Asarah Maamaros, Maamar Chikur Din V:1 — “no banished one remains banished”: </w:t>
      </w:r>
      <w:r>
        <w:rPr>
          <w:sz w:val="18"/>
          <w:szCs w:val="18"/>
        </w:rPr>
        <w:t>In its biblical setting, the woman of Tekoa urges David to devise a way to restore Avshalom, saying that God “devises plans so that one banished from Him not remain banished.” Later kabbalistic and Chasidic works develop the phrase into a principle of ultimate return. The Asarah Maamaros itself invokes it when suggesting that even the sixth and harshest class may eventually be examined and rectified through hidden divine wisdom; Rav Tzadok in Pri Tzadik, Pesach 8, similarly says that the future correction of the wicked son lies beyond human comprehension. Rav Tzadok’s use here is therefore part of his broader theology of the indestructible root of Israel, not a literal conclusion drawn from Avshalom’s immediate history.</w:t>
      </w:r>
    </w:p>
  </w:footnote>
  <w:footnote xmlns:w14="http://schemas.microsoft.com/office/word/2010/wordml" w:id="1173">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Sanhedrin 104b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R’ Tzadok cites: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dorshei reshumos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(interpreters of allusions) taught that “all of them [even the wicked kings and commoners enumerated as having no share in the World to Come] come into the World to Come, as it says (Tehillim 60): ‘Gilead is Mine and Menasheh is Mine, etc.’” — which R’ Tzadok reads as their having attained the ultimate level of the World to Come in which evil no longer exists.</w:t>
      </w:r>
    </w:p>
  </w:footnote>
  <w:footnote xmlns:w14="http://schemas.microsoft.com/office/word/2010/wordml" w:id="1174">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Eduyos 2:10: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judgment of the wicked in Gehinnom is twelve months, as it says (Yeshayah 66): ‘and it shall be from month to month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midei chodesh b’chodsho</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Yochanan ben Nuri says: from Pesach until Shavuos, as it says (ibid.): ‘from Shabbos to Shabbos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midei Shabbos b’Shabbato</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Raavad: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judgment of the wicked in Gehinnom is twelve months, as it is written ‘and it shall be from month to month, all flesh shall come to bow before Me’ — since it says ‘in his month’ it implies in that same month, i.e., from Nisan to Nisan or from Tishrei to Tishrei; and it says ‘all flesh shall come to bow before the Omnipresent,’ and it deals with the judgment of the wicked, as it is written ‘and they shall go out and look upon the corpses of the men, etc.’ — and they are those who denied the essential and have chillul Hashem in their hand; but [other wicked], their judgment is twelve months.”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Maharsha: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there is astonishment in the matter, for this verse does not deal with the judgment of twelve months but forever, as it is written ‘for their worm shall not die and their fire shall not be extinguished’; and so it is explicitly explained in the first chapter of Rosh Hashanah: ‘but the righteous [do not descend].’”</w:t>
      </w:r>
    </w:p>
  </w:footnote>
  <w:footnote xmlns:w14="http://schemas.microsoft.com/office/word/2010/wordml" w:id="1175">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Tosafos Yom Tov on Eduyos 2:10 — emending the Raavad or defending his reading: </w:t>
      </w:r>
      <w:r>
        <w:rPr>
          <w:sz w:val="18"/>
          <w:szCs w:val="18"/>
        </w:rPr>
        <w:t>The Raavad links Yeshayahu 66:23–24 to those who deny the essential principles, yet concludes that ‘other wicked’ are judged for twelve months. Tosafos Yom Tov inserts or clarifies the words ‘other wicked’ and says that this reading is required by Seder Olam and Rosh Hashanah 17a: the exceptional classes are distinct from the ordinary twelve-month group. Rav Tzadok takes a different route. Rather than solve the difficulty only by emendation, he preserves the Raavad’s association of the verse with the exceptional group and relocates their twelve-month sentence to a final judgment after resurrection. The se’if is therefore a proposed defense of the Raavad’s conceptual reading, not a repetition of the Tosafos Yom Tov’s correction.</w:t>
      </w:r>
    </w:p>
  </w:footnote>
  <w:footnote xmlns:w14="http://schemas.microsoft.com/office/word/2010/wordml" w:id="1176">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Rosh Hashanah 17a; Pesachim 54a — ‘their fire shall not be quenched’: </w:t>
      </w:r>
      <w:r>
        <w:rPr>
          <w:sz w:val="18"/>
          <w:szCs w:val="18"/>
        </w:rPr>
        <w:t>Rosh Hashanah applies Yeshayahu 66:24 to the exceptional classes, saying that they are judged ‘for generations of generations,’ and then states that Gehinnom is consumed while they are not. Pesachim cites the same unquenched-fire language when teaching that the fire of Gehinnom, created on the second day, has no extinguishing forever. Rav Tzadok’s explanation is a harmonization: the phrase need not mean that each offender’s active sentence is literally endless; it can mean that the fire is not extinguished before the remaining judgment is completed. Neither Gemara explicitly states that the exceptional group receives only twelve months after resurrection; that is the novel reconciliation proposed here.</w:t>
      </w:r>
    </w:p>
  </w:footnote>
  <w:footnote xmlns:w14="http://schemas.microsoft.com/office/word/2010/wordml" w:id="1177">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Tehillim 49:15 and Rashi — who ‘consumes’ Sheol?: </w:t>
      </w:r>
      <w:r>
        <w:rPr>
          <w:sz w:val="18"/>
          <w:szCs w:val="18"/>
        </w:rPr>
        <w:t>The phrase ‘ve-tzuram levalos Sheol’ is difficult, and modern translations also note its uncertainty. Rashi, following the Bavli, reads the form of the wicked as outlasting or wearing away Sheol: Gehinnom ends while they do not. Rav Tzadok develops that reading causally — Sheol remains operative only for their sake, and when their sentence is complete they, as it were, bring Sheol itself to its end. This interpretation is deliberately provisional. In the following se’if he cites a Seder Olam wording that can be read as God consuming their form and their form being destined for consumption in Sheol, and he acknowledges that this may overturn the present explanation.</w:t>
      </w:r>
    </w:p>
  </w:footnote>
  <w:footnote xmlns:w14="http://schemas.microsoft.com/office/word/2010/wordml" w:id="1178">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The Great Day of Judgment after resurrection — Ran, Ramban, and Asarah Maamaros: </w:t>
      </w:r>
      <w:r>
        <w:rPr>
          <w:sz w:val="18"/>
          <w:szCs w:val="18"/>
        </w:rPr>
        <w:t>Ran on Rosh Hashanah 3b identifies the baraisa of the three groups with the judgment after resurrection, ‘the great and awesome day of Hashem.’ Ramban, Sha’ar HaGemul 64, likewise places the universal Day of Judgment and resurrection at the close of the messianic era, before the enduring World to Come. The Asarah Maamaros, Maamar Chikur Din V:1, as explained by Yad Yehuda, further allows for souls not rectified in the judgment following death to return to Gehinnom for the judgment of resurrection. These sources provide the eschatological structure for Rav Tzadok’s phrase ‘from that Day of Judgment’; his additional claim that the final term is exactly twelve months remains his own reconciliation of the Raavad with the baraisa.</w:t>
      </w:r>
    </w:p>
  </w:footnote>
  <w:footnote xmlns:w14="http://schemas.microsoft.com/office/word/2010/wordml" w:id="1179">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Yeshayahu 66:23–24; Sanhedrin 104b — ‘all flesh’ after the final judgment: </w:t>
      </w:r>
      <w:r>
        <w:rPr>
          <w:sz w:val="18"/>
          <w:szCs w:val="18"/>
        </w:rPr>
        <w:t>Yeshayahu first depicts ‘all flesh’ coming from month to month and Shabbos to Shabbos to bow before Hashem, and then depicts those worshippers going out to view the rebels whose fire is not quenched. On the plain level, ‘all flesh’ contrasts with the rebels. Mishnah Eduyos derives the twelve-month measure from the calendar language of the first verse. Rav Tzadok reads the sequence dynamically: once the rebels’ final judgment is completed and evil itself ends, they too can enter the category of ‘all flesh.’ This depends on the dorshei reshumos’ teaching that even the kings and commoners listed as excluded ultimately come to the World to Come, and on Rav Tzadok’s broader doctrine of universal rectification; it is not the straightforward contextual meaning of the verses.</w:t>
      </w:r>
    </w:p>
  </w:footnote>
  <w:footnote xmlns:w14="http://schemas.microsoft.com/office/word/2010/wordml" w:id="1180">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Seder Olam Rabba, ch. 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judgment of the wicked in Gehinnom is twelve months, as it says (Yeshayah 66): ‘and it shall be from month to month, etc.’; R’ Yochanan ben Nuri said: from Pesach until Shavuos, as it says: ‘and from Shabbos to Shabbos.’ After twelve months the sinners of Israel, who transgressed the Torah and the mitzvos, their soul is consumed and their body is consumed and Gehinnom [makes them] ash, and Gehinnom casts them out and the wind scatters them beneath the soles of the feet of the righteous, as it says (Malachi 3): ‘and you shall trample the wicked, etc.’ But one who denied the resurrection of the dead, and those who say there is no Torah from Heaven, and those who scoff at the words of the Sages — Gehinnom is locked before them and they are judged within it forever and ever, as it says (Yeshayah 66): ‘and they shall go out and look, etc.’; and not only that, but that Sheol is consumed and they are not consumed, as it says (Tehillim 49): ‘and their form is for Sheol to consume, from His abode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mi-zvul lo</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from His abode He consumes their form, and their form is [given] to consume Sheol.”</w:t>
      </w:r>
    </w:p>
  </w:footnote>
  <w:footnote xmlns:w14="http://schemas.microsoft.com/office/word/2010/wordml" w:id="1181">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Seder Olam Rabbah 3 — the longer recension and the baraisa’s two categories: </w:t>
      </w:r>
      <w:r>
        <w:rPr>
          <w:sz w:val="18"/>
          <w:szCs w:val="18"/>
        </w:rPr>
        <w:t>Seder Olam first assigns twelve months to ordinary sinners of Israel who transgressed Torah and mitzvos; it then introduces a separate group with ‘but’ — sectarians, informers, deniers of resurrection or Torah from Heaven, scoffers at the Sages, and others — for whom Gehinnom is locked and whose judgment is described as enduring. Its text then adds the clauses ‘from His abode He wears out their form, and their form wears out Sheol.’ The existing footnote preserves the full wording. Rav Tzadok’s question here is therefore not whether the exceptional group is included in the ordinary twelve-month sentence, but whether the added Seder Olam gloss teaches that their form itself ultimately reaches an end after Sheol can no longer consume it.</w:t>
      </w:r>
    </w:p>
  </w:footnote>
  <w:footnote xmlns:w14="http://schemas.microsoft.com/office/word/2010/wordml" w:id="1182">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Tehillim 49:15 — competing parses of ‘ve-tzuram levalot Sheol’: </w:t>
      </w:r>
      <w:r>
        <w:rPr>
          <w:sz w:val="18"/>
          <w:szCs w:val="18"/>
        </w:rPr>
        <w:t>The verse is syntactically difficult, and the Masoretic text itself preserves a ketiv/qere at ‘ve-tziram/ve-tzuram.’ The Bavli and Tosefta quote it for the concise proposition ‘Sheol ends, but they do not end’; Rashi likewise explains that the form of the wicked outlasts Gehinnom. Seder Olam’s expanded gloss pulls in the opposite direction as well: ‘from His abode He wears out their form,’ so that their form can eventually be consumed by God even though it first outlasts and, as it were, wears out Sheol. Rav Tzadok treats this as an Aggadic textual interpretation, not as the uncontested peshat of the verse.</w:t>
      </w:r>
    </w:p>
  </w:footnote>
  <w:footnote xmlns:w14="http://schemas.microsoft.com/office/word/2010/wordml" w:id="1183">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‘And not only’ — an intensification that reopens Se’if 73: </w:t>
      </w:r>
      <w:r>
        <w:rPr>
          <w:sz w:val="18"/>
          <w:szCs w:val="18"/>
        </w:rPr>
        <w:t>The connective ve-lo od ella normally adds a further and more severe consequence. Rav Tzadok therefore reads the longer Seder Olam wording as increasing the punishment: not only does Gehinnom fail to finish them, but their form is ultimately consumed from the divine abode. That reverses the proposal of the preceding se’if, where the ending of Gehinnom was presented as the stage after which final restoration could occur. His phrase ‘and not as I wrote’ is an explicit provisional retraction; the next se’if continues the investigation through Maharsha rather than treating the issue as closed.</w:t>
      </w:r>
    </w:p>
  </w:footnote>
  <w:footnote xmlns:w14="http://schemas.microsoft.com/office/word/2010/wordml" w:id="1184">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Chagigah 27a — when the fire of Gehinnom ‘has no dominion’: </w:t>
      </w:r>
      <w:r>
        <w:rPr>
          <w:sz w:val="18"/>
          <w:szCs w:val="18"/>
        </w:rPr>
        <w:t>Reish Lakish teaches that the fire of Gehinnom has no power over the sinners of Israel because even the ‘empty’ among them are full of mitzvos. That teaching can illuminate Rav Tzadok’s inference that Gehinnom may punish without being able to consume. It should not, however, be transferred mechanically to every person in Rosh Hashanah’s exceptional list, which includes heretics, informers, deniers, and those who caused the public to sin. Rav Tzadok therefore says only ‘according to this it implies’: the inability of Gehinnom to annihilate them is deduced from the disputed Seder Olam reading, not stated directly by Chagigah, and it does not remove judgment or suffering.</w:t>
      </w:r>
    </w:p>
  </w:footnote>
  <w:footnote xmlns:w14="http://schemas.microsoft.com/office/word/2010/wordml" w:id="1185">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‘Sami chada mi-kamei tartei’ — weighing one recension against two: </w:t>
      </w:r>
      <w:r>
        <w:rPr>
          <w:sz w:val="18"/>
          <w:szCs w:val="18"/>
        </w:rPr>
        <w:t>The phrase ‘remove one before two’ is used in Talmudic and later commentary when one report or textual formulation conflicts with two concordant ones; Tosafos on Beitzah 38a is a classic example. Here the Tosefta and the Bavli both preserve the shorter statement ‘Sheol ends and they do not end,’ without Seder Olam’s added clause that God consumes their form. Rav Tzadok therefore considers setting aside the single longer reading before the two matching witnesses. Yet he deliberately writes ‘I do not know whether this reading is precise’: he does not erase Seder Olam’s wording dogmatically, but records the textual tension and leaves the conclusion open for further analysis.</w:t>
      </w:r>
    </w:p>
  </w:footnote>
  <w:footnote xmlns:w14="http://schemas.microsoft.com/office/word/2010/wordml" w:id="1186">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Maharsha, Rosh Hashanah 17a: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“‘Gehinnom is consumed and they are not consumed, etc.’ In the first chapter of Sotah we say, regarding the calamity of Israel, that ‘half are consumed and they [the arrows] are not consumed, etc.’ — and that is to [their] benefit, as Rashi [explains] in the Chumash; and this curse, according to the calamity, is a blessing — ‘half are consumed and they are not consumed.’ But here, in the judgment of these complete wicked in Gehinnom, it does not appear that it too speaks to [their] benefit, that ‘Gehinnom is consumed and they, etc.’ And one may say that it means thus: that they too are not consumed like the group of the sinners of Israel, etc. — that being consumed in their body is to [their] detriment — [and] here, regarding the heretics, etc., that they are not consumed, [it is] for eternal disgrace, and as it is written ‘and it shall be seen in your joy, and they shall be ashamed.’ However, that which it said to them, [that] they are judged ‘for generations of generations,’ requires explanation: since Gehinnom is consumed, how does it say they are judged for generations of generations? — and analyze it well.”</w:t>
      </w:r>
    </w:p>
  </w:footnote>
  <w:footnote xmlns:w14="http://schemas.microsoft.com/office/word/2010/wordml" w:id="1187">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Shabbos 153a; Yeshayahu 65:13–14 and 66:5 — survival can itself be deprivation: </w:t>
      </w:r>
      <w:r>
        <w:rPr>
          <w:sz w:val="18"/>
          <w:szCs w:val="18"/>
        </w:rPr>
        <w:t>Rabbi Meir’s teaching in Shabbos does not describe the unprepared servants as annihilated. Both groups remain at the royal feast, but the righteous eat, drink, and rejoice while the others hunger, thirst, and experience shame. This supplies the model Rav Tzadok invokes against the Asarah Maamaros: continued existence may intensify exclusion rather than constitute a benefit. Maharsha’s prooftext, ‘it shall be seen in your joy, and they shall be ashamed,’ similarly defines the punishment through contrast with the joy of the righteous. These are Aggadic images of participation in, or deprivation from, divine delight; they are not a literal claim about physical nutrition in the World to Come.</w:t>
      </w:r>
    </w:p>
  </w:footnote>
  <w:footnote xmlns:w14="http://schemas.microsoft.com/office/word/2010/wordml" w:id="1188">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Berachos 17a — ‘no procreation’ and the limit of ‘generations of generations’: </w:t>
      </w:r>
      <w:r>
        <w:rPr>
          <w:sz w:val="18"/>
          <w:szCs w:val="18"/>
        </w:rPr>
        <w:t>Rav teaches that the World to Come has no eating, drinking, procreation, commerce, jealousy, hatred, or rivalry; the righteous instead enjoy the radiance of the Shechinah. Rav Tzadok infers from the absence of procreation that the phrase ‘for generations of generations’ can describe the entire remaining span of this world, while biological generations still succeed one another, without extending beyond the transition to the World to Come. Neither Berachos nor Rosh Hashanah states that reconciliation explicitly. The existing Yad Yehuda note records a different reading, counting four ‘generations’ and allowing repeated cycles of judgment and rectification.</w:t>
      </w:r>
    </w:p>
  </w:footnote>
  <w:footnote xmlns:w14="http://schemas.microsoft.com/office/word/2010/wordml" w:id="1189">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Asarah Maamaros, Chakor Din, part 5, ch. 1, Yad Yehuda commentary, os 25: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this is the expression ‘generations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doros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comes in the Gemara — for the minimum of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dorei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[generations]’ is two,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doros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[generations of]’ [another] two, and that is four; and since after four generations they ascend from Gehinnom for rectification, they return to Gehinnom for the judgment of the resurrection, if they are not rectified in the judgment of death.”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Maharsha, Rosh Hashanah 17a: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“‘their soul is burned, etc.’ — although the soul is a spiritual thing, we find regarding it the expression ‘burning’; but what [is intended by it is the removal of its light and radiance].”</w:t>
      </w:r>
    </w:p>
  </w:footnote>
  <w:footnote xmlns:w14="http://schemas.microsoft.com/office/word/2010/wordml" w:id="1190">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Rosh Hashanah 17a; Maharsha — soul, body, burning, and ash: </w:t>
      </w:r>
      <w:r>
        <w:rPr>
          <w:sz w:val="18"/>
          <w:szCs w:val="18"/>
        </w:rPr>
        <w:t>The Bavli distinguishes the subjects and verbs: the body is consumed, the soul is burned, and the wind disperses them beneath the feet of the righteous. Maharsha explains that ‘burning’ applied to a non-material soul means the removal of its light and radiance, not material combustion; the image of ash therefore belongs most naturally to the bodily remainder. Rav Tzadok finds support for a transformed residue rather than simple nonexistence, yet he remains cautious because the Bavli’s wording does not itself say that the body merely becomes ash. The entire discussion is metaphysical and exegetical, not an anatomical or scientific account.</w:t>
      </w:r>
    </w:p>
  </w:footnote>
  <w:footnote xmlns:w14="http://schemas.microsoft.com/office/word/2010/wordml" w:id="1191">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Tosefta Sanhedrin 13:1; Seder Olam Rabbah 3; Rosh Hashanah 17a — three textual forms: </w:t>
      </w:r>
      <w:r>
        <w:rPr>
          <w:sz w:val="18"/>
          <w:szCs w:val="18"/>
        </w:rPr>
        <w:t>The Tosefta reads: ‘their soul is consumed, their body is burned, Gehinnom casts them out, they become ash, and the wind scatters them.’ Seder Olam reads: ‘their soul is consumed, their body is consumed, they become ash, Gehinnom casts them out, and the wind disperses them.’ The Bavli reverses the first pair: ‘their body is consumed and their soul is burned,’ then mentions the wind. These changes in verb and sequence are precisely why Rav Tzadok weighs each recension separately. The Tosefta’s placement makes ‘they become ash’ follow the bodily burning most naturally, but the variants do not by themselves settle whether ‘consumed’ means total disappearance, loss of former form, or transformation into a remnant capable of later rectification.</w:t>
      </w:r>
    </w:p>
  </w:footnote>
  <w:footnote xmlns:w14="http://schemas.microsoft.com/office/word/2010/wordml" w:id="1192">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Tosafos Yom Tov on Eduyos 2:10, citing Raavad — the proposed emendation and its scope: </w:t>
      </w:r>
      <w:r>
        <w:rPr>
          <w:sz w:val="18"/>
          <w:szCs w:val="18"/>
        </w:rPr>
        <w:t>On the Mishnah’s twelve-month judgment, Tosafos Yom Tov cites Raavad and proposes that Yeshayahu’s final vision concerns those who denied a foundational principle and also bear chillul Hashem, whereas other wicked are judged for twelve months. He says that this emendation is supported by Seder Olam and the opening chapter of Rosh Hashanah. The proposal clarifies which category receives which duration; it does not decide the separate question occupying Rav Tzadok here — whether the terms ‘consumed,’ ‘burned,’ and ‘ash’ describe absolute annihilation or a changed state from which restoration can still occur. Rav Tzadok therefore records the emendation as evidence without treating it as the final resolution.</w:t>
      </w:r>
    </w:p>
  </w:footnote>
  <w:footnote xmlns:w14="http://schemas.microsoft.com/office/word/2010/wordml" w:id="1193">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Tanna d’vei Eliyahu Rabba, ch. 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“In the future the Holy One will sit in His study-hall and the righteous of the world will sit before Him, and they will discuss and debate in Scripture, in Mishnah, in halachos and aggados, and declare of the impure ‘impure’ and of the pure ‘pure’ — of the impure in its place and of the pure in its place. And afterward they bring the wicked and judge them before them, and some are judged thirty days, and some are judged sixty days, and some are judged three months, and some are judged six months; the rule of the matter — our Rabbis taught in the Mishnah: the judgment of the wicked in Gehinnom is twelve months. And afterward the righteous stand before the Holy One and say before Him: Master of the world, when we were in that world, these people would rise early and stay late to the synagogue and would recite Shema and perform the other mitzvos. And the Holy One says to them: if they did so, heal them. Immediately the righteous go and stand over the dust of the wicked and beseech mercy upon them, and the Holy One raises them from the dust of their feet, as it says (Malachi 2): ‘and you shall trample the wicked, for they shall be ash beneath the soles of your feet.’”</w:t>
      </w:r>
    </w:p>
  </w:footnote>
  <w:footnote xmlns:w14="http://schemas.microsoft.com/office/word/2010/wordml" w:id="1194">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Tanna d’vei Eliyahu Rabbah 3 — restoration is linked to retained mitzvah merit and righteous advocacy: </w:t>
      </w:r>
      <w:r>
        <w:rPr>
          <w:sz w:val="18"/>
          <w:szCs w:val="18"/>
        </w:rPr>
        <w:t>The chapter first describes graded periods of judgment, culminating in the Mishnah’s maximum of twelve months. Only afterward do the righteous plead that these particular people rose early and stayed late in the synagogue, recited Shema, and performed other mitzvos. The Holy One responds, ‘If they did so, heal them,’ and the righteous then pray over their dust. The passage therefore does not state an undifferentiated restoration of every wicked person. Its stated basis is surviving mitzvah-credit, together with the intercession of the righteous, and it leaves intact the separate severe categories described in Rosh Hashanah, the Tosefta, and Seder Olam.</w:t>
      </w:r>
    </w:p>
  </w:footnote>
  <w:footnote xmlns:w14="http://schemas.microsoft.com/office/word/2010/wordml" w:id="1195">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Malachi 3:19–21 and Tanna d’vei Eliyahu Rabbah 3 — from efer to afar: </w:t>
      </w:r>
      <w:r>
        <w:rPr>
          <w:sz w:val="18"/>
          <w:szCs w:val="18"/>
        </w:rPr>
        <w:t>The verse says that the wicked will be efer, ash, beneath the soles of the righteous. Tanna d’vei Eliyahu retells the scene as the righteous standing over the wicked’s afar, dust, and God raising them me-afar ragleihem, from the dust at their feet. Rav Tzadok treats this deliberate change of noun as an exegetical clue: ordinary bodily decay produces dust capable of resurrection, whereas ash suggests the result of burning. The inference belongs to the midrashic wording, not to the plain wording of Malachi. The surrounding verses themselves juxtapose destructive fire with the ‘sun of righteousness’ that bears healing.</w:t>
      </w:r>
    </w:p>
  </w:footnote>
  <w:footnote xmlns:w14="http://schemas.microsoft.com/office/word/2010/wordml" w:id="1196">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Daniel 12:2; Ezekiel 37:1–14 — awakening from dust and the rebuilding of the body: </w:t>
      </w:r>
      <w:r>
        <w:rPr>
          <w:sz w:val="18"/>
          <w:szCs w:val="18"/>
        </w:rPr>
        <w:t>Daniel describes sleepers in the earth’s dust who awaken, some to eternal life and some to everlasting reproach. Ezekiel’s vision depicts dry bones reassembled with sinews, flesh, skin, and spirit, followed by the promise that God will open graves and raise His people. These passages provide the scriptural background for Rav Tzadok’s conclusion that afar may denote the bodily substrate from which resurrection occurs. They do not themselves identify the ‘ash’ of Rosh Hashanah with normal grave-dust; that identification depends on the altered wording of Tanna d’vei Eliyahu and the broader argument of this se’if.</w:t>
      </w:r>
    </w:p>
  </w:footnote>
  <w:footnote xmlns:w14="http://schemas.microsoft.com/office/word/2010/wordml" w:id="1197">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Rosh Hashanah 17a; Tosefta Sanhedrin 13:1; Seder Olam Rabbah 3 — beneath the righteous, but not expressly ‘Gan Eden’: </w:t>
      </w:r>
      <w:r>
        <w:rPr>
          <w:sz w:val="18"/>
          <w:szCs w:val="18"/>
        </w:rPr>
        <w:t>The Bavli says that after twelve months a wind disperses the punished beneath the soles of the righteous. The Tosefta adds that Gehinnom casts them out, they become ash, and the wind scatters them; Seder Olam similarly says that Gehinnom expels them and the wind disperses them beneath the righteous. None of these recensions explicitly names Gan Eden. Rav Tzadok’s description of the ash being brought to the righteous ‘in Gan Eden’ interprets the destination from their location. Tanna d’vei Eliyahu presents the complementary spatial image: instead of the remnant being carried to the righteous, the righteous go and stand over the wicked’s dust.</w:t>
      </w:r>
    </w:p>
  </w:footnote>
  <w:footnote xmlns:w14="http://schemas.microsoft.com/office/word/2010/wordml" w:id="1198">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Asarah Maamaros, Chakor Din, part 5, ch. 7:</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you shall trample the wicked, for they shall be ash beneath the soles of your feet’ — behold, this is a wondrous promise, that kindness and truth will return to the other group that was counted fifth. And behold, this ash they will not tread with shoes, for its end is to become holy ground, and it is fit for kneading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bar gibbul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 the gates of tears that were not locked. This is only [because] it is a positive commandment for the righteous, that they pass through the valley of weeping — this is Gehinnom — to revive these lost ones, as Yechezkel did, who revived the dead, and it is written ‘and He led me around them round about’; the righteous too, who fear His blessed name, whom Malachi mentioned at the end of his prophecy, will pass through the valley of weeping. And it suffices for the general intent in this book to explain it according to its plain sense, that they weep there in prayer and supplications, and from the abundance of their tears and the tears of the sinners in their souls — who will be roused to weep with them — they will make that valley like a spring, like the waters that trickle, which Yechezkel mentioned, which are destined to go out from beneath the threshold of the Sanctuary, as we learned in Shekalim and Middos; and it is the purification of Gehinnom of which we spoke. And with this arousal, ‘a rain of goodwill God will shake down,’ and He will sprinkle upon them pure waters from the supernal waters that are suspended by [His] utterance, [known] to those who know their secret, and from there [are] the storehouses of the dew of the resurrection of the dead. And then, even upon these lost ones, the Teacher will bestow blessings, and they will go from strength to strength, until, after a long time, they reach [the point of] being counted with the righteous — that is the chosen host that fears the God of gods in Zion.”</w:t>
      </w:r>
    </w:p>
  </w:footnote>
  <w:footnote xmlns:w14="http://schemas.microsoft.com/office/word/2010/wordml" w:id="1199">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Psalms 84:7–8; Eruvin 19a; Ezekiel 37; Asarah Maamaros, Chakor Din V:7 — the Valley of Weeping and revival through the righteous: </w:t>
      </w:r>
      <w:r>
        <w:rPr>
          <w:sz w:val="18"/>
          <w:szCs w:val="18"/>
        </w:rPr>
        <w:t>Eruvin identifies those ‘passing through the Valley of Weeping’ with persons then liable in Gehinnom, whom Avraham raises and receives. The Asarah Maamaros expands that image: the righteous pass through Gehinnom, their tears turn the valley into a spring, the ash is ‘fit for kneading,’ and the waters or dew of resurrection restore the lost. Its model also invokes Ezekiel, who was led around the dry bones before they lived. Rav Tzadok accepts the central idea of revival through the righteous because Tanna d’vei Eliyahu states it explicitly, while questioning why the righteous must travel there according to the Asarah Maamaros’ own reading that the wind has already carried the ash to the righteous. His final praise marks independent convergence upon the same teaching, not proof that the Asarah Maamaros had cited that midrash.</w:t>
      </w:r>
    </w:p>
  </w:footnote>
  <w:footnote xmlns:w14="http://schemas.microsoft.com/office/word/2010/wordml" w:id="1200">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Rosh Hashanah 17a: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sinners of Israel with their bodies and the sinners of the nations of the world with their bodies descend to Gehinnom and are judged there twelve months; after twelve months their body is consumed and their soul is burned and a wind scatters them beneath the soles of the feet of the righteous, as it says: ‘and you shall trample the wicked, for they shall be ashes beneath the soles of your feet.’ But the heretics and the informers and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epikorsim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who denied the Torah, and who denied the resurrection of the dead, and who separated from the ways of the community, and who cast their terror in the land of the living, and who sinned and caused the public to sin — like Yaravam ben Nevat and his fellows — descend to Gehinnom and are judged there for generations of generations, as it says: ‘and they shall go out and look upon the corpses of the men who transgressed against Me, etc.’; Gehinnom is consumed and they are not consumed, as it says: ‘and their form is for Sheol to consume.’”</w:t>
      </w:r>
    </w:p>
  </w:footnote>
  <w:footnote xmlns:w14="http://schemas.microsoft.com/office/word/2010/wordml" w:id="1201">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Eruvin 19a: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Yehoshua ben Levi said: what is [the meaning of] that which is written (Tehillim 84): ‘those who pass through the valley of weeping make it a spring; the early rain also covers it with blessings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moreh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‘Those who pass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ovrei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these are people who transgress the will of the Holy One; ‘the valley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emek</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that they deepen Gehinnom for them; ‘the weeping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ha-bacha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that they weep and shed tears like a spring of the deep; ‘the early rain also covers it with blessings’ — that they justify upon themselves the judgment and say before Him: Master of the world, You judged well, You acquitted well, You condemned well, and You established Gehinnom well for the wicked and Gan Eden for the righteous. Is that so? But R’ Shimon ben Lakish said: the wicked, even at the entrance of Gehinnom, do not repent, as it says: ‘and they shall go out and look upon the corpses of the men who transgressed against Me, etc.’ — ‘who transgressed’ is not said, but rather ‘the transgressors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ha-poshim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[implying] that they transgress and go on forever. It is no difficulty: this (justifying the judgment) [refers to] the sinners of Israel; that (continuing to transgress) [refers to] the sinners of the idolaters. So too it is reasonable — for if not, there is a difficulty [of] Reish Lakish upon Reish Lakish” (Rashi: “for if so — since Reish Lakish establishes this verse, ‘their fire shall not be extinguished,’ regarding the sinners of Israel, [it is] a difficulty of his upon his own”). The continuation of the Gemara is cited in note 57.</w:t>
      </w:r>
    </w:p>
  </w:footnote>
  <w:footnote xmlns:w14="http://schemas.microsoft.com/office/word/2010/wordml" w:id="1202">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Chagigah 27a - 'the fire of Gehinnom has no power over the sinners of Israel': </w:t>
      </w:r>
      <w:r>
        <w:rPr>
          <w:sz w:val="18"/>
          <w:szCs w:val="18"/>
        </w:rPr>
        <w:t>Reish Lakish derives this teaching from the golden altar: although its gold coating was only the thickness of a dinar and fire burned upon it for many years, the fire did not master it; all the more so the 'empty ones' of Israel, who are nevertheless filled with mitzvos like a pomegranate. Read literally and in isolation, the statement sounds like complete immunity. Rosh Hashanah 17a, however, still assigns bodily sinners of Israel a period of judgment. Rav Tzadok therefore distinguishes between punishment that burns away acquired evil and dominion over the person's essential root: the fire may affect what surrounds or conceals the root, but it cannot possess or extinguish the covenantal core. That reconciliation is Rav Tzadok's synthesis; Chagigah itself does not spell out this distinction.</w:t>
      </w:r>
    </w:p>
  </w:footnote>
  <w:footnote xmlns:w14="http://schemas.microsoft.com/office/word/2010/wordml" w:id="1203">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Isaiah 33:12 and Malachi 3:19-21 - cut thorns, consuming fire, and 'root and branch': </w:t>
      </w:r>
      <w:r>
        <w:rPr>
          <w:sz w:val="18"/>
          <w:szCs w:val="18"/>
        </w:rPr>
        <w:t>Isaiah describes peoples becoming like burnings of lime and like cut thorns kindled in fire. Malachi depicts the coming day burning the arrogant and evildoers like stubble, leaving neither root nor branch, while the righteous tread the wicked as ash. Rav Tzadok combines these prophetic images into a contrast between evil that is uprooted at its source and the sins of Israel that can be burned away while a good root remains. The verses themselves speak in broad prophetic language; their assignment to the precise metaphysical categories developed here is Rav Tzadok's interpretive construction.</w:t>
      </w:r>
    </w:p>
  </w:footnote>
  <w:footnote xmlns:w14="http://schemas.microsoft.com/office/word/2010/wordml" w:id="1204">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Berakhot 10a; Maharsha, Chiddushei Aggados - 'sins' rather than 'sinners': </w:t>
      </w:r>
      <w:r>
        <w:rPr>
          <w:sz w:val="18"/>
          <w:szCs w:val="18"/>
        </w:rPr>
        <w:t>When Rabbi Meir prayed that violent neighbors should die, Beruriah directed him to the wording 'let chata'im cease,' not 'let chot'im cease,' and to the continuation, 'and the wicked will be no more.' He therefore prayed for them to repent, and they did. Maharsha explains that chata'im can be read as the sins themselves, so that the persons remain alive while their wrongdoing ends. Rav Tzadok extends that derashah into an account of identity: once the sins are removed, the hidden good root is revealed and the person is no longer a rasha. The Gemara's explicit teaching concerns prayer and teshuvah; the language of an indestructible spiritual root is Rav Tzadok's further theological application.</w:t>
      </w:r>
    </w:p>
  </w:footnote>
  <w:footnote xmlns:w14="http://schemas.microsoft.com/office/word/2010/wordml" w:id="1205">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Kiddushin 36a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R’ Tzadok cites: the dispute whether “you are children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banim atem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 Hashem your God” applies unconditionally — R’ Meir holding “whether you conduct yourselves as children or not, you are called children” — which R’ Tzadok reads together with Hoshea (that even when Israel are called “not My people,” the root of their souls, “believers, sons of believers,” is never severed).</w:t>
      </w:r>
    </w:p>
  </w:footnote>
  <w:footnote xmlns:w14="http://schemas.microsoft.com/office/word/2010/wordml" w:id="1206">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Shabbat 97a; Pesachim 56a and 87a-b - believers, one heart, and children who cannot be exchanged: </w:t>
      </w:r>
      <w:r>
        <w:rPr>
          <w:sz w:val="18"/>
          <w:szCs w:val="18"/>
        </w:rPr>
        <w:t>The Holy One rebukes Moshe for suspecting Israel and calls them 'believers, children of believers.' Yaakov's sons declare, 'Just as there is only One in your heart, so there is only One in our hearts.' In the Hoshea passage, after the prophet suggests replacing Israel with another nation, God teaches him through his own family that Israel remain 'My children, the children of My tested ones, the children of Avraham, Yitzchak, and Yaakov,' and requires him to seek mercy for them. Rav Tzadok joins these distinct sugyos to the preceding Kiddushin teaching as cumulative evidence that visible estrangement and even idolatry do not sever the deepest covenantal bond. Each passage has its own immediate context; the unified doctrine of a permanently attached soul-root is his synthesis.</w:t>
      </w:r>
    </w:p>
  </w:footnote>
  <w:footnote xmlns:w14="http://schemas.microsoft.com/office/word/2010/wordml" w:id="1207">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Sukkah 52b - the yetzer as traveler, guest, and master of the house: </w:t>
      </w:r>
      <w:r>
        <w:rPr>
          <w:sz w:val="18"/>
          <w:szCs w:val="18"/>
        </w:rPr>
        <w:t>Rava reads Nasan's parable to David as a progression: at first the yetzer hara is called a helekh, a passing traveler; afterward an ore'ach, a guest; and finally an ish, the established man of the house. Rav Tzadok uses this progression to explain how repeated consent allows an initially external impulse to fill the chambers of the heart until the good root is completely hidden and the evil appears to be the person's very essence. The Gemara supplies the psychological progression; the conclusion that this produces the appearance of an evil root and the category of 'no share in the World to Come' is Rav Tzadok's application here.</w:t>
      </w:r>
    </w:p>
  </w:footnote>
  <w:footnote xmlns:w14="http://schemas.microsoft.com/office/word/2010/wordml" w:id="1208">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Sanhedrin 90a, Mishnah: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“All Israel have a share in the World to Come, as it says (Yeshayah 60): ‘and your people are all righteous, they shall inherit the land forever, the branch of My planting, the work of My hands, in which to glory.’ And these are the ones who have no share in the World to Come: one who says there is no resurrection of the dead from the Torah, and [one who says] there is no Torah from Heaven, and an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epikoros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Akiva says: also one who reads the external books, and one who whispers over a wound and says ‘all the illness that I placed in Egypt I will not place upon you, for I am Hashem your healer.’ Abba Shaul says: also one who pronounces the [Divine] Name by its letters.”</w:t>
      </w:r>
    </w:p>
  </w:footnote>
  <w:footnote xmlns:w14="http://schemas.microsoft.com/office/word/2010/wordml" w:id="1209">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Sanhedrin 90a - 'All Israel' and 'these have no share': </w:t>
      </w:r>
      <w:r>
        <w:rPr>
          <w:sz w:val="18"/>
          <w:szCs w:val="18"/>
        </w:rPr>
        <w:t>The Mishnah first states the universal rule, 'All Israel have a share in the World to Come,' and then introduces the listed cases with ve'elu she'ein lahem, 'and these are the ones who have no share.' Rav Tzadok makes a precise inference from the fact that it does not say chutz me'elu, 'except these': the second clause is not a simple external exception cut away from Israel's essential covenant, but describes persons in whom sin has concealed the aspect by which they are counted as His people and inheritance. When that concealment is removed, the universal opening can again be revealed. This grammatical-ontological distinction is Rav Tzadok's interpretation; the Mishnah itself states the rule and the exclusion without explaining their reconciliation.</w:t>
      </w:r>
    </w:p>
  </w:footnote>
  <w:footnote xmlns:w14="http://schemas.microsoft.com/office/word/2010/wordml" w:id="1210">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Proverbs 20:27; Psalms 73:26; Shir HaShirim Rabbah 5:2:1; Sotah 21a - the soul-lamp, Israel's heart, and the mitzvah-lamp: </w:t>
      </w:r>
      <w:r>
        <w:rPr>
          <w:sz w:val="18"/>
          <w:szCs w:val="18"/>
        </w:rPr>
        <w:t>Proverbs calls the human soul 'the lamp of Hashem,' while the psalmist calls God 'the Rock of my heart and my portion forever.' Shir HaShirim Rabbah explicitly asks where the Holy One is called 'the heart of Israel' and answers from that verse. Sotah distinguishes the temporary protection of a mitzvah, compared to a lamp, from the enduring light of Torah, and adds that a transgression can extinguish a mitzvah but cannot extinguish Torah. Rav Tzadok combines these sources into layered imagery: sin can darken the operative mitzvah-lamp and hide the inward divine root, but it does not prove that the root itself has ceased to exist.</w:t>
      </w:r>
    </w:p>
  </w:footnote>
  <w:footnote xmlns:w14="http://schemas.microsoft.com/office/word/2010/wordml" w:id="1211">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Shabbat 105b; Megillah 13a; Bereishit Rabbah 94:3 - the yetzer's progression and the name Yehudi: </w:t>
      </w:r>
      <w:r>
        <w:rPr>
          <w:sz w:val="18"/>
          <w:szCs w:val="18"/>
        </w:rPr>
        <w:t>Shabbat describes the craft of the evil inclination: today it tells a person to do one thing, tomorrow another, until it tells him to worship idolatry; the Gemara identifies the 'foreign god' within the body with the yetzer hara. Megillah teaches that anyone who repudiates idolatry is called a Yehudi, explaining why Mordechai from Binyamin bears that title. The standard citation for this teaching is Megillah 13a, notwithstanding the parenthetical 17a in the present text. Bereishit Rabbah relates that idolatrous images were engraved on Pharaoh's wagons, Yehudah burned them, and 'that tribe was accustomed to burn idolatry.' Rav Tzadok uses this cluster to make resistance to idolatry the defining root of Yehudah and, through the name Yehudi, of Jewish identity.</w:t>
      </w:r>
    </w:p>
  </w:footnote>
  <w:footnote xmlns:w14="http://schemas.microsoft.com/office/word/2010/wordml" w:id="1212">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Shabbat 146a; Isaiah 25:8; Genesis 4:7 - serpent-contamination, death, and sin at the entrance: </w:t>
      </w:r>
      <w:r>
        <w:rPr>
          <w:sz w:val="18"/>
          <w:szCs w:val="18"/>
        </w:rPr>
        <w:t>The Aggadah in Shabbat says that the serpent introduced contamination into Chavah and that Israel's contamination ceased at Sinai. Isaiah promises that God will 'swallow death forever,' while the warning to Kayin depicts sin as crouching at the entrance, desiring to master the person. Rav Tzadok joins these images into a single account of evil as an attached pollution whose first human root is the serpent and whose final expression is death. His further claim that Mashiach ben David will eradicate that entire root, so that it no longer crouches even at the entrance, is a theological synthesis of these passages rather than the explicit statement of any one of them.</w:t>
      </w:r>
    </w:p>
  </w:footnote>
  <w:footnote xmlns:w14="http://schemas.microsoft.com/office/word/2010/wordml" w:id="1213">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(Resisei Layla §9):</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“‘your people are all righteous’ — the guardians of the covenant, for they are all called by [His name].” Exactly the se’if: “all Israel have a share in the World to Come, for ‘your people are all righteous.’”</w:t>
      </w:r>
    </w:p>
  </w:footnote>
  <w:footnote xmlns:w14="http://schemas.microsoft.com/office/word/2010/wordml" w:id="1214">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Jeremiah 50:20; Isaiah 1:18; Chagigah 12a - vanished iniquity, whitening, and the concealed primordial light: </w:t>
      </w:r>
      <w:r>
        <w:rPr>
          <w:sz w:val="18"/>
          <w:szCs w:val="18"/>
        </w:rPr>
        <w:t>Jeremiah foretells a time when Israel's iniquity will be sought and will not be found, because God will pardon the remnant; Isaiah says that sins red as scarlet can become white as snow. Chagigah teaches that the light created on the first day allowed vision from one end of the world to the other, was concealed from corrupt generations, and was stored for the righteous in the future. Rav Tzadok links these teachings: when the surrounding corruption is removed, the original lamp shines again and the hidden first light reveals the truth of 'your people are all righteous.' Chagigah itself does not identify the primordial light with each person's restored soul-lamp; that identification is Rav Tzadok's application here.</w:t>
      </w:r>
    </w:p>
  </w:footnote>
  <w:footnote xmlns:w14="http://schemas.microsoft.com/office/word/2010/wordml" w:id="1215">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Sanhedrin 90a, Mishnah: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“All Israel have a share in the World to Come, as it says (Yeshayah 60): ‘and your people are all righteous, they shall inherit the land forever, the branch of My planting, the work of My hands, in which to glory.’ And these are the ones who have no share in the World to Come: one who says there is no resurrection of the dead from the Torah, and [one who says] there is no Torah from Heaven, and an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epikoros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Akiva says: also one who reads the external books, and one who whispers over a wound and says ‘all the illness that I placed in Egypt I will not place upon you, for I am Hashem your healer.’ Abba Shaul says: also one who pronounces the [Divine] Name by its letters.”</w:t>
      </w:r>
    </w:p>
  </w:footnote>
  <w:footnote xmlns:w14="http://schemas.microsoft.com/office/word/2010/wordml" w:id="1216">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Sanhedrin 104b; Bamidbar Rabbah 14:1 - the dorshei reshumos and the explicit exclusion of Bilaam: </w:t>
      </w:r>
      <w:r>
        <w:rPr>
          <w:sz w:val="18"/>
          <w:szCs w:val="18"/>
        </w:rPr>
        <w:t>The Bavli passage in which the dorshei reshumos derive from Tehillim 60 that the listed kings and commoners ultimately enter the World to Come appears on Sanhedrin 104b, not 94b as printed in the bracketed citation here. The Bavli's exposition names Achav, Menasheh, Yaravam, Achitofel, Geichazi, and Doeg, but does not include Bilaam. Bamidbar Rabbah makes the limitation explicit: 'All of them have a share in the World to Come except Bilaam.' Rav Tzadok reads this omission as substantive: the Jewish sinners retain a surviving reshimu of their original good root, whereas Bilaam's evil is described as rooted in his very source rather than as a foreign layer that can be removed.</w:t>
      </w:r>
    </w:p>
  </w:footnote>
  <w:footnote xmlns:w14="http://schemas.microsoft.com/office/word/2010/wordml" w:id="1217">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Mishnah Oholos 2:2; Sanhedrin 91b - complete decay and resurrection of the same embodied person: </w:t>
      </w:r>
      <w:r>
        <w:rPr>
          <w:sz w:val="18"/>
          <w:szCs w:val="18"/>
        </w:rPr>
        <w:t>The halachic term melo tarvad rakav, a ladleful of human decay, describes the residue of a corpse after the flesh has decomposed. Sanhedrin teaches that at judgment God returns the soul to the body and judges them together, and it derives from 'I kill and I make alive; I wound and I heal' that just as wounding and healing occur in one person, death and revival occur in one person. The same sugya says that the resurrected arise with their former bodily defects and are then healed. These teachings support Rav Tzadok's analogy: physical dissolution does not mean replacement by a different person; the original embodied identity is reconstituted. His comparison of that continuity to a spiritual reshimu is a further mystical application.</w:t>
      </w:r>
    </w:p>
  </w:footnote>
  <w:footnote xmlns:w14="http://schemas.microsoft.com/office/word/2010/wordml" w:id="1218">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Bamidbar 23:8-10, 21; Berachos 7a - Bilaam's oracle and Rav Tzadok's inward reading: </w:t>
      </w:r>
      <w:r>
        <w:rPr>
          <w:sz w:val="18"/>
          <w:szCs w:val="18"/>
        </w:rPr>
        <w:t>The Torah places together Bilaam's declarations 'How can I curse whom God has not cursed?', 'from the top of the rocks I see him,' 'who has counted the dust of Yaakov,' and 'He has not beheld iniquity in Yaakov.' Berachos explains the first statement historically: God did not express the moment of anger during Bilaam's mission, so his intended curse had no opening. Rav Tzadok reads the same oracle on an additional inward plane. The 'rocks' signify Israel's primordial root, the 'dust' the lowest possible descent, and 'He has not beheld iniquity' does not deny actual sin; it means that sin does not wholly sever the good root. This ontological reading is Rav Tzadok's synthesis of the verses, not the plain explanation of the Bavli.</w:t>
      </w:r>
    </w:p>
  </w:footnote>
  <w:footnote xmlns:w14="http://schemas.microsoft.com/office/word/2010/wordml" w:id="1219">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Niddah 31a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R’ Tzadok cites: “the man whose eye is open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shesum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(Bamidbar 24:3) — one of his eyes was blinded — and the aggadah connects it to his having gazed upon the tents of Israel (“who has counted the dust of Yaakov, and the number of a quarter of Israel”), which R’ Tzadok reads as Bilaam’s perception of the “drop that is called righteous” in every Jew.</w:t>
      </w:r>
    </w:p>
  </w:footnote>
  <w:footnote xmlns:w14="http://schemas.microsoft.com/office/word/2010/wordml" w:id="1220">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Rosh Hashanah 4a; Bava Basra 10b - a mitzvah performed for personal benefit in Israel and among the nations: </w:t>
      </w:r>
      <w:r>
        <w:rPr>
          <w:sz w:val="18"/>
          <w:szCs w:val="18"/>
        </w:rPr>
        <w:t>Rosh Hashanah rules that a Jew who gives charity so that his children should live or so that he should merit the World to Come is called a complete tzaddik. The Gemara distinguishes Cyrus: a conditional good deed by a Jew remains meritorious because failure of the condition does not cause him to regret serving God, whereas the gentile case may reveal that the act depended entirely on the benefit. Bava Basra develops the other side of the distinction through several readings of 'the kindness of the nations is sin': their charity may be performed to prolong dominion, to obtain glory, or to taunt Israel. Rav Tzadok therefore treats self-interest in Israel as a secondary admixture surrounding a mitzvah-deed, but in the cited gentile cases as an intention that can define the deed itself.</w:t>
      </w:r>
    </w:p>
  </w:footnote>
  <w:footnote xmlns:w14="http://schemas.microsoft.com/office/word/2010/wordml" w:id="1221">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Kiddushin 39b-40a; Yerushalmi Peah 1:1:51 - how thought is joined to deed: </w:t>
      </w:r>
      <w:r>
        <w:rPr>
          <w:sz w:val="18"/>
          <w:szCs w:val="18"/>
        </w:rPr>
        <w:t>The Bavli states that ordinarily God does not join an evil thought to an act, while a thought of idolatry is exceptional because Scripture says that God takes hold of the house of Israel 'in their heart.' It further distinguishes a bad thought that produces fruit from one that never comes to action. The Yerushalmi gives the broader contrast cited by Rav Tzadok: for Israel, a good thought is joined to deed and a bad thought is not; among the nations the pattern is reversed, with a bad thought joined and a good thought not joined. Rav Tzadok uses this Aggadic rule to express the same root distinction as the preceding sources. It is not a general license to ignore intention in practical halachah, where motive can matter in many specific laws.</w:t>
      </w:r>
    </w:p>
  </w:footnote>
  <w:footnote xmlns:w14="http://schemas.microsoft.com/office/word/2010/wordml" w:id="1222">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Bereishis 1:28; Tehillim 51:7; Yevamos 103b - the mitzvah of procreation and the serpent's contamination: </w:t>
      </w:r>
      <w:r>
        <w:rPr>
          <w:sz w:val="18"/>
          <w:szCs w:val="18"/>
        </w:rPr>
        <w:t>The Torah's first command to humanity is 'be fruitful and multiply.' Yevamos teaches, in the Aggadic account of the serpent and Chavah, that the serpent implanted contamination into humanity; Israel's contamination ceased at Sinai, whereas the nations who did not stand at Sinai retained it. The verse 'in iniquity I was formed, and in sin my mother conceived me' describes the frailty accompanying human generation. Rav Tzadok does not treat marital procreation as sinful: the deed remains a positive commandment. His synthesis distinguishes the purified covenantal root revealed at Sinai from the residual bodily impulse toward self-gratification. That admixture can accompany even a mitzvah without redefining the essential deed or the Jewish root.</w:t>
      </w:r>
    </w:p>
  </w:footnote>
  <w:footnote xmlns:w14="http://schemas.microsoft.com/office/word/2010/wordml" w:id="1223">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Rosh Hashanah 4a; Sanhedrin 90a; Devarim Rabbah 1:2 - the deed, the enduring root, and Bilaam's smooth tongue: </w:t>
      </w:r>
      <w:r>
        <w:rPr>
          <w:sz w:val="18"/>
          <w:szCs w:val="18"/>
        </w:rPr>
        <w:t>Rosh Hashanah calls a Jew who gives charity so that his children should live or so that he should merit the World to Come a 'complete tzaddik'; the self-interested condition does not erase the mitzvah-act. The Mishnah in Sanhedrin introduces the share of all Israel in the World to Come with 'your people are all righteous.' Devarim Rabbah identifies the 'smooth-tongued' man of Mishlei with Bilaam: his flattering prophecies made Israel haughty, and they fell at Shittim. The Midrash states the sequence of flattery, pride, and fall. Rav Tzadok supplies the inner mechanism: Bilaam weaponized the true teaching that Israel's root survives sin, turning assurance of an enduring root into a pretext for recklessness. This does not remove judgment for the deed.</w:t>
      </w:r>
    </w:p>
  </w:footnote>
  <w:footnote xmlns:w14="http://schemas.microsoft.com/office/word/2010/wordml" w:id="1224">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Sanhedrin 106a; Kiddushin 68b; Sanhedrin 44a - Bilaam's counsel, maternal lineage, and a drawn foreskin: </w:t>
      </w:r>
      <w:r>
        <w:rPr>
          <w:sz w:val="18"/>
          <w:szCs w:val="18"/>
        </w:rPr>
        <w:t>Sanhedrin attributes the Shittim strategy to Bilaam, who advised exploiting Israel's vulnerability to sexual sin. Kiddushin derives that the child of a non-Jewish woman is not called the Jewish father's son but her son; the offspring follows the mother's status. Rav Tzadok therefore explains the counsel as an attempt to produce descendants outside Jewish lineage, not merely to induce a private transgression. Sanhedrin also describes Achan as one who drew his foreskin, yet the same sugya teaches: 'Even though he sinned, he is Israel.' Rav Tzadok joins these points carefully: the sinner's own covenantal identity is not literally converted into non-Jewish identity, even when the covenant is outwardly obscured, but offspring from this prohibited union is not absorbed into the father's Jewish lineage.</w:t>
      </w:r>
    </w:p>
  </w:footnote>
  <w:footnote xmlns:w14="http://schemas.microsoft.com/office/word/2010/wordml" w:id="1225">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Sanhedrin 82a; Nazir 23b - Zimri's argument and the limits of aveirah lishmah: </w:t>
      </w:r>
      <w:r>
        <w:rPr>
          <w:sz w:val="18"/>
          <w:szCs w:val="18"/>
        </w:rPr>
        <w:t>Sanhedrin records Zimri's challenge to Moshe: 'The daughter of Yisro - who permitted her to you?' The sugya presents this as the defiant argument accompanying Zimri's public act, not as a validated halachic defense; the act remains within the law concerning relations with a non-Jewish woman. Nazir teaches that an aveirah performed for the sake of Heaven can be greater than a mitzvah performed not for its own sake, using Yael as the paradigm, and immediately balances this with the rule that one should engage in Torah and mitzvos even not for their own sake because this can lead to service for its own sake. Rav Tzadok analyzes Zimri's claimed good intention within that conceptual comparison, but the good intention does not authorize the prohibited act or cancel its punishment.</w:t>
      </w:r>
    </w:p>
  </w:footnote>
  <w:footnote xmlns:w14="http://schemas.microsoft.com/office/word/2010/wordml" w:id="1226">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Avodah Zarah 3a; Pesachim 118a; Bamidbar 23:10 - limited reward and the refusal of eternal attachment: </w:t>
      </w:r>
      <w:r>
        <w:rPr>
          <w:sz w:val="18"/>
          <w:szCs w:val="18"/>
        </w:rPr>
        <w:t>Avodah Zarah teaches both that the nations can receive reward for commandments they observe and that the full time of receiving reward belongs to the future; their reward is not simply denied. Pesachim states the broader principle that the Holy One does not withhold the reward of any creature. Rav Tzadok applies this with precision: a limited good intention attached to an evil deed may receive a limited benefit in this world, while the deed remains punishable and does not create an eternal root. Bilaam himself said, 'May my soul die the death of the upright, and may my end be like his,' showing awareness of Israel's enduring destiny. Rav Tzadok's criticism is that he desired their end without choosing their life of attachment; admiration for eternal life did not become covenantal cleaving.</w:t>
      </w:r>
    </w:p>
  </w:footnote>
  <w:footnote xmlns:w14="http://schemas.microsoft.com/office/word/2010/wordml" w:id="1227">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(Peri Tzadik, Ki Seitzei §6):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they [the nations] are the root of the serpent’s pollution, from whom it did not cease; for conversion [does not fully uproot it].” Exactly the se’if: “be fruitful and multiply” is a positive commandment, but from the side of the serpent’s pollution [it is bound up with the sin’s root].</w:t>
      </w:r>
    </w:p>
  </w:footnote>
  <w:footnote xmlns:w14="http://schemas.microsoft.com/office/word/2010/wordml" w:id="1228">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Sanhedrin 90a, Mishnah: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“All Israel have a share in the World to Come, as it says (Yeshayah 60): ‘and your people are all righteous, they shall inherit the land forever, the branch of My planting, the work of My hands, in which to glory.’ And these are the ones who have no share in the World to Come: one who says there is no resurrection of the dead from the Torah, and [one who says] there is no Torah from Heaven, and an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epikoros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Akiva says: also one who reads the external books, and one who whispers over a wound and says ‘all the illness that I placed in Egypt I will not place upon you, for I am Hashem your healer.’ Abba Shaul says: also one who pronounces the [Divine] Name by its letters.”</w:t>
      </w:r>
    </w:p>
  </w:footnote>
  <w:footnote xmlns:w14="http://schemas.microsoft.com/office/word/2010/wordml" w:id="1229">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Sanhedrin 90a - from seven named figures to seven archetypal levels: </w:t>
      </w:r>
      <w:r>
        <w:rPr>
          <w:sz w:val="18"/>
          <w:szCs w:val="18"/>
        </w:rPr>
        <w:t>The Mishnah lists three kings and four commoners among those who have no share in the World to Come. Six are Israelites - Yeravam, Achav, Menashe, Doeg, Achitofel, and Geichazi - while Bilaam is the sole figure from the nations. The Mishnah presents named individuals and does not state that these seven exhaust every excluded soul or that each represents a separate cosmic level. Rav Tzadok therefore makes an interpretive move: he reads the number seven typologically, with each person embodying a distinct mode within a complete sevenfold structure. This explains why a short list can stand for a much broader spiritual classification.</w:t>
      </w:r>
    </w:p>
  </w:footnote>
  <w:footnote xmlns:w14="http://schemas.microsoft.com/office/word/2010/wordml" w:id="1230">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Berachos 57b; Avodah Zarah 9a, 3a - Shabbos, six millennia, and deed versus reward: </w:t>
      </w:r>
      <w:r>
        <w:rPr>
          <w:sz w:val="18"/>
          <w:szCs w:val="18"/>
        </w:rPr>
        <w:t>Berachos calls Shabbos both a semblance of the World to Come and one-sixtieth of it. Tanna d'vei Eliyahu in Avodah Zarah describes the world as a six-thousand-year process, while Avodah Zarah also expounds 'today to do them' as limiting mitzvah-performance to this world and places the receiving of reward afterward; the same sugya says that one who labored on the eve of Shabbos will eat on Shabbos. Rav Tzadok combines these teachings into one architecture: six levels correspond to the arena of action, and the seventh corresponds to repose and reception. The cited sugyos provide the analogies; they do not themselves enumerate seven compartments within the World to Come.</w:t>
      </w:r>
    </w:p>
  </w:footnote>
  <w:footnote xmlns:w14="http://schemas.microsoft.com/office/word/2010/wordml" w:id="1231">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Shabbos 10b; Sanhedrin 58b; Yeshayahu 61:5 - the seventh level as gift rather than labor: </w:t>
      </w:r>
      <w:r>
        <w:rPr>
          <w:sz w:val="18"/>
          <w:szCs w:val="18"/>
        </w:rPr>
        <w:t>Shabbos records the Holy One's message to Moshe: 'I have a good gift in My treasure house, and Shabbos is its name, and I seek to give it to Israel.' Sanhedrin derives from 'day and night shall not cease' that a gentile who establishes a day of complete cessation is liable, expressing the distinct covenantal status of Israel's Shabbos. Yeshayahu's future vision says that strangers will tend Israel's flocks and serve as plowmen and vinedressers. Rav Tzadok joins these separate sources conceptually: the nations' contribution is expressed through constructive activity in the settled world, whereas Israel's seventh level is a covenantal gift of rest. The Gemara and the verse do not themselves formulate this complete contrast.</w:t>
      </w:r>
    </w:p>
  </w:footnote>
  <w:footnote xmlns:w14="http://schemas.microsoft.com/office/word/2010/wordml" w:id="1232">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Tosefta Sanhedrin 13; Rambam, Hilchos Melachim 8:11; Bava Basra 10b - chassidei umos and motive: </w:t>
      </w:r>
      <w:r>
        <w:rPr>
          <w:sz w:val="18"/>
          <w:szCs w:val="18"/>
        </w:rPr>
        <w:t>The Tosefta infers from 'all the nations that forget God' that there are righteous people among the nations who do have a share in the World to Come. Rambam defines one of the pious among the nations as a person who accepts and carefully fulfills the seven Noahide commandments because the Holy One commanded them in the Torah and informed Moshe that the descendants of Noach had previously been commanded. Bava Basra criticizes acts of gentile charity motivated only by self-exaltation, political survival, or taunting, and distinguishes them from the conditional charity of an Israelite. Rav Tzadok's phrase 'for the sake of Heaven and not for themselves' synthesizes these sources around covenantal motive; it should not be read as denying every form of reward for any gentile deed with mixed motives, since Avodah Zarah 3a explicitly recognizes reward for a non-commanded performer.</w:t>
      </w:r>
    </w:p>
  </w:footnote>
  <w:footnote xmlns:w14="http://schemas.microsoft.com/office/word/2010/wordml" w:id="1233">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Malachi 1:2-3; Berachos 7a; Shemos Rabbah 45:6; Bamidbar Rabbah 14:1 - root-love, free grace, and Bilaam's exception: </w:t>
      </w:r>
      <w:r>
        <w:rPr>
          <w:sz w:val="18"/>
          <w:szCs w:val="18"/>
        </w:rPr>
        <w:t>Malachi places Yaakov and Esav side by side as brothers and nevertheless declares God's love for Yaakov. Berachos interprets 'I will be gracious to whom I will be gracious' as grace even for one who is not worthy, and Shemos Rabbah describes a great treasury from which God grants freely to one who lacks earned merit. Bamidbar Rabbah records the dorshei reshumos' teaching that the listed sinners ultimately have a share except for Bilaam. Rav Tzadok unites these texts: beyond the levels measured by deeds lies a seventh, gratuitous share rooted in Israel's identity as Yaakov's seed; Bilaam remains outside that root. The exact seven-level metaphysics is Rav Tzadok's synthesis, not an explicit statement of any one source.</w:t>
      </w:r>
    </w:p>
  </w:footnote>
  <w:footnote xmlns:w14="http://schemas.microsoft.com/office/word/2010/wordml" w:id="1234">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Shemos Rabbah 45:6; Menachos 35b - the hidden treasury and the “back” of the tefillin: </w:t>
      </w:r>
      <w:r>
        <w:rPr>
          <w:sz w:val="18"/>
          <w:szCs w:val="18"/>
        </w:rPr>
        <w:t>Shemos Rabbah relates that God showed Moshe the storehouses of reward and then a great treasury from which He grants freely to one who has no earned reward, on “I will be gracious to whom I will be gracious.” Menachos expounds “you shall see My back” as the knot of the Divine tefillin. Neither source uses the term reshimu or says that Moshe perceived only an impression. Rav Tzadok joins the two aggados: Moshe is shown that a treasury of gratuitous grace exists, while its inward content remains beyond revelation in this world; the visible “back” and knot become the trace of that concealed bond.</w:t>
      </w:r>
    </w:p>
  </w:footnote>
  <w:footnote xmlns:w14="http://schemas.microsoft.com/office/word/2010/wordml" w:id="1235">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Berachos 6a - what is written in the tefillin of the Master of the world: </w:t>
      </w:r>
      <w:r>
        <w:rPr>
          <w:sz w:val="18"/>
          <w:szCs w:val="18"/>
        </w:rPr>
        <w:t>The Gemara answers with “Who is like Your people Israel, one nation in the land,” then explains mutual singularity: Israel declares Hashem One, and Hashem makes Israel a unique nation. Rav Tzadok uses this not merely as praise written inside the tefillin, but as the content of the permanent attachment symbolized by their knot. The Gemara states the reciprocal praise; the extension to Israel’s bond even in an “achorayim” condition is his interpretation.</w:t>
      </w:r>
    </w:p>
  </w:footnote>
  <w:footnote xmlns:w14="http://schemas.microsoft.com/office/word/2010/wordml" w:id="1236">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Bava Basra 99a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R’ Tzadok cites: the dispute about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keruvim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“how did they stand? When Israel do the will of the Omnipresent [they face] one another; and when Israel do not do the will of the Omnipresent, their faces are turned [away], one from the other” — which R’ Tzadok reads as the “back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achorayim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aspect, the enduring bond (the tefillin-knot) that remains even when Israel are estranged.</w:t>
      </w:r>
    </w:p>
  </w:footnote>
  <w:footnote xmlns:w14="http://schemas.microsoft.com/office/word/2010/wordml" w:id="1237">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Menachos 35a-b; Mishnah Nedarim 3:11 - dalet, shin, and covenantal identity: </w:t>
      </w:r>
      <w:r>
        <w:rPr>
          <w:sz w:val="18"/>
          <w:szCs w:val="18"/>
        </w:rPr>
        <w:t>Menachos treats both the shin embossed on the head-tefillin and the knot shaped as a dalet as halachos transmitted to Moshe at Sinai; it also connects “you shall see My back” to the knot. The Mishnah rules that even an uncircumcised Israelite is included in “the circumcised,” whereas even a circumcised gentile remains included in “the uncircumcised,” because the name orlah is applied to the nations. Rav Tzadok reads these fixed forms inwardly: the outward dalet signifies Israel’s poverty of deeds, while the shin of the bayis points to an indelible holiness of the covenant. Those symbolic meanings are not stated in the halachic sources themselves.</w:t>
      </w:r>
    </w:p>
  </w:footnote>
  <w:footnote xmlns:w14="http://schemas.microsoft.com/office/word/2010/wordml" w:id="1238">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Sukkah 52a; Eruvin 19a; Zohar, Pekudei 53:838 - a sevenfold structure of evil and punishment: </w:t>
      </w:r>
      <w:r>
        <w:rPr>
          <w:sz w:val="18"/>
          <w:szCs w:val="18"/>
        </w:rPr>
        <w:t>Sukkah enumerates seven names of the evil inclination: evil, uncircumcised, impure, enemy, stumbling block, stone, and hidden one. Eruvin enumerates seven names of Gehinnom: Sheol, Avaddon, Be’er Shachas, Bor Shaon, Tit HaYaven, Tzalmaves, and Eretz HaTachtis. The Zohar explicitly aligns seven chambers of Gehinnom with the seven names of the evil inclination. These sources establish the sevenfold parallel that Rav Tzadok invokes; his use of it to classify the seven excluded figures as corresponding spiritual levels is the next interpretive step.</w:t>
      </w:r>
    </w:p>
  </w:footnote>
  <w:footnote xmlns:w14="http://schemas.microsoft.com/office/word/2010/wordml" w:id="1239">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Shulchan Aruch, Orach Chaim 32:42; Sukkah 52b; Sanhedrin 90a; II Shmuel 23:1 - three, four, and the holy counterpart to Bilaam: </w:t>
      </w:r>
      <w:r>
        <w:rPr>
          <w:sz w:val="18"/>
          <w:szCs w:val="18"/>
        </w:rPr>
        <w:t>Halachah requires a three-headed shin on one side of the head-tefillin and a four-headed shin on the other. Sukkah identifies seven shepherds with David in the center, while Sanhedrin’s Mishnah lists three kings and four commoners among those with no share, Bilaam being the sole figure from the nations. David is called “the anointed of the God of Yaakov.” Rav Tzadok overlays these separate sevens: the three-headed shin with the Patriarchal root, the complete seven with Israel’s shepherds, the three wicked kings as opposites to the Patriarchs, and Bilaam as the negative counterpart to David. The individual correspondences are Rav Tzadok’s typology, not an explicit identification in the cited texts.</w:t>
      </w:r>
    </w:p>
  </w:footnote>
  <w:footnote xmlns:w14="http://schemas.microsoft.com/office/word/2010/wordml" w:id="1240">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Mishnah Sanhedrin 10:1-2; Sanhedrin 104b - “all Israel” and the dorshei reshumos: </w:t>
      </w:r>
      <w:r>
        <w:rPr>
          <w:sz w:val="18"/>
          <w:szCs w:val="18"/>
        </w:rPr>
        <w:t>The Mishnah first states, “All Israel have a share in the World to Come,” and then enumerates both doctrinal offenders and seven named figures who “have no share.” It does not formulate the latter as a grammatical exception with the word chutz. Later, the Gemara records that the dorshei reshumos said that all of the enumerated figures ultimately enter the World to Come and interpreted verses as referring to each of them. Rav Tzadok reconciles the two formulations by distinguishing the share revealed and earned through conduct in this world from a deeper share rooted in Israelite identity. That two-level resolution is Rav Tzadok’s synthesis; the Mishnah and Gemara themselves preserve the apparent tension.</w:t>
      </w:r>
    </w:p>
  </w:footnote>
  <w:footnote xmlns:w14="http://schemas.microsoft.com/office/word/2010/wordml" w:id="1241">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Yalkut Shimoni on Torah 111:2; Midrash Tanchuma, Terumah 9:3 - Yaakov’s portion in the World to Come: </w:t>
      </w:r>
      <w:r>
        <w:rPr>
          <w:sz w:val="18"/>
          <w:szCs w:val="18"/>
        </w:rPr>
        <w:t>The midrashic tradition portrays Yaakov and Esav as dividing the two worlds: Esav takes this world and Yaakov takes the World to Come. Tanchuma adds that Yaakov ultimately receives two portions - sustenance in this world and inheritance in the World to Come - while Esav possesses only his temporal portion. Rav Tzadok treats this not merely as Yaakov’s personal reward but as an inherited root belonging to all “the seed of Yaakov.” The extension from the patriarch’s portion to an indestructible share within every Israelite is his interpretive development of the midrash.</w:t>
      </w:r>
    </w:p>
  </w:footnote>
  <w:footnote xmlns:w14="http://schemas.microsoft.com/office/word/2010/wordml" w:id="1242">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Yevamos 47b; Rambam, Hilchos Ishus 4:15; Tur, Even HaEzer 44:1 - the apostate’s betrothal: </w:t>
      </w:r>
      <w:r>
        <w:rPr>
          <w:sz w:val="18"/>
          <w:szCs w:val="18"/>
        </w:rPr>
        <w:t>Yevamos rules that after a convert has immersed and emerged, he is “like an Israelite in every respect”; even if he later reverts and betroths a Jewish woman, he is called an apostate Israelite and his kiddushin are valid. Rambam states the broader rule that an Israelite apostate who willingly worships idolatry nevertheless effects complete kiddushin and requires a get. The Tur likewise rules that an apostate’s kiddushin are valid, while recording and rejecting a dissenting view concerning public Shabbos desecration and idolatry. Rav Tzadok reads the operative halachah as a legal expression of the enduring Jewish root beneath the person’s revealed conduct.</w:t>
      </w:r>
    </w:p>
  </w:footnote>
  <w:footnote xmlns:w14="http://schemas.microsoft.com/office/word/2010/wordml" w:id="1243">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Tur, Even HaEzer 44:1; Responsa Maharashdam, Even HaEzer 10 - the recorded Geonic dissent: </w:t>
      </w:r>
      <w:r>
        <w:rPr>
          <w:sz w:val="18"/>
          <w:szCs w:val="18"/>
        </w:rPr>
        <w:t>The Tur cites an opinion that a public Shabbos desecrator or idolater is treated like a complete gentile for kiddushin, then says that this does not appear correct. Maharashdam argues that the opinion cannot simply be dismissed. He limits “although he sinned, he remains Israel” to a sinner comparable to Achan, suggests that the statement that Achan violated all five books may be a single-author derivation or an asmachta, and explores whether the Yevamos rule refers only to partial reversion or creates no more than a stringent or doubtful kiddushin. Rav Tzadok directly contests those textual moves in the remainder of the se’if.</w:t>
      </w:r>
    </w:p>
  </w:footnote>
  <w:footnote xmlns:w14="http://schemas.microsoft.com/office/word/2010/wordml" w:id="1244">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Sanhedrin 44a: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“‘Israel sinned’ (Yehoshua 7:11) — R’ Abba bar Zavda said: even though he sinned, he is [still] Israel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af al pi she-chata Yisrael hu</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Abba said: this is what people say — a myrtle that stands among thorns, its name is myrtle and they call it myrtle.”</w:t>
      </w:r>
    </w:p>
  </w:footnote>
  <w:footnote xmlns:w14="http://schemas.microsoft.com/office/word/2010/wordml" w:id="1245">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Sanhedrin 44a and Rashi - the force of “peshita” and the claim of asmachta: </w:t>
      </w:r>
      <w:r>
        <w:rPr>
          <w:sz w:val="18"/>
          <w:szCs w:val="18"/>
        </w:rPr>
        <w:t>The Gemara first attributes to R’ Ilai in the name of R’ Yehuda bar Masparta the teaching that Achan violated all five books of the Torah, and immediately attributes to the same authority the teaching that Achan concealed his circumcision. It then asks “peshita,” because the latter appears included in the former. Maharashdam infers from Rashi’s reference to R’ Ilai himself that other Sages may dispute the five-book teaching. Rav Tzadok argues the opposite: Rashi names R’ Ilai precisely because the question depends on the two statements sharing one authority; otherwise there would be no plain “peshita.” He further objects that calling this an asmachta is unnatural, since the argument is an aggadic inference from the scriptural account of an event rather than a rabbinic law merely supported by a verse.</w:t>
      </w:r>
    </w:p>
  </w:footnote>
  <w:footnote xmlns:w14="http://schemas.microsoft.com/office/word/2010/wordml" w:id="1246">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Responsa Rashba I:194 and I:242 - why the halachah follows R' Meir here: </w:t>
      </w:r>
      <w:r>
        <w:rPr>
          <w:sz w:val="18"/>
          <w:szCs w:val="18"/>
        </w:rPr>
        <w:t>Although the usual rule in a dispute between R' Meir and R' Yehuda favors R' Yehuda, the Rashba rules here like R' Meir because R' Meir carefully proves his position from a chain of verses. In the responsa, this conclusion supports the continuing Israelite status of an apostate and its halachic consequences. Rav Tzadok says that he found these responsa after developing the issue as a tannaitic dispute. His further explanation - that an indestructible root of holiness remains beneath the person's revealed state - is a metaphysical development beyond the Rashba's legal ruling.</w:t>
      </w:r>
    </w:p>
  </w:footnote>
  <w:footnote xmlns:w14="http://schemas.microsoft.com/office/word/2010/wordml" w:id="1247">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Kiddushin 36a: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“It was taught: ‘you are children to Hashem your God’ — at the time you conduct yourselves in the manner of children, you are called children; [if] you do not conduct yourselves in the manner of children, you are not called children — the words of R’ Yehuda. R’ Meir says: either way you are called children, as it says (Yirmeyah 4): ‘they are foolish children,’ and it says (Devarim 32): ‘children in whom there is no faithfulness,’ and it says (Yeshayah 1): ‘seed of evildoers, children who deal corruptly,’ and it says (Hoshea 2): ‘and it shall be, in the place where it is said to them, you are not My people, it shall be said to them, children of the living God.’ What is [the point of each] ‘and it says’? [It is necessary:] and if you would say [that] it is [only] the foolish who are called children, [but] when there is no faithfulness in them they are not called children — come and hear, ‘and it says: children in whom there is no faithfulness.’ And if you would say [that] when there is no faithfulness in them they are [still] called children, [but] when they worship idolatry they are not called children — come and hear, ‘and it says: seed of evildoers, children who deal corruptly.’ And if you would say [that] they are called ‘children who deal corruptly,’ [but] fit children they are not called — come and hear, ‘and it says: and it shall be, in the place where it is said to them, you are not My people, it shall be said to them, children of the living God.’”</w:t>
      </w:r>
    </w:p>
  </w:footnote>
  <w:footnote xmlns:w14="http://schemas.microsoft.com/office/word/2010/wordml" w:id="1248">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Shemos 4:22-23 - “My firstborn son Israel” and the purpose of redemption: </w:t>
      </w:r>
      <w:r>
        <w:rPr>
          <w:sz w:val="18"/>
          <w:szCs w:val="18"/>
        </w:rPr>
        <w:t>At the opening of Moshe's mission, Hashem commands him to tell Pharaoh, “Israel is My firstborn son,” followed immediately by “send My son that he may serve Me.” The verse therefore joins national sonship, liberation from Egypt, and avodah. Rav Tzadok reads this sequence as the foundation of Israel's identity as Hashem's people: the nation is redeemed for service because it is already called His son. On the plain level, however, the passage speaks about Israel collectively in confrontation with Pharaoh; applying the title to the enduring inner status of every individual is Rav Tzadok's conceptual extension.</w:t>
      </w:r>
    </w:p>
  </w:footnote>
  <w:footnote xmlns:w14="http://schemas.microsoft.com/office/word/2010/wordml" w:id="1249">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Devarim 14:1-2; Ramban; Bereishis Rabbah 9:5 - sonship, mourning, and “death is good”: </w:t>
      </w:r>
      <w:r>
        <w:rPr>
          <w:sz w:val="18"/>
          <w:szCs w:val="18"/>
        </w:rPr>
        <w:t>The Torah places “you are children to Hashem your God” directly before the prohibitions of gashing and making a bald spot for the dead, and then adds that Israel is a holy and chosen people. Ibn Ezra explains that children trust their father that even what they do not understand is for their good. Ramban emphasizes the enduring existence of the souls before Hashem and therefore rejects excessive mourning, while still allowing natural grief. Bereishis Rabbah records that in R' Meir's Torah, “very good” was read as “death is good,” and explains death as rest from the struggle with the evil inclination and as the cessation of wickedness. Rav Tzadok's image of the pollution and surrounding briars being consumed so that the holy root remains clean is his own purification-oriented development of this source cluster.</w:t>
      </w:r>
    </w:p>
  </w:footnote>
  <w:footnote xmlns:w14="http://schemas.microsoft.com/office/word/2010/wordml" w:id="1250">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Hoshea 1:9 and 2:1 - “not My people” and future restoration: </w:t>
      </w:r>
      <w:r>
        <w:rPr>
          <w:sz w:val="18"/>
          <w:szCs w:val="18"/>
        </w:rPr>
        <w:t>Hoshea first names the child Lo-Ammi and declares, “you are not My people.” The very next prophecy reverses that decree: in the place where they were told “not My people,” they will be called “children of the living God.” Kiddushin 36a treats this as R' Meir's strongest proof that even after severe estrangement the title “children” remains recoverable. Rav Tzadok reconciles the verse with R' Yehuda by distinguishing the present, revealed judgment - in which the title can disappear - from the future disclosure of the enduring root. That present/future two-level reading is Rav Tzadok's synthesis, not an explicit explanation stated by R' Yehuda.</w:t>
      </w:r>
    </w:p>
  </w:footnote>
  <w:footnote xmlns:w14="http://schemas.microsoft.com/office/word/2010/wordml" w:id="1251">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sz w:val="18"/>
          <w:szCs w:val="18"/>
        </w:rPr>
        <w:t xml:space="preserve"> Nedarim 23b - a true rule deliberately concealed from the public: </w:t>
      </w:r>
      <w:r>
        <w:rPr>
          <w:sz w:val="18"/>
          <w:szCs w:val="18"/>
        </w:rPr>
        <w:t>The Gemara explains that the Mishnah does not state openly that a person may make an annual stipulation voiding future vows. When Rav Huna bar Chinnana wished to teach the rule publicly, Rava objected that the Tanna had concealed it so that people would not treat vows lightly. Rav Tzadok uses this as an analogy for Mishnah Sanhedrin: the Mishnah can state the severe, practical formulation, while the Gemara discloses a deeper qualification to those capable of receiving it without spiritual carelessness. Nedarim establishes the pedagogical principle of concealment; its application to the excluded figures and the World to Come is Rav Tzadok's analogy.</w:t>
      </w:r>
    </w:p>
  </w:footnote>
  <w:footnote xmlns:w14="http://schemas.microsoft.com/office/word/2010/wordml" w:id="1252">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bCs/>
          <w:sz w:val="18"/>
          <w:szCs w:val="18"/>
        </w:rPr>
        <w:t xml:space="preserve"> Bavli and Yerushalmi Sanhedrin - the explicit disclosure behind the Mishnah: </w:t>
      </w:r>
      <w:r>
        <w:rPr>
          <w:sz w:val="18"/>
          <w:szCs w:val="18"/>
        </w:rPr>
        <w:t>The Mishnah lists three kings and four commoners as lacking a share in the World to Come. Both Talmudim then record the interpretive tradition of the dorshei reshumos: “all of them have a share in the World to Come,” deriving each Israelite figure from Tehillim 60:9-10. The Yerushalmi adds the Divine Voice protesting human certainty about this judgment and concludes that God can “make them friends” and lead them to good deeds. Rav Tzadok reads this contrast structurally: the Mishnah states the severe public formulation, while the Gemara discloses the restorative depth that the Mishnah intentionally leaves unstated.</w:t>
      </w:r>
    </w:p>
  </w:footnote>
  <w:footnote xmlns:w14="http://schemas.microsoft.com/office/word/2010/wordml" w:id="1253">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bCs/>
          <w:sz w:val="18"/>
          <w:szCs w:val="18"/>
        </w:rPr>
        <w:t xml:space="preserve"> Scripture, Mishnah, and Talmud - nefesh, ruach, and neshamah: </w:t>
      </w:r>
      <w:r>
        <w:rPr>
          <w:sz w:val="18"/>
          <w:szCs w:val="18"/>
        </w:rPr>
        <w:t>Ohr HaChammah on Zohar III 259b, citing the Ramak, presents this tripartite scheme explicitly: masters of Scripture correspond to the nefesh in Asiyah; masters of Mishnah to the ruach in Yetzirah; and masters of Talmud to the neshamah in Beriah. In that presentation, each lower level has less capacity to resolve contradiction, while the higher level can disclose the inward unity beneath opposed rulings. Rav Tzadok adopts this kabbalistic map as a theory of rabbinic literary form: Mishnah preserves the tension of concealment and opposition, whereas Talmud can articulate the deeper reconciliation.</w:t>
      </w:r>
    </w:p>
  </w:footnote>
  <w:footnote xmlns:w14="http://schemas.microsoft.com/office/word/2010/wordml" w:id="1254">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bCs/>
          <w:sz w:val="18"/>
          <w:szCs w:val="18"/>
        </w:rPr>
        <w:t xml:space="preserve"> R’ Meir, “who illuminates,” and the concealed primordial light: </w:t>
      </w:r>
      <w:r>
        <w:rPr>
          <w:sz w:val="18"/>
          <w:szCs w:val="18"/>
        </w:rPr>
        <w:t>Eruvin 13b explains that R’ Meir was so called because he “illuminated the eyes of the Sages in halachah.” Chagigah 12a teaches that the first light enabled vision from one end of the world to the other, but God concealed it for the righteous in the future. Rav Tzadok joins these two passages conceptually: R’ Meir’s halachic illumination reflects a perspective rooted in the hidden light, capable of seeing beyond the fragmented appearances of the present world. This is an interpretive synthesis, not a direct identification stated by the Bavli itself.</w:t>
      </w:r>
    </w:p>
  </w:footnote>
  <w:footnote xmlns:w14="http://schemas.microsoft.com/office/word/2010/wordml" w:id="1255">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bCs/>
          <w:sz w:val="18"/>
          <w:szCs w:val="18"/>
        </w:rPr>
        <w:t xml:space="preserve"> Bereshis Rabbah 20:12 - “garments of light” in R’ Meir’s Torah: </w:t>
      </w:r>
      <w:r>
        <w:rPr>
          <w:sz w:val="18"/>
          <w:szCs w:val="18"/>
        </w:rPr>
        <w:t>Bereshis Rabbah records that in R’ Meir’s Torah they found “garments of light” with an aleph in place of “garments of skin” with an ayin. The midrash does not require that R’ Meir altered the consonantal Torah scroll; later teachers often understand “his Torah” as his interpretive illumination of the verse. In Rav Tzadok’s use, the wordplay marks recovery of Adam’s pre-sin luminosity: the material garment that ordinarily conceals becomes transparent to the primordial light. This supports the se’if’s distinction between R’ Meir’s root-vision and the halachic world where concealment and opposition still operate.</w:t>
      </w:r>
    </w:p>
  </w:footnote>
  <w:footnote xmlns:w14="http://schemas.microsoft.com/office/word/2010/wordml" w:id="1256">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bCs/>
          <w:sz w:val="18"/>
          <w:szCs w:val="18"/>
        </w:rPr>
        <w:t xml:space="preserve"> Eruvin 13b - unrivaled insight without practical comprehensibility: </w:t>
      </w:r>
      <w:r>
        <w:rPr>
          <w:sz w:val="18"/>
          <w:szCs w:val="18"/>
        </w:rPr>
        <w:t>The Bavli says that no one in R’ Meir’s generation equaled him, yet the halachah was not fixed according to him because his colleagues could not “stand at the end of his mind”: they could not determine when he was demonstrating the pure as impure or the impure as pure. The passage does not accuse him of arbitrariness; it highlights an intellectual range so great that the court could not reliably identify his final practical position. Rav Tzadok reads that range positively as perception at a root where opposing possibilities are still included, while preserving the Bavli’s reason that such perception cannot itself establish ordinary halachah.</w:t>
      </w:r>
    </w:p>
  </w:footnote>
  <w:footnote xmlns:w14="http://schemas.microsoft.com/office/word/2010/wordml" w:id="1257">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bCs/>
          <w:sz w:val="18"/>
          <w:szCs w:val="18"/>
        </w:rPr>
        <w:t xml:space="preserve"> Tosafos on Eruvin 13b - what could “purifying the sheretz” mean? </w:t>
      </w:r>
      <w:r>
        <w:rPr>
          <w:sz w:val="18"/>
          <w:szCs w:val="18"/>
        </w:rPr>
        <w:t>Tosafos asks why producing arguments for the purity of a creature that the Torah explicitly declares impure should count as intellectual distinction. Rabbeinu Tam therefore explains the exercise more narrowly: the student sought to exclude the sheretz from the separate impurity of an animal carcass carried in the amount of an olive-bulk, not to erase the Torah’s explicit contact-impurity of the eight sheratzim. Tosafos then tests that reading against the Sifra and Ravina’s rejected inference from the snake. Rav Tzadok deliberately moves beyond this technical answer: he treats the exercise as revealing a genuine root of purity within the impure thing, while fully preserving its present halachic status.</w:t>
      </w:r>
    </w:p>
  </w:footnote>
  <w:footnote xmlns:w14="http://schemas.microsoft.com/office/word/2010/wordml" w:id="1258">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Eruvin 13b: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“It was taught: there was a distinguished student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talmid vasik</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 Yavneh who would purify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sheretz</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with a hundred and fifty reasons. Ravina said: I will debate and purify it — and if a snake, which kills and increases impurity, is [itself] pure,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sheretz</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which does not kill and increase impurity, all the more so [should be pure]! But it is not so — [the snake] performs a mere sting-act [i.e., it causes death by injury, not by intrinsic impurity].”</w:t>
      </w:r>
    </w:p>
  </w:footnote>
  <w:footnote xmlns:w14="http://schemas.microsoft.com/office/word/2010/wordml" w:id="1259">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bCs/>
          <w:sz w:val="18"/>
          <w:szCs w:val="18"/>
        </w:rPr>
        <w:t xml:space="preserve"> Chullin 127a - creatures of the sea and the boundary of sheretz impurity: </w:t>
      </w:r>
      <w:r>
        <w:rPr>
          <w:sz w:val="18"/>
          <w:szCs w:val="18"/>
        </w:rPr>
        <w:t>The sugya derives from “upon the earth” that a sea-mouse does not impart the impurity of the eight sheratzim, and it further teaches that almost every land-creature has a counterpart in the sea. Its legal point is categorical and locational: the Torah’s land-sheretz impurity does not simply transfer to the corresponding marine creature. Rav Tzadok expands that halachic contrast into an eschatological symbol: when the whole world is suffused with divine knowledge like a sea, the hidden aspect of purity will be manifest. Chullin itself does not say that present impurity will literally be annulled by immersion in seawater.</w:t>
      </w:r>
    </w:p>
  </w:footnote>
  <w:footnote xmlns:w14="http://schemas.microsoft.com/office/word/2010/wordml" w:id="1260">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bCs/>
          <w:sz w:val="18"/>
          <w:szCs w:val="18"/>
        </w:rPr>
        <w:t xml:space="preserve"> Yeshayahu 11:9; Bava Kamma 82a; Eruvin 14a - knowledge, Torah-water, and Shlomo’s sea: </w:t>
      </w:r>
      <w:r>
        <w:rPr>
          <w:sz w:val="18"/>
          <w:szCs w:val="18"/>
        </w:rPr>
        <w:t>Yeshayahu describes the future as “the earth shall be filled with knowledge of Hashem as the waters cover the sea.” Bava Kamma states the familiar interpretive rule, “water means Torah,” based on “all who thirst, go to water.” The copper “sea” built by Shlomo is described in Melachim I 7:23-26, and Eruvin calculates that it held one hundred and fifty purifying mikvaos. Rav Tzadok joins these sources symbolically: Shlomo’s vast basin embodies the aspiration to encompass every possible argument of purification. The prophetic verse speaks of universal knowledge; the claim that the world becomes “entirely sea” is Rav Tzadok’s metaphysical exposition, not a literal geographic prediction.</w:t>
      </w:r>
    </w:p>
  </w:footnote>
  <w:footnote xmlns:w14="http://schemas.microsoft.com/office/word/2010/wordml" w:id="1261">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bCs/>
          <w:sz w:val="18"/>
          <w:szCs w:val="18"/>
        </w:rPr>
        <w:t xml:space="preserve"> Taanis 16a; Rambam, Hilchos Teshuvah 2:3 - immersion cannot replace abandonment of sin: </w:t>
      </w:r>
      <w:r>
        <w:rPr>
          <w:sz w:val="18"/>
          <w:szCs w:val="18"/>
        </w:rPr>
        <w:t>Rav Adda bar Ahavah compares one who confesses without turning away from the transgression to a person holding a sheretz: even immersion in all the waters of the world is ineffective until he throws it away; once he does so, forty se’ah suffice. The Rambam codifies the same image and anchors it in “one who confesses and abandons shall obtain mercy.” Rav Tzadok therefore distinguishes vast Torah knowledge from teshuvah. Intellectual access to reasons of purity cannot purify a person who continues to grasp the sin; practical abandonment is indispensable in this world.</w:t>
      </w:r>
    </w:p>
  </w:footnote>
  <w:footnote xmlns:w14="http://schemas.microsoft.com/office/word/2010/wordml" w:id="1262">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bCs/>
          <w:sz w:val="18"/>
          <w:szCs w:val="18"/>
        </w:rPr>
        <w:t xml:space="preserve"> Chagigah 14b-15b - Acher, the Pardes, and R’ Meir’s separation of Torah from sin: </w:t>
      </w:r>
      <w:r>
        <w:rPr>
          <w:sz w:val="18"/>
          <w:szCs w:val="18"/>
        </w:rPr>
        <w:t>Elisha ben Avuyah is one of the four who entered the Pardes; he “cut the shoots” and became Acher. Yet the same sugya portrays him as R’ Meir’s teacher and records R’ Meir continuing to seek his return. The Gemara explains that R’ Meir could eat the fruit and discard the peel, and later sought that Acher be judged and ultimately brought to the World to Come. This is precisely Rav Tzadok’s distinction: extraordinary light and Torah may remain present, but they do not themselves erase chosen wrongdoing. The stories also resist a final equation of the sinner with his sin, since R’ Meir and R’ Yochanan continue to labor for Acher’s restoration.</w:t>
      </w:r>
    </w:p>
  </w:footnote>
  <w:footnote xmlns:w14="http://schemas.microsoft.com/office/word/2010/wordml" w:id="1263">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bCs/>
          <w:sz w:val="18"/>
          <w:szCs w:val="18"/>
        </w:rPr>
        <w:t xml:space="preserve"> Berachos 10a; Yeshayahu 1:18; Sefer HaChinuch 173 - sins cease, whiteness, and rebirth through water: </w:t>
      </w:r>
      <w:r>
        <w:rPr>
          <w:sz w:val="18"/>
          <w:szCs w:val="18"/>
        </w:rPr>
        <w:t>Beruriah reads “let sins cease” as referring to the sins rather than the sinners and directs R’ Meir to pray that the wrongdoers repent. Yeshayahu promises that scarlet sins can become white as snow. Sefer HaChinuch explains mikveh as an enacted return to the beginning, when the world was entirely water: the person rises as though newly created and must renew his deeds for good. Rav Tzadok combines these themes into universal future rectification. The Chinuch presents the symbolism of personal immersion; Rav Tzadok extends it from the individual to the whole world.</w:t>
      </w:r>
    </w:p>
  </w:footnote>
  <w:footnote w:id="1264">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bCs/>
          <w:sz w:val="18"/>
          <w:szCs w:val="18"/>
        </w:rPr>
        <w:t xml:space="preserve"> Eruvin 14a; Pesachim 109b - Shlomo’s Sea as 150 mikva’os: </w:t>
      </w:r>
      <w:r>
        <w:rPr>
          <w:sz w:val="18"/>
          <w:szCs w:val="18"/>
        </w:rPr>
        <w:t>R’ Chiyya states that the copper Sea held the volume of 150 forty-se’ah ritual baths. The Bavli establishes the vessel’s capacity; it does not interpret the number 150 as three sets of the fiftieth gate. That symbolic correspondence is Rav Tzadok’s reading of the source.</w:t>
      </w:r>
    </w:p>
  </w:footnote>
  <w:footnote w:id="1265">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bCs/>
          <w:sz w:val="18"/>
          <w:szCs w:val="18"/>
        </w:rPr>
        <w:t xml:space="preserve"> Yerushalmi Sanhedrin 4:2; Tehillim 12:7 - forty-nine faces of purity and impurity: </w:t>
      </w:r>
      <w:r>
        <w:rPr>
          <w:sz w:val="18"/>
          <w:szCs w:val="18"/>
        </w:rPr>
        <w:t>R’ Yannai says that the Torah was not given as a rigidly cut body of rulings: an issue can be expounded through forty-nine impure and forty-nine pure aspects, derived from ‘refined sevenfold,’ seven times seven, while practical law follows the majority. Rav Tzadok maps this hermeneutic plurality onto the seven-by-seven structure of the world’s seven days. The Yerushalmi does not itself identify a fiftieth face.</w:t>
      </w:r>
    </w:p>
  </w:footnote>
  <w:footnote w:id="1266">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bCs/>
          <w:sz w:val="18"/>
          <w:szCs w:val="18"/>
        </w:rPr>
        <w:t xml:space="preserve"> Rosh Hashanah 21b - forty-nine gates attained and the fiftieth withheld: </w:t>
      </w:r>
      <w:r>
        <w:rPr>
          <w:sz w:val="18"/>
          <w:szCs w:val="18"/>
        </w:rPr>
        <w:t>One view states that fifty gates of understanding were created and all but one were given to Moshe, based on ‘You made him a little less than God.’ Koheles, identified with Shlomo, sought to equal Moshe and was answered that no prophet arose like Moshe. Rav Tzadok identifies the withheld gate with the future restoration in which everything returns to complete purity; that metaphysical identification is his interpretation rather than an explicit statement of the Gemara.</w:t>
      </w:r>
    </w:p>
  </w:footnote>
  <w:footnote xmlns:w14="http://schemas.microsoft.com/office/word/2010/wordml" w:id="1267">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Menachos 29b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R’ Tzadok cites regarding R’ Akiva: Moshe ascended on high and found the Holy One affixing crowns to the letters; he was shown R’ Akiva expounding “heaps upon heaps of halachos” upon each crown-tag — matters Moshe himself did not know — and was told, “be silent; thus it arose in thought before Me.” R’ Tzadok reads this as R’ Akiva’s grasp of the “fiftieth gate” hidden from Moshe in this world, the light of the Oral Torah that “receives from the moon.”</w:t>
      </w:r>
    </w:p>
  </w:footnote>
  <w:footnote w:id="1268">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bCs/>
          <w:sz w:val="18"/>
          <w:szCs w:val="18"/>
        </w:rPr>
        <w:t xml:space="preserve"> Bava Basra 75a - sun and moon as direct and received illumination: </w:t>
      </w:r>
      <w:r>
        <w:rPr>
          <w:sz w:val="18"/>
          <w:szCs w:val="18"/>
        </w:rPr>
        <w:t>The elders describe Moshe’s face as the sun and Yehoshua’s as the moon, based on ‘you shall place some of your splendor upon him,’ but not all of it. The Talmudic image concerns Moshe and Yehoshua. Rav Tzadok extends its pattern of direct and reflected light to Written and Oral Torah, and therefore to R’ Akiva’s mode of attainment; the Bavli does not make that latter identification directly.</w:t>
      </w:r>
    </w:p>
  </w:footnote>
  <w:footnote w:id="1269">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bCs/>
          <w:sz w:val="18"/>
          <w:szCs w:val="18"/>
        </w:rPr>
        <w:t xml:space="preserve"> Bava Basra 12a; Rosh Hashanah 21b - wisdom beyond prophecy, but not beyond halachic verification: </w:t>
      </w:r>
      <w:r>
        <w:rPr>
          <w:sz w:val="18"/>
          <w:szCs w:val="18"/>
        </w:rPr>
        <w:t>Ameimar states that ‘a sage is superior to a prophet,’ after the Gemara teaches that prophecy was removed from the prophets after the Temple’s destruction but not from the sages. Rav Tzadok understands this as a subtler mode of intellectual apprehension. Yet Rosh Hashanah records that when Shlomo sought to judge matters of the heart without witnesses or warning, the heavenly response cited the Torah’s requirement of two witnesses. Extraordinary wisdom may penetrate deeply, but in this world it does not displace the evidentiary structure of halachah and remains capable of error.</w:t>
      </w:r>
    </w:p>
  </w:footnote>
  <w:footnote w:id="1270">
    <w:p>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Style w:val="FootnoteReference"/>
          <w:sz w:val="18"/>
          <w:szCs w:val="18"/>
        </w:rPr>
        <w:footnoteRef/>
      </w:r>
      <w:r>
        <w:rPr>
          <w:b/>
          <w:bCs/>
          <w:sz w:val="18"/>
          <w:szCs w:val="18"/>
        </w:rPr>
        <w:t xml:space="preserve"> Midrash Tanchuma, Toldos 14; Tikkunei Zohar, Patach Eliyahu - Mashiach’s elevation and unity in Atzilus: </w:t>
      </w:r>
      <w:r>
        <w:rPr>
          <w:sz w:val="18"/>
          <w:szCs w:val="18"/>
        </w:rPr>
        <w:t>Tanchuma expounds ‘Behold, My servant shall prosper; he shall be exalted and lifted up’ as referring to the King Mashiach, including the phrase ‘lifted above Moshe.’ Patach Eliyahu describes the unity of Atzilus with the formula ‘He and His life-forces are one; He and His vessels are one in them.’ Rav Tzadok joins these traditions to explain a future wisdom rooted in complete divine unity, where evil and error have no independent standing. This describes the messianic mode of revelation; it does not negate the Torah’s statement of Moshe’s unique face-to-face prophecy.</w:t>
      </w:r>
    </w:p>
  </w:footnote>
  <w:footnote xmlns:w14="http://schemas.microsoft.com/office/word/2010/wordml" w:id="1271">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Yeshayahu 11:3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Sanhedrin 93b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source for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morach ve-da’in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verse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va-haricho be-yiras Hashem, ve-lo le-mareh einav yishpot ve-lo le-mishma oznav yochiach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(“his delight shall be in the fear of Hashem; and he shall not judge by the sight of his eyes, nor decide by the hearing of his ears”) is expounded so that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va-haricho</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reads “he shall judge by smell” — the mark, per the Gemara, by which the Mashiach is tested. R’ Tzadok ties this to Berachos 43, that scent is the one pleasure of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neshamah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alone.</w:t>
      </w:r>
    </w:p>
  </w:footnote>
  <w:footnote w:id="1272">
    <w:p>
      <w:pPr>
        <w:spacing w:before="0" w:after="40" w:line="240" w:lineRule="auto"/>
      </w:pPr>
      <w:r>
        <w:rPr>
          <w:rStyle w:val="FootnoteReference"/>
          <w:sz w:val="18"/>
          <w:szCs w:val="18"/>
        </w:rPr>
        <w:footnoteRef/>
      </w:r>
      <w:r>
        <w:rPr>
          <w:b/>
          <w:sz w:val="18"/>
          <w:szCs w:val="18"/>
        </w:rPr>
        <w:t xml:space="preserve"> I Melachim 7:23–26; Eruvin 14a — the Sea and one hundred fifty mikvaos: </w:t>
      </w:r>
      <w:r>
        <w:rPr>
          <w:sz w:val="18"/>
          <w:szCs w:val="18"/>
        </w:rPr>
        <w:t xml:space="preserve">Scripture describes Shlomo’s cast-metal “Sea,” ten cubits across, resting upon twelve oxen, and holding two thousand bath. Eruvin calculates its volume as one hundred fifty standard mikvaos, each of forty se’ah. These sources provide the vessel and the number 150; they do not divide the number into three groups of fifty corresponding to nefesh–ruach–neshamah or Beriah–Yetzirah–Asiyah. That threefold structure is Rav Tzadok’s kabbalistic reading, continuing the preceding discussion of the fiftieth gate.</w:t>
      </w:r>
    </w:p>
  </w:footnote>
  <w:footnote w:id="1273">
    <w:p>
      <w:pPr>
        <w:spacing w:before="0" w:after="40" w:line="240" w:lineRule="auto"/>
      </w:pPr>
      <w:r>
        <w:rPr>
          <w:rStyle w:val="FootnoteReference"/>
          <w:sz w:val="18"/>
          <w:szCs w:val="18"/>
        </w:rPr>
        <w:footnoteRef/>
      </w:r>
      <w:r>
        <w:rPr>
          <w:b/>
          <w:sz w:val="18"/>
          <w:szCs w:val="18"/>
        </w:rPr>
        <w:t xml:space="preserve"> II Divrei HaYamim 4:2–6 — twelve oxen and priestly purification: </w:t>
      </w:r>
      <w:r>
        <w:rPr>
          <w:sz w:val="18"/>
          <w:szCs w:val="18"/>
        </w:rPr>
        <w:t xml:space="preserve">The parallel account again places the Sea upon twelve oxen, three facing each direction, and adds that “the Sea was for the priests to wash in.” The verses do not explicitly identify the oxen with the twelve tribes or call the vessel the “Sea above.” Rav Tzadok transforms the Temple arrangement into a national symbol: the twelve tribes bear the yoke of divine kingship, while the Sea signifies the supernal source through which Israel is purified.</w:t>
      </w:r>
    </w:p>
  </w:footnote>
  <w:footnote xmlns:w14="http://schemas.microsoft.com/office/word/2010/wordml" w:id="1274">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Sanhedrin 104b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Iyov 34:33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sugya on those who “have no share in the World to Come.” When the Sages sought to include Shlomo among the three kings [Yeravam, Achav, Menasheh], a Heavenly voice went forth citing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ha-me’imcha yeshalmena ki ma’asta ki atah tivchar ve-lo ani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“Should it be according to your mind that He requites it, that you have rejected? For you must choose, and not I.” R’ Tzadok reads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bas kol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as testimony that Shlomo’s root lay above the domain of the Sages’ this-worldly judgment.</w:t>
      </w:r>
    </w:p>
  </w:footnote>
  <w:footnote w:id="1275">
    <w:p>
      <w:pPr>
        <w:spacing w:before="0" w:after="40" w:line="240" w:lineRule="auto"/>
      </w:pPr>
      <w:r>
        <w:rPr>
          <w:rStyle w:val="FootnoteReference"/>
          <w:sz w:val="18"/>
          <w:szCs w:val="18"/>
        </w:rPr>
        <w:footnoteRef/>
      </w:r>
      <w:r>
        <w:rPr>
          <w:b/>
          <w:sz w:val="18"/>
          <w:szCs w:val="18"/>
        </w:rPr>
        <w:t xml:space="preserve"> Bava Metzia 59b — “the Torah is not in Heaven” and earthly halachic authority: </w:t>
      </w:r>
      <w:r>
        <w:rPr>
          <w:sz w:val="18"/>
          <w:szCs w:val="18"/>
        </w:rPr>
        <w:t xml:space="preserve">In the oven of Achnai dispute, R’ Yehoshua rejects even a Heavenly voice because the Torah was already given at Sinai and practical halachah follows the majority. The sugya addresses the authority to decide halachah after revelation; it does not directly define the metaphysics of reward in the World to Come. Rav Tzadok extends its principle to the Sages’ Torah-based judgments concerning reward and punishment, while distinguishing Shlomo’s deeper soul-root from that judicial plane.</w:t>
      </w:r>
    </w:p>
  </w:footnote>
  <w:footnote w:id="1276">
    <w:p>
      <w:pPr>
        <w:spacing w:before="0" w:after="40" w:line="240" w:lineRule="auto"/>
      </w:pPr>
      <w:r>
        <w:rPr>
          <w:rStyle w:val="FootnoteReference"/>
          <w:sz w:val="18"/>
          <w:szCs w:val="18"/>
        </w:rPr>
        <w:footnoteRef/>
      </w:r>
      <w:r>
        <w:rPr>
          <w:b/>
          <w:sz w:val="18"/>
          <w:szCs w:val="18"/>
        </w:rPr>
        <w:t xml:space="preserve"> II Shmuel 12:24–25; Malachi 1:2–3 — Yedidyah and love preceding deed: </w:t>
      </w:r>
      <w:r>
        <w:rPr>
          <w:sz w:val="18"/>
          <w:szCs w:val="18"/>
        </w:rPr>
        <w:t xml:space="preserve">At Shlomo’s birth Scripture states, “Hashem loved him,” and records that Nasan the prophet called him Yedidyah, “beloved of Hashem.” Malachi likewise places Yaakov and Esav side by side as brothers and nevertheless declares, “I loved Yaakov.” Rav Tzadok reads these verses as indicating a love grounded in the root of the soul before the person has acted through free choice. The verses themselves state the love; the contrast between root-love and earned reward is Rav Tzadok’s interpretive formulation.</w:t>
      </w:r>
    </w:p>
  </w:footnote>
  <w:footnote w:id="1277">
    <w:p>
      <w:pPr>
        <w:spacing w:before="0" w:after="40" w:line="240" w:lineRule="auto"/>
      </w:pPr>
      <w:r>
        <w:rPr>
          <w:rStyle w:val="FootnoteReference"/>
          <w:sz w:val="18"/>
          <w:szCs w:val="18"/>
        </w:rPr>
        <w:footnoteRef/>
      </w:r>
      <w:r>
        <w:rPr>
          <w:b/>
          <w:sz w:val="18"/>
          <w:szCs w:val="18"/>
        </w:rPr>
        <w:t xml:space="preserve"> Rambam, Hilchos Teshuvah 5:5; Devarim 32:9; Tikkunei Zohar, Patach Eliyahu — knowledge, choice, and Israel’s root: </w:t>
      </w:r>
      <w:r>
        <w:rPr>
          <w:sz w:val="18"/>
          <w:szCs w:val="18"/>
        </w:rPr>
        <w:t xml:space="preserve">Rambam teaches that God and His knowledge are one and that human understanding cannot grasp how foreknowledge coexists with freedom; nevertheless, human deeds remain in the person’s hands and are judged as good or evil. “For Hashem’s portion is His people; Yaakov is the lot of His inheritance” supplies Rav Tzadok’s phrase “the portion of Hashem,” while Patach Eliyahu describes the unity of the Divine light with the sefirotic order. Rav Tzadok’s placement of knowledge in Atzilus and choice in Beriah–Yetzirah–Asiyah is a kabbalistic model of those truths, not a denial of practical human responsibility.</w:t>
      </w:r>
    </w:p>
  </w:footnote>
  <w:footnote w:id="1278">
    <w:p>
      <w:pPr>
        <w:spacing w:before="0" w:after="40" w:line="240" w:lineRule="auto"/>
      </w:pPr>
      <w:r>
        <w:rPr>
          <w:rStyle w:val="FootnoteReference"/>
          <w:sz w:val="18"/>
          <w:szCs w:val="18"/>
        </w:rPr>
        <w:footnoteRef/>
      </w:r>
      <w:r>
        <w:rPr>
          <w:b/>
          <w:sz w:val="18"/>
          <w:szCs w:val="18"/>
        </w:rPr>
        <w:t xml:space="preserve"> II Melachim 25:13–16; Yirmiyahu 52:17–20 — the bronze Sea carried to Bavel: </w:t>
      </w:r>
      <w:r>
        <w:rPr>
          <w:sz w:val="18"/>
          <w:szCs w:val="18"/>
        </w:rPr>
        <w:t xml:space="preserve">The biblical accounts state that the Kasdim broke the bronze pillars, bases, and Sea of the Temple and carried their bronze to Bavel; they also identify the Sea as one of the vessels made by Shlomo. Strictly speaking, Scripture describes the bronze of the dismantled Sea being transported, not the intact basin itself. Rav Tzadok reads that physical transfer symbolically: the Temple’s “Sea,” developed in the preceding se’if as the source of purification and Torah illumination, is transplanted into the Babylonian exile where Torah she-be’al peh will be developed.</w:t>
      </w:r>
    </w:p>
  </w:footnote>
  <w:footnote w:id="1279">
    <w:p>
      <w:pPr>
        <w:spacing w:before="0" w:after="40" w:line="240" w:lineRule="auto"/>
      </w:pPr>
      <w:r>
        <w:rPr>
          <w:rStyle w:val="FootnoteReference"/>
          <w:sz w:val="18"/>
          <w:szCs w:val="18"/>
        </w:rPr>
        <w:footnoteRef/>
      </w:r>
      <w:r>
        <w:rPr>
          <w:b/>
          <w:sz w:val="18"/>
          <w:szCs w:val="18"/>
        </w:rPr>
        <w:t xml:space="preserve"> II Melachim 24:14–16; Gittin 88a; Avos 1:1 — the charash ve-hamasger and the Men of the Great Assembly: </w:t>
      </w:r>
      <w:r>
        <w:rPr>
          <w:sz w:val="18"/>
          <w:szCs w:val="18"/>
        </w:rPr>
        <w:t xml:space="preserve">The exile of Yehoyachin included “the craftsman and the smith.” Gittin identifies these titles with the thousand leading Torah scholars: when they opened a matter all others became as though deaf, and once they closed a matter no one could reopen it. The Gemara calls their earlier exile a divine kindness, because they remained in Bavel to guide the later exiles. Avos places the Men of the Great Assembly in the chain of transmission from Moshe through the prophets. Rav Tzadok joins these two stages into the initial institutional foundation of the Oral Torah in exile.</w:t>
      </w:r>
    </w:p>
  </w:footnote>
  <w:footnote w:id="1280">
    <w:p>
      <w:pPr>
        <w:spacing w:before="0" w:after="40" w:line="240" w:lineRule="auto"/>
      </w:pPr>
      <w:r>
        <w:rPr>
          <w:rStyle w:val="FootnoteReference"/>
          <w:sz w:val="18"/>
          <w:szCs w:val="18"/>
        </w:rPr>
        <w:footnoteRef/>
      </w:r>
      <w:r>
        <w:rPr>
          <w:b/>
          <w:sz w:val="18"/>
          <w:szCs w:val="18"/>
        </w:rPr>
        <w:t xml:space="preserve"> Bava Metzia 86a — Ravina and Rav Ashi as the end of hora’ah: </w:t>
      </w:r>
      <w:r>
        <w:rPr>
          <w:sz w:val="18"/>
          <w:szCs w:val="18"/>
        </w:rPr>
        <w:t xml:space="preserve">The Gemara pairs “Rabbi and R’ Nasan — the end of the Mishnah” with “Rav Ashi and Ravina — the end of hora’ah,” conventionally marking the close of the Amoraic redaction of the Babylonian Talmud. The source establishes the historical closing point; Rav Tzadok’s further description of the Bavli as encompassing the entirety of the wisdom of Torah she-be’al peh expresses its comprehensive spiritual role rather than a verbatim claim of the sugya.</w:t>
      </w:r>
    </w:p>
  </w:footnote>
  <w:footnote w:id="1281">
    <w:p>
      <w:pPr>
        <w:spacing w:before="0" w:after="40" w:line="240" w:lineRule="auto"/>
      </w:pPr>
      <w:r>
        <w:rPr>
          <w:rStyle w:val="FootnoteReference"/>
          <w:sz w:val="18"/>
          <w:szCs w:val="18"/>
        </w:rPr>
        <w:footnoteRef/>
      </w:r>
      <w:r>
        <w:rPr>
          <w:b/>
          <w:sz w:val="18"/>
          <w:szCs w:val="18"/>
        </w:rPr>
        <w:t xml:space="preserve"> Chaggai 2:9; Bava Basra 3a–b — “greater shall be the glory of the latter House”: </w:t>
      </w:r>
      <w:r>
        <w:rPr>
          <w:sz w:val="18"/>
          <w:szCs w:val="18"/>
        </w:rPr>
        <w:t xml:space="preserve">Chaggai promises that the glory of the latter House will exceed that of the first. The Bavli applies the verse to the Second Temple and records whether its superiority lay in the building’s greater dimensions or in its longer duration, concluding that both were true. Rav Tzadok reads this historical increase as a pattern: destruction makes possible a later revelation of greater stature, ultimately culminating in the permanent future building. That final extension to the eternal Third Temple is his theological application of the verse.</w:t>
      </w:r>
    </w:p>
  </w:footnote>
  <w:footnote w:id="1282">
    <w:p>
      <w:pPr>
        <w:spacing w:before="0" w:after="40" w:line="240" w:lineRule="auto"/>
      </w:pPr>
      <w:r>
        <w:rPr>
          <w:rStyle w:val="FootnoteReference"/>
          <w:sz w:val="18"/>
          <w:szCs w:val="18"/>
        </w:rPr>
        <w:footnoteRef/>
      </w:r>
      <w:r>
        <w:rPr>
          <w:b/>
          <w:sz w:val="18"/>
          <w:szCs w:val="18"/>
        </w:rPr>
        <w:t xml:space="preserve"> Yerushalmi Berachos 2:4:12; Eichah Rabbah 1:51 — Mashiach’s birth at the moment of destruction: </w:t>
      </w:r>
      <w:r>
        <w:rPr>
          <w:sz w:val="18"/>
          <w:szCs w:val="18"/>
        </w:rPr>
        <w:t xml:space="preserve">Both sources relate the tradition of a plowman whose ox first signals that the Temple has been destroyed and then signals that the redeemer has been born; the child is called Menachem. The Midrash adds the formulation that just as the Temple was destroyed upon his arrival, so it will be rebuilt upon his arrival, and R’ Avun connects the fall of “Lebanon” immediately to the shoot from Yishai in Yeshayah 10:34–11:1. Rav Tzadok draws out the inner principle: the descent itself gives birth to the soul-force of redemption.</w:t>
      </w:r>
    </w:p>
  </w:footnote>
  <w:footnote xmlns:w14="http://schemas.microsoft.com/office/word/2010/wordml" w:id="1283">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Yoma 54b: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 the time when Israel would ascend for the festival, they would roll back the curtain and show them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Keruvim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intertwined with one another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me’urin zeh ba-zeh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saying, “see the love of the Omnipresent for you.”</w:t>
      </w:r>
    </w:p>
  </w:footnote>
  <w:footnote xmlns:w14="http://schemas.microsoft.com/office/word/2010/wordml" w:id="1284">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Eruvin 13b: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“It was taught: there was a distinguished student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talmid vasik</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 Yavneh who would purify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sheretz</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with a hundred and fifty reasons. Ravina said: I will debate and purify it — and if a snake, which kills and increases impurity, is [itself] pure,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sheretz</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which does not kill and increase impurity, all the more so [should be pure]! But it is not so — [the snake] performs a mere sting-act [i.e., it causes death by injury, not by intrinsic impurity].”</w:t>
      </w:r>
    </w:p>
  </w:footnote>
  <w:footnote w:id="1285">
    <w:p>
      <w:pPr>
        <w:spacing w:before="0" w:after="40" w:line="240" w:lineRule="auto"/>
      </w:pPr>
      <w:r>
        <w:rPr>
          <w:rStyle w:val="FootnoteReference"/>
          <w:sz w:val="18"/>
          <w:szCs w:val="18"/>
        </w:rPr>
        <w:footnoteRef/>
      </w:r>
      <w:r>
        <w:rPr>
          <w:b/>
          <w:sz w:val="18"/>
          <w:szCs w:val="18"/>
        </w:rPr>
        <w:t xml:space="preserve"> Gittin 56b - “Yavneh and its Sages” as a preserved center of Torah: </w:t>
      </w:r>
      <w:r>
        <w:rPr>
          <w:sz w:val="18"/>
          <w:szCs w:val="18"/>
        </w:rPr>
        <w:t xml:space="preserve">Rabban Yochanan ben Zakkai asks Vespasian to grant him Yavneh and its Sages, the dynasty of Rabban Gamliel, and physicians for R’ Tzadok. The sugya also records both the criticism that he should have asked that Jerusalem itself be spared and the defense that a larger request might have been refused, leaving no rescue at all. Rav Tzadok reads the granted remnant positively: the center of Torah she-be’al peh preserved at Yavneh becomes the seed of reconstruction after the Churban. The wordplay between Yavneh and the root b-n-h, “to build,” is Rav Tzadok’s interpretive development, not an explanation stated by the Gemara.</w:t>
      </w:r>
    </w:p>
  </w:footnote>
  <w:footnote w:id="1286">
    <w:p>
      <w:pPr>
        <w:spacing w:before="0" w:after="40" w:line="240" w:lineRule="auto"/>
      </w:pPr>
      <w:r>
        <w:rPr>
          <w:rStyle w:val="FootnoteReference"/>
          <w:sz w:val="18"/>
          <w:szCs w:val="18"/>
        </w:rPr>
        <w:footnoteRef/>
      </w:r>
      <w:r>
        <w:rPr>
          <w:b/>
          <w:sz w:val="18"/>
          <w:szCs w:val="18"/>
        </w:rPr>
        <w:t xml:space="preserve"> Berachos 64a - Torah scholars as the world’s builders: </w:t>
      </w:r>
      <w:r>
        <w:rPr>
          <w:sz w:val="18"/>
          <w:szCs w:val="18"/>
        </w:rPr>
        <w:t xml:space="preserve">The Bavli teaches that Torah scholars increase peace in the world and expounds Yeshayah 54:13: “Do not read banayikh, your children, but bonayikh, your builders.” The immediate teaching is that scholars build peace for their generation. Rav Tzadok extends that image to the sages of Yavneh as builders of the world and of the future Temple: their preservation and development of the Oral Torah is itself part of the rebuilding that emerges from destruction.</w:t>
      </w:r>
    </w:p>
  </w:footnote>
  <w:footnote w:id="1287">
    <w:p>
      <w:pPr>
        <w:spacing w:before="0" w:after="40" w:line="240" w:lineRule="auto"/>
      </w:pPr>
      <w:r>
        <w:rPr>
          <w:rStyle w:val="FootnoteReference"/>
          <w:sz w:val="18"/>
          <w:szCs w:val="18"/>
        </w:rPr>
        <w:footnoteRef/>
      </w:r>
      <w:r>
        <w:rPr>
          <w:b/>
          <w:sz w:val="18"/>
          <w:szCs w:val="18"/>
        </w:rPr>
        <w:t xml:space="preserve"> Yoma 54b - the intertwined keruvim at the moment of destruction: </w:t>
      </w:r>
      <w:r>
        <w:rPr>
          <w:sz w:val="18"/>
          <w:szCs w:val="18"/>
        </w:rPr>
        <w:t xml:space="preserve">Reish Lakish states that when the nations entered the Sanctuary they saw the keruvim intertwined with one another. The Gemara reports the embrace and the nations’ mockery, but does not explain why such a sign of closeness appeared at the moment of catastrophe. Rav Tzadok resolves that paradox mystically: the Churban contains an inward point of complete attachment, and the light drawn from that attachment gives birth to the force of future redemption.</w:t>
      </w:r>
    </w:p>
  </w:footnote>
  <w:footnote w:id="1288">
    <w:p>
      <w:pPr>
        <w:spacing w:before="0" w:after="40" w:line="240" w:lineRule="auto"/>
      </w:pPr>
      <w:r>
        <w:rPr>
          <w:rStyle w:val="FootnoteReference"/>
          <w:sz w:val="18"/>
          <w:szCs w:val="18"/>
        </w:rPr>
        <w:footnoteRef/>
      </w:r>
      <w:r>
        <w:rPr>
          <w:b/>
          <w:sz w:val="18"/>
          <w:szCs w:val="18"/>
        </w:rPr>
        <w:t xml:space="preserve"> Yirmiyahu 50:20 - “the iniquity of Israel shall be sought, and it shall not be”: </w:t>
      </w:r>
      <w:r>
        <w:rPr>
          <w:sz w:val="18"/>
          <w:szCs w:val="18"/>
        </w:rPr>
        <w:t xml:space="preserve">The verse places this promise in the future restoration of Israel and Yehudah and concludes, “for I will pardon those whom I leave as a remnant.” On the level of peshat, the absence of sin is grounded in divine forgiveness. Rav Tzadok reads the prophecy more inwardly: the light of Mashiach purifies and refines the entire root so completely that the sin can no longer be found. This is his theological expansion of the prophetic promise.</w:t>
      </w:r>
    </w:p>
  </w:footnote>
  <w:footnote w:id="1289">
    <w:p>
      <w:pPr>
        <w:spacing w:before="0" w:after="40" w:line="240" w:lineRule="auto"/>
      </w:pPr>
      <w:r>
        <w:rPr>
          <w:rStyle w:val="FootnoteReference"/>
          <w:sz w:val="18"/>
          <w:szCs w:val="18"/>
        </w:rPr>
        <w:footnoteRef/>
      </w:r>
      <w:r>
        <w:rPr>
          <w:b/>
          <w:sz w:val="18"/>
          <w:szCs w:val="18"/>
        </w:rPr>
        <w:t xml:space="preserve"> Eruvin 13b; Ohr HaChammah on Zohar I 62a - 150 reasons, 153, and the three soul-levels: </w:t>
      </w:r>
      <w:r>
        <w:rPr>
          <w:sz w:val="18"/>
          <w:szCs w:val="18"/>
        </w:rPr>
        <w:t xml:space="preserve">The Bavli’s text says that the distinguished student at Yavneh could purify the sheretz with one hundred and fifty reasons. Rav Tzadok’s text here speaks of one hundred and fifty-three and then identifies one hundred and fifty gates with the completion of nefesh, ruach, and neshamah in Asiyah, Yetzirah, and Beriah. Ohr HaChammah states the standard correspondence explicitly: neshamah in Beriah, ruach in Yetzirah, and nefesh in Asiyah. The move from the Gemara’s 150 to 153 is therefore Rav Tzadok’s symbolic construction; the natural reading is the 150 gates together with the three named soul-levels.</w:t>
      </w:r>
    </w:p>
  </w:footnote>
  <w:footnote xmlns:w14="http://schemas.microsoft.com/office/word/2010/wordml" w:id="1290">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Eruvin 13b: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“It was taught: there was a distinguished student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talmid vasik</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 Yavneh who would purify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sheretz</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with a hundred and fifty reasons. Ravina said: I will debate and purify it — and if a snake, which kills and increases impurity, is [itself] pure, 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sheretz</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which does not kill and increase impurity, all the more so [should be pure]! But it is not so — [the snake] performs a mere sting-act [i.e., it causes death by injury, not by intrinsic impurity].”</w:t>
      </w:r>
    </w:p>
  </w:footnote>
  <w:footnote w:id="1291">
    <w:p>
      <w:pPr>
        <w:spacing w:before="0" w:after="40" w:line="240" w:lineRule="auto"/>
      </w:pPr>
      <w:r>
        <w:rPr>
          <w:rStyle w:val="FootnoteReference"/>
          <w:sz w:val="18"/>
          <w:szCs w:val="18"/>
        </w:rPr>
        <w:footnoteRef/>
      </w:r>
      <w:r>
        <w:rPr>
          <w:b/>
          <w:sz w:val="18"/>
          <w:szCs w:val="18"/>
        </w:rPr>
        <w:t xml:space="preserve"> Bava Metzia 86a - Rav Ashi and Ravina as the “end of hora’ah”: </w:t>
      </w:r>
      <w:r>
        <w:rPr>
          <w:sz w:val="18"/>
          <w:szCs w:val="18"/>
        </w:rPr>
        <w:t xml:space="preserve">The Bavli states: “Rabbi and Rabbi Nasan are the end of the Mishnah; Rav Ashi and Ravina are the end of hora’ah.” The phrase marks the close of the Amoraic period and the authoritative formation of the Babylonian Talmud. Rav Tzadok singles out Ravina because the rejected kal vachomer itself was preserved within that sealed Oral Torah. His claim is not that every proposed argument is practical halachah, but that its inclusion can preserve a true conceptual root even when the final ruling rejects it.</w:t>
      </w:r>
    </w:p>
  </w:footnote>
  <w:footnote w:id="1292">
    <w:p>
      <w:pPr>
        <w:spacing w:before="0" w:after="40" w:line="240" w:lineRule="auto"/>
      </w:pPr>
      <w:r>
        <w:rPr>
          <w:rStyle w:val="FootnoteReference"/>
          <w:sz w:val="18"/>
          <w:szCs w:val="18"/>
        </w:rPr>
        <w:footnoteRef/>
      </w:r>
      <w:r>
        <w:rPr>
          <w:b/>
          <w:sz w:val="18"/>
          <w:szCs w:val="18"/>
        </w:rPr>
        <w:t xml:space="preserve"> Zechariah 9:7 - a purified remnant incorporated into holiness: </w:t>
      </w:r>
      <w:r>
        <w:rPr>
          <w:sz w:val="18"/>
          <w:szCs w:val="18"/>
        </w:rPr>
        <w:t xml:space="preserve">In its prophetic context, the verse speaks about the Philistine cities: God removes blood and abominations from their mouths, and the surviving remnant becomes attached to God and incorporated into Yehudah. Rav Tzadok applies this pattern beyond the peshat to Samael and the primordial serpent: what presently functions as accusation and impurity will be stripped of its corrupt expression, leaving a force redirected toward holiness. The identification with Samael is therefore a mystical application, not the plain subject of the verse.</w:t>
      </w:r>
    </w:p>
  </w:footnote>
  <w:footnote w:id="1293">
    <w:p>
      <w:pPr>
        <w:spacing w:before="0" w:after="40" w:line="240" w:lineRule="auto"/>
      </w:pPr>
      <w:r>
        <w:rPr>
          <w:rStyle w:val="FootnoteReference"/>
          <w:sz w:val="18"/>
          <w:szCs w:val="18"/>
        </w:rPr>
        <w:footnoteRef/>
      </w:r>
      <w:r>
        <w:rPr>
          <w:b/>
          <w:sz w:val="18"/>
          <w:szCs w:val="18"/>
        </w:rPr>
        <w:t xml:space="preserve"> Zohar II, Terumah 163a - the king, his son, and the harlot sent to test him: </w:t>
      </w:r>
      <w:r>
        <w:rPr>
          <w:sz w:val="18"/>
          <w:szCs w:val="18"/>
        </w:rPr>
        <w:t xml:space="preserve">The Zohar compares the evil inclination to a harlot whom a king commands to entice his beloved son in order to test the son’s loyalty. She must carry out the assignment, yet the king’s desire is that the son resist her, and her deepest success lies in his refusal. Rav Tzadok uses the parable to distinguish the seducing power’s assigned function from the human being’s moral choice: the tempter serves the divine test, while the person remains responsible to overcome it.</w:t>
      </w:r>
    </w:p>
  </w:footnote>
  <w:footnote w:id="1294">
    <w:p>
      <w:pPr>
        <w:spacing w:before="0" w:after="40" w:line="240" w:lineRule="auto"/>
      </w:pPr>
      <w:r>
        <w:rPr>
          <w:rStyle w:val="FootnoteReference"/>
          <w:sz w:val="18"/>
          <w:szCs w:val="18"/>
        </w:rPr>
        <w:footnoteRef/>
      </w:r>
      <w:r>
        <w:rPr>
          <w:b/>
          <w:sz w:val="18"/>
          <w:szCs w:val="18"/>
        </w:rPr>
        <w:t xml:space="preserve"> Midrash Tanchuma, Bereishis 7:2 - “You made it evil”: </w:t>
      </w:r>
      <w:r>
        <w:rPr>
          <w:sz w:val="18"/>
          <w:szCs w:val="18"/>
        </w:rPr>
        <w:t xml:space="preserve">The extant Midrash Tanchuma asks why the evil inclination was created and answers that the person “made it evil”: a child does not sin, and when the person matures he can either direct or corrupt the inclination. The Midrash compares this task to sweetening bitter lupines through repeated preparation and concludes that the inclination is delivered into human hands to master. Rav Tzadok applies that teaching to the serpent’s role, while the Midrash itself emphasizes human responsibility and the possibility of transforming desire rather than blaming creation.</w:t>
      </w:r>
    </w:p>
  </w:footnote>
  <w:footnote w:id="1295">
    <w:p>
      <w:pPr>
        <w:spacing w:before="0" w:after="40" w:line="240" w:lineRule="auto"/>
      </w:pPr>
      <w:r>
        <w:rPr>
          <w:rStyle w:val="FootnoteReference"/>
          <w:sz w:val="18"/>
          <w:szCs w:val="18"/>
        </w:rPr>
        <w:footnoteRef/>
      </w:r>
      <w:r>
        <w:rPr>
          <w:b/>
          <w:sz w:val="18"/>
          <w:szCs w:val="18"/>
        </w:rPr>
        <w:t xml:space="preserve"> Devarim Rabbah 5:15; Yerushalmi Peah 1:1:42 - altering words for the sake of peace: </w:t>
      </w:r>
      <w:r>
        <w:rPr>
          <w:sz w:val="18"/>
          <w:szCs w:val="18"/>
        </w:rPr>
        <w:t xml:space="preserve">These sources state that Scripture records words spoken for peace in the brothers’ message, “Your father commanded before his death,” although no such command is found. The printed citation here to Bereishis Rabbah 100:9 does not match the extant section, which discusses Yosef’s consolation of his brothers; the explicit formulation appears in Devarim Rabbah and the Yerushalmi, with parallels in Midrash Tanchuma. Rav Tzadok’s inference is that Torah records the statement only because its permitted, peace-making function is itself true Torah.</w:t>
      </w:r>
    </w:p>
  </w:footnote>
  <w:footnote w:id="1296">
    <w:p>
      <w:pPr>
        <w:spacing w:before="0" w:after="40" w:line="240" w:lineRule="auto"/>
      </w:pPr>
      <w:r>
        <w:rPr>
          <w:rStyle w:val="FootnoteReference"/>
          <w:sz w:val="18"/>
          <w:szCs w:val="18"/>
        </w:rPr>
        <w:footnoteRef/>
      </w:r>
      <w:r>
        <w:rPr>
          <w:b/>
          <w:sz w:val="18"/>
          <w:szCs w:val="18"/>
        </w:rPr>
        <w:t xml:space="preserve"> Zechariah 13:2; Genesis 3:21; Isaiah 10:15 - impurity, garments of skin, and the axe in the hewer’s hand: </w:t>
      </w:r>
      <w:r>
        <w:rPr>
          <w:sz w:val="18"/>
          <w:szCs w:val="18"/>
        </w:rPr>
        <w:t xml:space="preserve">Zechariah promises that God will remove idolatry, false prophecy, and the “spirit of impurity” from the land. Genesis describes the post-sin clothing as “garments of skin,” while Isaiah compares Assyria to an axe that cannot boast over the one who wields it. Rav Tzadok joins these images into an eschatological teaching: when the serpent’s pollution is removed, embodied history will be seen within divine providence and purified “as snow.” Isaiah’s own context still condemns the axe for arrogance, so the metaphor of instrumentality does not cancel present human accountability; Rav Tzadok is describing the future disclosure and rectification of the root.</w:t>
      </w:r>
    </w:p>
  </w:footnote>
  <w:footnote w:id="1297">
    <w:p>
      <w:pPr>
        <w:spacing w:before="0" w:after="40" w:line="240" w:lineRule="auto"/>
      </w:pPr>
      <w:r>
        <w:rPr>
          <w:rStyle w:val="FootnoteReference"/>
          <w:sz w:val="18"/>
          <w:szCs w:val="18"/>
        </w:rPr>
        <w:footnoteRef/>
      </w:r>
      <w:r>
        <w:rPr>
          <w:b/>
          <w:sz w:val="18"/>
          <w:szCs w:val="18"/>
        </w:rPr>
        <w:t xml:space="preserve"> Bereshit Rabbah 20:12; Dover Tzedek, Miscellany 4:56 - garments of light and serpent-skin: </w:t>
      </w:r>
      <w:r>
        <w:rPr>
          <w:sz w:val="18"/>
          <w:szCs w:val="18"/>
        </w:rPr>
        <w:t xml:space="preserve">Bereshit Rabbah records that in R’ Meir’s Torah they found “garments of light” in place of the verse’s “garments of skin.” In Dover Tzedek, Rav Tzadok explains the body as the limiting garment or vessel associated in the Zohar with the serpent’s skin, yet immediately returns to R’ Meir’s “garments of light” to show that the same garment can become transparent to its inner light. The present se’if applies that earlier teaching to the hidden root of Jewish holiness: R’ Meir perceives the light within the obscuring garment, not a different Torah text or a denial of embodied limitation.</w:t>
      </w:r>
    </w:p>
  </w:footnote>
  <w:footnote w:id="1298">
    <w:p>
      <w:pPr>
        <w:spacing w:before="0" w:after="40" w:line="240" w:lineRule="auto"/>
      </w:pPr>
      <w:r>
        <w:rPr>
          <w:rStyle w:val="FootnoteReference"/>
          <w:sz w:val="18"/>
          <w:szCs w:val="18"/>
        </w:rPr>
        <w:footnoteRef/>
      </w:r>
      <w:r>
        <w:rPr>
          <w:b/>
          <w:sz w:val="18"/>
          <w:szCs w:val="18"/>
        </w:rPr>
        <w:t xml:space="preserve"> Sanhedrin 86a; Peri Tzadik, Pesach 8:1 - R’ Meir, the anonymous Mishnah, and the enduring Jewish root: </w:t>
      </w:r>
      <w:r>
        <w:rPr>
          <w:sz w:val="18"/>
          <w:szCs w:val="18"/>
        </w:rPr>
        <w:t xml:space="preserve">The Bavli identifies the anonymous Mishnah with R’ Meir’s school. Rav Tzadok’s parallel in Peri Tzadik explains the Exodus “tidings of children” as a promise that even wicked descendants will never be expelled from Israel; he cites Achan, the excluded kings and commoners, and the view of the dorshei reshumos that all return to the World to Come except Bilaam. This closely parallels the se’if’s distinction between the Mishnah’s revealed judgment in its proper time and the deeper root disclosed at the end. It does not erase the Mishnah’s warnings or present consequences; it places them within an ultimate covenantal horizon.</w:t>
      </w:r>
    </w:p>
  </w:footnote>
  <w:footnote xmlns:w14="http://schemas.microsoft.com/office/word/2010/wordml" w:id="1299">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Kiddushin 36a: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“It was taught: ‘you are children to Hashem your God’ — at the time you conduct yourselves in the manner of children, you are called children; [if] you do not conduct yourselves in the manner of children, you are not called children — the words of R’ Yehuda. R’ Meir says: either way you are called children, as it says (Yirmeyah 4): ‘they are foolish children,’ and it says (Devarim 32): ‘children in whom there is no faithfulness,’ and it says (Yeshayah 1): ‘seed of evildoers, children who deal corruptly,’ and it says (Hoshea 2): ‘and it shall be, in the place where it is said to them, you are not My people, it shall be said to them, children of the living God.’ What is [the point of each] ‘and it says’? [It is necessary:] and if you would say [that] it is [only] the foolish who are called children, [but] when there is no faithfulness in them they are not called children — come and hear, ‘and it says: children in whom there is no faithfulness.’ And if you would say [that] when there is no faithfulness in them they are [still] called children, [but] when they worship idolatry they are not called children — come and hear, ‘and it says: seed of evildoers, children who deal corruptly.’ And if you would say [that] they are called ‘children who deal corruptly,’ [but] fit children they are not called — come and hear, ‘and it says: and it shall be, in the place where it is said to them, you are not My people, it shall be said to them, children of the living God.’”</w:t>
      </w:r>
    </w:p>
  </w:footnote>
  <w:footnote xmlns:w14="http://schemas.microsoft.com/office/word/2010/wordml" w:id="1300">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Hoshea 2:1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Ve-hayah bimkom asher ye’amer lahem lo ami atem, ye’amer lahem benei Kel chai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it shall be, in the place where it was said to them, You are not My people, it shall be said to them, Children of the living God”). This is the scriptural hinge of the whole discussion: the same nation moves between “not My people” and “children of the living God,” which R’ Tzadok reads as the two poles — origin and end — over which R’ Meir and R’ Yehuda divide.</w:t>
      </w:r>
    </w:p>
  </w:footnote>
  <w:footnote w:id="1301">
    <w:p>
      <w:pPr>
        <w:spacing w:before="0" w:after="40" w:line="240" w:lineRule="auto"/>
      </w:pPr>
      <w:r>
        <w:rPr>
          <w:rStyle w:val="FootnoteReference"/>
          <w:sz w:val="18"/>
          <w:szCs w:val="18"/>
        </w:rPr>
        <w:footnoteRef/>
      </w:r>
      <w:r>
        <w:rPr>
          <w:b/>
          <w:sz w:val="18"/>
          <w:szCs w:val="18"/>
        </w:rPr>
        <w:t xml:space="preserve"> Sanhedrin 43b-44a; Peri Tzadik, Pesach 8:1 - Achan’s confession and “although he sinned, he is Israel”: </w:t>
      </w:r>
      <w:r>
        <w:rPr>
          <w:sz w:val="18"/>
          <w:szCs w:val="18"/>
        </w:rPr>
        <w:t xml:space="preserve">The Mishnah teaches that confession grants a condemned person a share in the World to Come and proves this from Achan: “Today you are troubled,” but not in the World to Come. The Gemara then derives from “Israel has sinned” that even after sin he remains Israel, like a myrtle among thorns. Peri Tzadik explicitly joins these two teachings to show that even extreme sin cannot remove the covenantal name and that correction remains possible. Rav Tzadok’s language of retroactive disclosure concerns the continuity of identity revealed through teshuvah; it does not mean that the earlier sin, punishment, or responsibility never occurred.</w:t>
      </w:r>
    </w:p>
  </w:footnote>
  <w:footnote w:id="1302">
    <w:p>
      <w:pPr>
        <w:spacing w:before="0" w:after="40" w:line="240" w:lineRule="auto"/>
      </w:pPr>
      <w:r>
        <w:rPr>
          <w:rStyle w:val="FootnoteReference"/>
          <w:sz w:val="18"/>
          <w:szCs w:val="18"/>
        </w:rPr>
        <w:footnoteRef/>
      </w:r>
      <w:r>
        <w:rPr>
          <w:b/>
          <w:sz w:val="18"/>
          <w:szCs w:val="18"/>
        </w:rPr>
        <w:t xml:space="preserve"> Niddah 16b; Resisei Layla 54:3 - foreknowledge, free choice, and Heaven’s role in teshuvah: </w:t>
      </w:r>
      <w:r>
        <w:rPr>
          <w:sz w:val="18"/>
          <w:szCs w:val="18"/>
        </w:rPr>
        <w:t xml:space="preserve">Niddah teaches that the angel announces strength, wisdom, and wealth, but does not pronounce “righteous or wicked,” because everything is in Heaven’s hands except fear of Heaven. In Resisei Layla, Rav Tzadok develops the tension more fully: creation and divine knowledge encompass the eventual outcome, yet moral choice remains the person’s; even the awakening of a baal teshuvah comes from God, who nevertheless credits the opening to the human being. This is the closest internal parallel to the se’if’s answer that Heaven knew Achan would repent freely even though prophetic disclosure made that repentance certain.</w:t>
      </w:r>
    </w:p>
  </w:footnote>
  <w:footnote w:id="1303">
    <w:p>
      <w:pPr>
        <w:spacing w:before="0" w:after="40" w:line="240" w:lineRule="auto"/>
      </w:pPr>
      <w:r>
        <w:rPr>
          <w:rStyle w:val="FootnoteReference"/>
          <w:sz w:val="18"/>
          <w:szCs w:val="18"/>
        </w:rPr>
        <w:footnoteRef/>
      </w:r>
      <w:r>
        <w:rPr>
          <w:b/>
          <w:sz w:val="18"/>
          <w:szCs w:val="18"/>
        </w:rPr>
        <w:t xml:space="preserve"> Sanhedrin 43b; Resisei Layla 54:3 - the lot, confession, and an awakening that does not cancel responsibility: </w:t>
      </w:r>
      <w:r>
        <w:rPr>
          <w:sz w:val="18"/>
          <w:szCs w:val="18"/>
        </w:rPr>
        <w:t xml:space="preserve">When Yehoshua asked who sinned, God refused to act as an informer and directed him to cast lots. Achan challenged the evidentiary force of the lot; Yehoshua pleaded that he not discredit the lots, and Ravina says Yehoshua persuaded him verbally until he confessed. The narrative therefore distinguishes heavenly exposure from Achan’s own admission. Resisei Layla supplies Rav Tzadok’s broader framework: God arouses thoughts of repentance and “opens” the way, while the act is still attributed to the person. The se’if reads God’s assurance in that same register - certainty from Heaven together with accountable confession below.</w:t>
      </w:r>
    </w:p>
  </w:footnote>
  <w:footnote w:id="1304">
    <w:p>
      <w:pPr>
        <w:spacing w:before="0" w:after="40" w:line="240" w:lineRule="auto"/>
      </w:pPr>
      <w:r>
        <w:rPr>
          <w:rStyle w:val="FootnoteReference"/>
          <w:sz w:val="18"/>
          <w:szCs w:val="18"/>
        </w:rPr>
        <w:footnoteRef/>
      </w:r>
      <w:r>
        <w:rPr>
          <w:b/>
          <w:sz w:val="18"/>
          <w:szCs w:val="18"/>
        </w:rPr>
        <w:t xml:space="preserve"> Sanhedrin 44a; Shevuot 39a; Yisrael Kedoshim 10:8 - Israel-status and communal responsibility: </w:t>
      </w:r>
      <w:r>
        <w:rPr>
          <w:sz w:val="18"/>
          <w:szCs w:val="18"/>
        </w:rPr>
        <w:t xml:space="preserve">Sanhedrin derives from “Israel has sinned” that even after Achan’s sin he is still called Israel. Shevuot derives from “they shall stumble one over another” that all Israel are guarantors for one another. Rav Tzadok explains in Yisrael Kedoshim that the souls of Israel are rooted together in the letters of Torah and that the bond established at Sinai cannot be severed entirely. The se’if therefore reads Achan’s continued name “Israel” not only as a statement about his private identity, but as the legal-spiritual basis for the nation’s continuing arvus toward him.</w:t>
      </w:r>
    </w:p>
  </w:footnote>
  <w:footnote w:id="1305">
    <w:p>
      <w:pPr>
        <w:spacing w:before="0" w:after="40" w:line="240" w:lineRule="auto"/>
      </w:pPr>
      <w:r>
        <w:rPr>
          <w:rStyle w:val="FootnoteReference"/>
          <w:sz w:val="18"/>
          <w:szCs w:val="18"/>
        </w:rPr>
        <w:footnoteRef/>
      </w:r>
      <w:r>
        <w:rPr>
          <w:b/>
          <w:sz w:val="18"/>
          <w:szCs w:val="18"/>
        </w:rPr>
        <w:t xml:space="preserve"> Pesachim 87a; Peri Tzadik, Pesach 8:1 - Hoshea’s proposal and the son who cannot be exchanged: </w:t>
      </w:r>
      <w:r>
        <w:rPr>
          <w:sz w:val="18"/>
          <w:szCs w:val="18"/>
        </w:rPr>
        <w:t xml:space="preserve">Pesachim relates that when God told Hoshea that His children had sinned, Hoshea answered that they should be exchanged for another nation. God taught him through his own wife and children that one does not simply send away those bound to him as children. In Peri Tzadik, Rav Tzadok interprets the Exodus “tidings of children” as the promise that even a wicked child born into Israel cannot remove himself from the nation’s covenantal identity. The present se’if reads Hoshea’s proposal narrowly: not the replacement of Israel’s chosen root, but the imagined removal of sinners from the collective so that the worthy would no longer bear responsibility for them.</w:t>
      </w:r>
    </w:p>
  </w:footnote>
  <w:footnote w:id="1306">
    <w:p>
      <w:pPr>
        <w:spacing w:before="0" w:after="40" w:line="240" w:lineRule="auto"/>
      </w:pPr>
      <w:r>
        <w:rPr>
          <w:rStyle w:val="FootnoteReference"/>
          <w:sz w:val="18"/>
          <w:szCs w:val="18"/>
        </w:rPr>
        <w:footnoteRef/>
      </w:r>
      <w:r>
        <w:rPr>
          <w:b/>
          <w:sz w:val="18"/>
          <w:szCs w:val="18"/>
        </w:rPr>
        <w:t xml:space="preserve"> Avodah Zarah 2b; Yisrael Kedoshim 10:8 - the Torah offered to the nations and Israel’s irreversible bond: </w:t>
      </w:r>
      <w:r>
        <w:rPr>
          <w:sz w:val="18"/>
          <w:szCs w:val="18"/>
        </w:rPr>
        <w:t xml:space="preserve">Avodah Zarah teaches that the Holy One brought the Torah to every nation and language, but they did not accept it until Israel accepted it. Rav Tzadok adds in Yisrael Kedoshim that from Sinai onward the inner connection between Israel and Torah can no longer be completely interrupted, because Israel’s soul-roots are themselves included in Torah. Thus the se’if’s statement that no other nation can “take Israel’s place” is not a denial that individuals from the nations may convert; it concerns the unique historical-covenantal identity of Knesses Yisrael as a whole.</w:t>
      </w:r>
    </w:p>
  </w:footnote>
  <w:footnote xmlns:w14="http://schemas.microsoft.com/office/word/2010/wordml" w:id="1307">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Yevamos 17a: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Of “the lost ones assimilated among the nations” — “they did not move from there until [Hashem] declared them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[His people],” reckoning them as gentiles for their assimilation.</w:t>
      </w:r>
    </w:p>
  </w:footnote>
  <w:footnote w:id="1308">
    <w:p>
      <w:pPr>
        <w:spacing w:before="0" w:after="40" w:line="240" w:lineRule="auto"/>
      </w:pPr>
      <w:r>
        <w:rPr>
          <w:rStyle w:val="FootnoteReference"/>
          <w:sz w:val="18"/>
          <w:szCs w:val="18"/>
        </w:rPr>
        <w:footnoteRef/>
      </w:r>
      <w:r>
        <w:rPr>
          <w:b/>
          <w:sz w:val="18"/>
          <w:szCs w:val="18"/>
        </w:rPr>
        <w:t xml:space="preserve"> Yevamos 17a; Kiddushin 68b; Ohr Zarua LaTzadik, The Egyptian Exile 1:3 - the Ten Tribes, maternal lineage, and holiness from birth: </w:t>
      </w:r>
      <w:r>
        <w:rPr>
          <w:sz w:val="18"/>
          <w:szCs w:val="18"/>
        </w:rPr>
        <w:t xml:space="preserve">Yevamos first explains that a child of a Jewish father and a non-Jewish mother is “her son,” not his Jewish son, and then records the formulation that the assimilated descendants of the Ten Tribes were treated as full gentiles, citing “they begot strange children.” Kiddushin derives the same rule of maternal status. In Ohr Zarua LaTzadik, Rav Tzadok contrasts Israel’s holiness from the womb with the nations’ lack of that inherited covenantal status. The se’if therefore distinguishes the original sinners, whose personal Jewish root is under discussion, from later offspring born to non-Jewish mothers, whose halachic status follows their mothers.</w:t>
      </w:r>
    </w:p>
  </w:footnote>
  <w:footnote xmlns:w14="http://schemas.microsoft.com/office/word/2010/wordml" w:id="1309">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Bava Kamma 92a: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folk-adage “along with the thornbush the cabbage is smitten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bahadei hutza lakei kruba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innocent suffers alongside the guilty. R’ Tzadok applies it to the “trace” that reaches even the worthy.</w:t>
      </w:r>
    </w:p>
  </w:footnote>
  <w:footnote w:id="1310">
    <w:p>
      <w:pPr>
        <w:spacing w:before="0" w:after="40" w:line="240" w:lineRule="auto"/>
      </w:pPr>
      <w:r>
        <w:rPr>
          <w:rStyle w:val="FootnoteReference"/>
          <w:sz w:val="18"/>
          <w:szCs w:val="18"/>
        </w:rPr>
        <w:footnoteRef/>
      </w:r>
      <w:r>
        <w:rPr>
          <w:b/>
          <w:sz w:val="18"/>
          <w:szCs w:val="18"/>
        </w:rPr>
        <w:t xml:space="preserve"> Bava Kamma 92a; Resisei Layla 40:1; Divrei Soferim 10:1 - the cabbage struck with the thornbush and the unity of Knesses Yisrael: </w:t>
      </w:r>
      <w:r>
        <w:rPr>
          <w:sz w:val="18"/>
          <w:szCs w:val="18"/>
        </w:rPr>
        <w:t xml:space="preserve">Bava Kamma preserves the proverb that together with the thornbush the cabbage is struck: the innocent can suffer through association with the guilty. Rav Tzadok writes in Resisei Layla that every generation forms one complete human configuration and that even sinners retain a hidden point within Israel’s collective heart. In Divrei Soferim he likewise describes Knesses Yisrael across its generations as one corporate entity. The se’if uses that unity to explain both sides of arvus: the sinner’s deed can affect the community, and the community cannot disclaim him while the name Israel still rests upon him.</w:t>
      </w:r>
    </w:p>
  </w:footnote>
  <w:footnote w:id="1311">
    <w:p>
      <w:pPr>
        <w:spacing w:before="0" w:after="40" w:line="240" w:lineRule="auto"/>
      </w:pPr>
      <w:r>
        <w:rPr>
          <w:rStyle w:val="FootnoteReference"/>
          <w:sz w:val="18"/>
          <w:szCs w:val="18"/>
        </w:rPr>
        <w:footnoteRef/>
      </w:r>
      <w:r>
        <w:rPr>
          <w:b/>
          <w:sz w:val="18"/>
          <w:szCs w:val="18"/>
        </w:rPr>
        <w:t xml:space="preserve"> Yevamos 47b; Peri Tzadik, Pesach 8:1 - a convert who reverts remains within Israel: </w:t>
      </w:r>
      <w:r>
        <w:rPr>
          <w:sz w:val="18"/>
          <w:szCs w:val="18"/>
        </w:rPr>
        <w:t xml:space="preserve">Yevamos rules that once a convert has immersed and emerged, he is a Jew in every respect; even if he later reverts to gentile conduct, he is called an apostate Jew and his kiddushin remain valid. In Peri Tzadik, Rav Tzadok explains the Exodus promise of children as assurance that even a wicked child born into Israel cannot remove himself from the covenantal nation and will ultimately have a repair. That Peri Tzadik passage addresses native-born Israel; the present se’if extends the same principle of an inseverable Israel-status to a valid convert on the basis of the convert’s Sinai-root.</w:t>
      </w:r>
    </w:p>
  </w:footnote>
  <w:footnote w:id="1312">
    <w:p>
      <w:pPr>
        <w:spacing w:before="0" w:after="40" w:line="240" w:lineRule="auto"/>
      </w:pPr>
      <w:r>
        <w:rPr>
          <w:rStyle w:val="FootnoteReference"/>
          <w:sz w:val="18"/>
          <w:szCs w:val="18"/>
        </w:rPr>
        <w:footnoteRef/>
      </w:r>
      <w:r>
        <w:rPr>
          <w:b/>
          <w:sz w:val="18"/>
          <w:szCs w:val="18"/>
        </w:rPr>
        <w:t xml:space="preserve"> Shabbos 146a; Yisrael Kedoshim 10:8 - the convert’s presence at Sinai and the enduring reshimah: </w:t>
      </w:r>
      <w:r>
        <w:rPr>
          <w:sz w:val="18"/>
          <w:szCs w:val="18"/>
        </w:rPr>
        <w:t xml:space="preserve">Shabbos teaches that although future converts were not physically present at Sinai, their mazal was present, as they are included in the covenant with “one who is not here with us today.” Rav Tzadok writes in Yisrael Kedoshim that from Matan Torah onward the contamination ceased from Israel in a manner that can no longer be wholly severed; even when the revealed light departs through sin, a reshimah of holiness remains and preserves the name Israel. The se’if applies this not only to legal status but to the convert’s inner spiritual root.</w:t>
      </w:r>
    </w:p>
  </w:footnote>
  <w:footnote w:id="1313">
    <w:p>
      <w:pPr>
        <w:spacing w:before="0" w:after="40" w:line="240" w:lineRule="auto"/>
      </w:pPr>
      <w:r>
        <w:rPr>
          <w:rStyle w:val="FootnoteReference"/>
          <w:sz w:val="18"/>
          <w:szCs w:val="18"/>
        </w:rPr>
        <w:footnoteRef/>
      </w:r>
      <w:r>
        <w:rPr>
          <w:b/>
          <w:sz w:val="18"/>
          <w:szCs w:val="18"/>
        </w:rPr>
        <w:t xml:space="preserve"> Eruvin 19a; Resisei Layla 44:1 - accepting the judgment of Gehinnom and the hidden Jewish heart: </w:t>
      </w:r>
      <w:r>
        <w:rPr>
          <w:sz w:val="18"/>
          <w:szCs w:val="18"/>
        </w:rPr>
        <w:t xml:space="preserve">Eruvin distinguishes the sinners of Israel, who weep and acknowledge that God judged properly, from the sinners of the nations, who continue rebelling even at the entrance to Gehinnom. In Resisei Layla, Rav Tzadok explains that even a Jew who has multiplied sins without limit retains a depth of heart attached to God, though it may be concealed beneath the revealed personality. The se’if reads the confession in Gehinnom as the unveiling of that hidden point once the domination of the inclination has ended.</w:t>
      </w:r>
    </w:p>
  </w:footnote>
  <w:footnote w:id="1314">
    <w:p>
      <w:pPr>
        <w:spacing w:before="0" w:after="40" w:line="240" w:lineRule="auto"/>
      </w:pPr>
      <w:r>
        <w:rPr>
          <w:rStyle w:val="FootnoteReference"/>
          <w:sz w:val="18"/>
          <w:szCs w:val="18"/>
        </w:rPr>
        <w:footnoteRef/>
      </w:r>
      <w:r>
        <w:rPr>
          <w:b/>
          <w:sz w:val="18"/>
          <w:szCs w:val="18"/>
        </w:rPr>
        <w:t xml:space="preserve"> Berachos 17a; Resisei Layla 54:3 - the “leaven in the dough” and Divine help after entrapment: </w:t>
      </w:r>
      <w:r>
        <w:rPr>
          <w:sz w:val="18"/>
          <w:szCs w:val="18"/>
        </w:rPr>
        <w:t xml:space="preserve">Berachos records Israel’s prayer: our true will is to do God’s will, but the “leaven in the dough,” the evil inclination, and the subjugation of kingdoms obstruct us. Rav Tzadok explains in Resisei Layla that after a person has become trapped in the inclination, he cannot awaken complete return by his own strength; God must first arouse and assist him from the hidden depth of the heart. The present se’if’s account of the soul after death is a conceptual application of that structure: when the obstructing power falls away, the concealed holy will can recognize the truth.</w:t>
      </w:r>
    </w:p>
  </w:footnote>
  <w:footnote w:id="1315">
    <w:p>
      <w:pPr>
        <w:spacing w:before="0" w:after="40" w:line="240" w:lineRule="auto"/>
      </w:pPr>
      <w:r>
        <w:rPr>
          <w:rStyle w:val="FootnoteReference"/>
          <w:sz w:val="18"/>
          <w:szCs w:val="18"/>
        </w:rPr>
        <w:footnoteRef/>
      </w:r>
      <w:r>
        <w:rPr>
          <w:b/>
          <w:sz w:val="18"/>
          <w:szCs w:val="18"/>
        </w:rPr>
        <w:t xml:space="preserve"> Yoma 86b; Yisrael Kedoshim 10:8; Peri Tzadik, Pesach 8:1 - repentance repairs the past by reawakening the root: </w:t>
      </w:r>
      <w:r>
        <w:rPr>
          <w:sz w:val="18"/>
          <w:szCs w:val="18"/>
        </w:rPr>
        <w:t xml:space="preserve">Yoma teaches that repentance can recast intentional sins as inadvertent transgressions, or even as merits when the return is from love. Rav Tzadok’s parallel discussions explain the mechanism in terms of Israel’s surviving reshimah and eventual return to an indestructible covenantal root. The se’if therefore portrays repentance not merely as the cancellation of punishment, but as the reappearance of the holy root whose light expels the darkness that had covered it. Its concluding contrast concerns this distinctive root-based transformation of the past.</w:t>
      </w:r>
    </w:p>
  </w:footnote>
  <w:footnote w:id="1316">
    <w:p>
      <w:pPr>
        <w:spacing w:before="0" w:after="40" w:line="240" w:lineRule="auto"/>
      </w:pPr>
      <w:r>
        <w:rPr>
          <w:rStyle w:val="FootnoteReference"/>
          <w:sz w:val="18"/>
          <w:szCs w:val="18"/>
        </w:rPr>
        <w:footnoteRef/>
      </w:r>
      <w:r>
        <w:rPr>
          <w:b/>
          <w:sz w:val="18"/>
          <w:szCs w:val="18"/>
        </w:rPr>
        <w:t xml:space="preserve"> Yeshayahu 6:10; Rambam, Hilchos Teshuvah 6:3; Tzidkas HaTzadik §39 - repentance withheld as a consequence of chosen sin: </w:t>
      </w:r>
      <w:r>
        <w:rPr>
          <w:sz w:val="18"/>
          <w:szCs w:val="18"/>
        </w:rPr>
        <w:t xml:space="preserve">Rambam cites “make the heart of this people fat” to establish that a person may first multiply sins freely and thereby incur a later punishment in which the opportunity to repent is withheld. The hardening is therefore not the cause of the original wrongdoing, but its judicial consequence. Tzidkas HaTzadik adds that even apparent heavenly assistance cannot by itself prove that a path is good; the ultimate remedy is prayer and Divine mercy, which can transform even a damaged root. Rav Tzadok’s present analysis goes further than Rambam’s legal formulation by locating an indestructible hidden good point through which mercy can eventually reopen return.</w:t>
      </w:r>
    </w:p>
  </w:footnote>
  <w:footnote xmlns:w14="http://schemas.microsoft.com/office/word/2010/wordml" w:id="1317">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Chagigah 15a: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account of “Acher” (Elisha ben Avuya) —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bas kol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called “Return, wayward sons — except for Acher,” and R’ Meir’s [later] drawing him near; the paradigm of the great one who fell yet whose Torah endured.</w:t>
      </w:r>
    </w:p>
  </w:footnote>
  <w:footnote xmlns:w14="http://schemas.microsoft.com/office/word/2010/wordml" w:id="1318">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Sanhedrin 103a (and Perek Chelek):</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 Menasheh — “whoever says Menasheh has no share in the World to Come weakens the hands of penitents,” for the Holy One “burrowed a tunnel” to receive him in teshuvah against the Attribute of Justice.</w:t>
      </w:r>
    </w:p>
  </w:footnote>
  <w:footnote w:id="1319">
    <w:p>
      <w:pPr>
        <w:spacing w:before="0" w:after="40" w:line="240" w:lineRule="auto"/>
      </w:pPr>
      <w:r>
        <w:rPr>
          <w:rStyle w:val="FootnoteReference"/>
          <w:sz w:val="18"/>
          <w:szCs w:val="18"/>
        </w:rPr>
        <w:footnoteRef/>
      </w:r>
      <w:r>
        <w:rPr>
          <w:b/>
          <w:sz w:val="18"/>
          <w:szCs w:val="18"/>
        </w:rPr>
        <w:t xml:space="preserve"> Pesachim 119a; Resisei Layla 54:3 - the Divine hand beneath the wings of the Chayos: </w:t>
      </w:r>
      <w:r>
        <w:rPr>
          <w:sz w:val="18"/>
          <w:szCs w:val="18"/>
        </w:rPr>
        <w:t xml:space="preserve">Pesachim reads the singular “His hand” beneath the wings of the Chayos as the hand of the Holy One spread out to receive penitents from the claim of the Attribute of Justice. The image places Divine acceptance beneath, and therefore beyond, the angels’ ordinary field of judgment. In Resisei Layla, Rav Tzadok similarly explains that once a person has become trapped by the inclination, the first awakening of repentance must itself come from Heaven; God arouses the heart and then attributes the opening to the person. The “tunnel” is thus not an evasion of teshuvah, but the concealed source that makes teshuvah possible.</w:t>
      </w:r>
    </w:p>
  </w:footnote>
  <w:footnote xmlns:w14="http://schemas.microsoft.com/office/word/2010/wordml" w:id="1320">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Pesachim 54a: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“Seven things were created before the world: Torah, teshuvah, Gan Eden, Gehinnom, the Throne of Glory, the Beis HaMikdash, and the name of Mashiach” — teshuvah preceding Creation, the root of the whole work.</w:t>
      </w:r>
    </w:p>
  </w:footnote>
  <w:footnote w:id="1321">
    <w:p>
      <w:pPr>
        <w:spacing w:before="0" w:after="40" w:line="240" w:lineRule="auto"/>
      </w:pPr>
      <w:r>
        <w:rPr>
          <w:rStyle w:val="FootnoteReference"/>
          <w:sz w:val="18"/>
          <w:szCs w:val="18"/>
        </w:rPr>
        <w:footnoteRef/>
      </w:r>
      <w:r>
        <w:rPr>
          <w:b/>
          <w:sz w:val="18"/>
          <w:szCs w:val="18"/>
        </w:rPr>
        <w:t xml:space="preserve"> Yisrael Kedoshim 10:8; Resisei Layla 40:1 - the hidden Jewish root beyond the revealed worlds of separation: </w:t>
      </w:r>
      <w:r>
        <w:rPr>
          <w:sz w:val="18"/>
          <w:szCs w:val="18"/>
        </w:rPr>
        <w:t xml:space="preserve">Yisrael Kedoshim teaches that after Matan Torah, even when the revealed light of holiness departs through sin, a reshimah remains that cannot be uprooted and still bears the name Israel. Resisei Layla describes the depth of every Jewish heart as a point attached to Hashem even when the person’s revealed deeds weaken its power. These passages clarify the present distinction: angelic judgment apprehends the revealed realm in which good and evil separate, whereas the higher covenantal root remains concealed from that judgment. Rav Tzadok uses this hidden point not to minimize accountability, but to explain why final exclusion is never the last word.</w:t>
      </w:r>
    </w:p>
  </w:footnote>
  <w:footnote w:id="1322">
    <w:p>
      <w:pPr>
        <w:spacing w:before="0" w:after="40" w:line="240" w:lineRule="auto"/>
      </w:pPr>
      <w:r>
        <w:rPr>
          <w:rStyle w:val="FootnoteReference"/>
          <w:sz w:val="18"/>
          <w:szCs w:val="18"/>
        </w:rPr>
        <w:footnoteRef/>
      </w:r>
      <w:r>
        <w:rPr>
          <w:b/>
          <w:sz w:val="18"/>
          <w:szCs w:val="18"/>
        </w:rPr>
        <w:t xml:space="preserve"> Shabbos 104a; Sukkah 52b; Shir HaShirim Rabbah 5:2; Tzidkas HaTzadik §152; Resisei Layla 54:3 - assistance, the needle-point opening, and the Ulam: </w:t>
      </w:r>
      <w:r>
        <w:rPr>
          <w:sz w:val="18"/>
          <w:szCs w:val="18"/>
        </w:rPr>
        <w:t xml:space="preserve">Chazal teach both that one who comes to purify himself is assisted and that without the Holy One’s help a person cannot overcome the evil inclination. Shir HaShirim Rabbah adds: open for Me an opening like the point of a needle and I will open for you an entrance like that of the Ulam. Tzidkas HaTzadik explains that even the smallest genuine fear of Heaven from below can become a vessel for a corresponding influx of wisdom from above. Resisei Layla stresses that after sin has tightened the inclination’s hold, Heaven must first awaken the return. Rav Tzadok therefore distinguishes an ordinary small opening, which assistance can widen gradually, from a fully sealed heart, which requires a concealed supernal illumination before any revealed opening exists.</w:t>
      </w:r>
    </w:p>
  </w:footnote>
  <w:footnote w:id="1323">
    <w:p>
      <w:pPr>
        <w:spacing w:before="0" w:after="40" w:line="240" w:lineRule="auto"/>
      </w:pPr>
      <w:r>
        <w:rPr>
          <w:rStyle w:val="FootnoteReference"/>
          <w:sz w:val="18"/>
          <w:szCs w:val="18"/>
        </w:rPr>
        <w:footnoteRef/>
      </w:r>
      <w:r>
        <w:rPr>
          <w:b/>
          <w:sz w:val="18"/>
          <w:szCs w:val="18"/>
        </w:rPr>
        <w:t xml:space="preserve"> Tehillim 51:12; Tzidkas HaTzadik §39; Peri Tzadik, Bo 4; Takanas HaShavin 15:48 and 15:54 - “create for me a pure heart”: </w:t>
      </w:r>
      <w:r>
        <w:rPr>
          <w:sz w:val="18"/>
          <w:szCs w:val="18"/>
        </w:rPr>
        <w:t xml:space="preserve">David asks not merely that his existing heart be cleaned, but “create for me a pure heart.” Rav Tzadok repeatedly emphasizes that beriah denotes a new creation from nothing: prayer and abundant mercy can reach where ordinary correction cannot and can transform the damaged root itself. Peri Tzadik connects David’s plea specifically with purification from the taint attached to the sin, while earlier sections of this siman linked the same verse with removal of the heart of stone and renewed life after teshuvah. The close of this se’if follows that internal chain: hidden light enters the sealed depth, spreads into the revealed faculties, dislodges the inclination’s dominion, and produces a genuinely renewed heart.</w:t>
      </w:r>
    </w:p>
  </w:footnote>
  <w:footnote w:id="1324">
    <w:p>
      <w:pPr>
        <w:spacing w:before="0" w:after="40" w:line="240" w:lineRule="auto"/>
      </w:pPr>
      <w:r>
        <w:rPr>
          <w:rStyle w:val="FootnoteReference"/>
          <w:sz w:val="18"/>
          <w:szCs w:val="18"/>
        </w:rPr>
        <w:footnoteRef/>
      </w:r>
      <w:r>
        <w:rPr>
          <w:b/>
          <w:sz w:val="18"/>
          <w:szCs w:val="18"/>
        </w:rPr>
        <w:t xml:space="preserve"> II Divrei HaYamim 33:10-17; Mishnah Sanhedrin 10:2; Sanhedrin 103a; Peri Tzadik, Pesach 8:1 - Menasheh’s repentance and the dispute over the World to Come: </w:t>
      </w:r>
      <w:r>
        <w:rPr>
          <w:sz w:val="18"/>
          <w:szCs w:val="18"/>
        </w:rPr>
        <w:t xml:space="preserve">Scripture records that distress brought Menasheh to humility and prayer; Hashem restored him to Jerusalem, after which he removed the foreign gods, rebuilt the altar, and commanded Yehudah to serve Hashem. R’ Yehudah therefore grants him a share in the World to Come, while the Sages answer that he was restored to his kingdom but not to life in the World to Come. Sanhedrin also preserves R’ Yochanan’s opposing warning that denying Menasheh’s share weakens penitents, and reports thirty-three years of repentance. Rav Tzadok is therefore explaining the strict anonymous Mishnah on its own terms, not erasing the competing rabbinic tradition. Peri Tzadik similarly cites the later teaching that the listed Jewish sinners ultimately return because Israel’s root cannot be permanently displaced.</w:t>
      </w:r>
    </w:p>
  </w:footnote>
  <w:footnote w:id="1325">
    <w:p>
      <w:pPr>
        <w:spacing w:before="0" w:after="40" w:line="240" w:lineRule="auto"/>
      </w:pPr>
      <w:r>
        <w:rPr>
          <w:rStyle w:val="FootnoteReference"/>
          <w:sz w:val="18"/>
          <w:szCs w:val="18"/>
        </w:rPr>
        <w:footnoteRef/>
      </w:r>
      <w:r>
        <w:rPr>
          <w:b/>
          <w:sz w:val="18"/>
          <w:szCs w:val="18"/>
        </w:rPr>
        <w:t xml:space="preserve"> Yonah 3:8-10; Taanis 16a; Yoma 86b; Tzidkat HaTzadik §132 - Nineveh, fear, and repair of the past: </w:t>
      </w:r>
      <w:r>
        <w:rPr>
          <w:sz w:val="18"/>
          <w:szCs w:val="18"/>
        </w:rPr>
        <w:t xml:space="preserve">Yonah says that God saw the people’s deeds, that they turned from their evil way, and therefore did not execute the threatened calamity. Taanis stresses that the decisive factor was changed conduct rather than sackcloth or fasting. This establishes rescue from the decree and uprightness from that point forward. Yoma distinguishes a return from fear, which reduces deliberate sins to inadvertent ones, from a return from love, which can transform them into merits. Tzidkat HaTzadik distinguishes ordinary lower return from an upper return that reaches the root of the soul. Rav Tzadok uses that distinction here to explain why Nineveh can model cancellation of punishment without yet proving the deeper Israelite repair of what preceded it.</w:t>
      </w:r>
    </w:p>
  </w:footnote>
  <w:footnote w:id="1326">
    <w:p>
      <w:pPr>
        <w:spacing w:before="0" w:after="40" w:line="240" w:lineRule="auto"/>
      </w:pPr>
      <w:r>
        <w:rPr>
          <w:rStyle w:val="FootnoteReference"/>
          <w:sz w:val="18"/>
          <w:szCs w:val="18"/>
        </w:rPr>
        <w:footnoteRef/>
      </w:r>
      <w:r>
        <w:rPr>
          <w:b/>
          <w:sz w:val="18"/>
          <w:szCs w:val="18"/>
        </w:rPr>
        <w:t xml:space="preserve"> Sanhedrin 103a; Yisrael Kedoshim 10:8; Peri Tzadik, Pesach 8:1 - the tunnel and the surviving Jewish root: </w:t>
      </w:r>
      <w:r>
        <w:rPr>
          <w:sz w:val="18"/>
          <w:szCs w:val="18"/>
        </w:rPr>
        <w:t xml:space="preserve">Sanhedrin interprets the unusual wording of Menasheh’s answered prayer to mean that Hashem made a concealed opening in Heaven to receive him against the protest of the Attribute of Justice. The anonymous Mishnah, as Rav Tzadok presents it here, does not recognize that opening as restoring his share in the World to Come. Elsewhere, however, Rav Tzadok teaches that after Sinai a reshimah of holiness remains even when the revealed light departs, so that the name Israel cannot be uprooted; Peri Tzadik likewise treats the enduring holiness of Jewish descent as the reason that even deeply wicked children are not finally rejected. This note marks the dialectic: the se’if formulates the Mishnah’s strict view, while Rav Tzadok’s broader writings preserve the hidden root that later teachings disclose.</w:t>
      </w:r>
    </w:p>
  </w:footnote>
  <w:footnote w:id="1327">
    <w:p>
      <w:pPr>
        <w:spacing w:before="0" w:after="40" w:line="240" w:lineRule="auto"/>
      </w:pPr>
      <w:r>
        <w:rPr>
          <w:rStyle w:val="FootnoteReference"/>
          <w:sz w:val="18"/>
          <w:szCs w:val="18"/>
        </w:rPr>
        <w:footnoteRef/>
      </w:r>
      <w:r>
        <w:rPr>
          <w:b/>
          <w:sz w:val="18"/>
          <w:szCs w:val="18"/>
        </w:rPr>
        <w:t xml:space="preserve"> Devarim 14:1; Kiddushin 36a; Mishlei 27:19; Yoma 86b; Resisei Layla §41 - sonship, reflected love, and teshuvah from love: </w:t>
      </w:r>
      <w:r>
        <w:rPr>
          <w:sz w:val="18"/>
          <w:szCs w:val="18"/>
        </w:rPr>
        <w:t xml:space="preserve">The Torah calls Israel children of Hashem, and R’ Meir teaches that even when they act corruptly they are still called children. “As water reflects face to face, so the heart of man to man” supplies the image of reciprocal awakening: the revealed bond of the child arouses paternal mercy, and that mercy awakens the child’s return. Yoma identifies teshuvah from love as the level at which deliberate sins become merits rather than merely losing their severity. Resisei Layla describes Israel’s distinctive power as repairing what came before until deliberate sins are transformed into merits. Rav Tzadok therefore links love, enduring sonship, return to the source, and actual rectification of the past.</w:t>
      </w:r>
    </w:p>
  </w:footnote>
  <w:footnote w:id="1328">
    <w:p>
      <w:pPr>
        <w:spacing w:before="0" w:after="40" w:line="240" w:lineRule="auto"/>
      </w:pPr>
      <w:r>
        <w:rPr>
          <w:rStyle w:val="FootnoteReference"/>
          <w:sz w:val="18"/>
          <w:szCs w:val="18"/>
        </w:rPr>
        <w:footnoteRef/>
      </w:r>
      <w:r>
        <w:rPr>
          <w:b/>
          <w:sz w:val="18"/>
          <w:szCs w:val="18"/>
        </w:rPr>
        <w:t xml:space="preserve"> Yeshayahu 6:10; Megillah 17b; Berachos 17a; Dover Tzedek 3:15; Peri Tzadik, Vayeilech §10; Tzidkat HaTzadik §132 - Binah, the heart, and complete return: </w:t>
      </w:r>
      <w:r>
        <w:rPr>
          <w:sz w:val="18"/>
          <w:szCs w:val="18"/>
        </w:rPr>
        <w:t xml:space="preserve">Yeshayahu joins three stages: the heart understands, the person returns, and healing follows. Megillah uses that sequence to explain why the blessing of repentance follows the blessing of understanding in the Amidah. Berachos describes the World to Come as a nonphysical state of delight in the radiance of the Shechinah. Rav Tzadok develops these sources kabbalistically: Dover Tzedek links the World to Come and the inward heart; Peri Tzadik identifies the upper Shabbos with Binah and upper teshuvah; and Tzidkat HaTzadik describes upper return as reaching the root beyond the heart’s ordinary mixture of good and evil. The identification of the World to Come with Binah is therefore Rav Tzadok’s mystical synthesis of the prophetic and rabbinic sequence, not an explicit statement of the Gemara itself.</w:t>
      </w:r>
    </w:p>
  </w:footnote>
  <w:footnote xmlns:w14="http://schemas.microsoft.com/office/word/2010/wordml" w:id="1329">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Yevamos 61a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atem keruyim adam, ve-ein umos ha-olam keruyim adam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(“you [Israel] are called Adam, but the nations of the world are not called Adam”). This is the linchpin R’ Tzadok draws on: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shuvu benei adam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(Tehillim 90:3) addresses those “called Adam,” tracing to the first man’s soul-of-life from the Source of life — the root by which the call to repentance reaches Israel from before creation.</w:t>
      </w:r>
    </w:p>
  </w:footnote>
  <w:footnote w:id="1330">
    <w:p>
      <w:pPr>
        <w:spacing w:before="0" w:after="40" w:line="240" w:lineRule="auto"/>
      </w:pPr>
      <w:r>
        <w:rPr>
          <w:rStyle w:val="FootnoteReference"/>
          <w:sz w:val="18"/>
          <w:szCs w:val="18"/>
        </w:rPr>
        <w:footnoteRef/>
      </w:r>
      <w:r>
        <w:rPr>
          <w:b/>
          <w:sz w:val="18"/>
          <w:szCs w:val="18"/>
        </w:rPr>
        <w:t xml:space="preserve"> Bereishis 2:7; Mishlei 3:18; Yisrael Kedoshim 8:1, 10:8; Resisei Layla 41:1; Peri Tzadik, Shavuos 20:1 — divine breath, Torah, and the Tree of Life: </w:t>
      </w:r>
      <w:r>
        <w:rPr>
          <w:sz w:val="18"/>
          <w:szCs w:val="18"/>
        </w:rPr>
        <w:t>The Torah states that Hashem breathed into Adam a “soul of life,” while Mishlei calls Torah a “Tree of Life.” Rav Tzadok repeatedly joins these images without identifying them simplistically: the divine breath is the source of the soul’s life, Torah is the revealed form of eternal life, and Israel possesses an inherited root capable of receiving that life. Yisrael Kedoshim develops the unity of the Holy One, Torah, and Israel; Resisei Layla applies “one who blows, blows from within” to the soul’s inward derivation from its Source; and Peri Tzadik identifies Torah engraved upon the heart with the Tree of Life and freedom from the yetzer and death. Thus the linkage here between Israel’s souls, the letters of Torah, and Adam’s intended immortality is Rav Tzadok’s synthesis of the verses and kabbalistic tradition, not the literal wording of Bereishis 2:7 alone.</w:t>
      </w:r>
    </w:p>
  </w:footnote>
  <w:footnote w:id="1331">
    <w:p>
      <w:pPr>
        <w:spacing w:before="0" w:after="40" w:line="240" w:lineRule="auto"/>
      </w:pPr>
      <w:r>
        <w:rPr>
          <w:rStyle w:val="FootnoteReference"/>
          <w:sz w:val="18"/>
          <w:szCs w:val="18"/>
        </w:rPr>
        <w:footnoteRef/>
      </w:r>
      <w:r>
        <w:rPr>
          <w:b/>
          <w:sz w:val="18"/>
          <w:szCs w:val="18"/>
        </w:rPr>
        <w:t xml:space="preserve"> Shabbos 146a; Yevamos 103b; Peri Tzadik, Ki Seitzei §6 — serpent-contamination and the nations’ root: </w:t>
      </w:r>
      <w:r>
        <w:rPr>
          <w:sz w:val="18"/>
          <w:szCs w:val="18"/>
        </w:rPr>
        <w:t>The Bavli states that the serpent cast contamination into Chavah, that Israel’s contamination ceased through standing at Sinai, and that the nations did not undergo that Sinai purification; it immediately includes converts by teaching that their mazal stood at Sinai. Peri Tzadik describes the opposing national root as bound to the serpent’s contamination. Rav Tzadok goes further in this se’if by presenting the emergence of the nations’ soul-root from that contamination and by explaining how sin can draw its uncircumcised quality over an Israelite. That genealogy is his kabbalistic synthesis of the Aggadah, not an explicit biological statement of the Gemara, and it does not erase the Bavli’s express inclusion of converts within the Sinai covenant.</w:t>
      </w:r>
    </w:p>
  </w:footnote>
  <w:footnote w:id="1332">
    <w:p>
      <w:pPr>
        <w:spacing w:before="0" w:after="40" w:line="240" w:lineRule="auto"/>
      </w:pPr>
      <w:r>
        <w:rPr>
          <w:rStyle w:val="FootnoteReference"/>
          <w:sz w:val="18"/>
          <w:szCs w:val="18"/>
        </w:rPr>
        <w:footnoteRef/>
      </w:r>
      <w:r>
        <w:rPr>
          <w:b/>
          <w:sz w:val="18"/>
          <w:szCs w:val="18"/>
        </w:rPr>
        <w:t xml:space="preserve"> Sanhedrin 38b; Zohar, Bereishis 43:434; Peri Tzadik, Tzav §7; Resisei Layla 58:3 — Adam’s “drawn foreskin” as covenantal concealment: </w:t>
      </w:r>
      <w:r>
        <w:rPr>
          <w:sz w:val="18"/>
          <w:szCs w:val="18"/>
        </w:rPr>
        <w:t>Sanhedrin records R’ Yitzchak’s teaching that Adam was “one who drew his foreskin,” deriving it from “like Adam, they transgressed the covenant.” The Zohar interprets the rupture spiritually as separation from the holy covenant and attachment to the serpent’s counsel. Peri Tzadik explains that Adam was originally created circumcised and upright, but the sin drew an orlah over that holiness; Resisei Layla likewise connects the Tree-of-Knowledge mixture with the blemish of the covenant. Rav Tzadok’s qualification here — that the uncircumcised condition is the revealed appearance perceived by human eyes, while the holy root remains — is therefore his interpretive synthesis. The Gemara itself states the covenantal transgression but does not formulate this inner-versus-outer distinction.</w:t>
      </w:r>
    </w:p>
  </w:footnote>
  <w:footnote w:id="1333">
    <w:p>
      <w:pPr>
        <w:spacing w:before="0" w:after="40" w:line="240" w:lineRule="auto"/>
      </w:pPr>
      <w:r>
        <w:rPr>
          <w:rStyle w:val="FootnoteReference"/>
          <w:sz w:val="18"/>
          <w:szCs w:val="18"/>
        </w:rPr>
        <w:footnoteRef/>
      </w:r>
      <w:r>
        <w:rPr>
          <w:b/>
          <w:sz w:val="18"/>
          <w:szCs w:val="18"/>
        </w:rPr>
        <w:t xml:space="preserve"> Bereishis Rabbah 21:6; Takanas HaShavin 15:45–46; Machshavos Charutz 20:13 — the opening of teshuvah after Adam’s sin: </w:t>
      </w:r>
      <w:r>
        <w:rPr>
          <w:sz w:val="18"/>
          <w:szCs w:val="18"/>
        </w:rPr>
        <w:t>Bereishis Rabbah reads “And now, lest he put forth his hand” as Hashem opening an entrance of repentance for Adam: “and now” signifies teshuvah, but Adam answered with “lest,” understood there as refusal. Earlier in this siman, Rav Tzadok explains that Adam’s repentance was genuine yet did not restore unrestricted access to the Tree of Life or annul the mortality introduced by the serpent. Machshavos Charutz similarly places the completion of that primordial repair in the later unfolding through David and Mashiach. The present se’if adds the reason an opening remained available: Adam’s created root was still visibly from Heaven alone, without the inherited admixture that accompanies ordinary human generation. The Midrash supplies the offered opening; the analysis of the surviving holy root and the incomplete bodily repair is Rav Tzadok’s own synthesis.</w:t>
      </w:r>
    </w:p>
  </w:footnote>
  <w:footnote w:id="1334">
    <w:p>
      <w:pPr>
        <w:spacing w:before="0" w:after="40" w:line="240" w:lineRule="auto"/>
      </w:pPr>
      <w:r>
        <w:rPr>
          <w:rStyle w:val="FootnoteReference"/>
          <w:sz w:val="18"/>
          <w:szCs w:val="18"/>
        </w:rPr>
        <w:footnoteRef/>
      </w:r>
      <w:r>
        <w:rPr>
          <w:b/>
          <w:sz w:val="18"/>
          <w:szCs w:val="18"/>
        </w:rPr>
        <w:t xml:space="preserve"> Yirmiyahu 3:22; Chagigah 15a — the bas kol and the inward summons to return: </w:t>
      </w:r>
      <w:r>
        <w:rPr>
          <w:sz w:val="18"/>
          <w:szCs w:val="18"/>
        </w:rPr>
        <w:t>Yirmiyahu calls, “Return, O wayward children.” Chagigah records a bas kol using that verse in the exceptional case of Acher, adding “except Acher”; the continuation nevertheless preserves R’ Meir’s repeated demand that Acher return and the teaching that even a Torah scholar who has broken has a remedy. Rav Tzadok’s statement here is broader and inward: the ordinary divine call reaches “sons of Adam” as a quiet stirring within the heart. That interiorized whisper is his theological explanation of how the heavenly summons is experienced; it is not the Bavli’s literal description of every thought of repentance. Its force in this se’if rests on the enduring Adamic holiness that makes the heart receptive to the call.</w:t>
      </w:r>
    </w:p>
  </w:footnote>
  <w:footnote xmlns:w14="http://schemas.microsoft.com/office/word/2010/wordml" w:id="1335">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(Peri Tzadik, Vayeilech §10):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‘upper Shabbos,’ which is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binah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‘upper teshuvah’ — and [before it] the yetzer departs.” Exactly the se’if: the teshuvah that preceded the creation of the world, which is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binah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“before the mountains were born.”</w:t>
      </w:r>
    </w:p>
  </w:footnote>
  <w:footnote w:id="1336">
    <w:p>
      <w:pPr>
        <w:spacing w:before="0" w:after="40" w:line="240" w:lineRule="auto"/>
      </w:pPr>
      <w:r>
        <w:rPr>
          <w:rStyle w:val="FootnoteReference"/>
          <w:sz w:val="18"/>
          <w:szCs w:val="18"/>
        </w:rPr>
        <w:footnoteRef/>
      </w:r>
      <w:r>
        <w:rPr>
          <w:b/>
          <w:sz w:val="18"/>
          <w:szCs w:val="18"/>
        </w:rPr>
        <w:t xml:space="preserve"> Bereishis 1:26; Yechezkel 1:26; Chullin 91b; Resisei Layla §§28, 41; Peri Tzadik, Nasso §15; Takanas HaShavin 12:7 — Yaakov’s image and Israel’s collective root: </w:t>
      </w:r>
      <w:r>
        <w:rPr>
          <w:sz w:val="18"/>
          <w:szCs w:val="18"/>
        </w:rPr>
        <w:t>Bereishis describes humanity as created in the divine image, and Yechezkel sees upon the Throne “a likeness as the appearance of a man.” Chullin teaches that the angels ascended to gaze at Yaakov’s image above and descended to compare it with Yaakov below; Rashi on Bereishis 28:12 identifies the upper image as engraved on the Throne of Glory. Rav Tzadok develops this into a doctrine of Israel’s common soul-root: Resisei Layla treats Yaakov’s complete form as including the soul-roots of Israel, Peri Tzadik identifies Yaakov with the restored beauty and truth of Adam, and Takanas HaShavin 12:7 describes the generations of Israel as articulations of that single spiritual stature. The Gemara supplies Yaakov’s upper image; its identification with the enduring inner root through which every “son of Adam” can be recalled to teshuvah is Rav Tzadok’s synthesis.</w:t>
      </w:r>
    </w:p>
  </w:footnote>
  <w:footnote w:id="1337">
    <w:p>
      <w:pPr>
        <w:spacing w:before="0" w:after="40" w:line="240" w:lineRule="auto"/>
      </w:pPr>
      <w:r>
        <w:rPr>
          <w:rStyle w:val="FootnoteReference"/>
          <w:sz w:val="18"/>
          <w:szCs w:val="18"/>
        </w:rPr>
        <w:footnoteRef/>
      </w:r>
      <w:r>
        <w:rPr>
          <w:b/>
          <w:sz w:val="18"/>
          <w:szCs w:val="18"/>
        </w:rPr>
        <w:t xml:space="preserve"> Ibn Ezra on Shemos 23:25; Nefesh HaChayim I:14; Peri Tzadik, Sefer Kedushat Shabbat 1:6 — brain, heart, and liver: </w:t>
      </w:r>
      <w:r>
        <w:rPr>
          <w:sz w:val="18"/>
          <w:szCs w:val="18"/>
        </w:rPr>
        <w:t>Ibn Ezra locates the intellectual neshamah in the brain, ruach and the life of the person in the heart, and the appetitive nefesh in the liver. Nefesh HaChayim explains that nefesh is clothed in the blood and therefore has its primary bodily dwelling in the liver, while the circulation of blood animates the organs of action. Rav Tzadok uses the same anatomy in Peri Tzadik: Yaakov corresponds to the brain, Torah, and neshamah; Yitzchak to the heart, prayer, and ruach; and Avraham to the liver, blood, nefesh, and bodily action. The sources establish the traditional brain–heart–liver map. Rav Tzadok’s further correspondence here between the letters of “Adam,” the three soul-levels, and the worlds of Beriah, Yetzirah, and Asiyah is his kabbalistic synthesis.</w:t>
      </w:r>
    </w:p>
  </w:footnote>
  <w:footnote w:id="1338">
    <w:p>
      <w:pPr>
        <w:spacing w:before="0" w:after="40" w:line="240" w:lineRule="auto"/>
      </w:pPr>
      <w:r>
        <w:rPr>
          <w:rStyle w:val="FootnoteReference"/>
          <w:sz w:val="18"/>
          <w:szCs w:val="18"/>
        </w:rPr>
        <w:footnoteRef/>
      </w:r>
      <w:r>
        <w:rPr>
          <w:b/>
          <w:sz w:val="18"/>
          <w:szCs w:val="18"/>
        </w:rPr>
        <w:t xml:space="preserve"> Sotah 5a — “Adam” and “basar” as reminders of mortality: </w:t>
      </w:r>
      <w:r>
        <w:rPr>
          <w:sz w:val="18"/>
          <w:szCs w:val="18"/>
        </w:rPr>
        <w:t>R’ Yochanan reads aleph-dalet-mem as efer, dam, marah — ash, blood, and gall — and beis-sin-reish as busha, seruchah, rimah — shame, decay, and worm. The teaching appears in the Gemara’s discussion of humility and the rejection of arrogance: the physical person is fragile and destined to decomposition. The Bavli supplies this moral mnemonic. Rav Tzadok then employs its three elements within his account of embodied vitality, especially the roles of blood and gall; that physiological and soul-structural application is his interpretation, not the Gemara’s explicit formulation.</w:t>
      </w:r>
    </w:p>
  </w:footnote>
  <w:footnote w:id="1339">
    <w:p>
      <w:pPr>
        <w:spacing w:before="0" w:after="40" w:line="240" w:lineRule="auto"/>
      </w:pPr>
      <w:r>
        <w:rPr>
          <w:rStyle w:val="FootnoteReference"/>
          <w:sz w:val="18"/>
          <w:szCs w:val="18"/>
        </w:rPr>
        <w:footnoteRef/>
      </w:r>
      <w:r>
        <w:rPr>
          <w:b/>
          <w:sz w:val="18"/>
          <w:szCs w:val="18"/>
        </w:rPr>
        <w:t xml:space="preserve"> Vayikra 17:11, 14; Nefesh HaChayim I:14; Peri Tzadik, Sefer Kedushat Shabbat 1:6 — blood as the vehicle of nefesh: </w:t>
      </w:r>
      <w:r>
        <w:rPr>
          <w:sz w:val="18"/>
          <w:szCs w:val="18"/>
        </w:rPr>
        <w:t>The Torah states that “the nefesh of the flesh is in the blood” and that the blood of a creature is identified with its nefesh. Nefesh HaChayim explains this as the nefesh’s clothing itself in the blood, whose movement gives life and power of action to the limbs; because the liver is filled with blood, it is described as the nefesh’s principal bodily dwelling. Peri Tzadik similarly links the liver and blood with nefesh and practical action. The verses themselves identify blood as bearing creaturely life; the localization of nefesh in the liver and its spreading through the body articulate the received interpretive tradition used by Rav Tzadok here.</w:t>
      </w:r>
    </w:p>
  </w:footnote>
  <w:footnote xmlns:w14="http://schemas.microsoft.com/office/word/2010/wordml" w:id="1340">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Chullin 46a: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certain military troop (‘the ruler’s army’) came to Pumbedisa; Rabbah and Rav Yosef fled. R’ Zeira met them (Tosafos: ‘he did not need to flee, for his father was a tax-collector for the king’) and said to them: Fugitives! (fleeing ones — learn this law from me:) the olive’s-bulk that [the Sages] said [must remain of the liver for it to be kosher applies] specifically when it is in the place of the gall.” And in the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Kreisi u-Pleisi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 Yoreh De’ah, siman 41:1, he brings these words in parentheses: “And in a homily I said, by way of wit: In the Gemara, ‘this troop that came to Pumbedisa — Rabbah and Rav Yosef fled from it; R’ Zeira met them and said to them: Fugitives! the olive’s-bulk that they said [must be] in the place of the gall — so we learned.’ For what has this matter to do with their actually fleeing the king? But the matter, according to its plain sense, is that we require an olive’s-bulk in the place of the gall because there the vitality of the body depends. And although there is nothing more [bitter] than the gall — and literally every illness and disease depends on the gall, and the Satan, when he wished to afflict Iyov with plagues and diseases, poured the gall into his body, as it is written: ‘he pours out my gall to the ground’ [Iyov 16:13] — nonetheless so it is: in the place of His judgment, there is His work for good; in the place of evil, there the good always is; and so His wisdom is in the good of Creation; and Moshe is buried opposite Pe’or; and so all of them, this corresponding to that. Now, they wished to flee not on account of the tax, as the Tosafos wrote, but rather they did not wish to study Torah in the place of the king’s decree and Israel’s distress, and it was hard for them to study Torah there. R’ Zeira told them that one should not do so. And such is the measure, as they said: from the day the Temple was destroyed it was decreed to study Torah amid pain and confusion and pressure; and the proof is the olive’s-bulk that they said, upon which the vitality depends — the liver — is in the place of the gall; and it is easy to understand.”</w:t>
      </w:r>
    </w:p>
  </w:footnote>
  <w:footnote w:id="1341">
    <w:p>
      <w:pPr>
        <w:spacing w:before="0" w:after="40" w:line="240" w:lineRule="auto"/>
      </w:pPr>
      <w:r>
        <w:rPr>
          <w:rStyle w:val="FootnoteReference"/>
          <w:sz w:val="18"/>
          <w:szCs w:val="18"/>
        </w:rPr>
        <w:footnoteRef/>
      </w:r>
      <w:r>
        <w:rPr>
          <w:b/>
          <w:sz w:val="18"/>
          <w:szCs w:val="18"/>
        </w:rPr>
        <w:t xml:space="preserve"> Bava Metzia 107b; Avos 6:4; Peri Tzadik, Tu BiShvat 1:2 — measured eating for life: </w:t>
      </w:r>
      <w:r>
        <w:rPr>
          <w:sz w:val="18"/>
          <w:szCs w:val="18"/>
        </w:rPr>
        <w:t>Bava Metzia identifies “sickness” with the gall bladder, teaches that eighty-three illnesses depend upon it, and says that morning bread with salt and water counteracts them; the passage then connects this regimen with prayer and the promise that Hashem will remove illness. Avos describes the Torah’s way as bread with salt and water in measure. Rav Tzadok reads these sources ethically: eating is created to sustain holy life, and the tzaddik “eats to the satisfaction of his nefesh” only to preserve life, without making bodily desire the purpose. The medical statements belong to the Gemara; their interpretation as Torah-measured eating directed solely toward vitality is Rav Tzadok’s synthesis.</w:t>
      </w:r>
    </w:p>
  </w:footnote>
  <w:footnote w:id="1342">
    <w:p>
      <w:pPr>
        <w:spacing w:before="0" w:after="40" w:line="240" w:lineRule="auto"/>
      </w:pPr>
      <w:r>
        <w:rPr>
          <w:rStyle w:val="FootnoteReference"/>
          <w:sz w:val="18"/>
          <w:szCs w:val="18"/>
        </w:rPr>
        <w:footnoteRef/>
      </w:r>
      <w:r>
        <w:rPr>
          <w:b/>
          <w:sz w:val="18"/>
          <w:szCs w:val="18"/>
        </w:rPr>
        <w:t xml:space="preserve"> Bereishis 3:6; Berachos 32a; Peri Tzadik, Vayeshev 7:1; Dover Tzedek, Miscellany 4:77; Takanas HaShavin 15:44–46 — eating-desire as the root of sin: </w:t>
      </w:r>
      <w:r>
        <w:rPr>
          <w:sz w:val="18"/>
          <w:szCs w:val="18"/>
        </w:rPr>
        <w:t>The primordial temptation begins when Chavah sees that the tree is “good for eating.” Berachos warns that after one “fills his belly,” evil kinds of conduct arise, expounding the sequence “they were filled…their heart was exalted; therefore they forgot Me.” Peri Tzadik states explicitly that the serpent’s first introduction of bodily pleasure was through eating and calls the blemish of eating the root of the corruption; Dover Tzedek likewise connects Adam’s death with desire and contrasts it with the life rooted in Torah. Earlier in this siman, Rav Tzadok traced the first human transgression from desire into the later powers of sin. Chazal identify the danger of satiation and the Torah narrates the first eating; the claim that uncontrolled eating-desire is the beginning of the entire sinful process is Rav Tzadok’s synthetic reading.</w:t>
      </w:r>
    </w:p>
  </w:footnote>
  <w:footnote xmlns:w14="http://schemas.microsoft.com/office/word/2010/wordml" w:id="1343">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(Machshavos Charutz §6):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“Atzilus, Beriah, Yetzirah, Asiyah, and in the secret of the four letters [of the Name].” Exactly the se’if: the three letters of “Adam” correspond to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nefesh, ruach, neshamah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the three worlds of Beriah, Yetzirah, Asiyah.</w:t>
      </w:r>
    </w:p>
  </w:footnote>
  <w:footnote w:id="1344">
    <w:p>
      <w:pPr>
        <w:spacing w:before="0" w:after="40" w:line="240" w:lineRule="auto"/>
      </w:pPr>
      <w:r>
        <w:rPr>
          <w:rStyle w:val="FootnoteReference"/>
          <w:sz w:val="18"/>
          <w:szCs w:val="18"/>
        </w:rPr>
        <w:footnoteRef/>
      </w:r>
      <w:r>
        <w:rPr>
          <w:b/>
          <w:sz w:val="18"/>
          <w:szCs w:val="18"/>
        </w:rPr>
        <w:t xml:space="preserve"> Beitzah 16a and Rashi; Berachos 61b; Zohar, Pinchas 69:413; Peri Tzadik, Vayeshev 7:1 and Miketz 6:1 — Shabbos eating and the liver–gall balance: </w:t>
      </w:r>
      <w:r>
        <w:rPr>
          <w:sz w:val="18"/>
          <w:szCs w:val="18"/>
        </w:rPr>
        <w:t>Beitzah teaches that Hashem grants an additional soul on Shabbos, and Rashi explains it as breadth of heart for rest and joy, enabling a person to eat and drink without revulsion. Berachos states that the liver becomes angry and the gall casts a drop into it and calms it; the Zohar expands the image, describing the gall’s heat and its danger to the liver and body. Peri Tzadik presents the Shabbos meal as a repair of the primordial blemish of eating: bodily enjoyment can enter holiness, while the higher intention is to delight the additional soul, treated as a sacred guest. Rav Tzadok’s chain here — food becoming blood, nefesh dwelling in the liver, anger arising there, and gall preserving the body — combines these teachings. The Bavli does not itself state that the additional soul is generated by eating.</w:t>
      </w:r>
    </w:p>
  </w:footnote>
  <w:footnote w:id="1345">
    <w:p>
      <w:pPr>
        <w:spacing w:before="0" w:after="40" w:line="240" w:lineRule="auto"/>
      </w:pPr>
      <w:r>
        <w:rPr>
          <w:rStyle w:val="FootnoteReference"/>
          <w:sz w:val="18"/>
          <w:szCs w:val="18"/>
        </w:rPr>
        <w:footnoteRef/>
      </w:r>
      <w:r>
        <w:rPr>
          <w:b/>
          <w:sz w:val="18"/>
          <w:szCs w:val="18"/>
        </w:rPr>
        <w:t xml:space="preserve"> Mishlei 30:20; Kesuvos 65b; Peri Tzadik, Miketz 6:1; Takanas HaShavin 15:44–46 — “eating” as a euphemism for sexual desire: </w:t>
      </w:r>
      <w:r>
        <w:rPr>
          <w:sz w:val="18"/>
          <w:szCs w:val="18"/>
        </w:rPr>
        <w:t>Kesuvos discusses the phrase that a wife “eats with” her husband: Rav Ashi interprets it as marital relations, and the Gemara calls “eating” a refined euphemism, citing the adulterous woman who “eats and wipes her mouth.” Peri Tzadik connects the two appetites more deeply: the serpent’s first enticement was through eating, and the later sexual contamination is likewise described by the language of eating. Earlier in this siman, Rav Tzadok traces the primordial eating-desire into the subsequent powers of sin. The verse and Gemara establish the euphemism; the identification of eating and sexual desire as two expressions of one bodily appetite is Rav Tzadok’s synthesis.</w:t>
      </w:r>
    </w:p>
  </w:footnote>
  <w:footnote xmlns:w14="http://schemas.microsoft.com/office/word/2010/wordml" w:id="1346">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Bereishis Rabbah 9:7</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ve-hinneh tov me’od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this is the evil inclination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yetzer ha-ra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Nachman expounds that were it not for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yetzer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no man would build a house, marry, beget children, or engage in commerce. This grounds R’ Tzadok’s point that the very drives of anger and desire were “very good” as implanted for sustaining life and perpetuating the species — evil only in their misuse.</w:t>
      </w:r>
    </w:p>
  </w:footnote>
  <w:footnote w:id="1347">
    <w:p>
      <w:pPr>
        <w:spacing w:before="0" w:after="40" w:line="240" w:lineRule="auto"/>
      </w:pPr>
      <w:r>
        <w:rPr>
          <w:rStyle w:val="FootnoteReference"/>
          <w:sz w:val="18"/>
          <w:szCs w:val="18"/>
        </w:rPr>
        <w:footnoteRef/>
      </w:r>
      <w:r>
        <w:rPr>
          <w:b/>
          <w:sz w:val="18"/>
          <w:szCs w:val="18"/>
        </w:rPr>
        <w:t xml:space="preserve"> Berachos 61b; Bava Metzia 107b; Zohar, Pinchas 69:413; Peri Tzadik, Korach 10:1 — the liver, gall, anger, and desire: </w:t>
      </w:r>
      <w:r>
        <w:rPr>
          <w:sz w:val="18"/>
          <w:szCs w:val="18"/>
        </w:rPr>
        <w:t>Berachos states that “the liver becomes angry” and the gall casts a drop into it and calms it. Bava Metzia says that eighty-three illnesses depend upon the gall bladder, while the Zohar describes the gall as arousing heat in the liver’s channels and threatening to burn the body. Peri Tzadik identifies the nefesh’s dwelling in the liver and associates its anger with Esav, while the heart’s appetite is associated with Yishmael; it adds that the “leaven” of desire is beneficial only in a small measure when redirected to Torah. Rav Tzadok’s further claim here — that excessive cooling by gall produces surplus desire and illness — is his interpretive physiology, not the Bavli’s literal wording.</w:t>
      </w:r>
    </w:p>
  </w:footnote>
  <w:footnote w:id="1348">
    <w:p>
      <w:pPr>
        <w:spacing w:before="0" w:after="40" w:line="240" w:lineRule="auto"/>
      </w:pPr>
      <w:r>
        <w:rPr>
          <w:rStyle w:val="FootnoteReference"/>
          <w:sz w:val="18"/>
          <w:szCs w:val="18"/>
        </w:rPr>
        <w:footnoteRef/>
      </w:r>
      <w:r>
        <w:rPr>
          <w:b/>
          <w:sz w:val="18"/>
          <w:szCs w:val="18"/>
        </w:rPr>
        <w:t xml:space="preserve"> Shemos 15:23–25; Midrash Tanchuma, Beshalach 24:2; Bereishis Rabbah 77:1; Yisrael Kedoshim 7:24 — sweetening the bitter with bitter: </w:t>
      </w:r>
      <w:r>
        <w:rPr>
          <w:sz w:val="18"/>
          <w:szCs w:val="18"/>
        </w:rPr>
        <w:t>At Marah, the Torah relates that the waters were bitter, Hashem showed Moshe a tree, and the waters became sweet. Midrash Tanchuma records that the tree itself was bitter and explains that Hashem heals with the very medium through which He strikes; Bereishis Rabbah formulates the principle that the Holy One “sweetens the bitter with bitter.” In Yisrael Kedoshim, Rav Tzadok applies this principle to judgment and suffering: when unrestricted kindness would strengthen evil, the repair can come through the disciplined bitterness of din itself. The Midrash supplies the paradox of a bitter cure; the present identification of gall, Egyptian suffering, and Torah preparation as one pattern is Rav Tzadok’s synthesis.</w:t>
      </w:r>
    </w:p>
  </w:footnote>
  <w:footnote w:id="1349">
    <w:p>
      <w:pPr>
        <w:spacing w:before="0" w:after="40" w:line="240" w:lineRule="auto"/>
      </w:pPr>
      <w:r>
        <w:rPr>
          <w:rStyle w:val="FootnoteReference"/>
          <w:sz w:val="18"/>
          <w:szCs w:val="18"/>
        </w:rPr>
        <w:footnoteRef/>
      </w:r>
      <w:r>
        <w:rPr>
          <w:b/>
          <w:sz w:val="18"/>
          <w:szCs w:val="18"/>
        </w:rPr>
        <w:t xml:space="preserve"> Vayikra Rabbah 32:5; Bamidbar 11:4–6; Peri Tzadik, Tu BiShvat 1:2 — guarded sexuality and residual Egyptian desire: </w:t>
      </w:r>
      <w:r>
        <w:rPr>
          <w:sz w:val="18"/>
          <w:szCs w:val="18"/>
        </w:rPr>
        <w:t>Vayikra Rabbah teaches that Israel restrained themselves from sexual immorality in Egypt and were redeemed in that merit. Yet at Kivros HaTa’avah the people cried for meat and remembered the fish eaten in Egypt. Peri Tzadik describes the Egyptian exile as a purification of souls rooted in the generation of the Flood, whose corruption was desire, and presents the repair of eating-desire as the tzaddik’s eating only to sustain the nefesh. Rav Tzadok therefore distinguishes between Israel’s actual guarding of forbidden relations and a residual Egyptian appetite that resurfaced through food. That distinction is his reading of the juxtaposed sources, not an explicit statement of the Midrash.</w:t>
      </w:r>
    </w:p>
  </w:footnote>
  <w:footnote w:id="1350">
    <w:p>
      <w:pPr>
        <w:spacing w:before="0" w:after="40" w:line="240" w:lineRule="auto"/>
      </w:pPr>
      <w:r>
        <w:rPr>
          <w:rStyle w:val="FootnoteReference"/>
          <w:sz w:val="18"/>
          <w:szCs w:val="18"/>
        </w:rPr>
        <w:footnoteRef/>
      </w:r>
      <w:r>
        <w:rPr>
          <w:b/>
          <w:sz w:val="18"/>
          <w:szCs w:val="18"/>
        </w:rPr>
        <w:t xml:space="preserve"> Berachos 34a; Yoma 69b; Peri Tzadik, Pesach 1:4 and 4:1; Machshavos Charutz 9:9 — matzah, leaven, and redirected desire: </w:t>
      </w:r>
      <w:r>
        <w:rPr>
          <w:sz w:val="18"/>
          <w:szCs w:val="18"/>
        </w:rPr>
        <w:t>Berachos teaches that leaven is harmful in abundance but beneficial in a small measure. Yoma shows why the sexual inclination cannot simply be destroyed: when it was imprisoned, no fresh egg could be found, and the Sages concluded that the world could not continue without it. Peri Tzadik explains that Pesach first requires the complete removal of leaven as a corrective extreme, while Shavuos later brings chametz when desire has been redirected into “desire for Torah”; Machshavos Charutz similarly links chametz’s rising quality with the yetzer and explains why it must be eliminated at the initial Exodus from evil. The formulation of matzah as “constriction of desire” is Rav Tzadok’s synthesis of these teachings.</w:t>
      </w:r>
    </w:p>
  </w:footnote>
  <w:footnote w:id="1351">
    <w:p>
      <w:pPr>
        <w:spacing w:before="0" w:after="40" w:line="240" w:lineRule="auto"/>
      </w:pPr>
      <w:r>
        <w:rPr>
          <w:rStyle w:val="FootnoteReference"/>
          <w:sz w:val="18"/>
          <w:szCs w:val="18"/>
        </w:rPr>
        <w:footnoteRef/>
      </w:r>
      <w:r>
        <w:rPr>
          <w:b/>
          <w:sz w:val="18"/>
          <w:szCs w:val="18"/>
        </w:rPr>
        <w:t xml:space="preserve"> Shabbos 87b; Yeshayahu 58:13; Rambam, Hilchos Shabbos 30:7; Peri Tzadik, Vayeshev 7:1 and Miketz 6:1 — Shabbos pleasure as a holy repair: </w:t>
      </w:r>
      <w:r>
        <w:rPr>
          <w:sz w:val="18"/>
          <w:szCs w:val="18"/>
        </w:rPr>
        <w:t>Shabbos teaches that Israel was commanded concerning Shabbos at Marah. Yeshayahu calls Shabbos “a delight,” and the Rambam defines its delight through food and drink prepared according to one’s means. Peri Tzadik presents the Shabbos meal as a repair of the primordial blemish of eating: bodily enjoyment can enter holiness, and the higher intention is to delight the additional soul as a sacred guest. Rav Tzadok’s statement that the desires are then “in holiness” does not mean that every appetite is automatically sanctified; it describes desire directed through the mitzvah and measure of oneg Shabbos.</w:t>
      </w:r>
    </w:p>
  </w:footnote>
  <w:footnote xmlns:w14="http://schemas.microsoft.com/office/word/2010/wordml" w:id="1352">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(Kometz HaMincha §40):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“Murder and adultery, which are Esav and Yishmael; but Yaakov — his bed was whole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mitaso sheleimah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Exactly the se’if: anger and desire are two opposites — the hard shells of Esav and Yishmael, murder and adultery.</w:t>
      </w:r>
    </w:p>
  </w:footnote>
  <w:footnote xmlns:w14="http://schemas.microsoft.com/office/word/2010/wordml" w:id="1353">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Chullin 46a: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certain military troop (‘the ruler’s army’) came to Pumbedisa; Rabbah and Rav Yosef fled. R’ Zeira met them (Tosafos: ‘he did not need to flee, for his father was a tax-collector for the king’) and said to them: Fugitives! (fleeing ones — learn this law from me:) the olive’s-bulk that [the Sages] said [must remain of the liver for it to be kosher applies] specifically when it is in the place of the gall.” And in the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Kreisi u-Pleisi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 Yoreh De’ah, siman 41:1, he brings these words in parentheses: “And in a homily I said, by way of wit: In the Gemara, ‘this troop that came to Pumbedisa — Rabbah and Rav Yosef fled from it; R’ Zeira met them and said to them: Fugitives! the olive’s-bulk that they said [must be] in the place of the gall — so we learned.’ For what has this matter to do with their actually fleeing the king? But the matter, according to its plain sense, is that we require an olive’s-bulk in the place of the gall because there the vitality of the body depends. And although there is nothing more [bitter] than the gall — and literally every illness and disease depends on the gall, and the Satan, when he wished to afflict Iyov with plagues and diseases, poured the gall into his body, as it is written: ‘he pours out my gall to the ground’ [Iyov 16:13] — nonetheless so it is: in the place of His judgment, there is His work for good; in the place of evil, there the good always is; and so His wisdom is in the good of Creation; and Moshe is buried opposite Pe’or; and so all of them, this corresponding to that. Now, they wished to flee not on account of the tax, as the Tosafos wrote, but rather they did not wish to study Torah in the place of the king’s decree and Israel’s distress, and it was hard for them to study Torah there. R’ Zeira told them that one should not do so. And such is the measure, as they said: from the day the Temple was destroyed it was decreed to study Torah amid pain and confusion and pressure; and the proof is the olive’s-bulk that they said, upon which the vitality depends — the liver — is in the place of the gall; and it is easy to understand.”</w:t>
      </w:r>
    </w:p>
  </w:footnote>
  <w:footnote xmlns:w14="http://schemas.microsoft.com/office/word/2010/wordml" w:id="1354">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Menachos 99b; Peri Tzadik, Ki Teitzei 11:2 — breaking that becomes Torah’s foundation: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Menachos derives “the nullification of Torah is its foundation” from Hashem’s approval of Moshe’s breaking the Tablets; the same passage expressly excludes forgetting caused by circumstances beyond one’s control. Peri Tzadik explains that the shattered Tablets became the beginning of Torah shebe’al peh: the second Tablets brought an expanded gift of halachah, midrash, and aggadah, so apparent loss opened a deeper form of acquisition. Rav Tzadok applies that structure to Rabbah and Rav Yosef’s forced flight. Their interruption was not voluntary neglect; under oppression, the broken continuity itself could become the basis for renewed strength and a broader transmission of Torah. The Bavli states the principle and the exemption for compulsion; its application to the displacement of a Torah community is Rav Tzadok’s synthesis.</w:t>
      </w:r>
    </w:p>
  </w:footnote>
  <w:footnote xmlns:w14="http://schemas.microsoft.com/office/word/2010/wordml" w:id="1355">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Tehillim 94:12; Berachos 5a; Peri Tzadik, Miketz 4:1; Yisrael Kedoshim 7:24; Divrei Chalomot §22 — affliction that teaches: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Berachos reads “whom You chasten, O Kah, and teach from Your Torah” as directing suffering toward renewed Torah, and teaches that Torah itself is among the precious gifts acquired through suffering. Peri Tzadik describes Yosef’s pit and the exiles as painful preparations whose purpose becomes visible only afterward; Yisrael Kedoshim and Divrei Chalomot formulate the corresponding rule that Hashem may “sweeten the bitter with bitter,” using the constriction itself as the instrument of repair. The Gemara does not say that every interruption of study is automatically beneficial. Rav Tzadok’s claim here is more specific: when unavoidable suffering cancels Torah temporarily, it can awaken a stronger return to Torah and thereby disclose the instruction hidden within the pain.</w:t>
      </w:r>
    </w:p>
  </w:footnote>
  <w:footnote xmlns:w14="http://schemas.microsoft.com/office/word/2010/wordml" w:id="1356">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Shemos 15:1–2; Mekhilta DeRabbi Yishmael, Tractate Shirah, on Shemos 15:2; Sanhedrin 21b; Peri Tzadik, Beshalach 6:1 — the Sea’s revelation and Torah-song: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The Mekhilta reads “This is my God” as direct recognition: even a maidservant at the Sea perceived what the later prophets did not. Sanhedrin derives the mitzvah of writing an entire Torah scroll from “write for yourselves this song,” showing how Ha’azinu can stand as the Torah’s comprehensive “song.” Peri Tzadik links the Sea’s disclosure, the words “This is my God,” and Israel’s song to the completion of a spiritual clarification begun in Egypt. The primary sources establish the exceptional vision at the Sea and Ha’azinu’s relation to the whole Torah. Rav Tzadok’s further comparison — that Az Yashir is analogous to, and perhaps greater than, Ha’azinu — is his own assessment of the Sea’s all-embracing revelation.</w:t>
      </w:r>
    </w:p>
  </w:footnote>
  <w:footnote xmlns:w14="http://schemas.microsoft.com/office/word/2010/wordml" w:id="1357">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Berachos 9b; Rashi to Shemos 15:22; Shir HaShirim Rabbah 1:11; Peri Tzadik, Beshalach 6:1 and Pesach 39:1 — the greater plunder of the Sea: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Berachos explains “they emptied Egypt” as leaving it like a trap without grain or a deep pool without fish. Chazal and Rashi add that the plunder gathered at the Sea exceeded the wealth taken from Egypt. Peri Tzadik resolves the apparent contradiction by distinguishing material property from its spiritual content: the “great wealth” promised to Avraham was chiefly the Torah-wisdom and holiness held captive in Egypt, and the Sea completed that extraction. Thus the Gemara and Midrash speak literally about emptied wealth and greater sea-spoil; the language of absorbing “holy sparks” is Rav Tzadok’s kabbalistic interpretation of what that transfer accomplished.</w:t>
      </w:r>
    </w:p>
  </w:footnote>
  <w:footnote xmlns:w14="http://schemas.microsoft.com/office/word/2010/wordml" w:id="1358">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Shemos 3:21–22, 11:2, 12:35–36; Berachos 9b; Peri Tzadik, Pesach 39:1 — borrowed vessels and recovered holiness: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The Torah repeatedly describes Israel requesting silver, gold, and garments, and Berachos explains that the Egyptians supplied them “against their will,” whether that refers to Egyptian reluctance or Israel’s reluctance to carry the load. Peri Tzadik emphasizes that the objects mattered not as ordinary enrichment but because the sanctity invested in material things had to be released from Egyptian possession and restored to those for whom it was created. Rav Tzadok therefore calls what remained in Israel’s hands “war-plunder” even though it was initially given as a loan. The verses and Gemara establish the request and compelled transfer; the account of ownership as the return of divine vitality is his spiritual synthesis.</w:t>
      </w:r>
    </w:p>
  </w:footnote>
  <w:footnote xmlns:w14="http://schemas.microsoft.com/office/word/2010/wordml" w:id="1359">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Shemos 12:29–36, 14:8–9, 14:27–30; Peri Tzadik, Beshalach 6:1; Takanas HaShavin 15:99–100 — the root struck at the firstborn and the hold ended at the Sea: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The plague of the firstborn forced the immediate release from Egypt, yet Pharaoh and his army still found strength to pursue Israel until they were destroyed at the Sea. Peri Tzadik presents the Sea as the final clarification: Egypt received the evil attached to its domination, while Israel received the holy vitality that had been captive there, and only then could Israel say “This is my God” and sing. The Torah supplies the two historical stages — departure after the firstborn and final deliverance at the Sea. Rav Tzadok’s distinction between the “root” of Egypt’s hold removed at the firstborn and its remaining “spread” absorbed at the Sea is his kabbalistic explanation of why the pursuit was still possible after the Exodus.</w:t>
      </w:r>
    </w:p>
  </w:footnote>
  <w:footnote xmlns:w14="http://schemas.microsoft.com/office/word/2010/wordml" w:id="1360">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Megillah 6b; Tzidkat HaTzadik §83; Dover Tzedek, Miscellany 4:85; Peri Tzadik, Sefer Kedushat Shabbat 7:14, 7:20, 7:32 — toil, finding, and enduring acquisition: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Megillah teaches that in matters of Torah, “I toiled and found — believe,” while “I did not toil and found — do not believe”; it then qualifies that this rule concerns sharpening one’s understanding, whereas retaining one’s learning still depends upon assistance from Heaven. Tzidkat HaTzadik notes that an unearned spiritual “find” can indeed be granted from Above, and Dover Tzedek and Peri Tzadik explain that the result is still called a “find” because it exceeds the precise measure of the preceding labor. Rav Tzadok therefore distinguishes the two stages here: the revelation at the Sea was a genuine heavenly gift, but because Israel had not yet acquired it through their own answering effort, it was not fixed permanently in the heart. The Gemara states the relation of toil, finding, and divine help; the contrast between the momentary Sea-light and lasting Torah acquisition is Rav Tzadok’s application.</w:t>
      </w:r>
    </w:p>
  </w:footnote>
  <w:footnote xmlns:w14="http://schemas.microsoft.com/office/word/2010/wordml" w:id="1361">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Bava Kamma 82a: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Among the ten enactments of Ezra — that they read the Torah on Mondays and Thursdays, [derived from] “and they went three days in the wilderness and found no water” (Shemos 15:22), and “there is no water but Torah” — that Israel not go three days without Torah.</w:t>
      </w:r>
    </w:p>
  </w:footnote>
  <w:footnote xmlns:w14="http://schemas.microsoft.com/office/word/2010/wordml" w:id="1362">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Jerusalem Talmud Berakhot 9:5:20; Bava Kamma 82a; Peri Tzadik, Vayigash 11:1 — one day’s abandonment becomes two days’ distance: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The Yerushalmi records the maxim “if you forsake me one day, I shall forsake you two days” and explains it through two travelers who move in opposite directions: each one’s single step creates a doubled distance between them. Bava Kamma interprets Israel’s three days without water as three days without Torah and traces the public readings on Monday and Thursday to the need that Israel never remain three days without Torah. Peri Tzadik repeatedly treats interruption from Torah as the danger of exile itself, while also teaching that precisely from the interruption a greater ascent may emerge. Rav Tzadok combines these sources here: once the light granted from Above withdrew, failure to answer it with renewed effort caused the distance to compound until Marah. The Yerushalmi explains reciprocal distance, but does not itself identify the three days at Marah with three successive stages of spiritual deterioration.</w:t>
      </w:r>
    </w:p>
  </w:footnote>
  <w:footnote xmlns:w14="http://schemas.microsoft.com/office/word/2010/wordml" w:id="1363">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Sukkah 52b; Peri Tzadik, Metzora 1:1 — traveler, guest, and homeowner: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Sukkah describes the inclination’s gradual advance: at first Scripture calls it a traveler, afterward a guest, and finally a man — one who has become established in the house. The same passage directs a person to draw the inclination into the study hall, where Torah can dissolve stone and shatter iron. Peri Tzadik applies the first stage specifically to bittul Torah: the inclination first persuades a person merely to “walk idly,” then gains the standing of a guest, and ultimately acts as master; renewed words of Torah restore and straighten the person. Rav Tzadok’s further association of these three stages with the three-day chazakah is his own synthesis. The Bavli describes progressive entrenchment, but does not formulate a legal chazakah over the soul.</w:t>
      </w:r>
    </w:p>
  </w:footnote>
  <w:footnote xmlns:w14="http://schemas.microsoft.com/office/word/2010/wordml" w:id="1364">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Shemos 15:25; Sanhedrin 56b; Midrash Tanchuma, Beshalach 24; Yisrael Kedoshim 7:24 — Marah as instruction and healing: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Sanhedrin records that Israel received ten commandments at Marah — the seven Noahide laws together with judgment, Shabbat, and honoring parents — and derives the new commands from “there He set for them a statute and an ordinance.” Midrash Tanchuma emphasizes that the verse says va-yorehu, “He instructed him,” rather than merely “He showed him”: Hashem taught Moshe His way of healing the bitter with something bitter. Yisrael Kedoshim develops this as a general divine method, “sweetening the bitter with the bitter,” whereby the constriction itself becomes the instrument of repair. Rav Tzadok consequently calls Marah the beginning and root of Torah reception: Torah does not merely remove the bitter experience from outside, but teaches how its own bitterness can be transformed into healing.</w:t>
      </w:r>
    </w:p>
  </w:footnote>
  <w:footnote xmlns:w14="http://schemas.microsoft.com/office/word/2010/wordml" w:id="1365">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Kiddushin 30b; Tzidkat HaTzadik §§12, 242; Resisei Layla 35:2; Yisrael Kedoshim 10:22 — Torah as the spice that transforms the inclination: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Kiddushin calls Torah a complete antidote and the “spice” created for the evil inclination: while one remains engaged in Torah, one is not surrendered into the inclination’s power. Rav Tzadok stresses the precision of the metaphor. A spice does not annihilate the underlying substance; it gives it a new and beneficial taste. Thus Tzidkat HaTzadik says Torah “seasons” the inclination until it becomes good, Resisei Layla explains that desire and imagination are redirected into desire for Torah, and Yisrael Kedoshim distinguishes the written and oral Torah as divine counsel that can reach even an inclination already fixed in the heart. This is the sense in which Torah “makes the bitter sweet”: the same human energy that had produced distance becomes an appetite for holiness.</w:t>
      </w:r>
    </w:p>
  </w:footnote>
  <w:footnote xmlns:w14="http://schemas.microsoft.com/office/word/2010/wordml" w:id="1366">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Beitzah 25b: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lupine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tormus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which one boils seven times [and only then eats it at dessert]” — R’ Tzadok’s recurring image for the sins that must be “sweetened” through repeated scouring.</w:t>
      </w:r>
    </w:p>
  </w:footnote>
  <w:footnote xmlns:w14="http://schemas.microsoft.com/office/word/2010/wordml" w:id="1367">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Mishlei 24:16; Yoma 86b; Berakhot 34b; Peri Tzadik, Nitzavim 1:1; Peri Tzadik, Vayeilech and Shabbat Shuvah 1:1; Resisei Layla 52:2 — falling, rising, and the higher standing of teshuvah: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Mishlei says, “seven times the righteous falls and rises.” Yoma teaches that teshuvah from love can transform intentional sins into merits, and R’ Abbahu states in Berakhot that complete tzaddikim cannot stand in the place occupied by penitents. Rav Tzadok reads these teachings dynamically: the fall is not praised as sin, but after genuine return it becomes the very cause and material of a stronger rise; the bitterness awakens a force of return that had not previously been revealed. Peri Tzadik therefore explains “he falls and rises” as rising through the fall itself, and Resisei Layla connects understanding in Torah with the prior experience of stumbling. Nothing in these sources licenses deliberate descent. The elevation exists only when the person awakens from the bitterness, returns to Hashem, and converts what was distant into a greater love.</w:t>
      </w:r>
    </w:p>
  </w:footnote>
  <w:footnote xmlns:w14="http://schemas.microsoft.com/office/word/2010/wordml" w:id="1368">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Chullin 46a; Rashi ad loc.; Rambam, Hilchos Shechitah 8:21; Shulchan Aruch, Yoreh De’ah 41:1; Petach Einayim ad loc.; Mei HaShiloach, Vezos HaBerachah §16 — the olive-bulk at the gallbladder: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Chullin discusses an animal whose liver was removed: an olive-bulk must remain for it to be kosher. R’ Zeira told the fleeing Rabbah and Rav Yosef that this olive-bulk must be “in the place of the gallbladder”; Rav Adda bar Ahavah required it at the place where the liver “lives,” meaning its principal attachment, and Rav Pappa therefore required both locations. Rashi explains R’ Zeira’s words first as a concise transmission of this practical halachah, and the ruling is codified by the Rambam and Shulchan Aruch. Later darshanim heard an added word of consolation in the unusual setting of the teaching. Petach Einayim reads the place of bitterness as precisely the place where preserving life is revealed, while Mei HaShiloach reads it as divine help arising where human strength has failed. Rav Tzadok develops that homiletical layer. The symbolism does not replace the Gemara’s literal treifah ruling; it draws meaning from the fact that the indispensable remnant is located beside the gall.</w:t>
      </w:r>
    </w:p>
  </w:footnote>
  <w:footnote xmlns:w14="http://schemas.microsoft.com/office/word/2010/wordml" w:id="1369">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Koheles 2:13; Machshavot Charutz 7:2; Resisei Layla 17:1; Peri Tzadik, Sefer Kedushat Shabbat 7:6 — “the advantage of light from darkness”: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Koheles compares the superiority of wisdom over folly to the superiority of light over darkness. Rav Tzadok repeatedly deepens the wording “from the darkness”: created existence is ordered so that concealment and distance can awaken a stronger longing, and darkness that is genuinely transformed becomes the material of a greater light. Machshavot Charutz connects intermittent distance with renewed desire; Resisei Layla teaches that the intensity of the hidden light corresponds to the depth of the concealment through which one seeks Hashem; and Peri Tzadik applies the same principle to teshuvah, where the obstructing darkness can itself be converted into merit. This does not mean that darkness, suffering, or sin is intrinsically desirable. The “advantage” appears only when the person refuses to remain in the darkness and turns it into recognition, longing, and avodah. Rav Tzadok’s comfort is therefore not denial of bitterness, but the claim that its very location can become the point from which enduring vitality is uncovered.</w:t>
      </w:r>
    </w:p>
  </w:footnote>
  <w:footnote xmlns:w14="http://schemas.microsoft.com/office/word/2010/wordml" w:id="1370">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Zohar, Pinchas 224a–225a; Peri Tzadik, Re’eh 1:1; Takanas HaShavin 15:99–103 — holiness within the seat of animal vitality: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The Zohar portrays a hierarchy in which the liver and its lobe receive the coarse portion first, the heart is the holy and purified center from which health and joy spread, and the brain receives the inward will and unification. Rav Tzadok’s statement that the holy nefesh has its dwelling in the liver must be read within this process. The liver is the bodily seat of the animal life-force and therefore the first arena in which the nefesh’s holiness must enter, govern, and refine material vitality. He is not identifying the unrectified impulses of the liver with holiness. Rather, holiness is revealed by subordinating the lower life-force and directing it upward toward heart and mind. Peri Tzadik likewise relates the liver’s anger and the gall’s bitterness to the work of governing the yetzer. The apparent contradiction — a holy nefesh dwelling where the Zohar places Samael and the serpent — is the point of the se’if: the same locus that can host coarse vitality is also where the work of clarification begins.</w:t>
      </w:r>
    </w:p>
  </w:footnote>
  <w:footnote xmlns:w14="http://schemas.microsoft.com/office/word/2010/wordml" w:id="1371">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Zohar, Pinchas 224 (Sulam translation):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liver is Samael, and the serpent — this within that — and they are one, for they are the lobe of the liver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yoseres ha-kaved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the liver. Therefore, in the offering, the lobe of the liver is the serpent; the liver is the food of the male, which is the secret of Samael. R’ Shimon said: Certainly it is so, and it is fitting; and the elucidation of the matter, and the secret and hidden things of the offering, are thus: the liver takes first — it and its lobe, which are Samael (and the serpent), his mate. And all those veins in the liver are their hosts and camps, and their portion is that they consume the fats and the suet of the offering, as it is written: ‘and the fat that is upon them.’ And then all is offered up to the heart. And the heart takes from the whole offering only the ‘adornment’ it makes in it — that which ascends in that smoke, and the prayer made over the offering. (And afterward) the heart offers up to the brain the will of the unification of the priests within it, and the joy of the Levites. This brain is the light that comes from the supernal brain, and the supernal brain offers up to the One hidden from all, who is not known at all; and all is bound one to another, and the brain offers up satisfaction to all. The ‘veins of the liver’ — these are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ishim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is, angels of the Other Side), and all these are their hosts. The liver, as we said, is Samael; the lobe, which is female, is his female counterpart. And why is it called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yoseres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[remnant]? Because she unites with the male only when time remains for her after the harlotry she has performed. And further, the female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yoseres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when she wishes to unite (to cause sin) with a man, first makes herself to him as something trivial, of no importance at all, and afterward draws near to him little by little until she becomes one union with him. And from these veins of the liver spread other forces of many kinds, and all take the ‘portions’ and the ‘redeemed,’ and all are included in the liver. The heart, which is the essence in holiness, takes and offers up to the brain as we have learned — and further (daf 225): from the liver issue all the diseases and all the plagues to all the limbs of the body, and in it they dwell. The heart is the purest of all [the limbs], and from it issues all good and all the health of all the limbs, and all the strength and all the joy and all the perfection needed for all the limbs.”</w:t>
      </w:r>
    </w:p>
  </w:footnote>
  <w:footnote xmlns:w14="http://schemas.microsoft.com/office/word/2010/wordml" w:id="1372">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Bava Basra 58b; Chullin 109b; Bechoros 55a; Bava Metzia 107b — blood, liver, and gall in the language of Chazal: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Rav Tzadok gathers several dispersed statements. Bava Basra places blood “at the head of all illnesses.” Chullin describes the liver as being entirely blood in the context of kashering it. Bechoros calls the liver the “male” or strong source of blood, and Bava Metzia says that eighty-three illnesses are dependent upon the gall. These passages belong to the physiological and aggadic vocabulary of Chazal, in which blood signifies embodied life, the liver is its dense bodily reservoir, and gall represents a bitter force capable of affecting the whole organism. Rav Tzadok joins them into one spiritual anatomy: animal vitality is concentrated in blood and liver, while the adjacent gall marks the danger that this vitality become embittered and destructive. His synthesis is a work of Torah interpretation and mussar. It should not be treated as a claim that every illness, in modern medical terms, is literally caused by blood or bile.</w:t>
      </w:r>
    </w:p>
  </w:footnote>
  <w:footnote xmlns:w14="http://schemas.microsoft.com/office/word/2010/wordml" w:id="1373">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Resisei Layla 32:1, 48:2, and 52:6; Yisrael Kedoshim 10:26; Divrei Chalomot 25:1; Peri Tzadik, Sefer Kedushat Shabbat 3:6 — the shell precedes and surrounds the fruit: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Rav Tzadok uses “the shell precedes the fruit” as a recurring law of spiritual development. The shell appears first, surrounds the good, and often resembles it externally; only afterward is the inner fruit separated and disclosed. Thus Resisei Layla and Yisrael Kedoshim connect “first darkness” with the later revelation of wisdom, while Divrei Chalomot explains that a power in the realm of the shell can imitate the form of holiness without possessing its inward root. Peri Tzadik describes Torah she-be’al peh as the labor that separates the grain from the surrounding refuse. “Precedes” therefore means earlier in appearance and closer to the surface, not more essential or more enduring. The shell has no independent life; whatever vitality it possesses is borrowed from the fruit it encloses. Here the coarse blood and bitterness surface first, but they surround a deeper possibility: the vitality of the holy nefesh that can be extracted, disciplined, and brought to light.</w:t>
      </w:r>
    </w:p>
  </w:footnote>
  <w:footnote xmlns:w14="http://schemas.microsoft.com/office/word/2010/wordml" w:id="1374">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Berakhot 61b; Bava Metzia 107b; Nedarim 22a; Shabbos 105b; Peri Tzadik, Re’eh 1:1; Takanas HaShavin 15:99 — anger, gall, and destructive bitterness: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Berakhot says that the liver becomes angry and the gall casts a drop into it and calms it. Bava Metzia associates the gall with many illnesses; Nedarim says that all forms of Gehinnom rule over one who becomes angry; and Shabbos compares surrender to anger with serving idolatry, because the person allows another power to rule him. Peri Tzadik reconciles the images by distinguishing the immediate action from the root: the liver manifests anger, while the bitter force associated with the gall can either restrain it in proper measure or become the root of its destructive excess. Rav Tzadok therefore links turbid blood not only with bodily disorder but with murder, quarrel, and calamity. This is an ethical and spiritual map. Properly measured gevurah protects life and sets boundaries; when bitterness floods the life-force, the same strength becomes rage and violence. The repair is not the elimination of force, but its clarification and disciplined use.</w:t>
      </w:r>
    </w:p>
  </w:footnote>
  <w:footnote xmlns:w14="http://schemas.microsoft.com/office/word/2010/wordml" w:id="1375">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Koheles 7:29; Berakhot 61b; Peri Tzadik, Re’eh 1:1; Peri Tzadik, Shemini 17:1 — uprightness through measured bitterness: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Berakhot assigns each organ a function: “the liver becomes angry; the gall casts a drop into it and calms it.” Rav Tzadok reads this not as praise of uncontrolled bitterness, but as a model of properly measured gevurah. The liver’s heat supplies force and initiative; the gall’s single drop restrains that force and restores equilibrium. Peri Tzadik, Re’eh distinguishes the immediate manifestation of anger in the liver from its bitter root in the gall, while Shemini connects “God made man upright” with an inward orientation toward the good. The very power that becomes destructive when it floods can therefore be protective when it remains proportionate and subordinate to the person’s upright purpose. This is why the se’if says that the bitterness “sweetens” him when used fittingly. The teaching is an ethical-spiritual reading of Chazal’s bodily imagery: it does not authorize anger, nor does it turn an aggadic physiology into a modern medical claim. Its point is that disciplined severity can preserve life, while excess severity overwhelms it.</w:t>
      </w:r>
    </w:p>
  </w:footnote>
  <w:footnote xmlns:w14="http://schemas.microsoft.com/office/word/2010/wordml" w:id="1376">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Vayikra 4:2; Yechezkel 34:31; Yevamos 61a; Sotah 5a; Peri Tzadik, Sefer Kedushat Shabbat 7:32 — “Adam,” nefesh, and the surrounding animal layer: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 nefesh that sins” locates transgression in the embodied life-force and power of action. Yevamos derives from “Adam atem” a specific halachic distinction concerning tumas ohel; the same sugya immediately cites verses in which non-Jews are called adam in ordinary usage and explains why those verses do not govern that particular law. Its language is therefore a technical derashah, not a denial of anyone’s humanity. Rav Tzadok employs “Adam” symbolically for the integrated Israelite spiritual form represented by aleph-dalet-mem. The “animal nefesh” that he associates with the level of the nations is the universal layer of appetite, self-preservation, and material impulse that surrounds the inner holy nefesh within a Jew. Sefer Kedushat Shabbat similarly locates the nefesh’s struggle in the blood of the liver and the ruach’s struggle in the heart. The surrounding layer is not an independent essence to be hated; it is a garment and instrument that must be governed, refined, and enlisted in avodas Hashem. Sin occurs when that outer force dominates the inward form.</w:t>
      </w:r>
    </w:p>
  </w:footnote>
  <w:footnote xmlns:w14="http://schemas.microsoft.com/office/word/2010/wordml" w:id="1377">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Shabbos 31a; Yoma 72b; Devarim 11:18; Resisei Layla 12:1; Divrei Chalomot 23:1 — fear of Heaven as Torah’s inner treasury: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Shabbos compares fear of Heaven to the preservative mixed into stored grain: even mastery of the six orders of Torah endures only when “the fear of Hashem is his treasure.” Yoma gives the same warning through “why is there a price in the hand of a fool to acquire wisdom, when there is no heart?” — Torah without an inward fear of Heaven remains external. Rav Tzadok explains in Resisei Layla that although Torah initially appears to belong to the mind, it is called Torah only when it instructs and enters the heart; knowledge that remains “from the lips outward” has not yet become the person’s Torah. Divrei Chalomot similarly describes the giving of Torah as its inscription in Israel’s hearts, with fear of Heaven as the heart’s receptive condition. This does not diminish intellectual learning. Rather, mind and heart are inseparable partners: analysis acquires and clarifies the teaching, while yirah makes it inwardly binding, preserves it from corruption, and directs it toward action.</w:t>
      </w:r>
    </w:p>
  </w:footnote>
  <w:footnote xmlns:w14="http://schemas.microsoft.com/office/word/2010/wordml" w:id="1378">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Devarim 30:14; Bereishis 2:7 with Onkelos; Mishlei 10:32; Sanhedrin 65a; Resisei Layla 12:1 — the mouth joining heart and deed: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The verse orders the process as “in your mouth and in your heart, to do it.” Onkelos renders the human “living nefesh” as a “speaking spirit,” identifying articulate speech as the meeting point of bodily nefesh and inward ruach. Sanhedrin’s statement that “the twisting of his lips is an action” is a technical halachic principle in defined contexts; Rav Tzadok borrows its structure to describe speech as the first outward embodiment of the heart’s will. Resisei Layla teaches that Torah must be absorbed in the heart, yet speech itself can help carry holiness inward — “life and death are in the hand of the tongue.” Thus the mouth works in both directions. It gives the heart’s intention a bodily form that begins the movement toward deed, and the disciplined repetition of holy words educates the heart until desire cleaves to what the lips express. “The lips of the righteous know favor” accordingly means not merely knowing which words to say, but joining knowledge, will, speech, and action into one living chain.</w:t>
      </w:r>
    </w:p>
  </w:footnote>
  <w:footnote xmlns:w14="http://schemas.microsoft.com/office/word/2010/wordml" w:id="1379">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Shabbos 31b; Sotah 5a and Tosafos ad loc., s.v. “Adam”; Mishlei 4:23; Peri Tzadik, Rosh Chodesh Av 6:1; Peri Tzadik, Sefer Kedushat Shabbat 7:32 — the quarter-log of life-bearing blood: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Shabbos speaks of the quarter-log of blood placed in the human being at formation, and Sotah calls the person a being who possesses only one essential quarter-log of blood. Rav Tzadok follows Tosafos in identifying this life-bearing measure with the clear blood associated with the heart, in contrast to the coarse blood of the liver. “Guard your heart, for from it are the issues of life” therefore becomes both a verse about inward vigilance and a map of spiritual circulation: what is clarified in the heart can refine the lower life-force and flow outward to the limbs and deeds. Peri Tzadik, Rosh Chodesh Av likewise joins the heart’s “issues of life” with Torah entering the heart, while Sefer Kedushat Shabbat distinguishes the nefesh in the liver from the ruach in the heart. Rav Tzadok is synthesizing aggadah, medieval physiology, and spiritual symbolism. The note should not be read as a quantitative medical account of circulation; its focus is the qualitative difference between vitality ruled by appetite and vitality purified by the heart’s yirah and Torah.</w:t>
      </w:r>
    </w:p>
  </w:footnote>
  <w:footnote xmlns:w14="http://schemas.microsoft.com/office/word/2010/wordml" w:id="1380">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Zohar, Pinchas 224 (Sulam translation):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liver is Samael, and the serpent — this within that — and they are one, for they are the lobe of the liver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yoseres ha-kaved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the liver. Therefore, in the offering, the lobe of the liver is the serpent; the liver is the food of the male, which is the secret of Samael. R’ Shimon said: Certainly it is so, and it is fitting; and the elucidation of the matter, and the secret and hidden things of the offering, are thus: the liver takes first — it and its lobe, which are Samael (and the serpent), his mate. And all those veins in the liver are their hosts and camps, and their portion is that they consume the fats and the suet of the offering, as it is written: ‘and the fat that is upon them.’ And then all is offered up to the heart. And the heart takes from the whole offering only the ‘adornment’ it makes in it — that which ascends in that smoke, and the prayer made over the offering. (And afterward) the heart offers up to the brain the will of the unification of the priests within it, and the joy of the Levites. This brain is the light that comes from the supernal brain, and the supernal brain offers up to the One hidden from all, who is not known at all; and all is bound one to another, and the brain offers up satisfaction to all. The ‘veins of the liver’ — these are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ishim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is, angels of the Other Side), and all these are their hosts. The liver, as we said, is Samael; the lobe, which is female, is his female counterpart. And why is it called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yoseres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[remnant]? Because she unites with the male only when time remains for her after the harlotry she has performed. And further, the female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yoseres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when she wishes to unite (to cause sin) with a man, first makes herself to him as something trivial, of no importance at all, and afterward draws near to him little by little until she becomes one union with him. And from these veins of the liver spread other forces of many kinds, and all take the ‘portions’ and the ‘redeemed,’ and all are included in the liver. The heart, which is the essence in holiness, takes and offers up to the brain as we have learned — and further (daf 225): from the liver issue all the diseases and all the plagues to all the limbs of the body, and in it they dwell. The heart is the purest of all [the limbs], and from it issues all good and all the health of all the limbs, and all the strength and all the joy and all the perfection needed for all the limbs.”</w:t>
      </w:r>
    </w:p>
  </w:footnote>
  <w:footnote xmlns:w14="http://schemas.microsoft.com/office/word/2010/wordml" w:id="1381">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Bereishis 2:7 and 18:27; Koheles 12:7; Bereishis Rabbah 14:8; Rambam, Hilchos Beis HaBechirah 2:2; Menachos 110a with Tosafos ad loc.; Peri Tzadik, Tetzaveh 5:1 — body and neshamah from the two altars: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The Midrashic tradition says that Adam was formed from the place of the earthly altar — “man was created from the place of his atonement” — a teaching codified by the Rambam. Menachos describes a heavenly altar upon which Michael offers an offering, and Tosafos records the tradition that the offering is the souls of the righteous. Rav Tzadok places the two traditions in parallel: the body’s dust comes from the lower place of atonement, while the neshamah is rooted in the upper service. “The dust returns to the earth as it was” is therefore not mere dissolution, but return to the source from which repair is possible. Avraham’s “I am dust and ash” names both sides: afar as material humility and efer as the refined remnant after fire has consumed admixture. Peri Tzadik, Tetzaveh similarly connects “God made man upright” and Adam’s creation from the place of atonement. Rav Tzadok’s “intellectual ash” does not imply destruction of the pure soul; it describes the burning away of whatever adhered to it through embodiment, so that it can cleave again to its source.</w:t>
      </w:r>
    </w:p>
  </w:footnote>
  <w:footnote xmlns:w14="http://schemas.microsoft.com/office/word/2010/wordml" w:id="1382">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Zohar, Ra’aya Mehemna, Pinchas 225a (Sulam translation):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“Behold, in all the offerings — whether of animals, or of the angels appointed over the mitzvos, or of Malchus, or of the Divine Name (Havayah) — all must be brought near to the Holy One through the holy letters. And He rides upon the four Chayos of the angels, and He rides upon the four elements from which the four natural Chayos were created. He is the one who brings near water with fire, and wind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ruach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with dust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afar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this is what is written: ‘He makes peace in His heights.’ And likewise He brings near Michael, who is intellectual water, with Gavriel, who is intellectual fire; and He brings near Uriel, who is air — that is, intellectual wind — with Refael, who is ash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efer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is, intellectual dust; for the moment the Holy One departs from among them, they have no strength.”</w:t>
      </w:r>
    </w:p>
  </w:footnote>
  <w:footnote xmlns:w14="http://schemas.microsoft.com/office/word/2010/wordml" w:id="1383">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(Peri Tzadik, Shemini §17):</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“As it says, ‘God made man upright’ — to be ‘inward-facing’ [turned wholly toward the good].” Exactly the se’if’s verse: “God made man upright” — for the gall’s very bitterness “sweetens him” when rightly used.</w:t>
      </w:r>
    </w:p>
  </w:footnote>
  <w:footnote xmlns:w14="http://schemas.microsoft.com/office/word/2010/wordml" w:id="1384">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Nedarim 8b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(with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Avodah Zarah 3b</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on Malachi 3:19,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ki hinneh ha-yom ba bo’er ka-tanur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(“behold, the day comes, burning like an oven”) and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ve-lihat osam ha-yom ha-ba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the coming day shall set them ablaze”): in the Time to Come the Holy One “takes the sun out of its sheath”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motzi chammah mi-nartikah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wicked are punished by it, while the righteous are healed by it —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u-marpei bichnafeha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(Malachi 3:20). This is the eschatological “sun of healing” that underlies R’ Tzadok’s reading of the gall’s bitterness turned to healing, developed through the closing se’ifim.</w:t>
      </w:r>
    </w:p>
  </w:footnote>
  <w:footnote xmlns:w14="http://schemas.microsoft.com/office/word/2010/wordml" w:id="1385">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Mekhilta DeRabbi Yishmael, Tractate Vayassa 1; Mishlei 3:18 and 4:20–22; Kli Yakar to Shemos 15:26; Divrei Chalomot §22; Takanas HaShavin 15:101–104 — Marah and the bitter remedy: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The Mekhilta records opinions that the tree cast into Marah was itself bitter and states that, unlike a human physician who normally heals bitter with sweet, the Holy One heals bitter with bitter. The same passage reads “vayorehu” as teaching: the tree signifies Torah, the “tree of life,” whose words are life and healing. Kli Yakar joins the two readings: Torah and mitzvos may initially appear demanding or bitter, yet their end is sweet because they heal both the bodily and spiritual forms of Egypt’s disease. Rav Tzadok’s sequence develops this as an inner process. Separation from Torah exposes bitterness; renewed Torah does not merely cover it but teaches how the very power of severity can be measured, redirected, and made medicinal. The “good tidings” at Marah are therefore more than relief from unpleasant water. They disclose a pattern of teshuvah in which the point that had become bitter can itself become the instrument of sweetening when returned to Hashem’s instruction.</w:t>
      </w:r>
    </w:p>
  </w:footnote>
  <w:footnote xmlns:w14="http://schemas.microsoft.com/office/word/2010/wordml" w:id="1386">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Mekhilta DeRabbi Yishmael, Tractate Vayassa 1; Sanhedrin 101a; Rashi and Kli Yakar to Shemos 15:26; Takanas HaShavin 15:104–105 — prevention, healing, and the future cure: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Sanhedrin asks why the verse calls Hashem a healer after promising not to place the disease. Rabbi Yochanan answers from the verse itself: if Israel listens, the disease is not placed; if they do not, it may be placed, yet “I am Hashem your Healer” remains in force. The Mekhilta likewise presents both dimensions: Torah is present healing and life, while Rabbi Yitzchak reads the final healing as reaching its completion in the World to Come. Kli Yakar adds the physician’s preventive role — instruction that guards health before illness develops. Rav Tzadok draws all three together. Torah restrains the root of spiritual illness, teshuvah heals what has already emerged, and the future revelation removes the residue that even the righteous cannot fully escape in this world. This is covenantal and spiritual exposition, not a promise that observant people will never experience physical illness or a substitute for ordinary medical care.</w:t>
      </w:r>
    </w:p>
  </w:footnote>
  <w:footnote xmlns:w14="http://schemas.microsoft.com/office/word/2010/wordml" w:id="1387">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Malachi 3:19–20; Nedarim 8b; Avodah Zarah 3b; Peri Tzadik, Tzav 4:1 — one revealed sun that heals and judges: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Rabbi Shimon ben Lakish teaches that in the future the Holy One will remove the sun from its sheath: the righteous are healed and rejuvenated by it, while the wicked are judged by the same sun. Peri Tzadik identifies this uncovered radiance with the revealed light of Torah and of the Divine presence. The difference is not that two contrary powers are released, but that one unshielded truth meets two differently prepared recipients. A life ordered toward yirah can receive the light as “healing in its wings”; a will fixed against that truth experiences the same disclosure as consuming heat. Rav Tzadok therefore moves naturally from Marah’s healing to the sun’s fire. The fire does not invent the distinction; it reveals and completes what each vessel has made of itself. The teaching is aggadic and eschatological, not an astronomical description of the physical sun.</w:t>
      </w:r>
    </w:p>
  </w:footnote>
  <w:footnote xmlns:w14="http://schemas.microsoft.com/office/word/2010/wordml" w:id="1388">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Bereishis 18:27; Koheles 3:20 and 12:7; Zohar, Ra’aya Mehemna, Pinchas 225a; Peri Tzadik, Tetzaveh 5:1; Takanas HaShavin 15:103–105 — dust refined into ash: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Rav Tzadok uses afar and efer as two stages of one return. Dust represents the material substrate from which the body is formed and to which it returns; ash is what remains after fire has consumed what could not endure the refining heat. In the preceding se’if he paired the body’s dust with the lower altar and the neshamah’s “intellectual ash” with the upper altar. Here the sun’s fire carries that symbolism forward: the purpose is not the annihilation of the pure neshamah, but the removal of admixture absorbed through embodiment. Peri Tzadik likewise connects Adam’s creation from the place of atonement with the possibility of repair, and the Ra’aya Mehemna names Refael as intellectual efer within the ordered union of the elements. Thus “dust becoming ash” is Rav Tzadok’s spiritual grammar of purification. The next se’if will describe how that refined remainder becomes the source of healing and renewed creation.</w:t>
      </w:r>
    </w:p>
  </w:footnote>
  <w:footnote xmlns:w14="http://schemas.microsoft.com/office/word/2010/wordml" w:id="1389">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(Divrei Chalomos §22):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the Holy One sweetens the bitter with the bitter — when He shows that there is [a purpose] in the doing [of the bitter thing itself].” Exactly the se’if: the good tidings at Marah — “if you hearken [to the voice of Hashem your God], I will not place upon you [any of the diseases],” the bitter sweetened by the bitter.</w:t>
      </w:r>
    </w:p>
  </w:footnote>
  <w:footnote xmlns:w14="http://schemas.microsoft.com/office/word/2010/wordml" w:id="1390">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Chullin 88b; Bamidbar 19:17; Bereishis 18:27 — why ash is called “dust” in perek Kisui HaDam: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The halachic source is the discussion of substances fit for covering the blood. Beis Hillel permits ashes because Scripture says “from the dust of the burning” of the red heifer, showing that efer can be described as afar; Beis Shammai replies that the phrase may mean only “dust of burning,” not ordinary dust. The sugya also allows one traveling by ship to burn a garment and use its ashes, and later connects Avraham’s “I am dust and ash” with the ashes of the red heifer and the dust of the sotah. This is a precise legal and linguistic classification within kisui hadam, not a claim that dust and ash are physically identical in every respect. Rav Tzadok builds on that controlled overlap: what has passed through fire has changed, yet it can still be named by the category of its earthly source. That continuity allows purification to be understood as transformation and return rather than total severance.</w:t>
      </w:r>
    </w:p>
  </w:footnote>
  <w:footnote xmlns:w14="http://schemas.microsoft.com/office/word/2010/wordml" w:id="1391">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Vayikra 6:3–4; Mishnah Tamid 1:4; Menachos 110a; Peri Tzadik, Tzav 4:1; Takanas HaShavin 15:103–105 — the ash and deshen of the altar: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The Torah does not treat the completely consumed remnants of the korban as ordinary refuse. Terumas ha-deshen is itself an avodah: a kohen removes the inner, fully consumed coals and places them beside the altar, and the accumulated deshen is afterward taken to a “pure place.” The physical remainder has passed through the altar’s fire and remains ordered by kedushah. This supplies the concrete background for Rav Tzadok’s symbolism. Efer is what remains after refining fire; deshen is that remainder as gathered into the service of the altar. Thus the “highest level of dust” is not a statement of modern material science but a kabbalistic hierarchy: earthly material reaches its perfected form when the combustible admixture is consumed and the enduring residue is incorporated into avodah. The following discussion transfers that pattern from altar, body, and dust to the purification of the neshamah.</w:t>
      </w:r>
    </w:p>
  </w:footnote>
  <w:footnote xmlns:w14="http://schemas.microsoft.com/office/word/2010/wordml" w:id="1392">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Yeshayahu 6:10; Megillah 17b; Rosh Hashanah 17b; Sha’arei Teshuvah 2:10; Takanas HaShavin 6:9 and 15:105 — understanding, repentance, and the healing of forgiveness: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Chazal derive the order of the Amidah from “his heart understands, and he repents”: binah precedes teshuvah, while forgiveness and healing follow the return. Rosh Hashanah cites the same verse for the power of teshuvah to tear a person’s decree, and Rabbeinu Yonah stresses that sincere understanding becomes effective when it produces a settled acceptance to obey Torah. Rav Tzadok therefore does not describe repentance as intellectual analysis alone. The intellect and pure neshamah must become strong enough to enter the heart, reverse the will, and redirect the body that acted. “Healing of forgiveness” names that repaired relation between inner knowledge and embodied conduct. It is spiritual and moral healing; it should not be read as a guarantee of physical cure or as a replacement for medical treatment.</w:t>
      </w:r>
    </w:p>
  </w:footnote>
  <w:footnote xmlns:w14="http://schemas.microsoft.com/office/word/2010/wordml" w:id="1393">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Zohar, Ra’aya Mehemna, Pinchas 225a (Sulam translation):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“Behold, in all the offerings — whether of animals, or of the angels appointed over the mitzvos, or of Malchus, or of the Divine Name (Havayah) — all must be brought near to the Holy One through the holy letters. And He rides upon the four Chayos of the angels, and He rides upon the four elements from which the four natural Chayos were created. He is the one who brings near water with fire, and wind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ruach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with dust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afar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this is what is written: ‘He makes peace in His heights.’ And likewise He brings near Michael, who is intellectual water, with Gavriel, who is intellectual fire; and He brings near Uriel, who is air — that is, intellectual wind — with Refael, who is ash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efer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that is, intellectual dust; for the moment the Holy One departs from among them, they have no strength.”</w:t>
      </w:r>
    </w:p>
  </w:footnote>
  <w:footnote xmlns:w14="http://schemas.microsoft.com/office/word/2010/wordml" w:id="1394">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Zohar, Ra’aya Mehemna, Pinchas 225a; Avodah Zarah 4b; Takanas HaShavin 6:9 and 11:4; Peri Tzadik, Vayeilech and Shabbos Shuvah 21:4 — Refael, David, and the path of individual teshuvah: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The Ra’aya Mehemna identifies Refael with intellectual efer/afar within the fourfold order surrounding the Throne. The Gemara separately teaches that David’s episode was arranged “to teach repentance to the individual”: one who has fallen must not conclude that return is closed. Rav Tzadok joins these traditions. David, the fourth leg of the Chariot in his framework, “raised the yoke of teshuvah,” and Refael signifies the healing that follows “his heart understands, and he repents.” The correspondence is Rav Tzadok’s synthesis; the Gemara itself does not explicitly say that Refael represents David. Nor does David’s role make sin desirable. It establishes that confession, brokenhearted return, and transformation can reveal a path that a person who never fell could not demonstrate in the same way.</w:t>
      </w:r>
    </w:p>
  </w:footnote>
  <w:footnote xmlns:w14="http://schemas.microsoft.com/office/word/2010/wordml" w:id="1395">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Shabbos 55b; Bava Basra 17a; Rashi ad loc.; Ramban to Bamidbar 19:2; Yeshayahu 25:8 and 30:26 — death through the counsel of the serpent: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Chazal list four exceptionally righteous people — Binyamin, Amram, Yishai, and Kilav — who died only “through the counsel of the serpent.” Rashi explains that they were not deserving of death through a personal sin; they remained subject to the decree of mortality introduced through the serpent’s counsel to Chavah. Rav Tzadok uses this teaching to distinguish two kinds of repair. Personal wrongdoing can be healed through teshuvah in this world, but the primordial admixture bound up with embodied mortality is not wholly removed even from the greatest righteous. Its final healing belongs to the future disclosure in which “death is swallowed up forever” and the world’s wound is healed. This is an aggadic account of universal mortality, not an accusation that the righteous secretly committed the sins being discussed.</w:t>
      </w:r>
    </w:p>
  </w:footnote>
  <w:footnote xmlns:w14="http://schemas.microsoft.com/office/word/2010/wordml" w:id="1396">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Shabbos 152b; Mishnah Oholos 2:1; Nazir 49b–51a; Pirkei DeRabbi Eliezer 34:10; Yerushalmi Nazir 7:2 — one hour before resurrection and a spoonful of decay: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Shabbos records Rav Achai bar Yoshiyah’s statement that the righteous fulfill “you are dust and to dust you shall return” one hour before the resurrection. The same passage contrasts bodily preservation with the final return required before renewed creation. “A spoonful of decay” — melo tarvad rakav — is also a precise halachic measure in the laws of tumas meis; the Bavli and Mishnah discuss exact conditions under which decomposed human remains attain that status, and the Yerushalmi connects the measure with the dust from which Adam was formed. Rav Tzadok uses the term symbolically for the body’s complete reduction to its elemental remainder. His kever/rakav wordplay is a derash, not a claim of historical etymology, and it should not erase the phrase’s technical halachic meaning.</w:t>
      </w:r>
    </w:p>
  </w:footnote>
  <w:footnote xmlns:w14="http://schemas.microsoft.com/office/word/2010/wordml" w:id="1397">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Menachos 110a and Tosafos ad loc.; Shabbos 152b; Koheles 12:7; Devarim 4:24; Iyov 31:2; Takanas HaShavin 15:103–105 — the heavenly offering and renewed creation: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Menachos speaks of the heavenly altar on which Michael offers a korban; Tosafos records traditions that the offering is the souls of the righteous or fiery lambs. Rav Tzadok adopts the first tradition as a language of deveikus: the neshamah returns to the God Who gave it, a “portion of God above,” and cleaves to its source, described as consuming fire. This is not physical combustion or annihilation of the soul. The “burning” means that whatever cannot participate in that cleaving — the residue absorbed through the serpent’s counsel while the soul was joined to the body — is separated as ash. Shabbos’s final return to dust before resurrection then supplies the other half of the image: refined soul and bodily decay are reunited in a renewed creation. Rav Tzadok’s conclusion is eschatological and kabbalistic — the removal of alien admixture, not the destruction of personal identity.</w:t>
      </w:r>
    </w:p>
  </w:footnote>
  <w:footnote xmlns:w14="http://schemas.microsoft.com/office/word/2010/wordml" w:id="1398">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Daniel 9:24; Malachi 3:19; Resisei Layla §5; Takanas HaShavin 15:105–106 — “to consume iniquity and finish transgression”: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In Daniel, the phrase belongs to the prophecy of the seventy weeks concerning Israel and the holy city: transgression is brought to its limit, sin ended, iniquity atoned, and everlasting righteousness introduced. Rav Tzadok transfers this collective eschatological language to the soul’s purification. Gehinnom’s “fire” is not presented here as purposeless retaliation but as the consuming of the sinful admixture in which the soul became embedded, until only the enduring “ash,” its root capable of return, remains. This is Rav Tzadok’s kabbalistic application of the verse; it is not the verse’s plain historical context and should not be read as a physical description of postmortem fire.</w:t>
      </w:r>
    </w:p>
  </w:footnote>
  <w:footnote xmlns:w14="http://schemas.microsoft.com/office/word/2010/wordml" w:id="1399">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Sanhedrin 44a; Peri Tzadik, Pesach 8:1; Resisei Layla 44:1 — the holy root that survives sin: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On “Israel has sinned,” Chazal say: “Although he sinned, he is Israel”; the myrtle among thorns remains a myrtle. Rav Tzadok repeatedly develops this as an inward root that wrongdoing can conceal and deform but cannot wholly erase. Peri Tzadik applies it even to the wicked son: after Israel’s election, wickedness does not remove him from the people, though his deeds still require complete repair. Thus the “ash that remains” is not moral innocence or automatic acquittal. It is the indestructible point from which teshuvah and future restoration remain possible.</w:t>
      </w:r>
    </w:p>
  </w:footnote>
  <w:footnote xmlns:w14="http://schemas.microsoft.com/office/word/2010/wordml" w:id="1400">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Malachi 3:19–21; Nedarim 8b; Takanas HaShavin 15:104–106 — ash beneath the feet and the same future revelation: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Malachi places three images together: the coming day burns evildoing like an oven, the sun of righteousness heals those who fear God, and the wicked become ash beneath their feet. Chazal similarly describe the uncovered sun as healing the righteous and judging the wicked. Rav Tzadok reads the sequence dynamically: the evil form is consumed, yet the remaining holy root can be gathered through the righteous and restored to life. The claim that the ash itself is ultimately repaired is Rav Tzadok’s eschatological synthesis, not simply the peshat of Malachi’s image of defeat.</w:t>
      </w:r>
    </w:p>
  </w:footnote>
  <w:footnote xmlns:w14="http://schemas.microsoft.com/office/word/2010/wordml" w:id="1401">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II Melachim 13:20–21; Sanhedrin 47a — the man who touched Elisha’s bones: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The biblical narrative records that a corpse cast into Elisha’s grave touched his bones, revived, and stood. Sanhedrin cites the incident to show that a wicked person is not buried beside a righteous one; the baraita states that the man stood but did not return home, so the revival was momentary. Rav Tzadok therefore uses an exceptional miracle as a spiritual paradigm: contact with a tzaddik of one’s root can draw life into what had become deathlike. The source does not establish a general halachic rule or a claim that ordinary physical contact with remains transmits vitality.</w:t>
      </w:r>
    </w:p>
  </w:footnote>
  <w:footnote xmlns:w14="http://schemas.microsoft.com/office/word/2010/wordml" w:id="1402">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Chaggai 2:11–14 — impurity spreads by contact more readily than holiness: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Chaggai asks the priests whether sacrificial flesh carried in a garment sanctifies ordinary food touched by that garment; they answer no. He then asks whether one defiled by a corpse transmits impurity to those foods; they answer yes. This prophetic halachic exchange supplies the precise background for Rav Tzadok’s contrast: tumah can pass through contact, whereas kedushah does not ordinarily spread through mere secondary touch. The statement concerns defined laws of tumah and sacrificial sanctity. Rav Tzadok extends their structure homiletically to moral and spiritual influence.</w:t>
      </w:r>
    </w:p>
  </w:footnote>
  <w:footnote xmlns:w14="http://schemas.microsoft.com/office/word/2010/wordml" w:id="1403">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Shemos 29:37</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Zevachim 84a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kol ha-nogea ba-mizbe’ach yikdash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(“whatever touches the altar shall become holy”) grounds the principle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pesulin she-im alu lo yerdu</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(“disqualified offerings that, once they have ascended the altar, are not brought down”). The Gemara limits it: the altar “sanctifies only what is fit for it,” and among the disqualified, it holds up specifically those whose disqualification arose after entering the sacred service. R’ Tzadok reads this as the eschatological guarantee for “the seed of Yaakov,” holy at the root and disqualified only afterward through their deeds.</w:t>
      </w:r>
    </w:p>
  </w:footnote>
  <w:footnote xmlns:w14="http://schemas.microsoft.com/office/word/2010/wordml" w:id="1404">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 Tzadok — parallel (Resisei Layla §5):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 judgment of Gehinnom is the sinking in desires — [the fire that burns them out].” Exactly the se’if’s finale: the soul of the wicked, burned in the fire of Gehinnom “to consume iniquity and finish transgression,” until only “ash” remains.</w:t>
      </w:r>
    </w:p>
  </w:footnote>
  <w:footnote xmlns:w14="http://schemas.microsoft.com/office/word/2010/wordml" w:id="1405">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sz w:val="18"/>
          <w:szCs w:val="18"/>
        </w:rPr>
        <w:footnoteRef/>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Bava Kamma 92b; Yechezkel 44:15–16; Menachos 110a; Takanas HaShavin 15:103–106 — attachment to the pure and the heavenly altar: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Bava Kamma invokes the maxim “whatever is attached to the impure is impure; whatever is attached to the pure is pure” while discussing how association reveals and shapes kind. Yechezkel describes the priestly descendants of Tzadok as those who approach God and stand before Him at His table, and Menachos supplies the image of the heavenly altar. Rav Tzadok fuses these motifs: the righteous function as priestly servants of the upper altar, and the purified remnant joined to them is drawn into their service and becomes “the food of the altar.” This is attachment through shared root, allegiance, and elevation—not automatic sanctification through casual physical proximity.</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Takanas HaShavin  ·  </w:t>
    </w:r>
    <w:fldSimple w:instr=" STYLEREF &quot;Heading 1&quot; ">
      <w:r>
        <w:t>Siman 15</w:t>
      </w:r>
    </w:fldSimple>
  </w:p>
</w:hdr>
</file>

<file path=word/header900.xml><?xml version="1.0" encoding="utf-8"?>
<w:hdr xmlns:w="http://schemas.openxmlformats.org/wordprocessingml/2006/main" xmlns:r="http://schemas.openxmlformats.org/officeDocument/2006/relationships">
  <w:p/>
</w:hdr>
</file>

<file path=word/header902.xml><?xml version="1.0" encoding="utf-8"?>
<w:hdr xmlns:w="http://schemas.openxmlformats.org/wordprocessingml/2006/main" xmlns:r="http://schemas.openxmlformats.org/officeDocument/2006/relationships">
  <w:p>
    <w:pPr>
      <w:jc w:val="center"/>
      <w:pBdr>
        <w:bottom w:val="single" w:sz="4" w:space="4" w:color="auto"/>
      </w:pBdr>
    </w:pPr>
    <w:r>
      <w:rPr>
        <w:rFonts w:ascii="Times New Roman" w:hAnsi="Times New Roman" w:cs="Times New Roman" w:eastAsia="Times New Roman"/>
        <w:i/>
        <w:iCs/>
        <w:sz w:val="18"/>
        <w:szCs w:val="18"/>
      </w:rPr>
      <w:t xml:space="preserve">Takanas HaShavin  ·  Contents</w:t>
    </w:r>
  </w:p>
</w:hdr>
</file>

<file path=word/header903.xml><?xml version="1.0" encoding="utf-8"?>
<w:hdr xmlns:w="http://schemas.openxmlformats.org/wordprocessingml/2006/main" xmlns:r="http://schemas.openxmlformats.org/officeDocument/2006/relationships">
  <w:p>
    <w:pPr>
      <w:jc w:val="center"/>
      <w:pBdr>
        <w:bottom w:val="single" w:sz="4" w:space="4" w:color="auto"/>
      </w:pBdr>
    </w:pPr>
    <w:r>
      <w:rPr>
        <w:rFonts w:ascii="Times New Roman" w:hAnsi="Times New Roman" w:cs="Times New Roman" w:eastAsia="Times New Roman"/>
        <w:i/>
        <w:iCs/>
        <w:sz w:val="18"/>
        <w:szCs w:val="18"/>
      </w:rPr>
      <w:t xml:space="preserve">Takanas HaShavin  ·  Detailed Contents</w:t>
    </w:r>
  </w:p>
</w:hdr>
</file>

<file path=word/header910.xml><?xml version="1.0" encoding="utf-8"?>
<w:hdr xmlns:w="http://schemas.openxmlformats.org/wordprocessingml/2006/main" xmlns:r="http://schemas.openxmlformats.org/officeDocument/2006/relationships">
  <w:p>
    <w:pPr>
      <w:jc w:val="center"/>
      <w:pBdr>
        <w:bottom w:val="single" w:sz="4" w:space="4" w:color="auto"/>
      </w:pBdr>
    </w:pPr>
    <w:r>
      <w:rPr>
        <w:rFonts w:ascii="Times New Roman" w:hAnsi="Times New Roman" w:cs="Times New Roman" w:eastAsia="Times New Roman"/>
        <w:i/>
        <w:iCs/>
        <w:sz w:val="18"/>
        <w:szCs w:val="18"/>
      </w:rPr>
      <w:t xml:space="preserve">Takanas HaShavin  ·  Siman 10</w:t>
    </w:r>
  </w:p>
</w:hdr>
</file>

<file path=word/header911.xml><?xml version="1.0" encoding="utf-8"?>
<w:hdr xmlns:w="http://schemas.openxmlformats.org/wordprocessingml/2006/main" xmlns:r="http://schemas.openxmlformats.org/officeDocument/2006/relationships">
  <w:p>
    <w:pPr>
      <w:jc w:val="center"/>
      <w:pBdr>
        <w:bottom w:val="single" w:sz="4" w:space="4" w:color="auto"/>
      </w:pBdr>
    </w:pPr>
    <w:r>
      <w:t>Takanas HaShavin  ·  </w:t>
    </w:r>
    <w:fldSimple w:instr=" STYLEREF &quot;Heading 1&quot; ">
      <w:r>
        <w:t>Siman 11</w:t>
      </w:r>
    </w:fldSimple>
  </w:p>
</w:hdr>
</file>

<file path=word/header912.xml><?xml version="1.0" encoding="utf-8"?>
<w:hdr xmlns:w="http://schemas.openxmlformats.org/wordprocessingml/2006/main" xmlns:r="http://schemas.openxmlformats.org/officeDocument/2006/relationships">
  <w:p>
    <w:pPr>
      <w:jc w:val="center"/>
      <w:pBdr>
        <w:bottom w:val="single" w:sz="4" w:space="4" w:color="auto"/>
      </w:pBdr>
    </w:pPr>
    <w:r>
      <w:t>Takanas HaShavin  ·  </w:t>
    </w:r>
    <w:fldSimple w:instr=" STYLEREF &quot;Heading 1&quot; ">
      <w:r>
        <w:t>Siman 12</w:t>
      </w:r>
    </w:fldSimple>
  </w:p>
</w:hdr>
</file>

<file path=word/header913.xml><?xml version="1.0" encoding="utf-8"?>
<w:hdr xmlns:w="http://schemas.openxmlformats.org/wordprocessingml/2006/main" xmlns:r="http://schemas.openxmlformats.org/officeDocument/2006/relationships">
  <w:p>
    <w:pPr>
      <w:jc w:val="center"/>
      <w:pBdr>
        <w:bottom w:val="single" w:sz="4" w:space="4" w:color="auto"/>
      </w:pBdr>
    </w:pPr>
    <w:r>
      <w:t>Takanas HaShavin  ·  </w:t>
    </w:r>
    <w:fldSimple w:instr=" STYLEREF &quot;Heading 1&quot; ">
      <w:r>
        <w:t>Siman 13</w:t>
      </w:r>
    </w:fldSimple>
  </w:p>
</w:hdr>
</file>

<file path=word/header914.xml><?xml version="1.0" encoding="utf-8"?>
<w:hdr xmlns:w="http://schemas.openxmlformats.org/wordprocessingml/2006/main" xmlns:r="http://schemas.openxmlformats.org/officeDocument/2006/relationships">
  <w:p>
    <w:pPr>
      <w:jc w:val="center"/>
      <w:pBdr>
        <w:bottom w:val="single" w:sz="4" w:space="4" w:color="auto"/>
      </w:pBdr>
    </w:pPr>
    <w:r>
      <w:t>Takanas HaShavin  ·  </w:t>
    </w:r>
    <w:fldSimple w:instr=" STYLEREF &quot;Heading 1&quot; ">
      <w:r>
        <w:t>Siman 14</w:t>
      </w:r>
    </w:fldSimple>
  </w:p>
</w:hdr>
</file>

<file path=word/header915.xml><?xml version="1.0" encoding="utf-8"?>
<w:hdr xmlns:w="http://schemas.openxmlformats.org/wordprocessingml/2006/main" xmlns:r="http://schemas.openxmlformats.org/officeDocument/2006/relationships">
  <w:p>
    <w:pPr>
      <w:jc w:val="center"/>
      <w:pBdr>
        <w:bottom w:val="single" w:sz="4" w:space="4" w:color="auto"/>
      </w:pBdr>
    </w:pPr>
    <w:r>
      <w:t>Takanas HaShavin  ·  </w:t>
    </w:r>
    <w:fldSimple w:instr=" STYLEREF &quot;Heading 1&quot; ">
      <w:r>
        <w:t>Siman 15</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mirrorMargins/>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s="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001" Type="http://schemas.openxmlformats.org/officeDocument/2006/relationships/header" Target="header900.xml"/><Relationship Id="rId9002" Type="http://schemas.openxmlformats.org/officeDocument/2006/relationships/footer" Target="footer900.xml"/><Relationship Id="rId9003" Type="http://schemas.openxmlformats.org/officeDocument/2006/relationships/footer" Target="footer901.xml"/><Relationship Id="rId9004" Type="http://schemas.openxmlformats.org/officeDocument/2006/relationships/header" Target="header902.xml"/><Relationship Id="rId9005" Type="http://schemas.openxmlformats.org/officeDocument/2006/relationships/header" Target="header903.xml"/><Relationship Id="rId9006" Type="http://schemas.openxmlformats.org/officeDocument/2006/relationships/header" Target="header910.xml"/><Relationship Id="rId9007" Type="http://schemas.openxmlformats.org/officeDocument/2006/relationships/header" Target="header911.xml"/><Relationship Id="rId9008" Type="http://schemas.openxmlformats.org/officeDocument/2006/relationships/header" Target="header912.xml"/><Relationship Id="rId9009" Type="http://schemas.openxmlformats.org/officeDocument/2006/relationships/header" Target="header913.xml"/><Relationship Id="rId9010" Type="http://schemas.openxmlformats.org/officeDocument/2006/relationships/header" Target="header914.xml"/><Relationship Id="rId9011" Type="http://schemas.openxmlformats.org/officeDocument/2006/relationships/header" Target="header915.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Times New Roman"/>
        <a:font script="Hebr" typeface="Times New Roman"/>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2026-07-26T02:37:38Z</dcterms:created>
  <dcterms:modified xsi:type="dcterms:W3CDTF">2026-07-26T02:37:38Z</dcterms:modified>
</cp:coreProperties>
</file>

<file path=docProps/custom.xml><?xml version="1.0" encoding="utf-8"?>
<Properties xmlns="http://schemas.openxmlformats.org/officeDocument/2006/custom-properties" xmlns:vt="http://schemas.openxmlformats.org/officeDocument/2006/docPropsVTypes"/>
</file>