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orkTitle"/>
        <w:spacing w:before="1240"/>
        <w:jc w:val="center"/>
      </w:pPr>
      <w:r>
        <w:rPr>
          <w:rFonts w:ascii="Times New Roman" w:hAnsi="Times New Roman" w:eastAsia="Times New Roman" w:cs="Times New Roman"/>
          <w:b/>
          <w:sz w:val="46"/>
        </w:rPr>
        <w:t>Pri Tzaddik</w:t>
      </w:r>
    </w:p>
    <w:p>
      <w:pPr>
        <w:jc w:val="center"/>
      </w:pPr>
      <w:r>
        <w:rPr>
          <w:rFonts w:ascii="Times New Roman" w:hAnsi="Times New Roman" w:eastAsia="Times New Roman" w:cs="Times New Roman"/>
          <w:b w:val="0"/>
          <w:sz w:val="40"/>
          <w:rtl w:val="1"/>
        </w:rPr>
        <w:t>פרי צדיק</w:t>
      </w:r>
    </w:p>
    <w:p>
      <w:pPr>
        <w:pStyle w:val="WorkTitle"/>
        <w:jc w:val="center"/>
      </w:pPr>
      <w:r>
        <w:rPr>
          <w:rFonts w:ascii="Times New Roman" w:hAnsi="Times New Roman" w:eastAsia="Times New Roman" w:cs="Times New Roman"/>
          <w:b/>
          <w:sz w:val="32"/>
        </w:rPr>
        <w:t>Rosh Chodesh — Marcheshvan</w:t>
      </w:r>
    </w:p>
    <w:p>
      <w:pPr>
        <w:jc w:val="center"/>
      </w:pPr>
      <w:r>
        <w:rPr>
          <w:rFonts w:ascii="Times New Roman" w:hAnsi="Times New Roman" w:eastAsia="Times New Roman" w:cs="Times New Roman"/>
          <w:b w:val="0"/>
          <w:sz w:val="30"/>
          <w:rtl w:val="1"/>
        </w:rPr>
        <w:t>רֹאשׁ חֹדֶשׁ מַרְחֶשְׁוָן</w:t>
      </w:r>
    </w:p>
    <w:p>
      <w:pPr>
        <w:spacing w:before="480"/>
        <w:jc w:val="center"/>
      </w:pPr>
      <w:r>
        <w:rPr>
          <w:rFonts w:ascii="Times New Roman" w:hAnsi="Times New Roman" w:eastAsia="Times New Roman" w:cs="Times New Roman"/>
          <w:b w:val="0"/>
          <w:sz w:val="19"/>
        </w:rPr>
        <w:t>Phrase-by-phrase Hebrew–English interlinear study edition</w:t>
        <w:br/>
        <w:t>with English source translations and annotated Word footnotes</w:t>
      </w:r>
    </w:p>
    <w:p>
      <w:pPr>
        <w:spacing w:before="540"/>
        <w:jc w:val="center"/>
      </w:pPr>
      <w:r>
        <w:rPr>
          <w:rFonts w:ascii="Times New Roman" w:hAnsi="Times New Roman" w:eastAsia="Times New Roman" w:cs="Times New Roman"/>
          <w:b w:val="0"/>
          <w:sz w:val="16"/>
        </w:rPr>
        <w:t>7 × 10 in. · Main text 9.5 pt · Footnotes 8.5 pt</w:t>
      </w:r>
    </w:p>
    <w:p>
      <w:pPr>
        <w:spacing w:before="800"/>
        <w:jc w:val="center"/>
      </w:pPr>
      <w:r>
        <w:rPr>
          <w:rFonts w:ascii="Times New Roman" w:hAnsi="Times New Roman" w:eastAsia="Times New Roman" w:cs="Times New Roman"/>
          <w:b w:val="0"/>
          <w:sz w:val="16"/>
        </w:rPr>
        <w:t>Original Hebrew from the Pri Tzaddik manuscript edition; English as supplied in the Akiva Publishing interlinear source.</w:t>
        <w:br/>
        <w:t>English source quotations in footnotes are translated independently from the cited Hebrew where verified; uncertain citations are identified as quotations reported by Rav Tzadok.</w:t>
      </w:r>
    </w:p>
    <w:p>
      <w:r>
        <w:br w:type="page"/>
      </w:r>
    </w:p>
    <w:p>
      <w:pPr>
        <w:pStyle w:val="SectionTitle"/>
      </w:pPr>
      <w:r>
        <w:rPr>
          <w:rFonts w:ascii="Times New Roman" w:hAnsi="Times New Roman" w:eastAsia="Times New Roman" w:cs="Times New Roman"/>
          <w:b/>
          <w:sz w:val="24"/>
        </w:rPr>
        <w:t>The Letter Nun and the Judgment of Cheshvan</w:t>
      </w:r>
    </w:p>
    <w:p>
      <w:pPr>
        <w:spacing w:after="240"/>
      </w:pPr>
      <w:r>
        <w:rPr>
          <w:rFonts w:ascii="Times New Roman" w:hAnsi="Times New Roman" w:eastAsia="Times New Roman" w:cs="Times New Roman"/>
          <w:b w:val="0"/>
          <w:i/>
          <w:sz w:val="18"/>
        </w:rPr>
        <w:t>Sefer Yetzirah, Divine reverence, and the remembrance of the Flood.</w:t>
      </w:r>
    </w:p>
    <w:p>
      <w:pPr>
        <w:spacing w:after="80" w:line="264" w:lineRule="auto"/>
      </w:pPr>
      <w:r>
        <w:rPr>
          <w:rFonts w:ascii="Times New Roman" w:hAnsi="Times New Roman" w:eastAsia="Times New Roman" w:cs="Times New Roman"/>
          <w:b w:val="0"/>
          <w:sz w:val="19"/>
          <w:rtl w:val="1"/>
        </w:rPr>
        <w:t xml:space="preserve">אִיתָא בְּסֵפֶר יְצִירָה: </w:t>
      </w:r>
      <w:r>
        <w:rPr>
          <w:rFonts w:ascii="Times New Roman" w:hAnsi="Times New Roman" w:eastAsia="Times New Roman" w:cs="Times New Roman"/>
          <w:b/>
          <w:sz w:val="19"/>
          <w:rtl w:val="0"/>
        </w:rPr>
        <w:t xml:space="preserve">It is stated in Sefer Yetzirah: </w:t>
      </w:r>
      <w:r>
        <w:t xml:space="preserve">  </w:t>
      </w:r>
      <w:r>
        <w:rPr>
          <w:rFonts w:ascii="Times New Roman" w:hAnsi="Times New Roman" w:eastAsia="Times New Roman" w:cs="Times New Roman"/>
          <w:b w:val="0"/>
          <w:sz w:val="19"/>
          <w:rtl w:val="1"/>
        </w:rPr>
        <w:t xml:space="preserve">"הִמְלִיךְ אוֹת נוּ״ן בְּרֵיחַ וְכוּלֵי וְחֶשְׁוָן בַּשָּׁנָה". </w:t>
      </w:r>
      <w:r>
        <w:rPr>
          <w:rFonts w:ascii="Times New Roman" w:hAnsi="Times New Roman" w:eastAsia="Times New Roman" w:cs="Times New Roman"/>
          <w:b/>
          <w:sz w:val="19"/>
          <w:rtl w:val="0"/>
        </w:rPr>
        <w:t xml:space="preserve">"He crowned the letter Nun with smell, etc., and Cheshvan in the year." </w:t>
      </w:r>
      <w:r>
        <w:rPr>
          <w:rFonts w:ascii="Times New Roman" w:hAnsi="Times New Roman" w:eastAsia="Times New Roman" w:cs="Times New Roman"/>
          <w:b w:val="0"/>
          <w:sz w:val="15"/>
          <w:rtl w:val="0"/>
        </w:rPr>
        <w:t/>
      </w:r>
      <w:r>
        <w:rPr>
          <w:vertAlign w:val="superscript"/>
        </w:rPr>
        <w:footnoteReference w:id="1"/>
      </w:r>
      <w:r>
        <w:t xml:space="preserve">  </w:t>
      </w:r>
      <w:r>
        <w:rPr>
          <w:rFonts w:ascii="Times New Roman" w:hAnsi="Times New Roman" w:eastAsia="Times New Roman" w:cs="Times New Roman"/>
          <w:b w:val="0"/>
          <w:sz w:val="19"/>
          <w:rtl w:val="1"/>
        </w:rPr>
        <w:t xml:space="preserve">בַּזֹּהַר הַקָּדוֹשׁ (חֵלֶק ב, צא עַמּוּד א): </w:t>
      </w:r>
      <w:r>
        <w:rPr>
          <w:rFonts w:ascii="Times New Roman" w:hAnsi="Times New Roman" w:eastAsia="Times New Roman" w:cs="Times New Roman"/>
          <w:b/>
          <w:sz w:val="19"/>
          <w:rtl w:val="0"/>
        </w:rPr>
        <w:t xml:space="preserve">In the holy Zohar (Part II, 91a): </w:t>
      </w:r>
      <w:r>
        <w:t xml:space="preserve">  </w:t>
      </w:r>
      <w:r>
        <w:rPr>
          <w:rFonts w:ascii="Times New Roman" w:hAnsi="Times New Roman" w:eastAsia="Times New Roman" w:cs="Times New Roman"/>
          <w:b w:val="0"/>
          <w:sz w:val="19"/>
          <w:rtl w:val="1"/>
        </w:rPr>
        <w:t xml:space="preserve">"נוּ״ן – רָזָא לְמִדְחַל מִקּוּדְשָׁא בְּרִיךְ הוּא, </w:t>
      </w:r>
      <w:r>
        <w:rPr>
          <w:rFonts w:ascii="Times New Roman" w:hAnsi="Times New Roman" w:eastAsia="Times New Roman" w:cs="Times New Roman"/>
          <w:b/>
          <w:sz w:val="19"/>
          <w:rtl w:val="0"/>
        </w:rPr>
        <w:t xml:space="preserve">'The letter Nun is the mystery of revering the Holy One, </w:t>
      </w:r>
      <w:r>
        <w:t xml:space="preserve">  </w:t>
      </w:r>
      <w:r>
        <w:rPr>
          <w:rFonts w:ascii="Times New Roman" w:hAnsi="Times New Roman" w:eastAsia="Times New Roman" w:cs="Times New Roman"/>
          <w:b w:val="0"/>
          <w:sz w:val="19"/>
          <w:rtl w:val="1"/>
        </w:rPr>
        <w:t xml:space="preserve">וּלְמִנְדַּע דְּאִית דִּין וְאִית דַּיָּין, </w:t>
      </w:r>
      <w:r>
        <w:rPr>
          <w:rFonts w:ascii="Times New Roman" w:hAnsi="Times New Roman" w:eastAsia="Times New Roman" w:cs="Times New Roman"/>
          <w:b/>
          <w:sz w:val="19"/>
          <w:rtl w:val="0"/>
        </w:rPr>
        <w:t xml:space="preserve">and knowing that there is judgment and there is a Judge, </w:t>
      </w:r>
      <w:r>
        <w:rPr>
          <w:rFonts w:ascii="Times New Roman" w:hAnsi="Times New Roman" w:eastAsia="Times New Roman" w:cs="Times New Roman"/>
          <w:b w:val="0"/>
          <w:sz w:val="15"/>
          <w:rtl w:val="0"/>
        </w:rPr>
        <w:t/>
      </w:r>
      <w:r>
        <w:rPr>
          <w:vertAlign w:val="superscript"/>
        </w:rPr>
        <w:footnoteReference w:id="2"/>
      </w:r>
      <w:r>
        <w:t xml:space="preserve">  </w:t>
      </w:r>
      <w:r>
        <w:rPr>
          <w:rFonts w:ascii="Times New Roman" w:hAnsi="Times New Roman" w:eastAsia="Times New Roman" w:cs="Times New Roman"/>
          <w:b w:val="0"/>
          <w:sz w:val="19"/>
          <w:rtl w:val="1"/>
        </w:rPr>
        <w:t xml:space="preserve">וְאִית אֲגַר טָב לְצַדִּיקַיָּא וּפֻרְעָנוּתָא לְרַשִּׁיעַיָּא, </w:t>
      </w:r>
      <w:r>
        <w:rPr>
          <w:rFonts w:ascii="Times New Roman" w:hAnsi="Times New Roman" w:eastAsia="Times New Roman" w:cs="Times New Roman"/>
          <w:b/>
          <w:sz w:val="19"/>
          <w:rtl w:val="0"/>
        </w:rPr>
        <w:t xml:space="preserve">and there is good reward for the righteous and retribution for the wicked, </w:t>
      </w:r>
      <w:r>
        <w:t xml:space="preserve">  </w:t>
      </w:r>
      <w:r>
        <w:rPr>
          <w:rFonts w:ascii="Times New Roman" w:hAnsi="Times New Roman" w:eastAsia="Times New Roman" w:cs="Times New Roman"/>
          <w:b w:val="0"/>
          <w:sz w:val="19"/>
          <w:rtl w:val="1"/>
        </w:rPr>
        <w:t xml:space="preserve">בְּגִין דְּרָזָא דִּילֵיהּ הֵ״א תַּתָּאָה"; </w:t>
      </w:r>
      <w:r>
        <w:rPr>
          <w:rFonts w:ascii="Times New Roman" w:hAnsi="Times New Roman" w:eastAsia="Times New Roman" w:cs="Times New Roman"/>
          <w:b/>
          <w:sz w:val="19"/>
          <w:rtl w:val="0"/>
        </w:rPr>
        <w:t xml:space="preserve">because its esoteric mystery is the lower Hei'; </w:t>
      </w:r>
      <w:r>
        <w:t xml:space="preserve">  </w:t>
      </w:r>
      <w:r>
        <w:rPr>
          <w:rFonts w:ascii="Times New Roman" w:hAnsi="Times New Roman" w:eastAsia="Times New Roman" w:cs="Times New Roman"/>
          <w:b w:val="0"/>
          <w:sz w:val="19"/>
          <w:rtl w:val="1"/>
        </w:rPr>
        <w:t xml:space="preserve">וְיָדוּעַ דְּהֵ״א תַּתָּאָה הוּא מַלְכוּת, </w:t>
      </w:r>
      <w:r>
        <w:rPr>
          <w:rFonts w:ascii="Times New Roman" w:hAnsi="Times New Roman" w:eastAsia="Times New Roman" w:cs="Times New Roman"/>
          <w:b/>
          <w:sz w:val="19"/>
          <w:rtl w:val="0"/>
        </w:rPr>
        <w:t xml:space="preserve">and it is known that the lower Hei represents Malchut, </w:t>
      </w:r>
      <w:r>
        <w:t xml:space="preserve">  </w:t>
      </w:r>
      <w:r>
        <w:rPr>
          <w:rFonts w:ascii="Times New Roman" w:hAnsi="Times New Roman" w:eastAsia="Times New Roman" w:cs="Times New Roman"/>
          <w:b w:val="0"/>
          <w:sz w:val="19"/>
          <w:rtl w:val="1"/>
        </w:rPr>
        <w:t xml:space="preserve">וְכֵן הוּא בַּזֹּהַר הַקָּדוֹשׁ (אַחֲרֵי מוֹת סו עַמּוּד ב): </w:t>
      </w:r>
      <w:r>
        <w:rPr>
          <w:rFonts w:ascii="Times New Roman" w:hAnsi="Times New Roman" w:eastAsia="Times New Roman" w:cs="Times New Roman"/>
          <w:b/>
          <w:sz w:val="19"/>
          <w:rtl w:val="0"/>
        </w:rPr>
        <w:t xml:space="preserve">and so it is in the holy Zohar (Acharei Mot 66b): </w:t>
      </w:r>
      <w:r>
        <w:rPr>
          <w:vertAlign w:val="superscript"/>
        </w:rPr>
        <w:footnoteReference w:id="3"/>
      </w:r>
      <w:r>
        <w:t xml:space="preserve">  </w:t>
      </w:r>
      <w:r>
        <w:rPr>
          <w:rFonts w:ascii="Times New Roman" w:hAnsi="Times New Roman" w:eastAsia="Times New Roman" w:cs="Times New Roman"/>
          <w:b w:val="0"/>
          <w:sz w:val="19"/>
          <w:rtl w:val="1"/>
        </w:rPr>
        <w:t xml:space="preserve">"נוּ״ן כְּפוּפָה – דָּא מַטְרוֹנִיתָא", עַיֵּין שָׁם. </w:t>
      </w:r>
      <w:r>
        <w:rPr>
          <w:rFonts w:ascii="Times New Roman" w:hAnsi="Times New Roman" w:eastAsia="Times New Roman" w:cs="Times New Roman"/>
          <w:b/>
          <w:sz w:val="19"/>
          <w:rtl w:val="0"/>
        </w:rPr>
        <w:t xml:space="preserve">'A bent Nun—this is the Matronita (Shekhinah/Malchut),' see there. </w:t>
      </w:r>
      <w:r>
        <w:t xml:space="preserve">  </w:t>
      </w:r>
      <w:r>
        <w:rPr>
          <w:rFonts w:ascii="Times New Roman" w:hAnsi="Times New Roman" w:eastAsia="Times New Roman" w:cs="Times New Roman"/>
          <w:b w:val="0"/>
          <w:sz w:val="19"/>
          <w:rtl w:val="1"/>
        </w:rPr>
        <w:t xml:space="preserve">"וּמֶלֶךְ בְּמִשְׁפָּט יַעֲמִיד אָרֶץ", </w:t>
      </w:r>
      <w:r>
        <w:rPr>
          <w:rFonts w:ascii="Times New Roman" w:hAnsi="Times New Roman" w:eastAsia="Times New Roman" w:cs="Times New Roman"/>
          <w:b/>
          <w:sz w:val="19"/>
          <w:rtl w:val="0"/>
        </w:rPr>
        <w:t xml:space="preserve">And 'a king by justice establishes the land,' </w:t>
      </w:r>
      <w:r>
        <w:rPr>
          <w:rFonts w:ascii="Times New Roman" w:hAnsi="Times New Roman" w:eastAsia="Times New Roman" w:cs="Times New Roman"/>
          <w:b w:val="0"/>
          <w:sz w:val="15"/>
          <w:rtl w:val="0"/>
        </w:rPr>
        <w:t/>
      </w:r>
      <w:r>
        <w:rPr>
          <w:vertAlign w:val="superscript"/>
        </w:rPr>
        <w:footnoteReference w:id="4"/>
      </w:r>
      <w:r>
        <w:t xml:space="preserve">  </w:t>
      </w:r>
      <w:r>
        <w:rPr>
          <w:rFonts w:ascii="Times New Roman" w:hAnsi="Times New Roman" w:eastAsia="Times New Roman" w:cs="Times New Roman"/>
          <w:b w:val="0"/>
          <w:sz w:val="19"/>
          <w:rtl w:val="1"/>
        </w:rPr>
        <w:t xml:space="preserve">וְהוּא שֵׁם אֲדֹנָי, דִּינָא דְּמַלְכוּתָא. </w:t>
      </w:r>
      <w:r>
        <w:rPr>
          <w:rFonts w:ascii="Times New Roman" w:hAnsi="Times New Roman" w:eastAsia="Times New Roman" w:cs="Times New Roman"/>
          <w:b/>
          <w:sz w:val="19"/>
          <w:rtl w:val="0"/>
        </w:rPr>
        <w:t xml:space="preserve">which corresponds to the Divine Name Adonai, the royal law of judgment. </w:t>
      </w:r>
      <w:r>
        <w:t xml:space="preserve">  </w:t>
      </w:r>
    </w:p>
    <w:p>
      <w:pPr>
        <w:spacing w:after="80" w:line="264" w:lineRule="auto"/>
      </w:pPr>
      <w:r>
        <w:rPr>
          <w:rFonts w:ascii="Times New Roman" w:hAnsi="Times New Roman" w:eastAsia="Times New Roman" w:cs="Times New Roman"/>
          <w:b w:val="0"/>
          <w:sz w:val="19"/>
          <w:rtl w:val="1"/>
        </w:rPr>
        <w:t xml:space="preserve">וּבְמַאֲמַר פָּתַח אֵלִיָּהוּ: "צֶדֶק יְדִיעָא דְּאִיהוּ דִּין", </w:t>
      </w:r>
      <w:r>
        <w:rPr>
          <w:rFonts w:ascii="Times New Roman" w:hAnsi="Times New Roman" w:eastAsia="Times New Roman" w:cs="Times New Roman"/>
          <w:b/>
          <w:sz w:val="19"/>
          <w:rtl w:val="0"/>
        </w:rPr>
        <w:t xml:space="preserve">And in the discourse Petach Eliyahu: 'Tzedek is known as Din (Judgment)', </w:t>
      </w:r>
      <w:r>
        <w:t xml:space="preserve">  </w:t>
      </w:r>
      <w:r>
        <w:rPr>
          <w:rFonts w:ascii="Times New Roman" w:hAnsi="Times New Roman" w:eastAsia="Times New Roman" w:cs="Times New Roman"/>
          <w:b w:val="0"/>
          <w:sz w:val="19"/>
          <w:rtl w:val="1"/>
        </w:rPr>
        <w:t xml:space="preserve">וְזֶהוּ "דְּאִית דִּין"; </w:t>
      </w:r>
      <w:r>
        <w:rPr>
          <w:rFonts w:ascii="Times New Roman" w:hAnsi="Times New Roman" w:eastAsia="Times New Roman" w:cs="Times New Roman"/>
          <w:b/>
          <w:sz w:val="19"/>
          <w:rtl w:val="0"/>
        </w:rPr>
        <w:t xml:space="preserve">and this is 'there is judgment'; </w:t>
      </w:r>
      <w:r>
        <w:t xml:space="preserve">  </w:t>
      </w:r>
      <w:r>
        <w:rPr>
          <w:rFonts w:ascii="Times New Roman" w:hAnsi="Times New Roman" w:eastAsia="Times New Roman" w:cs="Times New Roman"/>
          <w:b w:val="0"/>
          <w:sz w:val="19"/>
          <w:rtl w:val="1"/>
        </w:rPr>
        <w:t xml:space="preserve">וְכֵן בָּעֵי לְמִדְחַל, </w:t>
      </w:r>
      <w:r>
        <w:rPr>
          <w:rFonts w:ascii="Times New Roman" w:hAnsi="Times New Roman" w:eastAsia="Times New Roman" w:cs="Times New Roman"/>
          <w:b/>
          <w:sz w:val="19"/>
          <w:rtl w:val="0"/>
        </w:rPr>
        <w:t xml:space="preserve">and so one must revere, </w:t>
      </w:r>
      <w:r>
        <w:t xml:space="preserve">  </w:t>
      </w:r>
      <w:r>
        <w:rPr>
          <w:rFonts w:ascii="Times New Roman" w:hAnsi="Times New Roman" w:eastAsia="Times New Roman" w:cs="Times New Roman"/>
          <w:b w:val="0"/>
          <w:sz w:val="19"/>
          <w:rtl w:val="1"/>
        </w:rPr>
        <w:t xml:space="preserve">דִּבְמֶלֶךְ נֶאֱמַר: "שׂוֹם" וְגוֹמֵר – </w:t>
      </w:r>
      <w:r>
        <w:rPr>
          <w:rFonts w:ascii="Times New Roman" w:hAnsi="Times New Roman" w:eastAsia="Times New Roman" w:cs="Times New Roman"/>
          <w:b/>
          <w:sz w:val="19"/>
          <w:rtl w:val="0"/>
        </w:rPr>
        <w:t xml:space="preserve">for concerning a king it is said: 'You shall set a king over you...'— </w:t>
      </w:r>
      <w:r>
        <w:t xml:space="preserve">  </w:t>
      </w:r>
      <w:r>
        <w:rPr>
          <w:rFonts w:ascii="Times New Roman" w:hAnsi="Times New Roman" w:eastAsia="Times New Roman" w:cs="Times New Roman"/>
          <w:b w:val="0"/>
          <w:sz w:val="19"/>
          <w:rtl w:val="1"/>
        </w:rPr>
        <w:t xml:space="preserve">שֶׁתְּהֵא אֵימָתוֹ עָלֶיךָ, </w:t>
      </w:r>
      <w:r>
        <w:rPr>
          <w:rFonts w:ascii="Times New Roman" w:hAnsi="Times New Roman" w:eastAsia="Times New Roman" w:cs="Times New Roman"/>
          <w:b/>
          <w:sz w:val="19"/>
          <w:rtl w:val="0"/>
        </w:rPr>
        <w:t xml:space="preserve">that his dread be upon you; </w:t>
      </w:r>
      <w:r>
        <w:t xml:space="preserve">  </w:t>
      </w:r>
      <w:r>
        <w:rPr>
          <w:rFonts w:ascii="Times New Roman" w:hAnsi="Times New Roman" w:eastAsia="Times New Roman" w:cs="Times New Roman"/>
          <w:b w:val="0"/>
          <w:sz w:val="19"/>
          <w:rtl w:val="1"/>
        </w:rPr>
        <w:t xml:space="preserve">וְנֶאֱמַר: "וְאִם אֲדוֹנִים אָנִי אַיֵּה מוֹרָאִי". </w:t>
      </w:r>
      <w:r>
        <w:rPr>
          <w:rFonts w:ascii="Times New Roman" w:hAnsi="Times New Roman" w:eastAsia="Times New Roman" w:cs="Times New Roman"/>
          <w:b/>
          <w:sz w:val="19"/>
          <w:rtl w:val="0"/>
        </w:rPr>
        <w:t xml:space="preserve">and it is said: 'And if I be a Master, where is My fear?' </w:t>
      </w:r>
      <w:r>
        <w:rPr>
          <w:rFonts w:ascii="Times New Roman" w:hAnsi="Times New Roman" w:eastAsia="Times New Roman" w:cs="Times New Roman"/>
          <w:b w:val="0"/>
          <w:sz w:val="15"/>
          <w:rtl w:val="0"/>
        </w:rPr>
        <w:t/>
      </w:r>
      <w:r>
        <w:rPr>
          <w:vertAlign w:val="superscript"/>
        </w:rPr>
        <w:footnoteReference w:id="5"/>
      </w:r>
      <w:r>
        <w:t xml:space="preserve">  </w:t>
      </w:r>
      <w:r>
        <w:rPr>
          <w:rFonts w:ascii="Times New Roman" w:hAnsi="Times New Roman" w:eastAsia="Times New Roman" w:cs="Times New Roman"/>
          <w:b w:val="0"/>
          <w:sz w:val="19"/>
          <w:rtl w:val="1"/>
        </w:rPr>
        <w:t xml:space="preserve">וּבְחֶשְׁוָן הִתְחִיל מִשְׁפַּט דּוֹר הַמַּבּוּל </w:t>
      </w:r>
      <w:r>
        <w:rPr>
          <w:rFonts w:ascii="Times New Roman" w:hAnsi="Times New Roman" w:eastAsia="Times New Roman" w:cs="Times New Roman"/>
          <w:b/>
          <w:sz w:val="19"/>
          <w:rtl w:val="0"/>
        </w:rPr>
        <w:t xml:space="preserve">And in Cheshvan the judgment of the generation of the Flood began, </w:t>
      </w:r>
      <w:r>
        <w:t xml:space="preserve">  </w:t>
      </w:r>
      <w:r>
        <w:rPr>
          <w:rFonts w:ascii="Times New Roman" w:hAnsi="Times New Roman" w:eastAsia="Times New Roman" w:cs="Times New Roman"/>
          <w:b w:val="0"/>
          <w:sz w:val="19"/>
          <w:rtl w:val="1"/>
        </w:rPr>
        <w:t xml:space="preserve">אֲשֶׁר הִרְבּוּ לַחֲטֹא וְלֹא יָרְאוּ אֱלֹהִים, </w:t>
      </w:r>
      <w:r>
        <w:rPr>
          <w:rFonts w:ascii="Times New Roman" w:hAnsi="Times New Roman" w:eastAsia="Times New Roman" w:cs="Times New Roman"/>
          <w:b/>
          <w:sz w:val="19"/>
          <w:rtl w:val="0"/>
        </w:rPr>
        <w:t xml:space="preserve">who sinned abundantly and did not fear God, </w:t>
      </w:r>
      <w:r>
        <w:t xml:space="preserve">  </w:t>
      </w:r>
      <w:r>
        <w:rPr>
          <w:rFonts w:ascii="Times New Roman" w:hAnsi="Times New Roman" w:eastAsia="Times New Roman" w:cs="Times New Roman"/>
          <w:b w:val="0"/>
          <w:sz w:val="19"/>
          <w:rtl w:val="1"/>
        </w:rPr>
        <w:t xml:space="preserve">וְאָמְרוּ דְּלֵית דִּין וְלֵית דַּיָּין, </w:t>
      </w:r>
      <w:r>
        <w:rPr>
          <w:rFonts w:ascii="Times New Roman" w:hAnsi="Times New Roman" w:eastAsia="Times New Roman" w:cs="Times New Roman"/>
          <w:b/>
          <w:sz w:val="19"/>
          <w:rtl w:val="0"/>
        </w:rPr>
        <w:t xml:space="preserve">proclaiming that there is neither judgment nor Judge, </w:t>
      </w:r>
      <w:r>
        <w:t xml:space="preserve">  </w:t>
      </w:r>
      <w:r>
        <w:rPr>
          <w:rFonts w:ascii="Times New Roman" w:hAnsi="Times New Roman" w:eastAsia="Times New Roman" w:cs="Times New Roman"/>
          <w:b w:val="0"/>
          <w:sz w:val="19"/>
          <w:rtl w:val="1"/>
        </w:rPr>
        <w:t xml:space="preserve">כְּמוֹ שֶׁכָּתוּב: "וַיֹּאמְרוּ לָאֵל סוּר מִמֶּנּוּ" וְגוֹמֵר </w:t>
      </w:r>
      <w:r>
        <w:rPr>
          <w:rFonts w:ascii="Times New Roman" w:hAnsi="Times New Roman" w:eastAsia="Times New Roman" w:cs="Times New Roman"/>
          <w:b/>
          <w:sz w:val="19"/>
          <w:rtl w:val="0"/>
        </w:rPr>
        <w:t xml:space="preserve">as is written: 'And they say unto God: Depart from us, etc., </w:t>
      </w:r>
      <w:r>
        <w:t xml:space="preserve">  </w:t>
      </w:r>
      <w:r>
        <w:rPr>
          <w:rFonts w:ascii="Times New Roman" w:hAnsi="Times New Roman" w:eastAsia="Times New Roman" w:cs="Times New Roman"/>
          <w:b w:val="0"/>
          <w:sz w:val="19"/>
          <w:rtl w:val="1"/>
        </w:rPr>
        <w:t xml:space="preserve">"כִּי נַעַבְדֶנּוּ וּמַה נּוֹעִיל כִּי נִפְגַּע בּוֹ". </w:t>
      </w:r>
      <w:r>
        <w:rPr>
          <w:rFonts w:ascii="Times New Roman" w:hAnsi="Times New Roman" w:eastAsia="Times New Roman" w:cs="Times New Roman"/>
          <w:b/>
          <w:sz w:val="19"/>
          <w:rtl w:val="0"/>
        </w:rPr>
        <w:t xml:space="preserve">what is the Almighty that we should serve Him, and what profit should we have if we pray to Him?' </w:t>
      </w:r>
      <w:r>
        <w:rPr>
          <w:rFonts w:ascii="Times New Roman" w:hAnsi="Times New Roman" w:eastAsia="Times New Roman" w:cs="Times New Roman"/>
          <w:b w:val="0"/>
          <w:sz w:val="15"/>
          <w:rtl w:val="0"/>
        </w:rPr>
        <w:t/>
      </w:r>
      <w:r>
        <w:rPr>
          <w:vertAlign w:val="superscript"/>
        </w:rPr>
        <w:footnoteReference w:id="6"/>
      </w:r>
      <w:r>
        <w:t xml:space="preserve">  </w:t>
      </w:r>
      <w:r>
        <w:rPr>
          <w:rFonts w:ascii="Times New Roman" w:hAnsi="Times New Roman" w:eastAsia="Times New Roman" w:cs="Times New Roman"/>
          <w:b w:val="0"/>
          <w:sz w:val="19"/>
          <w:rtl w:val="1"/>
        </w:rPr>
        <w:t xml:space="preserve">וְעַד גְּמַר בִּנְיַן הַבַּיִת עַל יְדֵי שְׁלֹמֹה הַמֶּלֶךְ עָלָיו הַשָּׁלוֹם </w:t>
      </w:r>
      <w:r>
        <w:rPr>
          <w:rFonts w:ascii="Times New Roman" w:hAnsi="Times New Roman" w:eastAsia="Times New Roman" w:cs="Times New Roman"/>
          <w:b/>
          <w:sz w:val="19"/>
          <w:rtl w:val="0"/>
        </w:rPr>
        <w:t xml:space="preserve">And until the completion of the Temple's construction by King Solomon, peace be upon him, </w:t>
      </w:r>
      <w:r>
        <w:t xml:space="preserve">  </w:t>
      </w:r>
    </w:p>
    <w:p>
      <w:pPr>
        <w:spacing w:after="80" w:line="264" w:lineRule="auto"/>
      </w:pPr>
      <w:r>
        <w:rPr>
          <w:rFonts w:ascii="Times New Roman" w:hAnsi="Times New Roman" w:eastAsia="Times New Roman" w:cs="Times New Roman"/>
          <w:b w:val="0"/>
          <w:sz w:val="19"/>
          <w:rtl w:val="1"/>
        </w:rPr>
        <w:t xml:space="preserve">הָיָה רֹשֶׁם מִשְׁפַּט דּוֹר הַמַּבּוּל בָּעוֹלָם, </w:t>
      </w:r>
      <w:r>
        <w:rPr>
          <w:rFonts w:ascii="Times New Roman" w:hAnsi="Times New Roman" w:eastAsia="Times New Roman" w:cs="Times New Roman"/>
          <w:b/>
          <w:sz w:val="19"/>
          <w:rtl w:val="0"/>
        </w:rPr>
        <w:t xml:space="preserve">the imprint of the judgment of the Flood remained present in the world, </w:t>
      </w:r>
      <w:r>
        <w:t xml:space="preserve">  </w:t>
      </w:r>
      <w:r>
        <w:rPr>
          <w:rFonts w:ascii="Times New Roman" w:hAnsi="Times New Roman" w:eastAsia="Times New Roman" w:cs="Times New Roman"/>
          <w:b w:val="0"/>
          <w:sz w:val="19"/>
          <w:rtl w:val="1"/>
        </w:rPr>
        <w:t xml:space="preserve">וּכְמוֹ שֶׁכָּתוּב (תַּנְחוּמָא נֹחַ ח) </w:t>
      </w:r>
      <w:r>
        <w:rPr>
          <w:rFonts w:ascii="Times New Roman" w:hAnsi="Times New Roman" w:eastAsia="Times New Roman" w:cs="Times New Roman"/>
          <w:b/>
          <w:sz w:val="19"/>
          <w:rtl w:val="0"/>
        </w:rPr>
        <w:t xml:space="preserve">as written (Tanchuma, Noach 8) </w:t>
      </w:r>
      <w:r>
        <w:rPr>
          <w:rFonts w:ascii="Times New Roman" w:hAnsi="Times New Roman" w:eastAsia="Times New Roman" w:cs="Times New Roman"/>
          <w:b w:val="0"/>
          <w:sz w:val="15"/>
          <w:rtl w:val="0"/>
        </w:rPr>
        <w:t/>
      </w:r>
      <w:r>
        <w:rPr>
          <w:vertAlign w:val="superscript"/>
        </w:rPr>
        <w:footnoteReference w:id="7"/>
      </w:r>
      <w:r>
        <w:t xml:space="preserve">  </w:t>
      </w:r>
      <w:r>
        <w:rPr>
          <w:rFonts w:ascii="Times New Roman" w:hAnsi="Times New Roman" w:eastAsia="Times New Roman" w:cs="Times New Roman"/>
          <w:b w:val="0"/>
          <w:sz w:val="19"/>
          <w:rtl w:val="1"/>
        </w:rPr>
        <w:t xml:space="preserve">שֶׁבְּכָל שָׁנָה בְּחֹדֶשׁ חֶשְׁוָן הָיוּ אַרְבָּעִים יוֹם הַמַּיִם שׁוֹטְפִים; </w:t>
      </w:r>
      <w:r>
        <w:rPr>
          <w:rFonts w:ascii="Times New Roman" w:hAnsi="Times New Roman" w:eastAsia="Times New Roman" w:cs="Times New Roman"/>
          <w:b/>
          <w:sz w:val="19"/>
          <w:rtl w:val="0"/>
        </w:rPr>
        <w:t xml:space="preserve">that every year in the month of Cheshvan torrential waters poured down for forty days; </w:t>
      </w:r>
      <w:r>
        <w:t xml:space="preserve">  </w:t>
      </w:r>
      <w:r>
        <w:rPr>
          <w:rFonts w:ascii="Times New Roman" w:hAnsi="Times New Roman" w:eastAsia="Times New Roman" w:cs="Times New Roman"/>
          <w:b w:val="0"/>
          <w:sz w:val="19"/>
          <w:rtl w:val="1"/>
        </w:rPr>
        <w:t xml:space="preserve">וּלְכָךְ נִקְרָא חֹדֶשׁ חֶשְׁוָן בִּמְלָכִים (מְלָכִים א ו, לח) בִּגְמַר בִּנְיַן הַבַּיִת </w:t>
      </w:r>
      <w:r>
        <w:rPr>
          <w:rFonts w:ascii="Times New Roman" w:hAnsi="Times New Roman" w:eastAsia="Times New Roman" w:cs="Times New Roman"/>
          <w:b/>
          <w:sz w:val="19"/>
          <w:rtl w:val="0"/>
        </w:rPr>
        <w:t xml:space="preserve">and for this reason the month of Cheshvan is named in Kings (I Kings 6:38) at the completion of the Temple </w:t>
      </w:r>
      <w:r>
        <w:rPr>
          <w:rFonts w:ascii="Times New Roman" w:hAnsi="Times New Roman" w:eastAsia="Times New Roman" w:cs="Times New Roman"/>
          <w:b w:val="0"/>
          <w:sz w:val="15"/>
          <w:rtl w:val="0"/>
        </w:rPr>
        <w:t/>
      </w:r>
      <w:r>
        <w:rPr>
          <w:vertAlign w:val="superscript"/>
        </w:rPr>
        <w:footnoteReference w:id="8"/>
      </w:r>
      <w:r>
        <w:t xml:space="preserve">  </w:t>
      </w:r>
      <w:r>
        <w:rPr>
          <w:rFonts w:ascii="Times New Roman" w:hAnsi="Times New Roman" w:eastAsia="Times New Roman" w:cs="Times New Roman"/>
          <w:b w:val="0"/>
          <w:sz w:val="19"/>
          <w:rtl w:val="1"/>
        </w:rPr>
        <w:t xml:space="preserve">"יֶרַח בּוּל" בְּלֹא מֵ״ם, </w:t>
      </w:r>
      <w:r>
        <w:rPr>
          <w:rFonts w:ascii="Times New Roman" w:hAnsi="Times New Roman" w:eastAsia="Times New Roman" w:cs="Times New Roman"/>
          <w:b/>
          <w:sz w:val="19"/>
          <w:rtl w:val="0"/>
        </w:rPr>
        <w:t xml:space="preserve">the 'month of Bul' without the letter Mem (spelling מבול, flood), </w:t>
      </w:r>
      <w:r>
        <w:t xml:space="preserve">  </w:t>
      </w:r>
      <w:r>
        <w:rPr>
          <w:rFonts w:ascii="Times New Roman" w:hAnsi="Times New Roman" w:eastAsia="Times New Roman" w:cs="Times New Roman"/>
          <w:b w:val="0"/>
          <w:sz w:val="19"/>
          <w:rtl w:val="1"/>
        </w:rPr>
        <w:t xml:space="preserve">שֶׁבִּגְמַר בִּנְיַן הַבַּיִת פָּסְקוּ הָאַרְבָּעִים יוֹם רֹשֶׁם מִשְׁפַּט הַמַּבּוּל. </w:t>
      </w:r>
      <w:r>
        <w:rPr>
          <w:rFonts w:ascii="Times New Roman" w:hAnsi="Times New Roman" w:eastAsia="Times New Roman" w:cs="Times New Roman"/>
          <w:b/>
          <w:sz w:val="19"/>
          <w:rtl w:val="0"/>
        </w:rPr>
        <w:t xml:space="preserve">for upon the completion of the Temple, the forty days marking the Flood ceased. </w:t>
      </w:r>
      <w:r>
        <w:t xml:space="preserve">  </w:t>
      </w:r>
      <w:r>
        <w:rPr>
          <w:rFonts w:ascii="Times New Roman" w:hAnsi="Times New Roman" w:eastAsia="Times New Roman" w:cs="Times New Roman"/>
          <w:b w:val="0"/>
          <w:sz w:val="19"/>
          <w:rtl w:val="1"/>
        </w:rPr>
        <w:t xml:space="preserve">שֶׁתַּכְלִית הַמְּכֻוָּן מֵהַבְּרִיאָה </w:t>
      </w:r>
      <w:r>
        <w:rPr>
          <w:rFonts w:ascii="Times New Roman" w:hAnsi="Times New Roman" w:eastAsia="Times New Roman" w:cs="Times New Roman"/>
          <w:b/>
          <w:sz w:val="19"/>
          <w:rtl w:val="0"/>
        </w:rPr>
        <w:t xml:space="preserve">For the ultimate intent of Creation </w:t>
      </w:r>
      <w:r>
        <w:t xml:space="preserve">  </w:t>
      </w:r>
      <w:r>
        <w:rPr>
          <w:rFonts w:ascii="Times New Roman" w:hAnsi="Times New Roman" w:eastAsia="Times New Roman" w:cs="Times New Roman"/>
          <w:b w:val="0"/>
          <w:sz w:val="19"/>
          <w:rtl w:val="1"/>
        </w:rPr>
        <w:t xml:space="preserve">לִהְיוֹת דִּירָה בַּתַּחְתּוֹנִים, לִשְׁכּוֹן הַשְּׁכִינָה בָּאָרֶץ; </w:t>
      </w:r>
      <w:r>
        <w:rPr>
          <w:rFonts w:ascii="Times New Roman" w:hAnsi="Times New Roman" w:eastAsia="Times New Roman" w:cs="Times New Roman"/>
          <w:b/>
          <w:sz w:val="19"/>
          <w:rtl w:val="0"/>
        </w:rPr>
        <w:t xml:space="preserve">is to be an abode in the lower realms, for the Shekhinah to dwell upon earth; </w:t>
      </w:r>
      <w:r>
        <w:t xml:space="preserve">  </w:t>
      </w:r>
      <w:r>
        <w:rPr>
          <w:rFonts w:ascii="Times New Roman" w:hAnsi="Times New Roman" w:eastAsia="Times New Roman" w:cs="Times New Roman"/>
          <w:b w:val="0"/>
          <w:sz w:val="19"/>
          <w:rtl w:val="1"/>
        </w:rPr>
        <w:t xml:space="preserve">וּבְחֵטְא דּוֹר הַמַּבּוּל וְדוֹר הַפַּלָּגָה נִסְתַּלְּקָה הַשְּׁכִינָה, </w:t>
      </w:r>
      <w:r>
        <w:rPr>
          <w:rFonts w:ascii="Times New Roman" w:hAnsi="Times New Roman" w:eastAsia="Times New Roman" w:cs="Times New Roman"/>
          <w:b/>
          <w:sz w:val="19"/>
          <w:rtl w:val="0"/>
        </w:rPr>
        <w:t xml:space="preserve">and through the sin of the Flood generation and the Dispersion, the Shekhinah departed, </w:t>
      </w:r>
      <w:r>
        <w:t xml:space="preserve">  </w:t>
      </w:r>
      <w:r>
        <w:rPr>
          <w:rFonts w:ascii="Times New Roman" w:hAnsi="Times New Roman" w:eastAsia="Times New Roman" w:cs="Times New Roman"/>
          <w:b w:val="0"/>
          <w:sz w:val="19"/>
          <w:rtl w:val="1"/>
        </w:rPr>
        <w:t xml:space="preserve">וְעַל יְדֵי בִּנְיַן הַבַּיִת חָזְרָה. </w:t>
      </w:r>
      <w:r>
        <w:rPr>
          <w:rFonts w:ascii="Times New Roman" w:hAnsi="Times New Roman" w:eastAsia="Times New Roman" w:cs="Times New Roman"/>
          <w:b/>
          <w:sz w:val="19"/>
          <w:rtl w:val="0"/>
        </w:rPr>
        <w:t xml:space="preserve">and through the construction of the Temple, She returned. </w:t>
      </w:r>
      <w:r>
        <w:t xml:space="preserve">  </w:t>
      </w:r>
      <w:r>
        <w:rPr>
          <w:rFonts w:ascii="Times New Roman" w:hAnsi="Times New Roman" w:eastAsia="Times New Roman" w:cs="Times New Roman"/>
          <w:b w:val="0"/>
          <w:sz w:val="19"/>
          <w:rtl w:val="1"/>
        </w:rPr>
        <w:t xml:space="preserve">בְּבֵית הַמִּקְדָּשׁ הָיָה הַשְׁרָאַת הַשְּׁכִינָה בִּקְבִיעוּת, </w:t>
      </w:r>
      <w:r>
        <w:rPr>
          <w:rFonts w:ascii="Times New Roman" w:hAnsi="Times New Roman" w:eastAsia="Times New Roman" w:cs="Times New Roman"/>
          <w:b/>
          <w:sz w:val="19"/>
          <w:rtl w:val="0"/>
        </w:rPr>
        <w:t xml:space="preserve">In the Holy Temple, the indwelling of the Shekhinah was permanent, </w:t>
      </w:r>
      <w:r>
        <w:t xml:space="preserve">  </w:t>
      </w:r>
      <w:r>
        <w:rPr>
          <w:rFonts w:ascii="Times New Roman" w:hAnsi="Times New Roman" w:eastAsia="Times New Roman" w:cs="Times New Roman"/>
          <w:b w:val="0"/>
          <w:sz w:val="19"/>
          <w:rtl w:val="1"/>
        </w:rPr>
        <w:t xml:space="preserve">כְּמוֹ שֶׁקָּרָא יַעֲקֹב לִמְקוֹם הַמִּקְדָּשׁ "בַּיִת", </w:t>
      </w:r>
      <w:r>
        <w:rPr>
          <w:rFonts w:ascii="Times New Roman" w:hAnsi="Times New Roman" w:eastAsia="Times New Roman" w:cs="Times New Roman"/>
          <w:b/>
          <w:sz w:val="19"/>
          <w:rtl w:val="0"/>
        </w:rPr>
        <w:t xml:space="preserve">as Jacob named the site of the Temple a 'house', </w:t>
      </w:r>
      <w:r>
        <w:t xml:space="preserve">  </w:t>
      </w:r>
    </w:p>
    <w:p>
      <w:pPr>
        <w:spacing w:after="80" w:line="264" w:lineRule="auto"/>
      </w:pPr>
      <w:r>
        <w:rPr>
          <w:rFonts w:ascii="Times New Roman" w:hAnsi="Times New Roman" w:eastAsia="Times New Roman" w:cs="Times New Roman"/>
          <w:b w:val="0"/>
          <w:sz w:val="19"/>
          <w:rtl w:val="1"/>
        </w:rPr>
        <w:t xml:space="preserve">וְהַיְינוּ קְבִיעוּת מָקוֹם לְגִילּוּי שְׁכִינָתוֹ יִתְבָּרַךְ שְׁמוֹ; </w:t>
      </w:r>
      <w:r>
        <w:rPr>
          <w:rFonts w:ascii="Times New Roman" w:hAnsi="Times New Roman" w:eastAsia="Times New Roman" w:cs="Times New Roman"/>
          <w:b/>
          <w:sz w:val="19"/>
          <w:rtl w:val="0"/>
        </w:rPr>
        <w:t xml:space="preserve">signifying an established domicile for the manifestation of His Shekhinah; </w:t>
      </w:r>
      <w:r>
        <w:t xml:space="preserve">  </w:t>
      </w:r>
      <w:r>
        <w:rPr>
          <w:rFonts w:ascii="Times New Roman" w:hAnsi="Times New Roman" w:eastAsia="Times New Roman" w:cs="Times New Roman"/>
          <w:b w:val="0"/>
          <w:sz w:val="19"/>
          <w:rtl w:val="1"/>
        </w:rPr>
        <w:t xml:space="preserve">וּמִשָּׁם יִרְאָה יוֹצֵאת לָעוֹלָם, </w:t>
      </w:r>
      <w:r>
        <w:rPr>
          <w:rFonts w:ascii="Times New Roman" w:hAnsi="Times New Roman" w:eastAsia="Times New Roman" w:cs="Times New Roman"/>
          <w:b/>
          <w:sz w:val="19"/>
          <w:rtl w:val="0"/>
        </w:rPr>
        <w:t xml:space="preserve">and from there awe goes forth to the world, </w:t>
      </w:r>
      <w:r>
        <w:t xml:space="preserve">  </w:t>
      </w:r>
      <w:r>
        <w:rPr>
          <w:rFonts w:ascii="Times New Roman" w:hAnsi="Times New Roman" w:eastAsia="Times New Roman" w:cs="Times New Roman"/>
          <w:b w:val="0"/>
          <w:sz w:val="19"/>
          <w:rtl w:val="1"/>
        </w:rPr>
        <w:t xml:space="preserve">כְּמוֹ שֶׁנֶּאֱמַר: "לְמַעַן תִּלְמַד לְיִרְאָה אֶת ה'" וְגוֹמֵר, </w:t>
      </w:r>
      <w:r>
        <w:rPr>
          <w:rFonts w:ascii="Times New Roman" w:hAnsi="Times New Roman" w:eastAsia="Times New Roman" w:cs="Times New Roman"/>
          <w:b/>
          <w:sz w:val="19"/>
          <w:rtl w:val="0"/>
        </w:rPr>
        <w:t xml:space="preserve">as is said: 'that you may learn to fear Hashem, etc.', </w:t>
      </w:r>
      <w:r>
        <w:t xml:space="preserve">  </w:t>
      </w:r>
      <w:r>
        <w:rPr>
          <w:rFonts w:ascii="Times New Roman" w:hAnsi="Times New Roman" w:eastAsia="Times New Roman" w:cs="Times New Roman"/>
          <w:b w:val="0"/>
          <w:sz w:val="19"/>
          <w:rtl w:val="1"/>
        </w:rPr>
        <w:t xml:space="preserve">לֹא יִרְאַת עֹנֶשׁ רַק יִרְאָה אֲמִתִּית, </w:t>
      </w:r>
      <w:r>
        <w:rPr>
          <w:rFonts w:ascii="Times New Roman" w:hAnsi="Times New Roman" w:eastAsia="Times New Roman" w:cs="Times New Roman"/>
          <w:b/>
          <w:sz w:val="19"/>
          <w:rtl w:val="0"/>
        </w:rPr>
        <w:t xml:space="preserve">not merely fear of punishment, but genuine awe, </w:t>
      </w:r>
    </w:p>
    <w:p>
      <w:pPr>
        <w:pStyle w:val="SectionTitle"/>
      </w:pPr>
      <w:r>
        <w:rPr>
          <w:rFonts w:ascii="Times New Roman" w:hAnsi="Times New Roman" w:eastAsia="Times New Roman" w:cs="Times New Roman"/>
          <w:b/>
          <w:sz w:val="24"/>
        </w:rPr>
        <w:t>Night, Creation, and the Work of Renewal</w:t>
      </w:r>
    </w:p>
    <w:p>
      <w:pPr>
        <w:spacing w:after="240"/>
      </w:pPr>
      <w:r>
        <w:rPr>
          <w:rFonts w:ascii="Times New Roman" w:hAnsi="Times New Roman" w:eastAsia="Times New Roman" w:cs="Times New Roman"/>
          <w:b w:val="0"/>
          <w:i/>
          <w:sz w:val="18"/>
        </w:rPr>
        <w:t>Darkness, effort, and the possibility of renewing creation through Torah.</w:t>
      </w:r>
    </w:p>
    <w:p>
      <w:pPr>
        <w:spacing w:after="80" w:line="264" w:lineRule="auto"/>
      </w:pPr>
      <w:r>
        <w:rPr>
          <w:rFonts w:ascii="Times New Roman" w:hAnsi="Times New Roman" w:eastAsia="Times New Roman" w:cs="Times New Roman"/>
          <w:b w:val="0"/>
          <w:sz w:val="19"/>
          <w:rtl w:val="1"/>
        </w:rPr>
        <w:t xml:space="preserve">כִּי בִּמְקוֹם גִּילּוּי שְׁכִינָתוֹ נוֹפֵל יִרְאָה, </w:t>
      </w:r>
      <w:r>
        <w:rPr>
          <w:rFonts w:ascii="Times New Roman" w:hAnsi="Times New Roman" w:eastAsia="Times New Roman" w:cs="Times New Roman"/>
          <w:b/>
          <w:sz w:val="19"/>
          <w:rtl w:val="0"/>
        </w:rPr>
        <w:t xml:space="preserve">for wherever His Shekhinah is unveiled, awe descends, </w:t>
      </w:r>
      <w:r>
        <w:t xml:space="preserve">  </w:t>
      </w:r>
      <w:r>
        <w:rPr>
          <w:rFonts w:ascii="Times New Roman" w:hAnsi="Times New Roman" w:eastAsia="Times New Roman" w:cs="Times New Roman"/>
          <w:b w:val="0"/>
          <w:sz w:val="19"/>
          <w:rtl w:val="1"/>
        </w:rPr>
        <w:t xml:space="preserve">וּכְמוֹ שֶׁנֶּאֱמַר: "וּבְמוֹרָא גָּדוֹל – זֶה גִּלּוּי שְׁכִינָה". </w:t>
      </w:r>
      <w:r>
        <w:rPr>
          <w:rFonts w:ascii="Times New Roman" w:hAnsi="Times New Roman" w:eastAsia="Times New Roman" w:cs="Times New Roman"/>
          <w:b/>
          <w:sz w:val="19"/>
          <w:rtl w:val="0"/>
        </w:rPr>
        <w:t xml:space="preserve">as stated: 'And with great awe—this refers to the revelation of the Shekhinah.' </w:t>
      </w:r>
      <w:r>
        <w:t xml:space="preserve">  </w:t>
      </w:r>
      <w:r>
        <w:rPr>
          <w:rFonts w:ascii="Times New Roman" w:hAnsi="Times New Roman" w:eastAsia="Times New Roman" w:cs="Times New Roman"/>
          <w:b w:val="0"/>
          <w:sz w:val="19"/>
          <w:rtl w:val="1"/>
        </w:rPr>
        <w:t xml:space="preserve">וּכְמוֹ שֶׁנֶּאֱמַר בַּהַגָּהָה בְּרֵישׁ אֹרַח חַיִּים: </w:t>
      </w:r>
      <w:r>
        <w:rPr>
          <w:rFonts w:ascii="Times New Roman" w:hAnsi="Times New Roman" w:eastAsia="Times New Roman" w:cs="Times New Roman"/>
          <w:b/>
          <w:sz w:val="19"/>
          <w:rtl w:val="0"/>
        </w:rPr>
        <w:t xml:space="preserve">And as stated in the gloss of the Rema at the beginning of Orach Chayim: </w:t>
      </w:r>
      <w:r>
        <w:t xml:space="preserve">  </w:t>
      </w:r>
      <w:r>
        <w:rPr>
          <w:rFonts w:ascii="Times New Roman" w:hAnsi="Times New Roman" w:eastAsia="Times New Roman" w:cs="Times New Roman"/>
          <w:b w:val="0"/>
          <w:sz w:val="19"/>
          <w:rtl w:val="1"/>
        </w:rPr>
        <w:t xml:space="preserve">כְּשֶׁיָּשִׂים הָאָדָם אֶל לִבּוֹ </w:t>
      </w:r>
      <w:r>
        <w:rPr>
          <w:rFonts w:ascii="Times New Roman" w:hAnsi="Times New Roman" w:eastAsia="Times New Roman" w:cs="Times New Roman"/>
          <w:b/>
          <w:sz w:val="19"/>
          <w:rtl w:val="0"/>
        </w:rPr>
        <w:t xml:space="preserve">when a person takes to heart </w:t>
      </w:r>
      <w:r>
        <w:t xml:space="preserve">  </w:t>
      </w:r>
      <w:r>
        <w:rPr>
          <w:rFonts w:ascii="Times New Roman" w:hAnsi="Times New Roman" w:eastAsia="Times New Roman" w:cs="Times New Roman"/>
          <w:b w:val="0"/>
          <w:sz w:val="19"/>
          <w:rtl w:val="1"/>
        </w:rPr>
        <w:t xml:space="preserve">שֶׁמֶּלֶךְ מַלְכֵי הַמְּלָכִים הַקָּדוֹשׁ בָּרוּךְ הוּא עוֹמֵד עָלָיו וְרוֹאֶה בְּמַעֲשָׂיו, </w:t>
      </w:r>
      <w:r>
        <w:rPr>
          <w:rFonts w:ascii="Times New Roman" w:hAnsi="Times New Roman" w:eastAsia="Times New Roman" w:cs="Times New Roman"/>
          <w:b/>
          <w:sz w:val="19"/>
          <w:rtl w:val="0"/>
        </w:rPr>
        <w:t xml:space="preserve">that the King of kings, the Holy One, stands over him and sees his actions, </w:t>
      </w:r>
      <w:r>
        <w:t xml:space="preserve">  </w:t>
      </w:r>
      <w:r>
        <w:rPr>
          <w:rFonts w:ascii="Times New Roman" w:hAnsi="Times New Roman" w:eastAsia="Times New Roman" w:cs="Times New Roman"/>
          <w:b w:val="0"/>
          <w:sz w:val="19"/>
          <w:rtl w:val="1"/>
        </w:rPr>
        <w:t xml:space="preserve">מִיָּד יַגִּיעַ אֵלָיו הַיִּרְאָה וְהַהַכְנָעָה מִפַּחַד הַשֵּׁם יִתְבָּרַךְ וְכוּלֵי. </w:t>
      </w:r>
      <w:r>
        <w:rPr>
          <w:rFonts w:ascii="Times New Roman" w:hAnsi="Times New Roman" w:eastAsia="Times New Roman" w:cs="Times New Roman"/>
          <w:b/>
          <w:sz w:val="19"/>
          <w:rtl w:val="0"/>
        </w:rPr>
        <w:t xml:space="preserve">awe and subjugation from the dread of Hashem instantly fall upon him, etc. </w:t>
      </w:r>
      <w:r>
        <w:t xml:space="preserve">  </w:t>
      </w:r>
      <w:r>
        <w:rPr>
          <w:rFonts w:ascii="Times New Roman" w:hAnsi="Times New Roman" w:eastAsia="Times New Roman" w:cs="Times New Roman"/>
          <w:b w:val="0"/>
          <w:sz w:val="19"/>
          <w:rtl w:val="1"/>
        </w:rPr>
        <w:t xml:space="preserve">וְאוֹת נוּ״ן הוּא לְשׁוֹן נְפִילָה, </w:t>
      </w:r>
      <w:r>
        <w:rPr>
          <w:rFonts w:ascii="Times New Roman" w:hAnsi="Times New Roman" w:eastAsia="Times New Roman" w:cs="Times New Roman"/>
          <w:b/>
          <w:sz w:val="19"/>
          <w:rtl w:val="0"/>
        </w:rPr>
        <w:t xml:space="preserve">And the letter Nun denotes falling, </w:t>
      </w:r>
      <w:r>
        <w:t xml:space="preserve">  </w:t>
      </w:r>
      <w:r>
        <w:rPr>
          <w:rFonts w:ascii="Times New Roman" w:hAnsi="Times New Roman" w:eastAsia="Times New Roman" w:cs="Times New Roman"/>
          <w:b w:val="0"/>
          <w:sz w:val="19"/>
          <w:rtl w:val="1"/>
        </w:rPr>
        <w:t xml:space="preserve">כְּמוֹ שֶׁנֶּאֱמַר (בְּרָכוֹת ד.): </w:t>
      </w:r>
      <w:r>
        <w:rPr>
          <w:rFonts w:ascii="Times New Roman" w:hAnsi="Times New Roman" w:eastAsia="Times New Roman" w:cs="Times New Roman"/>
          <w:b/>
          <w:sz w:val="19"/>
          <w:rtl w:val="0"/>
        </w:rPr>
        <w:t xml:space="preserve">as is stated (Berakhot 4b): </w:t>
      </w:r>
      <w:r>
        <w:rPr>
          <w:rFonts w:ascii="Times New Roman" w:hAnsi="Times New Roman" w:eastAsia="Times New Roman" w:cs="Times New Roman"/>
          <w:b w:val="0"/>
          <w:sz w:val="15"/>
          <w:rtl w:val="0"/>
        </w:rPr>
        <w:t/>
      </w:r>
      <w:r>
        <w:rPr>
          <w:vertAlign w:val="superscript"/>
        </w:rPr>
        <w:footnoteReference w:id="9"/>
      </w:r>
      <w:r>
        <w:t xml:space="preserve">  </w:t>
      </w:r>
      <w:r>
        <w:rPr>
          <w:rFonts w:ascii="Times New Roman" w:hAnsi="Times New Roman" w:eastAsia="Times New Roman" w:cs="Times New Roman"/>
          <w:b w:val="0"/>
          <w:sz w:val="19"/>
          <w:rtl w:val="1"/>
        </w:rPr>
        <w:t xml:space="preserve">דְּלֹא נֶאֶמְרָה נוּ״ן בְּאַשְׁרֵי שֶׁיֵּשׁ בָּהֶן מַפַּלְתָּן וְכוּלֵי, </w:t>
      </w:r>
      <w:r>
        <w:rPr>
          <w:rFonts w:ascii="Times New Roman" w:hAnsi="Times New Roman" w:eastAsia="Times New Roman" w:cs="Times New Roman"/>
          <w:b/>
          <w:sz w:val="19"/>
          <w:rtl w:val="0"/>
        </w:rPr>
        <w:t xml:space="preserve">that the letter Nun was omitted in Ashrei because in it lies the downfall of Israel, etc., </w:t>
      </w:r>
      <w:r>
        <w:t xml:space="preserve">  </w:t>
      </w:r>
      <w:r>
        <w:rPr>
          <w:rFonts w:ascii="Times New Roman" w:hAnsi="Times New Roman" w:eastAsia="Times New Roman" w:cs="Times New Roman"/>
          <w:b w:val="0"/>
          <w:sz w:val="19"/>
          <w:rtl w:val="1"/>
        </w:rPr>
        <w:t xml:space="preserve">בְּמַעַרְבָא וְכוּלֵי: "נָפְלָה לֹא תוֹסִיף וְכוּלֵי", </w:t>
      </w:r>
      <w:r>
        <w:rPr>
          <w:rFonts w:ascii="Times New Roman" w:hAnsi="Times New Roman" w:eastAsia="Times New Roman" w:cs="Times New Roman"/>
          <w:b/>
          <w:sz w:val="19"/>
          <w:rtl w:val="0"/>
        </w:rPr>
        <w:t xml:space="preserve">in the West (the Land of Israel) they recited: 'Fallen, she shall rise no more, etc.' </w:t>
      </w:r>
      <w:r>
        <w:t xml:space="preserve">  </w:t>
      </w:r>
      <w:r>
        <w:rPr>
          <w:rFonts w:ascii="Times New Roman" w:hAnsi="Times New Roman" w:eastAsia="Times New Roman" w:cs="Times New Roman"/>
          <w:b w:val="0"/>
          <w:sz w:val="19"/>
          <w:rtl w:val="1"/>
        </w:rPr>
        <w:t xml:space="preserve">וְאָמַר שָׁם: וְאַף עַל פִּי כֵן סְמָכָן דָּוִד בְּרוּחַ הַקֹּדֶשׁ, </w:t>
      </w:r>
      <w:r>
        <w:rPr>
          <w:rFonts w:ascii="Times New Roman" w:hAnsi="Times New Roman" w:eastAsia="Times New Roman" w:cs="Times New Roman"/>
          <w:b/>
          <w:sz w:val="19"/>
          <w:rtl w:val="0"/>
        </w:rPr>
        <w:t xml:space="preserve">and it states there: nonetheless David supported them via the Holy Spirit, </w:t>
      </w:r>
      <w:r>
        <w:t xml:space="preserve">  </w:t>
      </w:r>
      <w:r>
        <w:rPr>
          <w:rFonts w:ascii="Times New Roman" w:hAnsi="Times New Roman" w:eastAsia="Times New Roman" w:cs="Times New Roman"/>
          <w:b w:val="0"/>
          <w:sz w:val="19"/>
          <w:rtl w:val="1"/>
        </w:rPr>
        <w:t xml:space="preserve">שֶׁנֶּאֱמַר: "סוֹמֵךְ ה' לְכָל הַנֹּפְלִים"; </w:t>
      </w:r>
      <w:r>
        <w:rPr>
          <w:rFonts w:ascii="Times New Roman" w:hAnsi="Times New Roman" w:eastAsia="Times New Roman" w:cs="Times New Roman"/>
          <w:b/>
          <w:sz w:val="19"/>
          <w:rtl w:val="0"/>
        </w:rPr>
        <w:t xml:space="preserve">as it is said: 'Hashem supports all who fall'; </w:t>
      </w:r>
      <w:r>
        <w:t xml:space="preserve">  </w:t>
      </w:r>
    </w:p>
    <w:p>
      <w:pPr>
        <w:spacing w:after="80" w:line="264" w:lineRule="auto"/>
      </w:pPr>
      <w:r>
        <w:rPr>
          <w:rFonts w:ascii="Times New Roman" w:hAnsi="Times New Roman" w:eastAsia="Times New Roman" w:cs="Times New Roman"/>
          <w:b w:val="0"/>
          <w:sz w:val="19"/>
          <w:rtl w:val="1"/>
        </w:rPr>
        <w:t xml:space="preserve">וּכְתִיב: "סֻכַּת דָּוִיד הַנֹּפֶלֶת", </w:t>
      </w:r>
      <w:r>
        <w:rPr>
          <w:rFonts w:ascii="Times New Roman" w:hAnsi="Times New Roman" w:eastAsia="Times New Roman" w:cs="Times New Roman"/>
          <w:b/>
          <w:sz w:val="19"/>
          <w:rtl w:val="0"/>
        </w:rPr>
        <w:t xml:space="preserve">and it is written: 'the fallen tabernacle of David', </w:t>
      </w:r>
      <w:r>
        <w:t xml:space="preserve">  </w:t>
      </w:r>
      <w:r>
        <w:rPr>
          <w:rFonts w:ascii="Times New Roman" w:hAnsi="Times New Roman" w:eastAsia="Times New Roman" w:cs="Times New Roman"/>
          <w:b w:val="0"/>
          <w:sz w:val="19"/>
          <w:rtl w:val="1"/>
        </w:rPr>
        <w:t xml:space="preserve">כִּי סֻכָּה דִּירַת עֲרַאי, </w:t>
      </w:r>
      <w:r>
        <w:rPr>
          <w:rFonts w:ascii="Times New Roman" w:hAnsi="Times New Roman" w:eastAsia="Times New Roman" w:cs="Times New Roman"/>
          <w:b/>
          <w:sz w:val="19"/>
          <w:rtl w:val="0"/>
        </w:rPr>
        <w:t xml:space="preserve">for a sukkah is a temporary dwelling, </w:t>
      </w:r>
      <w:r>
        <w:t xml:space="preserve">  </w:t>
      </w:r>
      <w:r>
        <w:rPr>
          <w:rFonts w:ascii="Times New Roman" w:hAnsi="Times New Roman" w:eastAsia="Times New Roman" w:cs="Times New Roman"/>
          <w:b w:val="0"/>
          <w:sz w:val="19"/>
          <w:rtl w:val="1"/>
        </w:rPr>
        <w:t xml:space="preserve">וְהַיְינוּ אַף בְּעֵת שֶׁנִּרְאֵית כְּנוֹפֶלֶת הוּא סְמָכָהּ, </w:t>
      </w:r>
      <w:r>
        <w:rPr>
          <w:rFonts w:ascii="Times New Roman" w:hAnsi="Times New Roman" w:eastAsia="Times New Roman" w:cs="Times New Roman"/>
          <w:b/>
          <w:sz w:val="19"/>
          <w:rtl w:val="0"/>
        </w:rPr>
        <w:t xml:space="preserve">meaning that even when it seems fallen He supports it, </w:t>
      </w:r>
      <w:r>
        <w:t xml:space="preserve">  </w:t>
      </w:r>
      <w:r>
        <w:rPr>
          <w:rFonts w:ascii="Times New Roman" w:hAnsi="Times New Roman" w:eastAsia="Times New Roman" w:cs="Times New Roman"/>
          <w:b w:val="0"/>
          <w:sz w:val="19"/>
          <w:rtl w:val="1"/>
        </w:rPr>
        <w:t xml:space="preserve">שֶׁמַּמְשִׁיךְ מִדַּת מַלְכוּתוֹ יִתְבָּרַךְ שְׁמוֹ בָּעוֹלָם תָּמִיד. </w:t>
      </w:r>
      <w:r>
        <w:rPr>
          <w:rFonts w:ascii="Times New Roman" w:hAnsi="Times New Roman" w:eastAsia="Times New Roman" w:cs="Times New Roman"/>
          <w:b/>
          <w:sz w:val="19"/>
          <w:rtl w:val="0"/>
        </w:rPr>
        <w:t xml:space="preserve">continually drawing down His royal presence into the world. </w:t>
      </w:r>
      <w:r>
        <w:t xml:space="preserve">  </w:t>
      </w:r>
      <w:r>
        <w:rPr>
          <w:rFonts w:ascii="Times New Roman" w:hAnsi="Times New Roman" w:eastAsia="Times New Roman" w:cs="Times New Roman"/>
          <w:b w:val="0"/>
          <w:sz w:val="19"/>
          <w:rtl w:val="1"/>
        </w:rPr>
        <w:t xml:space="preserve">וְהַנְּפִילָה הוּא צֹרֶךְ עֲלִיָּה, </w:t>
      </w:r>
      <w:r>
        <w:rPr>
          <w:rFonts w:ascii="Times New Roman" w:hAnsi="Times New Roman" w:eastAsia="Times New Roman" w:cs="Times New Roman"/>
          <w:b/>
          <w:sz w:val="19"/>
          <w:rtl w:val="0"/>
        </w:rPr>
        <w:t xml:space="preserve">And the fall is solely for the sake of ascent, </w:t>
      </w:r>
      <w:r>
        <w:t xml:space="preserve">  </w:t>
      </w:r>
      <w:r>
        <w:rPr>
          <w:rFonts w:ascii="Times New Roman" w:hAnsi="Times New Roman" w:eastAsia="Times New Roman" w:cs="Times New Roman"/>
          <w:b w:val="0"/>
          <w:sz w:val="19"/>
          <w:rtl w:val="1"/>
        </w:rPr>
        <w:t xml:space="preserve">כְּמוֹ שֶׁנֶּאֱמַר: "כִּי שֶׁבַע יִפּוֹל צַדִּיק וָקָם", </w:t>
      </w:r>
      <w:r>
        <w:rPr>
          <w:rFonts w:ascii="Times New Roman" w:hAnsi="Times New Roman" w:eastAsia="Times New Roman" w:cs="Times New Roman"/>
          <w:b/>
          <w:sz w:val="19"/>
          <w:rtl w:val="0"/>
        </w:rPr>
        <w:t xml:space="preserve">as is stated: 'For seven times a righteous man falls and rises up,' </w:t>
      </w:r>
      <w:r>
        <w:t xml:space="preserve">  </w:t>
      </w:r>
      <w:r>
        <w:rPr>
          <w:rFonts w:ascii="Times New Roman" w:hAnsi="Times New Roman" w:eastAsia="Times New Roman" w:cs="Times New Roman"/>
          <w:b w:val="0"/>
          <w:sz w:val="19"/>
          <w:rtl w:val="1"/>
        </w:rPr>
        <w:t xml:space="preserve">וְלֶעָתִיד כְּתִיב: "אָקִים אֶת סֻכַּת דָּוִיד הַנֹּפֶלֶת". </w:t>
      </w:r>
      <w:r>
        <w:rPr>
          <w:rFonts w:ascii="Times New Roman" w:hAnsi="Times New Roman" w:eastAsia="Times New Roman" w:cs="Times New Roman"/>
          <w:b/>
          <w:sz w:val="19"/>
          <w:rtl w:val="0"/>
        </w:rPr>
        <w:t xml:space="preserve">and for the future it is written: 'I will raise up the tabernacle of David that is fallen.' </w:t>
      </w:r>
      <w:r>
        <w:t xml:space="preserve">  </w:t>
      </w:r>
      <w:r>
        <w:rPr>
          <w:rFonts w:ascii="Times New Roman" w:hAnsi="Times New Roman" w:eastAsia="Times New Roman" w:cs="Times New Roman"/>
          <w:b w:val="0"/>
          <w:sz w:val="19"/>
          <w:rtl w:val="1"/>
        </w:rPr>
        <w:t xml:space="preserve">וְאִיתָא (בְּרֵאשִׁית רַבָּה פָּרָשָׁה יז): </w:t>
      </w:r>
      <w:r>
        <w:rPr>
          <w:rFonts w:ascii="Times New Roman" w:hAnsi="Times New Roman" w:eastAsia="Times New Roman" w:cs="Times New Roman"/>
          <w:b/>
          <w:sz w:val="19"/>
          <w:rtl w:val="0"/>
        </w:rPr>
        <w:t xml:space="preserve">And it is brought (Bereishit Rabbah, Parashah 17): </w:t>
      </w:r>
      <w:r>
        <w:rPr>
          <w:rFonts w:ascii="Times New Roman" w:hAnsi="Times New Roman" w:eastAsia="Times New Roman" w:cs="Times New Roman"/>
          <w:b w:val="0"/>
          <w:sz w:val="15"/>
          <w:rtl w:val="0"/>
        </w:rPr>
        <w:t/>
      </w:r>
      <w:r>
        <w:rPr>
          <w:vertAlign w:val="superscript"/>
        </w:rPr>
        <w:footnoteReference w:id="10"/>
      </w:r>
      <w:r>
        <w:t xml:space="preserve">  </w:t>
      </w:r>
      <w:r>
        <w:rPr>
          <w:rFonts w:ascii="Times New Roman" w:hAnsi="Times New Roman" w:eastAsia="Times New Roman" w:cs="Times New Roman"/>
          <w:b w:val="0"/>
          <w:sz w:val="19"/>
          <w:rtl w:val="1"/>
        </w:rPr>
        <w:t xml:space="preserve">תְּחִלַּת מַפָּלָה – שֵׁינָה, </w:t>
      </w:r>
      <w:r>
        <w:rPr>
          <w:rFonts w:ascii="Times New Roman" w:hAnsi="Times New Roman" w:eastAsia="Times New Roman" w:cs="Times New Roman"/>
          <w:b/>
          <w:sz w:val="19"/>
          <w:rtl w:val="0"/>
        </w:rPr>
        <w:t xml:space="preserve">the beginning of downfall is sleep; </w:t>
      </w:r>
      <w:r>
        <w:t xml:space="preserve">  </w:t>
      </w:r>
      <w:r>
        <w:rPr>
          <w:rFonts w:ascii="Times New Roman" w:hAnsi="Times New Roman" w:eastAsia="Times New Roman" w:cs="Times New Roman"/>
          <w:b w:val="0"/>
          <w:sz w:val="19"/>
          <w:rtl w:val="1"/>
        </w:rPr>
        <w:t xml:space="preserve">דָּמֵיךְ לֵיהּ וְלָא לָעֵי בְּאוֹרַיְיתָא, </w:t>
      </w:r>
      <w:r>
        <w:rPr>
          <w:rFonts w:ascii="Times New Roman" w:hAnsi="Times New Roman" w:eastAsia="Times New Roman" w:cs="Times New Roman"/>
          <w:b/>
          <w:sz w:val="19"/>
          <w:rtl w:val="0"/>
        </w:rPr>
        <w:t xml:space="preserve">one sleeps and does not labor in the Torah, </w:t>
      </w:r>
      <w:r>
        <w:t xml:space="preserve">  </w:t>
      </w:r>
      <w:r>
        <w:rPr>
          <w:rFonts w:ascii="Times New Roman" w:hAnsi="Times New Roman" w:eastAsia="Times New Roman" w:cs="Times New Roman"/>
          <w:b w:val="0"/>
          <w:sz w:val="19"/>
          <w:rtl w:val="1"/>
        </w:rPr>
        <w:t xml:space="preserve">כִּי עַל יְדֵי שֵׁינָה מִתְרַחֵק מֵהַשֵּׁם יִתְבָּרַךְ, </w:t>
      </w:r>
      <w:r>
        <w:rPr>
          <w:rFonts w:ascii="Times New Roman" w:hAnsi="Times New Roman" w:eastAsia="Times New Roman" w:cs="Times New Roman"/>
          <w:b/>
          <w:sz w:val="19"/>
          <w:rtl w:val="0"/>
        </w:rPr>
        <w:t xml:space="preserve">for through sleep one is distanced from Hashem, </w:t>
      </w:r>
      <w:r>
        <w:t xml:space="preserve">  </w:t>
      </w:r>
      <w:r>
        <w:rPr>
          <w:rFonts w:ascii="Times New Roman" w:hAnsi="Times New Roman" w:eastAsia="Times New Roman" w:cs="Times New Roman"/>
          <w:b w:val="0"/>
          <w:sz w:val="19"/>
          <w:rtl w:val="1"/>
        </w:rPr>
        <w:t xml:space="preserve">כְּמוֹ שֶׁנֶּאֱמַר: "עַצְלָה תַּפִּיל תַּרְדֵּמָה", </w:t>
      </w:r>
      <w:r>
        <w:rPr>
          <w:rFonts w:ascii="Times New Roman" w:hAnsi="Times New Roman" w:eastAsia="Times New Roman" w:cs="Times New Roman"/>
          <w:b/>
          <w:sz w:val="19"/>
          <w:rtl w:val="0"/>
        </w:rPr>
        <w:t xml:space="preserve">as it is said: 'Slothfulness casts into a deep sleep,' </w:t>
      </w:r>
      <w:r>
        <w:t xml:space="preserve">  </w:t>
      </w:r>
    </w:p>
    <w:p>
      <w:pPr>
        <w:spacing w:after="80" w:line="264" w:lineRule="auto"/>
      </w:pPr>
      <w:r>
        <w:rPr>
          <w:rFonts w:ascii="Times New Roman" w:hAnsi="Times New Roman" w:eastAsia="Times New Roman" w:cs="Times New Roman"/>
          <w:b w:val="0"/>
          <w:sz w:val="19"/>
          <w:rtl w:val="1"/>
        </w:rPr>
        <w:t xml:space="preserve">שֶׁמִּתְעַצֵּל מֵעֲבוֹדַת הַשֵּׁם יִתְבָּרַךְ. </w:t>
      </w:r>
      <w:r>
        <w:rPr>
          <w:rFonts w:ascii="Times New Roman" w:hAnsi="Times New Roman" w:eastAsia="Times New Roman" w:cs="Times New Roman"/>
          <w:b/>
          <w:sz w:val="19"/>
          <w:rtl w:val="0"/>
        </w:rPr>
        <w:t xml:space="preserve">slacking off from the service of Hashem. </w:t>
      </w:r>
      <w:r>
        <w:t xml:space="preserve">  </w:t>
      </w:r>
      <w:r>
        <w:rPr>
          <w:rFonts w:ascii="Times New Roman" w:hAnsi="Times New Roman" w:eastAsia="Times New Roman" w:cs="Times New Roman"/>
          <w:b w:val="0"/>
          <w:sz w:val="19"/>
          <w:rtl w:val="1"/>
        </w:rPr>
        <w:t xml:space="preserve">וְאִיתָא גַּם כֵּן בַּמִּדְרָשׁ (בְּרֵאשִׁית רַבָּה פָּרָשָׁה ט): </w:t>
      </w:r>
      <w:r>
        <w:rPr>
          <w:rFonts w:ascii="Times New Roman" w:hAnsi="Times New Roman" w:eastAsia="Times New Roman" w:cs="Times New Roman"/>
          <w:b/>
          <w:sz w:val="19"/>
          <w:rtl w:val="0"/>
        </w:rPr>
        <w:t xml:space="preserve">And it is brought likewise in the Midrash (Bereishit Rabbah, Parashah 9): </w:t>
      </w:r>
      <w:r>
        <w:rPr>
          <w:rFonts w:ascii="Times New Roman" w:hAnsi="Times New Roman" w:eastAsia="Times New Roman" w:cs="Times New Roman"/>
          <w:b w:val="0"/>
          <w:sz w:val="15"/>
          <w:rtl w:val="0"/>
        </w:rPr>
        <w:t/>
      </w:r>
      <w:r>
        <w:rPr>
          <w:vertAlign w:val="superscript"/>
        </w:rPr>
        <w:footnoteReference w:id="11"/>
      </w:r>
      <w:r>
        <w:t xml:space="preserve">  </w:t>
      </w:r>
      <w:r>
        <w:rPr>
          <w:rFonts w:ascii="Times New Roman" w:hAnsi="Times New Roman" w:eastAsia="Times New Roman" w:cs="Times New Roman"/>
          <w:b w:val="0"/>
          <w:sz w:val="19"/>
          <w:rtl w:val="1"/>
        </w:rPr>
        <w:t xml:space="preserve">"'וְהִנֵּה טוֹב מְאֹד' – טוֹבָה שֵׁינָה, </w:t>
      </w:r>
      <w:r>
        <w:rPr>
          <w:rFonts w:ascii="Times New Roman" w:hAnsi="Times New Roman" w:eastAsia="Times New Roman" w:cs="Times New Roman"/>
          <w:b/>
          <w:sz w:val="19"/>
          <w:rtl w:val="0"/>
        </w:rPr>
        <w:t xml:space="preserve">"'And behold it was very good'—this is sleep; </w:t>
      </w:r>
      <w:r>
        <w:t xml:space="preserve">  </w:t>
      </w:r>
      <w:r>
        <w:rPr>
          <w:rFonts w:ascii="Times New Roman" w:hAnsi="Times New Roman" w:eastAsia="Times New Roman" w:cs="Times New Roman"/>
          <w:b w:val="0"/>
          <w:sz w:val="19"/>
          <w:rtl w:val="1"/>
        </w:rPr>
        <w:t xml:space="preserve">וְכִי שֵׁינָה טוֹב מְאֹד וְכוּלֵי? </w:t>
      </w:r>
      <w:r>
        <w:rPr>
          <w:rFonts w:ascii="Times New Roman" w:hAnsi="Times New Roman" w:eastAsia="Times New Roman" w:cs="Times New Roman"/>
          <w:b/>
          <w:sz w:val="19"/>
          <w:rtl w:val="0"/>
        </w:rPr>
        <w:t xml:space="preserve">is sleep really 'very good'? </w:t>
      </w:r>
      <w:r>
        <w:t xml:space="preserve">  </w:t>
      </w:r>
      <w:r>
        <w:rPr>
          <w:rFonts w:ascii="Times New Roman" w:hAnsi="Times New Roman" w:eastAsia="Times New Roman" w:cs="Times New Roman"/>
          <w:b w:val="0"/>
          <w:sz w:val="19"/>
          <w:rtl w:val="1"/>
        </w:rPr>
        <w:t xml:space="preserve">אֶלָּא מִתּוֹךְ שֶׁהוּא יָשֵׁן קִימְעָא </w:t>
      </w:r>
      <w:r>
        <w:rPr>
          <w:rFonts w:ascii="Times New Roman" w:hAnsi="Times New Roman" w:eastAsia="Times New Roman" w:cs="Times New Roman"/>
          <w:b/>
          <w:sz w:val="19"/>
          <w:rtl w:val="0"/>
        </w:rPr>
        <w:t xml:space="preserve">Rather, because he sleeps a little, </w:t>
      </w:r>
      <w:r>
        <w:t xml:space="preserve">  </w:t>
      </w:r>
      <w:r>
        <w:rPr>
          <w:rFonts w:ascii="Times New Roman" w:hAnsi="Times New Roman" w:eastAsia="Times New Roman" w:cs="Times New Roman"/>
          <w:b w:val="0"/>
          <w:sz w:val="19"/>
          <w:rtl w:val="1"/>
        </w:rPr>
        <w:t xml:space="preserve">הוּא עוֹמֵד וְיָגֵעַ בַּתּוֹרָה הַרְבֵּה". </w:t>
      </w:r>
      <w:r>
        <w:rPr>
          <w:rFonts w:ascii="Times New Roman" w:hAnsi="Times New Roman" w:eastAsia="Times New Roman" w:cs="Times New Roman"/>
          <w:b/>
          <w:sz w:val="19"/>
          <w:rtl w:val="0"/>
        </w:rPr>
        <w:t xml:space="preserve">he rises and labors in the Torah abundantly." </w:t>
      </w:r>
      <w:r>
        <w:t xml:space="preserve">  </w:t>
      </w:r>
      <w:r>
        <w:rPr>
          <w:rFonts w:ascii="Times New Roman" w:hAnsi="Times New Roman" w:eastAsia="Times New Roman" w:cs="Times New Roman"/>
          <w:b w:val="0"/>
          <w:sz w:val="19"/>
          <w:rtl w:val="1"/>
        </w:rPr>
        <w:t xml:space="preserve">וְהַיְינוּ שֶׁיְּתַקֵּן הַנְּפִילָה עַצְמָהּ </w:t>
      </w:r>
      <w:r>
        <w:rPr>
          <w:rFonts w:ascii="Times New Roman" w:hAnsi="Times New Roman" w:eastAsia="Times New Roman" w:cs="Times New Roman"/>
          <w:b/>
          <w:sz w:val="19"/>
          <w:rtl w:val="0"/>
        </w:rPr>
        <w:t xml:space="preserve">Namely, that he rectifies the fall itself </w:t>
      </w:r>
      <w:r>
        <w:t xml:space="preserve">  </w:t>
      </w:r>
      <w:r>
        <w:rPr>
          <w:rFonts w:ascii="Times New Roman" w:hAnsi="Times New Roman" w:eastAsia="Times New Roman" w:cs="Times New Roman"/>
          <w:b w:val="0"/>
          <w:sz w:val="19"/>
          <w:rtl w:val="1"/>
        </w:rPr>
        <w:t xml:space="preserve">שֶׁתְּהֵא לוֹ סַיַּיעְתָּא לַעֲבוֹדַת הַשֵּׁם יִתְבָּרַךְ, </w:t>
      </w:r>
      <w:r>
        <w:rPr>
          <w:rFonts w:ascii="Times New Roman" w:hAnsi="Times New Roman" w:eastAsia="Times New Roman" w:cs="Times New Roman"/>
          <w:b/>
          <w:sz w:val="19"/>
          <w:rtl w:val="0"/>
        </w:rPr>
        <w:t xml:space="preserve">so that it becomes an aid to the service of Hashem, </w:t>
      </w:r>
      <w:r>
        <w:t xml:space="preserve">  </w:t>
      </w:r>
      <w:r>
        <w:rPr>
          <w:rFonts w:ascii="Times New Roman" w:hAnsi="Times New Roman" w:eastAsia="Times New Roman" w:cs="Times New Roman"/>
          <w:b w:val="0"/>
          <w:sz w:val="19"/>
          <w:rtl w:val="1"/>
        </w:rPr>
        <w:t xml:space="preserve">וּמִמֶּנָּה יִקַּח לַעֲבוֹד אֶת ה'. </w:t>
      </w:r>
      <w:r>
        <w:rPr>
          <w:rFonts w:ascii="Times New Roman" w:hAnsi="Times New Roman" w:eastAsia="Times New Roman" w:cs="Times New Roman"/>
          <w:b/>
          <w:sz w:val="19"/>
          <w:rtl w:val="0"/>
        </w:rPr>
        <w:t xml:space="preserve">and from it he draws strength to serve Him. </w:t>
      </w:r>
      <w:r>
        <w:t xml:space="preserve">  </w:t>
      </w:r>
      <w:r>
        <w:rPr>
          <w:rFonts w:ascii="Times New Roman" w:hAnsi="Times New Roman" w:eastAsia="Times New Roman" w:cs="Times New Roman"/>
          <w:b w:val="0"/>
          <w:sz w:val="19"/>
          <w:rtl w:val="1"/>
        </w:rPr>
        <w:t xml:space="preserve">וְכֵן אַחַר כָּךְ בְּחֹדֶשׁ כִּסְלֵו: </w:t>
      </w:r>
      <w:r>
        <w:rPr>
          <w:rFonts w:ascii="Times New Roman" w:hAnsi="Times New Roman" w:eastAsia="Times New Roman" w:cs="Times New Roman"/>
          <w:b/>
          <w:sz w:val="19"/>
          <w:rtl w:val="0"/>
        </w:rPr>
        <w:t xml:space="preserve">And so afterward in the month of Kislev: </w:t>
      </w:r>
      <w:r>
        <w:t xml:space="preserve">  </w:t>
      </w:r>
      <w:r>
        <w:rPr>
          <w:rFonts w:ascii="Times New Roman" w:hAnsi="Times New Roman" w:eastAsia="Times New Roman" w:cs="Times New Roman"/>
          <w:b w:val="0"/>
          <w:sz w:val="19"/>
          <w:rtl w:val="1"/>
        </w:rPr>
        <w:t xml:space="preserve">"הִמְלִיךְ אוֹת סָמֶ״ךְ בְּשֵׁינָה וְכִסְלֵו בַּשָּׁנָה". </w:t>
      </w:r>
      <w:r>
        <w:rPr>
          <w:rFonts w:ascii="Times New Roman" w:hAnsi="Times New Roman" w:eastAsia="Times New Roman" w:cs="Times New Roman"/>
          <w:b/>
          <w:sz w:val="19"/>
          <w:rtl w:val="0"/>
        </w:rPr>
        <w:t xml:space="preserve">'He crowned the letter Samekh with sleep, and Kislev in the year.' </w:t>
      </w:r>
      <w:r>
        <w:t xml:space="preserve">  </w:t>
      </w:r>
      <w:r>
        <w:rPr>
          <w:rFonts w:ascii="Times New Roman" w:hAnsi="Times New Roman" w:eastAsia="Times New Roman" w:cs="Times New Roman"/>
          <w:b w:val="0"/>
          <w:sz w:val="19"/>
          <w:rtl w:val="1"/>
        </w:rPr>
        <w:t xml:space="preserve">וְאָמַר "הִמְלִיךְ אוֹת נוּ״ן בְּרֵיחַ", </w:t>
      </w:r>
      <w:r>
        <w:rPr>
          <w:rFonts w:ascii="Times New Roman" w:hAnsi="Times New Roman" w:eastAsia="Times New Roman" w:cs="Times New Roman"/>
          <w:b/>
          <w:sz w:val="19"/>
          <w:rtl w:val="0"/>
        </w:rPr>
        <w:t xml:space="preserve">And it said 'He crowned the letter Nun with smell', </w:t>
      </w:r>
      <w:r>
        <w:t xml:space="preserve">  </w:t>
      </w:r>
    </w:p>
    <w:p>
      <w:pPr>
        <w:spacing w:after="80" w:line="264" w:lineRule="auto"/>
      </w:pPr>
      <w:r>
        <w:rPr>
          <w:rFonts w:ascii="Times New Roman" w:hAnsi="Times New Roman" w:eastAsia="Times New Roman" w:cs="Times New Roman"/>
          <w:b w:val="0"/>
          <w:sz w:val="19"/>
          <w:rtl w:val="1"/>
        </w:rPr>
        <w:t xml:space="preserve">כִּי מִי שֶׁיֵּשׁ לוֹ יִרְאַת ה' יֵשׁ לוֹ חוּשׁ הָרֵיחַ, </w:t>
      </w:r>
      <w:r>
        <w:rPr>
          <w:rFonts w:ascii="Times New Roman" w:hAnsi="Times New Roman" w:eastAsia="Times New Roman" w:cs="Times New Roman"/>
          <w:b/>
          <w:sz w:val="19"/>
          <w:rtl w:val="0"/>
        </w:rPr>
        <w:t xml:space="preserve">for one who possesses the fear of Hashem has the sense of smell, </w:t>
      </w:r>
      <w:r>
        <w:t xml:space="preserve">  </w:t>
      </w:r>
      <w:r>
        <w:rPr>
          <w:rFonts w:ascii="Times New Roman" w:hAnsi="Times New Roman" w:eastAsia="Times New Roman" w:cs="Times New Roman"/>
          <w:b w:val="0"/>
          <w:sz w:val="19"/>
          <w:rtl w:val="1"/>
        </w:rPr>
        <w:t xml:space="preserve">עַל דֶּרֶךְ מַה שֶּׁנֶּאֱמַר: "וַהֲרִיחוֹ בְּיִרְאַת ה'", </w:t>
      </w:r>
      <w:r>
        <w:rPr>
          <w:rFonts w:ascii="Times New Roman" w:hAnsi="Times New Roman" w:eastAsia="Times New Roman" w:cs="Times New Roman"/>
          <w:b/>
          <w:sz w:val="19"/>
          <w:rtl w:val="0"/>
        </w:rPr>
        <w:t xml:space="preserve">in the manner of the verse: 'And his scent shall be in the fear of Hashem,' </w:t>
      </w:r>
      <w:r>
        <w:t xml:space="preserve">  </w:t>
      </w:r>
      <w:r>
        <w:rPr>
          <w:rFonts w:ascii="Times New Roman" w:hAnsi="Times New Roman" w:eastAsia="Times New Roman" w:cs="Times New Roman"/>
          <w:b w:val="0"/>
          <w:sz w:val="19"/>
          <w:rtl w:val="1"/>
        </w:rPr>
        <w:t xml:space="preserve">שֶׁיִּהְיֶה מוֹרַח וְדָאֵין. </w:t>
      </w:r>
      <w:r>
        <w:rPr>
          <w:rFonts w:ascii="Times New Roman" w:hAnsi="Times New Roman" w:eastAsia="Times New Roman" w:cs="Times New Roman"/>
          <w:b/>
          <w:sz w:val="19"/>
          <w:rtl w:val="0"/>
        </w:rPr>
        <w:t xml:space="preserve">that he will smell and judge. </w:t>
      </w:r>
      <w:r>
        <w:t xml:space="preserve">  </w:t>
      </w:r>
      <w:r>
        <w:rPr>
          <w:rFonts w:ascii="Times New Roman" w:hAnsi="Times New Roman" w:eastAsia="Times New Roman" w:cs="Times New Roman"/>
          <w:b w:val="0"/>
          <w:sz w:val="19"/>
          <w:rtl w:val="1"/>
        </w:rPr>
        <w:t xml:space="preserve">וְהִנֵּה לְכָל חֹדֶשׁ יֵשׁ עִנְיָן מְיוּחָד לַעֲסוֹק, </w:t>
      </w:r>
      <w:r>
        <w:rPr>
          <w:rFonts w:ascii="Times New Roman" w:hAnsi="Times New Roman" w:eastAsia="Times New Roman" w:cs="Times New Roman"/>
          <w:b/>
          <w:sz w:val="19"/>
          <w:rtl w:val="0"/>
        </w:rPr>
        <w:t xml:space="preserve">Now, every month has a unique matter to engage in, </w:t>
      </w:r>
      <w:r>
        <w:t xml:space="preserve">  </w:t>
      </w:r>
      <w:r>
        <w:rPr>
          <w:rFonts w:ascii="Times New Roman" w:hAnsi="Times New Roman" w:eastAsia="Times New Roman" w:cs="Times New Roman"/>
          <w:b w:val="0"/>
          <w:sz w:val="19"/>
          <w:rtl w:val="1"/>
        </w:rPr>
        <w:t xml:space="preserve">וְחֹדֶשׁ מַרְחֶשְׁוָן הָעֵסֶק לְהִתְחַזֵּק </w:t>
      </w:r>
      <w:r>
        <w:rPr>
          <w:rFonts w:ascii="Times New Roman" w:hAnsi="Times New Roman" w:eastAsia="Times New Roman" w:cs="Times New Roman"/>
          <w:b/>
          <w:sz w:val="19"/>
          <w:rtl w:val="0"/>
        </w:rPr>
        <w:t xml:space="preserve">and in the month of Marcheshvan the spiritual work is to strengthen oneself </w:t>
      </w:r>
      <w:r>
        <w:t xml:space="preserve">  </w:t>
      </w:r>
      <w:r>
        <w:rPr>
          <w:rFonts w:ascii="Times New Roman" w:hAnsi="Times New Roman" w:eastAsia="Times New Roman" w:cs="Times New Roman"/>
          <w:b w:val="0"/>
          <w:sz w:val="19"/>
          <w:rtl w:val="1"/>
        </w:rPr>
        <w:t xml:space="preserve">לְהָחֵל לָקוּם מֵהַנְּפִילָה </w:t>
      </w:r>
      <w:r>
        <w:rPr>
          <w:rFonts w:ascii="Times New Roman" w:hAnsi="Times New Roman" w:eastAsia="Times New Roman" w:cs="Times New Roman"/>
          <w:b/>
          <w:sz w:val="19"/>
          <w:rtl w:val="0"/>
        </w:rPr>
        <w:t xml:space="preserve">to begin rising from the fall, </w:t>
      </w:r>
      <w:r>
        <w:t xml:space="preserve">  </w:t>
      </w:r>
      <w:r>
        <w:rPr>
          <w:rFonts w:ascii="Times New Roman" w:hAnsi="Times New Roman" w:eastAsia="Times New Roman" w:cs="Times New Roman"/>
          <w:b w:val="0"/>
          <w:sz w:val="19"/>
          <w:rtl w:val="1"/>
        </w:rPr>
        <w:t xml:space="preserve">וּלְהַכְנִיס עַצְמוֹ לִקְדוּשָׁה בְּיִרְאַת ה': </w:t>
      </w:r>
      <w:r>
        <w:rPr>
          <w:rFonts w:ascii="Times New Roman" w:hAnsi="Times New Roman" w:eastAsia="Times New Roman" w:cs="Times New Roman"/>
          <w:b/>
          <w:sz w:val="19"/>
          <w:rtl w:val="0"/>
        </w:rPr>
        <w:t xml:space="preserve">and to bring oneself into sanctity through the fear of Hashem. </w:t>
      </w:r>
    </w:p>
    <w:p>
      <w:pPr>
        <w:pStyle w:val="SectionTitle"/>
      </w:pPr>
      <w:r>
        <w:rPr>
          <w:rFonts w:ascii="Times New Roman" w:hAnsi="Times New Roman" w:eastAsia="Times New Roman" w:cs="Times New Roman"/>
          <w:b/>
          <w:sz w:val="24"/>
        </w:rPr>
        <w:t>The Flood as an Unreceived Revelation</w:t>
      </w:r>
    </w:p>
    <w:p>
      <w:pPr>
        <w:spacing w:after="240"/>
      </w:pPr>
      <w:r>
        <w:rPr>
          <w:rFonts w:ascii="Times New Roman" w:hAnsi="Times New Roman" w:eastAsia="Times New Roman" w:cs="Times New Roman"/>
          <w:b w:val="0"/>
          <w:i/>
          <w:sz w:val="18"/>
        </w:rPr>
        <w:t>The Generation of the Flood and the upper and lower gates of wisdom.</w:t>
      </w:r>
    </w:p>
    <w:p>
      <w:pPr>
        <w:spacing w:after="80" w:line="264" w:lineRule="auto"/>
      </w:pPr>
      <w:r>
        <w:rPr>
          <w:rFonts w:ascii="Times New Roman" w:hAnsi="Times New Roman" w:eastAsia="Times New Roman" w:cs="Times New Roman"/>
          <w:b w:val="0"/>
          <w:sz w:val="19"/>
          <w:rtl w:val="1"/>
        </w:rPr>
        <w:t xml:space="preserve">אִיתָא מֵהָרַב הַקָּדוֹשׁ רַבִּי מְנַחֵם מֶענְדְּל מֵרִימַנוֹב זֵכֶר צַדִּיק וְקָדוֹשׁ לִבְרָכָה לְחַיֵּי הָעוֹלָם הַבָּא, </w:t>
      </w:r>
      <w:r>
        <w:rPr>
          <w:rFonts w:ascii="Times New Roman" w:hAnsi="Times New Roman" w:eastAsia="Times New Roman" w:cs="Times New Roman"/>
          <w:b/>
          <w:sz w:val="19"/>
          <w:rtl w:val="0"/>
        </w:rPr>
        <w:t xml:space="preserve">It is brought from the holy master Rabbi Menachem Mendel of Rimanov of blessed memory, </w:t>
      </w:r>
      <w:r>
        <w:t xml:space="preserve">  </w:t>
      </w:r>
      <w:r>
        <w:rPr>
          <w:rFonts w:ascii="Times New Roman" w:hAnsi="Times New Roman" w:eastAsia="Times New Roman" w:cs="Times New Roman"/>
          <w:b w:val="0"/>
          <w:sz w:val="19"/>
          <w:rtl w:val="1"/>
        </w:rPr>
        <w:t xml:space="preserve">שֶׁבְּחֹדֶשׁ מַרְחֶשְׁוָן הֵם רוֹב גְּזֵירוֹת, </w:t>
      </w:r>
      <w:r>
        <w:rPr>
          <w:rFonts w:ascii="Times New Roman" w:hAnsi="Times New Roman" w:eastAsia="Times New Roman" w:cs="Times New Roman"/>
          <w:b/>
          <w:sz w:val="19"/>
          <w:rtl w:val="0"/>
        </w:rPr>
        <w:t xml:space="preserve">that in the month of Marcheshvan the majority of harsh decrees occur, </w:t>
      </w:r>
      <w:r>
        <w:t xml:space="preserve">  </w:t>
      </w:r>
      <w:r>
        <w:rPr>
          <w:rFonts w:ascii="Times New Roman" w:hAnsi="Times New Roman" w:eastAsia="Times New Roman" w:cs="Times New Roman"/>
          <w:b w:val="0"/>
          <w:sz w:val="19"/>
          <w:rtl w:val="1"/>
        </w:rPr>
        <w:t xml:space="preserve">מִפְּנֵי שֶׁאָז נִתְחַלְּקָה מַלְכוּת בֵּית דָּוִד. </w:t>
      </w:r>
      <w:r>
        <w:rPr>
          <w:rFonts w:ascii="Times New Roman" w:hAnsi="Times New Roman" w:eastAsia="Times New Roman" w:cs="Times New Roman"/>
          <w:b/>
          <w:sz w:val="19"/>
          <w:rtl w:val="0"/>
        </w:rPr>
        <w:t xml:space="preserve">because then the kingdom of the House of David was divided. </w:t>
      </w:r>
      <w:r>
        <w:t xml:space="preserve">  </w:t>
      </w:r>
      <w:r>
        <w:rPr>
          <w:rFonts w:ascii="Times New Roman" w:hAnsi="Times New Roman" w:eastAsia="Times New Roman" w:cs="Times New Roman"/>
          <w:b w:val="0"/>
          <w:sz w:val="19"/>
          <w:rtl w:val="1"/>
        </w:rPr>
        <w:t xml:space="preserve">וּמִן הַסְּתָם אֵינוֹ רַק לְעֹנֶשׁ, </w:t>
      </w:r>
      <w:r>
        <w:rPr>
          <w:rFonts w:ascii="Times New Roman" w:hAnsi="Times New Roman" w:eastAsia="Times New Roman" w:cs="Times New Roman"/>
          <w:b/>
          <w:sz w:val="19"/>
          <w:rtl w:val="0"/>
        </w:rPr>
        <w:t xml:space="preserve">And presumably this is not merely for punishment, </w:t>
      </w:r>
      <w:r>
        <w:t xml:space="preserve">  </w:t>
      </w:r>
      <w:r>
        <w:rPr>
          <w:rFonts w:ascii="Times New Roman" w:hAnsi="Times New Roman" w:eastAsia="Times New Roman" w:cs="Times New Roman"/>
          <w:b w:val="0"/>
          <w:sz w:val="19"/>
          <w:rtl w:val="1"/>
        </w:rPr>
        <w:t xml:space="preserve">רַק שֶׁבּוֹ הַזְּמַן מְסֻגָּל לְתַקֵּן זֶה. </w:t>
      </w:r>
      <w:r>
        <w:rPr>
          <w:rFonts w:ascii="Times New Roman" w:hAnsi="Times New Roman" w:eastAsia="Times New Roman" w:cs="Times New Roman"/>
          <w:b/>
          <w:sz w:val="19"/>
          <w:rtl w:val="0"/>
        </w:rPr>
        <w:t xml:space="preserve">rather it is a uniquely propitious time to rectify this. </w:t>
      </w:r>
      <w:r>
        <w:t xml:space="preserve">  </w:t>
      </w:r>
      <w:r>
        <w:rPr>
          <w:rFonts w:ascii="Times New Roman" w:hAnsi="Times New Roman" w:eastAsia="Times New Roman" w:cs="Times New Roman"/>
          <w:b w:val="0"/>
          <w:sz w:val="19"/>
          <w:rtl w:val="1"/>
        </w:rPr>
        <w:t xml:space="preserve">וְהָעִנְיָן, דְּאִיתָא בַּגְּמָרָא (רֹאשׁ הַשָּׁנָה יא.): </w:t>
      </w:r>
      <w:r>
        <w:rPr>
          <w:rFonts w:ascii="Times New Roman" w:hAnsi="Times New Roman" w:eastAsia="Times New Roman" w:cs="Times New Roman"/>
          <w:b/>
          <w:sz w:val="19"/>
          <w:rtl w:val="0"/>
        </w:rPr>
        <w:t xml:space="preserve">And the matter is, as taught in the Gemara (Rosh Hashanah 11b): </w:t>
      </w:r>
      <w:r>
        <w:rPr>
          <w:rFonts w:ascii="Times New Roman" w:hAnsi="Times New Roman" w:eastAsia="Times New Roman" w:cs="Times New Roman"/>
          <w:b w:val="0"/>
          <w:sz w:val="15"/>
          <w:rtl w:val="0"/>
        </w:rPr>
        <w:t/>
      </w:r>
      <w:r>
        <w:rPr>
          <w:vertAlign w:val="superscript"/>
        </w:rPr>
        <w:footnoteReference w:id="12"/>
      </w:r>
      <w:r>
        <w:t xml:space="preserve">  </w:t>
      </w:r>
      <w:r>
        <w:rPr>
          <w:rFonts w:ascii="Times New Roman" w:hAnsi="Times New Roman" w:eastAsia="Times New Roman" w:cs="Times New Roman"/>
          <w:b w:val="0"/>
          <w:sz w:val="19"/>
          <w:rtl w:val="1"/>
        </w:rPr>
        <w:t xml:space="preserve">לְרַבִּי יְהוֹשֻׁעַ, בְּשִׁבְעָה עָשָׂר בְּאִיָּיר הָיָה הַמַּבּוּל; </w:t>
      </w:r>
      <w:r>
        <w:rPr>
          <w:rFonts w:ascii="Times New Roman" w:hAnsi="Times New Roman" w:eastAsia="Times New Roman" w:cs="Times New Roman"/>
          <w:b/>
          <w:sz w:val="19"/>
          <w:rtl w:val="0"/>
        </w:rPr>
        <w:t xml:space="preserve">according to Rabbi Yehoshua, on the seventeenth of Iyar the Flood began; </w:t>
      </w:r>
      <w:r>
        <w:t xml:space="preserve">  </w:t>
      </w:r>
      <w:r>
        <w:rPr>
          <w:rFonts w:ascii="Times New Roman" w:hAnsi="Times New Roman" w:eastAsia="Times New Roman" w:cs="Times New Roman"/>
          <w:b w:val="0"/>
          <w:sz w:val="19"/>
          <w:rtl w:val="1"/>
        </w:rPr>
        <w:t xml:space="preserve">וּלְרַבִּי אֱלִיעֶזֶר, דִּבְתִשְׁרֵי נִבְרָא הָעוֹלָם, </w:t>
      </w:r>
      <w:r>
        <w:rPr>
          <w:rFonts w:ascii="Times New Roman" w:hAnsi="Times New Roman" w:eastAsia="Times New Roman" w:cs="Times New Roman"/>
          <w:b/>
          <w:sz w:val="19"/>
          <w:rtl w:val="0"/>
        </w:rPr>
        <w:t xml:space="preserve">and according to Rabbi Eliezer, that in Tishrei the world was created, </w:t>
      </w:r>
      <w:r>
        <w:t xml:space="preserve">  </w:t>
      </w:r>
      <w:r>
        <w:rPr>
          <w:rFonts w:ascii="Times New Roman" w:hAnsi="Times New Roman" w:eastAsia="Times New Roman" w:cs="Times New Roman"/>
          <w:b w:val="0"/>
          <w:sz w:val="19"/>
          <w:rtl w:val="1"/>
        </w:rPr>
        <w:t xml:space="preserve">אוֹתוֹ הַיּוֹם שִׁבְעָה עָשָׂר בְּמַרְחֶשְׁוָן הָיָה. </w:t>
      </w:r>
      <w:r>
        <w:rPr>
          <w:rFonts w:ascii="Times New Roman" w:hAnsi="Times New Roman" w:eastAsia="Times New Roman" w:cs="Times New Roman"/>
          <w:b/>
          <w:sz w:val="19"/>
          <w:rtl w:val="0"/>
        </w:rPr>
        <w:t xml:space="preserve">that day was the seventeenth of Marcheshvan. </w:t>
      </w:r>
      <w:r>
        <w:t xml:space="preserve">  </w:t>
      </w:r>
      <w:r>
        <w:rPr>
          <w:rFonts w:ascii="Times New Roman" w:hAnsi="Times New Roman" w:eastAsia="Times New Roman" w:cs="Times New Roman"/>
          <w:b w:val="0"/>
          <w:sz w:val="19"/>
          <w:rtl w:val="1"/>
        </w:rPr>
        <w:t xml:space="preserve">וְאִיתָא: תָּנוּ רַבָּנַן, </w:t>
      </w:r>
      <w:r>
        <w:rPr>
          <w:rFonts w:ascii="Times New Roman" w:hAnsi="Times New Roman" w:eastAsia="Times New Roman" w:cs="Times New Roman"/>
          <w:b/>
          <w:sz w:val="19"/>
          <w:rtl w:val="0"/>
        </w:rPr>
        <w:t xml:space="preserve">And it is taught: Our Rabbis taught, </w:t>
      </w:r>
      <w:r>
        <w:t xml:space="preserve">  </w:t>
      </w:r>
      <w:r>
        <w:rPr>
          <w:rFonts w:ascii="Times New Roman" w:hAnsi="Times New Roman" w:eastAsia="Times New Roman" w:cs="Times New Roman"/>
          <w:b w:val="0"/>
          <w:sz w:val="19"/>
          <w:rtl w:val="1"/>
        </w:rPr>
        <w:t xml:space="preserve">חַכְמֵי יִשְׂרָאֵל מוֹנִין לַמַּבּוּל כְּרַבִּי אֱלִיעֶזֶר, </w:t>
      </w:r>
      <w:r>
        <w:rPr>
          <w:rFonts w:ascii="Times New Roman" w:hAnsi="Times New Roman" w:eastAsia="Times New Roman" w:cs="Times New Roman"/>
          <w:b/>
          <w:sz w:val="19"/>
          <w:rtl w:val="0"/>
        </w:rPr>
        <w:t xml:space="preserve">the Sages of Israel reckon for the Flood according to Rabbi Eliezer, </w:t>
      </w:r>
      <w:r>
        <w:rPr>
          <w:rFonts w:ascii="Times New Roman" w:hAnsi="Times New Roman" w:eastAsia="Times New Roman" w:cs="Times New Roman"/>
          <w:b w:val="0"/>
          <w:sz w:val="15"/>
          <w:rtl w:val="0"/>
        </w:rPr>
        <w:t/>
      </w:r>
      <w:r>
        <w:rPr>
          <w:vertAlign w:val="superscript"/>
        </w:rPr>
        <w:footnoteReference w:id="13"/>
      </w:r>
      <w:r>
        <w:t xml:space="preserve">  </w:t>
      </w:r>
      <w:r>
        <w:rPr>
          <w:rFonts w:ascii="Times New Roman" w:hAnsi="Times New Roman" w:eastAsia="Times New Roman" w:cs="Times New Roman"/>
          <w:b w:val="0"/>
          <w:sz w:val="19"/>
          <w:rtl w:val="1"/>
        </w:rPr>
        <w:t xml:space="preserve">וְלַתְּקוּפָה כְּרַבִּי יְהוֹשֻׁעַ; </w:t>
      </w:r>
      <w:r>
        <w:rPr>
          <w:rFonts w:ascii="Times New Roman" w:hAnsi="Times New Roman" w:eastAsia="Times New Roman" w:cs="Times New Roman"/>
          <w:b/>
          <w:sz w:val="19"/>
          <w:rtl w:val="0"/>
        </w:rPr>
        <w:t xml:space="preserve">and for astronomical cycles according to Rabbi Yehoshua; </w:t>
      </w:r>
      <w:r>
        <w:t xml:space="preserve">  </w:t>
      </w:r>
    </w:p>
    <w:p>
      <w:pPr>
        <w:spacing w:after="80" w:line="264" w:lineRule="auto"/>
      </w:pPr>
      <w:r>
        <w:rPr>
          <w:rFonts w:ascii="Times New Roman" w:hAnsi="Times New Roman" w:eastAsia="Times New Roman" w:cs="Times New Roman"/>
          <w:b w:val="0"/>
          <w:sz w:val="19"/>
          <w:rtl w:val="1"/>
        </w:rPr>
        <w:t xml:space="preserve">וּפֵירֵשׁ רַשִׁ״י וְתוֹסָפוֹת: </w:t>
      </w:r>
      <w:r>
        <w:rPr>
          <w:rFonts w:ascii="Times New Roman" w:hAnsi="Times New Roman" w:eastAsia="Times New Roman" w:cs="Times New Roman"/>
          <w:b/>
          <w:sz w:val="19"/>
          <w:rtl w:val="0"/>
        </w:rPr>
        <w:t xml:space="preserve">and Rashi and Tosafot explained: </w:t>
      </w:r>
      <w:r>
        <w:rPr>
          <w:rFonts w:ascii="Times New Roman" w:hAnsi="Times New Roman" w:eastAsia="Times New Roman" w:cs="Times New Roman"/>
          <w:b w:val="0"/>
          <w:sz w:val="15"/>
          <w:rtl w:val="0"/>
        </w:rPr>
        <w:t/>
      </w:r>
      <w:r>
        <w:rPr>
          <w:vertAlign w:val="superscript"/>
        </w:rPr>
        <w:footnoteReference w:id="14"/>
      </w:r>
      <w:r>
        <w:t xml:space="preserve">  </w:t>
      </w:r>
      <w:r>
        <w:rPr>
          <w:rFonts w:ascii="Times New Roman" w:hAnsi="Times New Roman" w:eastAsia="Times New Roman" w:cs="Times New Roman"/>
          <w:b w:val="0"/>
          <w:sz w:val="19"/>
          <w:rtl w:val="1"/>
        </w:rPr>
        <w:t xml:space="preserve">"לַמַּבּוּל" – לִשְׁנוֹת הָעוֹלָם מוֹנִין מִתִּשְׁרֵי כְּרַבִּי אֱלִיעֶזֶר. </w:t>
      </w:r>
      <w:r>
        <w:rPr>
          <w:rFonts w:ascii="Times New Roman" w:hAnsi="Times New Roman" w:eastAsia="Times New Roman" w:cs="Times New Roman"/>
          <w:b/>
          <w:sz w:val="19"/>
          <w:rtl w:val="0"/>
        </w:rPr>
        <w:t xml:space="preserve">'for the Flood'—for the calendar years of the world we count from Tishrei like Rabbi Eliezer. </w:t>
      </w:r>
      <w:r>
        <w:t xml:space="preserve">  </w:t>
      </w:r>
      <w:r>
        <w:rPr>
          <w:rFonts w:ascii="Times New Roman" w:hAnsi="Times New Roman" w:eastAsia="Times New Roman" w:cs="Times New Roman"/>
          <w:b w:val="0"/>
          <w:sz w:val="19"/>
          <w:rtl w:val="1"/>
        </w:rPr>
        <w:t xml:space="preserve">וְיֵשׁ לְהָבִין לְפִי זֶה לְשׁוֹן "לַמַּבּוּל", </w:t>
      </w:r>
      <w:r>
        <w:rPr>
          <w:rFonts w:ascii="Times New Roman" w:hAnsi="Times New Roman" w:eastAsia="Times New Roman" w:cs="Times New Roman"/>
          <w:b/>
          <w:sz w:val="19"/>
          <w:rtl w:val="0"/>
        </w:rPr>
        <w:t xml:space="preserve">And one must understand according to this the expression 'for the Flood', </w:t>
      </w:r>
      <w:r>
        <w:t xml:space="preserve">  </w:t>
      </w:r>
      <w:r>
        <w:rPr>
          <w:rFonts w:ascii="Times New Roman" w:hAnsi="Times New Roman" w:eastAsia="Times New Roman" w:cs="Times New Roman"/>
          <w:b w:val="0"/>
          <w:sz w:val="19"/>
          <w:rtl w:val="1"/>
        </w:rPr>
        <w:t xml:space="preserve">וַהֲוָה לֵיהּ לְמֵימַר: "לַשָּׁנִים" אוֹ "לִשְׁנוֹת עוֹלָם", </w:t>
      </w:r>
      <w:r>
        <w:rPr>
          <w:rFonts w:ascii="Times New Roman" w:hAnsi="Times New Roman" w:eastAsia="Times New Roman" w:cs="Times New Roman"/>
          <w:b/>
          <w:sz w:val="19"/>
          <w:rtl w:val="0"/>
        </w:rPr>
        <w:t xml:space="preserve">for it should have said 'for years' or 'for the years of the world', </w:t>
      </w:r>
      <w:r>
        <w:t xml:space="preserve">  </w:t>
      </w:r>
      <w:r>
        <w:rPr>
          <w:rFonts w:ascii="Times New Roman" w:hAnsi="Times New Roman" w:eastAsia="Times New Roman" w:cs="Times New Roman"/>
          <w:b w:val="0"/>
          <w:sz w:val="19"/>
          <w:rtl w:val="1"/>
        </w:rPr>
        <w:t xml:space="preserve">וְלָמָּה תָּפַס לְשׁוֹן "לַמַּבּוּל" שֶׁכְּבָר עָבַר? </w:t>
      </w:r>
      <w:r>
        <w:rPr>
          <w:rFonts w:ascii="Times New Roman" w:hAnsi="Times New Roman" w:eastAsia="Times New Roman" w:cs="Times New Roman"/>
          <w:b/>
          <w:sz w:val="19"/>
          <w:rtl w:val="0"/>
        </w:rPr>
        <w:t xml:space="preserve">and why adopt the phrase 'for the Flood', which has long passed? </w:t>
      </w:r>
      <w:r>
        <w:t xml:space="preserve">  </w:t>
      </w:r>
      <w:r>
        <w:rPr>
          <w:rFonts w:ascii="Times New Roman" w:hAnsi="Times New Roman" w:eastAsia="Times New Roman" w:cs="Times New Roman"/>
          <w:b w:val="0"/>
          <w:sz w:val="19"/>
          <w:rtl w:val="1"/>
        </w:rPr>
        <w:t xml:space="preserve">אֲבָל נִרְאֶה שֶׁנִּרְמַז בָּזֶה, </w:t>
      </w:r>
      <w:r>
        <w:rPr>
          <w:rFonts w:ascii="Times New Roman" w:hAnsi="Times New Roman" w:eastAsia="Times New Roman" w:cs="Times New Roman"/>
          <w:b/>
          <w:sz w:val="19"/>
          <w:rtl w:val="0"/>
        </w:rPr>
        <w:t xml:space="preserve">However, it seems that there is an allusion in this, </w:t>
      </w:r>
      <w:r>
        <w:t xml:space="preserve">  </w:t>
      </w:r>
      <w:r>
        <w:rPr>
          <w:rFonts w:ascii="Times New Roman" w:hAnsi="Times New Roman" w:eastAsia="Times New Roman" w:cs="Times New Roman"/>
          <w:b w:val="0"/>
          <w:sz w:val="19"/>
          <w:rtl w:val="1"/>
        </w:rPr>
        <w:t xml:space="preserve">דְּאִיתָא (תַּנְחוּמָא נֹחַ ח): </w:t>
      </w:r>
      <w:r>
        <w:rPr>
          <w:rFonts w:ascii="Times New Roman" w:hAnsi="Times New Roman" w:eastAsia="Times New Roman" w:cs="Times New Roman"/>
          <w:b/>
          <w:sz w:val="19"/>
          <w:rtl w:val="0"/>
        </w:rPr>
        <w:t xml:space="preserve">for it is taught (Tanchuma, Noach 8): </w:t>
      </w:r>
      <w:r>
        <w:rPr>
          <w:rFonts w:ascii="Times New Roman" w:hAnsi="Times New Roman" w:eastAsia="Times New Roman" w:cs="Times New Roman"/>
          <w:b w:val="0"/>
          <w:sz w:val="15"/>
          <w:rtl w:val="0"/>
        </w:rPr>
        <w:t/>
      </w:r>
      <w:r>
        <w:rPr>
          <w:vertAlign w:val="superscript"/>
        </w:rPr>
        <w:footnoteReference w:id="15"/>
      </w:r>
      <w:r>
        <w:t xml:space="preserve">  </w:t>
      </w:r>
      <w:r>
        <w:rPr>
          <w:rFonts w:ascii="Times New Roman" w:hAnsi="Times New Roman" w:eastAsia="Times New Roman" w:cs="Times New Roman"/>
          <w:b w:val="0"/>
          <w:sz w:val="19"/>
          <w:rtl w:val="1"/>
        </w:rPr>
        <w:t xml:space="preserve">אַתָּה מוֹצֵא מִן אוֹתָהּ שָׁעָה </w:t>
      </w:r>
      <w:r>
        <w:rPr>
          <w:rFonts w:ascii="Times New Roman" w:hAnsi="Times New Roman" w:eastAsia="Times New Roman" w:cs="Times New Roman"/>
          <w:b/>
          <w:sz w:val="19"/>
          <w:rtl w:val="0"/>
        </w:rPr>
        <w:t xml:space="preserve">you find that from that time </w:t>
      </w:r>
      <w:r>
        <w:t xml:space="preserve">  </w:t>
      </w:r>
      <w:r>
        <w:rPr>
          <w:rFonts w:ascii="Times New Roman" w:hAnsi="Times New Roman" w:eastAsia="Times New Roman" w:cs="Times New Roman"/>
          <w:b w:val="0"/>
          <w:sz w:val="19"/>
          <w:rtl w:val="1"/>
        </w:rPr>
        <w:t xml:space="preserve">עַד שֶׁבָּנָה שְׁלֹמֹה בֵּית הַמִּקְדָּשׁ, </w:t>
      </w:r>
      <w:r>
        <w:rPr>
          <w:rFonts w:ascii="Times New Roman" w:hAnsi="Times New Roman" w:eastAsia="Times New Roman" w:cs="Times New Roman"/>
          <w:b/>
          <w:sz w:val="19"/>
          <w:rtl w:val="0"/>
        </w:rPr>
        <w:t xml:space="preserve">until Solomon built the Holy Temple, </w:t>
      </w:r>
      <w:r>
        <w:t xml:space="preserve">  </w:t>
      </w:r>
      <w:r>
        <w:rPr>
          <w:rFonts w:ascii="Times New Roman" w:hAnsi="Times New Roman" w:eastAsia="Times New Roman" w:cs="Times New Roman"/>
          <w:b w:val="0"/>
          <w:sz w:val="19"/>
          <w:rtl w:val="1"/>
        </w:rPr>
        <w:t xml:space="preserve">אַרְבָּעִים יוֹם הָיוּ עוֹשִׂין גְּשָׁמִים בְּכָל שָׁנָה לְשׁוֹן הַמַּבּוּל, </w:t>
      </w:r>
      <w:r>
        <w:rPr>
          <w:rFonts w:ascii="Times New Roman" w:hAnsi="Times New Roman" w:eastAsia="Times New Roman" w:cs="Times New Roman"/>
          <w:b/>
          <w:sz w:val="19"/>
          <w:rtl w:val="0"/>
        </w:rPr>
        <w:t xml:space="preserve">forty days of rains fell each year in the manner of the Flood, </w:t>
      </w:r>
      <w:r>
        <w:t xml:space="preserve">  </w:t>
      </w:r>
      <w:r>
        <w:rPr>
          <w:rFonts w:ascii="Times New Roman" w:hAnsi="Times New Roman" w:eastAsia="Times New Roman" w:cs="Times New Roman"/>
          <w:b w:val="0"/>
          <w:sz w:val="19"/>
          <w:rtl w:val="1"/>
        </w:rPr>
        <w:t xml:space="preserve">וּכְשֶׁבָּנָה שְׁלֹמֹה בֵּית הַמִּקְדָּשׁ בִּקֵּשׁ רַחֲמִים עֲלֵיהֶם </w:t>
      </w:r>
      <w:r>
        <w:rPr>
          <w:rFonts w:ascii="Times New Roman" w:hAnsi="Times New Roman" w:eastAsia="Times New Roman" w:cs="Times New Roman"/>
          <w:b/>
          <w:sz w:val="19"/>
          <w:rtl w:val="0"/>
        </w:rPr>
        <w:t xml:space="preserve">and when Solomon built the Temple he prayed for mercy upon them </w:t>
      </w:r>
      <w:r>
        <w:t xml:space="preserve">  </w:t>
      </w:r>
      <w:r>
        <w:rPr>
          <w:rFonts w:ascii="Times New Roman" w:hAnsi="Times New Roman" w:eastAsia="Times New Roman" w:cs="Times New Roman"/>
          <w:b w:val="0"/>
          <w:sz w:val="19"/>
          <w:rtl w:val="1"/>
        </w:rPr>
        <w:t xml:space="preserve">וּפָסְקוּ מִן הָעוֹלָם וְכוּלֵי, </w:t>
      </w:r>
      <w:r>
        <w:rPr>
          <w:rFonts w:ascii="Times New Roman" w:hAnsi="Times New Roman" w:eastAsia="Times New Roman" w:cs="Times New Roman"/>
          <w:b/>
          <w:sz w:val="19"/>
          <w:rtl w:val="0"/>
        </w:rPr>
        <w:t xml:space="preserve">and they ceased from the world, etc., </w:t>
      </w:r>
      <w:r>
        <w:t xml:space="preserve">  </w:t>
      </w:r>
    </w:p>
    <w:p>
      <w:pPr>
        <w:spacing w:after="80" w:line="264" w:lineRule="auto"/>
      </w:pPr>
      <w:r>
        <w:rPr>
          <w:rFonts w:ascii="Times New Roman" w:hAnsi="Times New Roman" w:eastAsia="Times New Roman" w:cs="Times New Roman"/>
          <w:b w:val="0"/>
          <w:sz w:val="19"/>
          <w:rtl w:val="1"/>
        </w:rPr>
        <w:t xml:space="preserve">שֶׁנֶּאֱמַר: "בְּיֶרַח בּוּל" וְכוּלֵי. </w:t>
      </w:r>
      <w:r>
        <w:rPr>
          <w:rFonts w:ascii="Times New Roman" w:hAnsi="Times New Roman" w:eastAsia="Times New Roman" w:cs="Times New Roman"/>
          <w:b/>
          <w:sz w:val="19"/>
          <w:rtl w:val="0"/>
        </w:rPr>
        <w:t xml:space="preserve">as it is said: 'in the month of Bul, etc.' </w:t>
      </w:r>
      <w:r>
        <w:t xml:space="preserve">  </w:t>
      </w:r>
      <w:r>
        <w:rPr>
          <w:rFonts w:ascii="Times New Roman" w:hAnsi="Times New Roman" w:eastAsia="Times New Roman" w:cs="Times New Roman"/>
          <w:b w:val="0"/>
          <w:sz w:val="19"/>
          <w:rtl w:val="1"/>
        </w:rPr>
        <w:t xml:space="preserve">וְהַיְינוּ דְּדוֹר הַמַּבּוּל הָיוּ רְאוּיִם לְקַבָּלַת הַתּוֹרָה, </w:t>
      </w:r>
      <w:r>
        <w:rPr>
          <w:rFonts w:ascii="Times New Roman" w:hAnsi="Times New Roman" w:eastAsia="Times New Roman" w:cs="Times New Roman"/>
          <w:b/>
          <w:sz w:val="19"/>
          <w:rtl w:val="0"/>
        </w:rPr>
        <w:t xml:space="preserve">Namely, the generation of the Flood were originally fit to receive the Torah, </w:t>
      </w:r>
      <w:r>
        <w:t xml:space="preserve">  </w:t>
      </w:r>
      <w:r>
        <w:rPr>
          <w:rFonts w:ascii="Times New Roman" w:hAnsi="Times New Roman" w:eastAsia="Times New Roman" w:cs="Times New Roman"/>
          <w:b w:val="0"/>
          <w:sz w:val="19"/>
          <w:rtl w:val="1"/>
        </w:rPr>
        <w:t xml:space="preserve">אָז הָיָה נִשְׁמַת מֹשֶׁה רַבֵּינוּ עָלָיו הַשָּׁלוֹם, </w:t>
      </w:r>
      <w:r>
        <w:rPr>
          <w:rFonts w:ascii="Times New Roman" w:hAnsi="Times New Roman" w:eastAsia="Times New Roman" w:cs="Times New Roman"/>
          <w:b/>
          <w:sz w:val="19"/>
          <w:rtl w:val="0"/>
        </w:rPr>
        <w:t xml:space="preserve">for the soul of Moses our teacher was present then, </w:t>
      </w:r>
      <w:r>
        <w:t xml:space="preserve">  </w:t>
      </w:r>
      <w:r>
        <w:rPr>
          <w:rFonts w:ascii="Times New Roman" w:hAnsi="Times New Roman" w:eastAsia="Times New Roman" w:cs="Times New Roman"/>
          <w:b w:val="0"/>
          <w:sz w:val="19"/>
          <w:rtl w:val="1"/>
        </w:rPr>
        <w:t xml:space="preserve">כְּמוֹ שֶׁמְּרַמֵּז בַּגְּמָרָא (חֻלִּין קלט:): </w:t>
      </w:r>
      <w:r>
        <w:rPr>
          <w:rFonts w:ascii="Times New Roman" w:hAnsi="Times New Roman" w:eastAsia="Times New Roman" w:cs="Times New Roman"/>
          <w:b/>
          <w:sz w:val="19"/>
          <w:rtl w:val="0"/>
        </w:rPr>
        <w:t xml:space="preserve">as the Gemara alludes (Chullin 139b): </w:t>
      </w:r>
      <w:r>
        <w:rPr>
          <w:rFonts w:ascii="Times New Roman" w:hAnsi="Times New Roman" w:eastAsia="Times New Roman" w:cs="Times New Roman"/>
          <w:b w:val="0"/>
          <w:sz w:val="15"/>
          <w:rtl w:val="0"/>
        </w:rPr>
        <w:t/>
      </w:r>
      <w:r>
        <w:rPr>
          <w:vertAlign w:val="superscript"/>
        </w:rPr>
        <w:footnoteReference w:id="16"/>
      </w:r>
      <w:r>
        <w:t xml:space="preserve">  </w:t>
      </w:r>
      <w:r>
        <w:rPr>
          <w:rFonts w:ascii="Times New Roman" w:hAnsi="Times New Roman" w:eastAsia="Times New Roman" w:cs="Times New Roman"/>
          <w:b w:val="0"/>
          <w:sz w:val="19"/>
          <w:rtl w:val="1"/>
        </w:rPr>
        <w:t xml:space="preserve">"מֹשֶׁה מִן הַתּוֹרָה מִנַּיִן? </w:t>
      </w:r>
      <w:r>
        <w:rPr>
          <w:rFonts w:ascii="Times New Roman" w:hAnsi="Times New Roman" w:eastAsia="Times New Roman" w:cs="Times New Roman"/>
          <w:b/>
          <w:sz w:val="19"/>
          <w:rtl w:val="0"/>
        </w:rPr>
        <w:t xml:space="preserve">'Where is Moses indicated in the Torah? </w:t>
      </w:r>
      <w:r>
        <w:t xml:space="preserve">  </w:t>
      </w:r>
      <w:r>
        <w:rPr>
          <w:rFonts w:ascii="Times New Roman" w:hAnsi="Times New Roman" w:eastAsia="Times New Roman" w:cs="Times New Roman"/>
          <w:b w:val="0"/>
          <w:sz w:val="19"/>
          <w:rtl w:val="1"/>
        </w:rPr>
        <w:t xml:space="preserve">'בְּשַׁגַּם' – בְּגִימַטְרִיָּא 'מֹשֶׁה', </w:t>
      </w:r>
      <w:r>
        <w:rPr>
          <w:rFonts w:ascii="Times New Roman" w:hAnsi="Times New Roman" w:eastAsia="Times New Roman" w:cs="Times New Roman"/>
          <w:b/>
          <w:sz w:val="19"/>
          <w:rtl w:val="0"/>
        </w:rPr>
        <w:t xml:space="preserve">'Inasmuch as he is also' (be-shagam = 345) equals Moses, </w:t>
      </w:r>
      <w:r>
        <w:t xml:space="preserve">  </w:t>
      </w:r>
      <w:r>
        <w:rPr>
          <w:rFonts w:ascii="Times New Roman" w:hAnsi="Times New Roman" w:eastAsia="Times New Roman" w:cs="Times New Roman"/>
          <w:b w:val="0"/>
          <w:sz w:val="19"/>
          <w:rtl w:val="1"/>
        </w:rPr>
        <w:t xml:space="preserve">וּכְתִיב: 'וְהָיוּ יָמָיו מֵאָה וְעֶשְׂרִים שָׁנָה'". </w:t>
      </w:r>
      <w:r>
        <w:rPr>
          <w:rFonts w:ascii="Times New Roman" w:hAnsi="Times New Roman" w:eastAsia="Times New Roman" w:cs="Times New Roman"/>
          <w:b/>
          <w:sz w:val="19"/>
          <w:rtl w:val="0"/>
        </w:rPr>
        <w:t xml:space="preserve">and it is written: 'and his days shall be a hundred and twenty years.' </w:t>
      </w:r>
      <w:r>
        <w:t xml:space="preserve">  </w:t>
      </w:r>
      <w:r>
        <w:rPr>
          <w:rFonts w:ascii="Times New Roman" w:hAnsi="Times New Roman" w:eastAsia="Times New Roman" w:cs="Times New Roman"/>
          <w:b w:val="0"/>
          <w:sz w:val="19"/>
          <w:rtl w:val="1"/>
        </w:rPr>
        <w:t xml:space="preserve">וְכֵן כָּתוּב מְפוֹרָשׁ בַּזֹּהַר הַקָּדוֹשׁ (חֵלֶק ג, רטז עַמּוּד א): </w:t>
      </w:r>
      <w:r>
        <w:rPr>
          <w:rFonts w:ascii="Times New Roman" w:hAnsi="Times New Roman" w:eastAsia="Times New Roman" w:cs="Times New Roman"/>
          <w:b/>
          <w:sz w:val="19"/>
          <w:rtl w:val="0"/>
        </w:rPr>
        <w:t xml:space="preserve">And so it is explicitly written in the holy Zohar (Part III, 216a): </w:t>
      </w:r>
      <w:r>
        <w:t xml:space="preserve">  </w:t>
      </w:r>
      <w:r>
        <w:rPr>
          <w:rFonts w:ascii="Times New Roman" w:hAnsi="Times New Roman" w:eastAsia="Times New Roman" w:cs="Times New Roman"/>
          <w:b w:val="0"/>
          <w:sz w:val="19"/>
          <w:rtl w:val="1"/>
        </w:rPr>
        <w:t xml:space="preserve">דַּעֲתִיד הֲוָה מֹשֶׁה לְקַבָּלָא אוֹרַיְיתָא בְּדָרָא דְּטַוְופָנָא וְכוּלֵי; </w:t>
      </w:r>
      <w:r>
        <w:rPr>
          <w:rFonts w:ascii="Times New Roman" w:hAnsi="Times New Roman" w:eastAsia="Times New Roman" w:cs="Times New Roman"/>
          <w:b/>
          <w:sz w:val="19"/>
          <w:rtl w:val="0"/>
        </w:rPr>
        <w:t xml:space="preserve">that Moses was destined to receive the Torah in the generation of the Flood, etc.; </w:t>
      </w:r>
      <w:r>
        <w:rPr>
          <w:rFonts w:ascii="Times New Roman" w:hAnsi="Times New Roman" w:eastAsia="Times New Roman" w:cs="Times New Roman"/>
          <w:b w:val="0"/>
          <w:sz w:val="15"/>
          <w:rtl w:val="0"/>
        </w:rPr>
        <w:t/>
      </w:r>
      <w:r>
        <w:rPr>
          <w:vertAlign w:val="superscript"/>
        </w:rPr>
        <w:footnoteReference w:id="17"/>
      </w:r>
      <w:r>
        <w:t xml:space="preserve">  </w:t>
      </w:r>
      <w:r>
        <w:rPr>
          <w:rFonts w:ascii="Times New Roman" w:hAnsi="Times New Roman" w:eastAsia="Times New Roman" w:cs="Times New Roman"/>
          <w:b w:val="0"/>
          <w:sz w:val="19"/>
          <w:rtl w:val="1"/>
        </w:rPr>
        <w:t xml:space="preserve">וְכֵן כָּתוּב בַּמִּדְרָשׁ (שְׁמוֹת רַבָּה פָּרָשָׁה ל): </w:t>
      </w:r>
      <w:r>
        <w:rPr>
          <w:rFonts w:ascii="Times New Roman" w:hAnsi="Times New Roman" w:eastAsia="Times New Roman" w:cs="Times New Roman"/>
          <w:b/>
          <w:sz w:val="19"/>
          <w:rtl w:val="0"/>
        </w:rPr>
        <w:t xml:space="preserve">and so is written in the Midrash (Shemot Rabbah, Parashah 30): </w:t>
      </w:r>
      <w:r>
        <w:t xml:space="preserve">  </w:t>
      </w:r>
      <w:r>
        <w:rPr>
          <w:rFonts w:ascii="Times New Roman" w:hAnsi="Times New Roman" w:eastAsia="Times New Roman" w:cs="Times New Roman"/>
          <w:b w:val="0"/>
          <w:sz w:val="19"/>
          <w:rtl w:val="1"/>
        </w:rPr>
        <w:t xml:space="preserve">"'וְדַעַת דְּרָכֶיךָ לֹא חָפָצְנוּ' – </w:t>
      </w:r>
      <w:r>
        <w:rPr>
          <w:rFonts w:ascii="Times New Roman" w:hAnsi="Times New Roman" w:eastAsia="Times New Roman" w:cs="Times New Roman"/>
          <w:b/>
          <w:sz w:val="19"/>
          <w:rtl w:val="0"/>
        </w:rPr>
        <w:t xml:space="preserve">"'And the knowledge of Your ways we do not desire'— </w:t>
      </w:r>
      <w:r>
        <w:t xml:space="preserve">  </w:t>
      </w:r>
      <w:r>
        <w:rPr>
          <w:rFonts w:ascii="Times New Roman" w:hAnsi="Times New Roman" w:eastAsia="Times New Roman" w:cs="Times New Roman"/>
          <w:b w:val="0"/>
          <w:sz w:val="19"/>
          <w:rtl w:val="1"/>
        </w:rPr>
        <w:t xml:space="preserve">שֶׁלֹּא רָצוּ לְקַבֵּל הַתּוֹרָה </w:t>
      </w:r>
      <w:r>
        <w:rPr>
          <w:rFonts w:ascii="Times New Roman" w:hAnsi="Times New Roman" w:eastAsia="Times New Roman" w:cs="Times New Roman"/>
          <w:b/>
          <w:sz w:val="19"/>
          <w:rtl w:val="0"/>
        </w:rPr>
        <w:t xml:space="preserve">that they did not want to receive the Torah, </w:t>
      </w:r>
      <w:r>
        <w:t xml:space="preserve">  </w:t>
      </w:r>
    </w:p>
    <w:p>
      <w:pPr>
        <w:spacing w:after="80" w:line="264" w:lineRule="auto"/>
      </w:pPr>
      <w:r>
        <w:rPr>
          <w:rFonts w:ascii="Times New Roman" w:hAnsi="Times New Roman" w:eastAsia="Times New Roman" w:cs="Times New Roman"/>
          <w:b w:val="0"/>
          <w:sz w:val="19"/>
          <w:rtl w:val="1"/>
        </w:rPr>
        <w:t xml:space="preserve">שֶׁהֵם דְּרָכָיו שֶׁל הַקָּדוֹשׁ בָּרוּךְ הוּא". </w:t>
      </w:r>
      <w:r>
        <w:rPr>
          <w:rFonts w:ascii="Times New Roman" w:hAnsi="Times New Roman" w:eastAsia="Times New Roman" w:cs="Times New Roman"/>
          <w:b/>
          <w:sz w:val="19"/>
          <w:rtl w:val="0"/>
        </w:rPr>
        <w:t xml:space="preserve">which are the ways of the Holy One." </w:t>
      </w:r>
      <w:r>
        <w:t xml:space="preserve">  </w:t>
      </w:r>
      <w:r>
        <w:rPr>
          <w:rFonts w:ascii="Times New Roman" w:hAnsi="Times New Roman" w:eastAsia="Times New Roman" w:cs="Times New Roman"/>
          <w:b w:val="0"/>
          <w:sz w:val="19"/>
          <w:rtl w:val="1"/>
        </w:rPr>
        <w:t xml:space="preserve">וּכְתִיב: "בַּיּוֹם הַזֶּה נִבְקְעוּ כָּל מַעְיְנֹת תְּהוֹם רַבָּה" וְגוֹמֵר, </w:t>
      </w:r>
      <w:r>
        <w:rPr>
          <w:rFonts w:ascii="Times New Roman" w:hAnsi="Times New Roman" w:eastAsia="Times New Roman" w:cs="Times New Roman"/>
          <w:b/>
          <w:sz w:val="19"/>
          <w:rtl w:val="0"/>
        </w:rPr>
        <w:t xml:space="preserve">And it is written: 'On that day all the fountains of the great deep burst open, etc.', </w:t>
      </w:r>
      <w:r>
        <w:rPr>
          <w:rFonts w:ascii="Times New Roman" w:hAnsi="Times New Roman" w:eastAsia="Times New Roman" w:cs="Times New Roman"/>
          <w:b w:val="0"/>
          <w:sz w:val="15"/>
          <w:rtl w:val="0"/>
        </w:rPr>
        <w:t/>
      </w:r>
      <w:r>
        <w:rPr>
          <w:vertAlign w:val="superscript"/>
        </w:rPr>
        <w:footnoteReference w:id="18"/>
      </w:r>
      <w:r>
        <w:t xml:space="preserve">  </w:t>
      </w:r>
      <w:r>
        <w:rPr>
          <w:rFonts w:ascii="Times New Roman" w:hAnsi="Times New Roman" w:eastAsia="Times New Roman" w:cs="Times New Roman"/>
          <w:b w:val="0"/>
          <w:sz w:val="19"/>
          <w:rtl w:val="1"/>
        </w:rPr>
        <w:t xml:space="preserve">וּבַזֹּהַר הַקָּדוֹשׁ (חֵלֶק א, קיז עַמּוּד א) רָמְזוּ בָּזֶה </w:t>
      </w:r>
      <w:r>
        <w:rPr>
          <w:rFonts w:ascii="Times New Roman" w:hAnsi="Times New Roman" w:eastAsia="Times New Roman" w:cs="Times New Roman"/>
          <w:b/>
          <w:sz w:val="19"/>
          <w:rtl w:val="0"/>
        </w:rPr>
        <w:t xml:space="preserve">and in the holy Zohar (Part I, 117a) they hinted regarding this </w:t>
      </w:r>
      <w:r>
        <w:t xml:space="preserve">  </w:t>
      </w:r>
      <w:r>
        <w:rPr>
          <w:rFonts w:ascii="Times New Roman" w:hAnsi="Times New Roman" w:eastAsia="Times New Roman" w:cs="Times New Roman"/>
          <w:b w:val="0"/>
          <w:sz w:val="19"/>
          <w:rtl w:val="1"/>
        </w:rPr>
        <w:t xml:space="preserve">לְעִנְיַן אֶלֶף הַשִּׁשִּׁי: </w:t>
      </w:r>
      <w:r>
        <w:rPr>
          <w:rFonts w:ascii="Times New Roman" w:hAnsi="Times New Roman" w:eastAsia="Times New Roman" w:cs="Times New Roman"/>
          <w:b/>
          <w:sz w:val="19"/>
          <w:rtl w:val="0"/>
        </w:rPr>
        <w:t xml:space="preserve">to the sixth millennium: </w:t>
      </w:r>
      <w:r>
        <w:t xml:space="preserve">  </w:t>
      </w:r>
      <w:r>
        <w:rPr>
          <w:rFonts w:ascii="Times New Roman" w:hAnsi="Times New Roman" w:eastAsia="Times New Roman" w:cs="Times New Roman"/>
          <w:b w:val="0"/>
          <w:sz w:val="19"/>
          <w:rtl w:val="1"/>
        </w:rPr>
        <w:t xml:space="preserve">תַּרְעֵי דְּחָכְמְתָא לְעֵילָּא </w:t>
      </w:r>
      <w:r>
        <w:rPr>
          <w:rFonts w:ascii="Times New Roman" w:hAnsi="Times New Roman" w:eastAsia="Times New Roman" w:cs="Times New Roman"/>
          <w:b/>
          <w:sz w:val="19"/>
          <w:rtl w:val="0"/>
        </w:rPr>
        <w:t xml:space="preserve">the gates of wisdom above </w:t>
      </w:r>
      <w:r>
        <w:t xml:space="preserve">  </w:t>
      </w:r>
      <w:r>
        <w:rPr>
          <w:rFonts w:ascii="Times New Roman" w:hAnsi="Times New Roman" w:eastAsia="Times New Roman" w:cs="Times New Roman"/>
          <w:b w:val="0"/>
          <w:sz w:val="19"/>
          <w:rtl w:val="1"/>
        </w:rPr>
        <w:t xml:space="preserve">וּמַבּוּעֵי דְּחָכְמְתָא לְתַתָּא. </w:t>
      </w:r>
      <w:r>
        <w:rPr>
          <w:rFonts w:ascii="Times New Roman" w:hAnsi="Times New Roman" w:eastAsia="Times New Roman" w:cs="Times New Roman"/>
          <w:b/>
          <w:sz w:val="19"/>
          <w:rtl w:val="0"/>
        </w:rPr>
        <w:t xml:space="preserve">and the wellsprings of wisdom below. </w:t>
      </w:r>
      <w:r>
        <w:t xml:space="preserve">  </w:t>
      </w:r>
      <w:r>
        <w:rPr>
          <w:rFonts w:ascii="Times New Roman" w:hAnsi="Times New Roman" w:eastAsia="Times New Roman" w:cs="Times New Roman"/>
          <w:b w:val="0"/>
          <w:sz w:val="19"/>
          <w:rtl w:val="1"/>
        </w:rPr>
        <w:t xml:space="preserve">וְהַיְינוּ שֶׁאָז בִּימֵי הַמַּבּוּל </w:t>
      </w:r>
      <w:r>
        <w:rPr>
          <w:rFonts w:ascii="Times New Roman" w:hAnsi="Times New Roman" w:eastAsia="Times New Roman" w:cs="Times New Roman"/>
          <w:b/>
          <w:sz w:val="19"/>
          <w:rtl w:val="0"/>
        </w:rPr>
        <w:t xml:space="preserve">Namely, at that time during the days of the Flood </w:t>
      </w:r>
      <w:r>
        <w:t xml:space="preserve">  </w:t>
      </w:r>
      <w:r>
        <w:rPr>
          <w:rFonts w:ascii="Times New Roman" w:hAnsi="Times New Roman" w:eastAsia="Times New Roman" w:cs="Times New Roman"/>
          <w:b w:val="0"/>
          <w:sz w:val="19"/>
          <w:rtl w:val="1"/>
        </w:rPr>
        <w:t xml:space="preserve">נִבְקְעוּ "כָּל מַעְיְנֹת תְּהוֹם רַבָּה" – </w:t>
      </w:r>
      <w:r>
        <w:rPr>
          <w:rFonts w:ascii="Times New Roman" w:hAnsi="Times New Roman" w:eastAsia="Times New Roman" w:cs="Times New Roman"/>
          <w:b/>
          <w:sz w:val="19"/>
          <w:rtl w:val="0"/>
        </w:rPr>
        <w:t xml:space="preserve">there burst open 'all the fountains of the great deep'— </w:t>
      </w:r>
      <w:r>
        <w:t xml:space="preserve">  </w:t>
      </w:r>
      <w:r>
        <w:rPr>
          <w:rFonts w:ascii="Times New Roman" w:hAnsi="Times New Roman" w:eastAsia="Times New Roman" w:cs="Times New Roman"/>
          <w:b w:val="0"/>
          <w:sz w:val="19"/>
          <w:rtl w:val="1"/>
        </w:rPr>
        <w:t xml:space="preserve">מַבּוּעֵי דְּחָכְמָה תַּתָּאָה, תּוֹרָה שֶׁבְּעַל פֶּה; </w:t>
      </w:r>
      <w:r>
        <w:rPr>
          <w:rFonts w:ascii="Times New Roman" w:hAnsi="Times New Roman" w:eastAsia="Times New Roman" w:cs="Times New Roman"/>
          <w:b/>
          <w:sz w:val="19"/>
          <w:rtl w:val="0"/>
        </w:rPr>
        <w:t xml:space="preserve">the wellsprings of lower wisdom, the Oral Torah; </w:t>
      </w:r>
      <w:r>
        <w:rPr>
          <w:rFonts w:ascii="Times New Roman" w:hAnsi="Times New Roman" w:eastAsia="Times New Roman" w:cs="Times New Roman"/>
          <w:b w:val="0"/>
          <w:sz w:val="15"/>
          <w:rtl w:val="0"/>
        </w:rPr>
        <w:t/>
      </w:r>
      <w:r>
        <w:rPr>
          <w:vertAlign w:val="superscript"/>
        </w:rPr>
        <w:footnoteReference w:id="19"/>
      </w:r>
      <w:r>
        <w:t xml:space="preserve">  </w:t>
      </w:r>
      <w:r>
        <w:rPr>
          <w:rFonts w:ascii="Times New Roman" w:hAnsi="Times New Roman" w:eastAsia="Times New Roman" w:cs="Times New Roman"/>
          <w:b w:val="0"/>
          <w:sz w:val="19"/>
          <w:rtl w:val="1"/>
        </w:rPr>
        <w:t xml:space="preserve">"וַאֲרֻבֹּת הַשָּׁמַיִם" – תַּרְעֵי דְּחָכְמְתָא, תּוֹרָה שֶׁבִּכְתָב; </w:t>
      </w:r>
      <w:r>
        <w:rPr>
          <w:rFonts w:ascii="Times New Roman" w:hAnsi="Times New Roman" w:eastAsia="Times New Roman" w:cs="Times New Roman"/>
          <w:b/>
          <w:sz w:val="19"/>
          <w:rtl w:val="0"/>
        </w:rPr>
        <w:t xml:space="preserve">and 'the windows of heaven'—the gates of wisdom, the Written Torah; </w:t>
      </w:r>
      <w:r>
        <w:t xml:space="preserve">  </w:t>
      </w:r>
      <w:r>
        <w:rPr>
          <w:rFonts w:ascii="Times New Roman" w:hAnsi="Times New Roman" w:eastAsia="Times New Roman" w:cs="Times New Roman"/>
          <w:b w:val="0"/>
          <w:sz w:val="19"/>
          <w:rtl w:val="1"/>
        </w:rPr>
        <w:t xml:space="preserve">שֶׁאָז הָיוּ רְאוּיִם לְקַבֵּל הַתּוֹרָה שֶׁבִּכְתָב </w:t>
      </w:r>
      <w:r>
        <w:rPr>
          <w:rFonts w:ascii="Times New Roman" w:hAnsi="Times New Roman" w:eastAsia="Times New Roman" w:cs="Times New Roman"/>
          <w:b/>
          <w:sz w:val="19"/>
          <w:rtl w:val="0"/>
        </w:rPr>
        <w:t xml:space="preserve">for then they were fit to receive the Written Torah </w:t>
      </w:r>
      <w:r>
        <w:t xml:space="preserve">  </w:t>
      </w:r>
      <w:r>
        <w:rPr>
          <w:rFonts w:ascii="Times New Roman" w:hAnsi="Times New Roman" w:eastAsia="Times New Roman" w:cs="Times New Roman"/>
          <w:b w:val="0"/>
          <w:sz w:val="19"/>
          <w:rtl w:val="1"/>
        </w:rPr>
        <w:t xml:space="preserve">שֶׁהָיָה כָּלוּל בָּהּ כָּל הַתּוֹרָה שֶׁבְּעַל פֶּה, </w:t>
      </w:r>
      <w:r>
        <w:rPr>
          <w:rFonts w:ascii="Times New Roman" w:hAnsi="Times New Roman" w:eastAsia="Times New Roman" w:cs="Times New Roman"/>
          <w:b/>
          <w:sz w:val="19"/>
          <w:rtl w:val="0"/>
        </w:rPr>
        <w:t xml:space="preserve">within which the entire Oral Torah was enfolded, </w:t>
      </w:r>
      <w:r>
        <w:t xml:space="preserve">  </w:t>
      </w:r>
    </w:p>
    <w:p>
      <w:pPr>
        <w:spacing w:after="80" w:line="264" w:lineRule="auto"/>
      </w:pPr>
      <w:r>
        <w:rPr>
          <w:rFonts w:ascii="Times New Roman" w:hAnsi="Times New Roman" w:eastAsia="Times New Roman" w:cs="Times New Roman"/>
          <w:b w:val="0"/>
          <w:sz w:val="19"/>
          <w:rtl w:val="1"/>
        </w:rPr>
        <w:t xml:space="preserve">כְּמוֹ שֶׁקִּבֵּל מֹשֶׁה רַבֵּינוּ עָלָיו הַשָּׁלוֹם אַחַר כָּךְ מֵהַר סִינַי, </w:t>
      </w:r>
      <w:r>
        <w:rPr>
          <w:rFonts w:ascii="Times New Roman" w:hAnsi="Times New Roman" w:eastAsia="Times New Roman" w:cs="Times New Roman"/>
          <w:b/>
          <w:sz w:val="19"/>
          <w:rtl w:val="0"/>
        </w:rPr>
        <w:t xml:space="preserve">just as Moses our teacher received later from Mount Sinai, </w:t>
      </w:r>
      <w:r>
        <w:t xml:space="preserve">  </w:t>
      </w:r>
      <w:r>
        <w:rPr>
          <w:rFonts w:ascii="Times New Roman" w:hAnsi="Times New Roman" w:eastAsia="Times New Roman" w:cs="Times New Roman"/>
          <w:b w:val="0"/>
          <w:sz w:val="19"/>
          <w:rtl w:val="1"/>
        </w:rPr>
        <w:t xml:space="preserve">כְּמוֹ שֶׁנֶּאֱמַר: "מֹשֶׁה קִבֵּל תּוֹרָה מִסִּינַי וּמְסָרָהּ לִיהוֹשֻׁעַ", </w:t>
      </w:r>
      <w:r>
        <w:rPr>
          <w:rFonts w:ascii="Times New Roman" w:hAnsi="Times New Roman" w:eastAsia="Times New Roman" w:cs="Times New Roman"/>
          <w:b/>
          <w:sz w:val="19"/>
          <w:rtl w:val="0"/>
        </w:rPr>
        <w:t xml:space="preserve">as stated: 'Moses received Torah from Sinai and transmitted it to Joshua', </w:t>
      </w:r>
      <w:r>
        <w:t xml:space="preserve">  </w:t>
      </w:r>
      <w:r>
        <w:rPr>
          <w:rFonts w:ascii="Times New Roman" w:hAnsi="Times New Roman" w:eastAsia="Times New Roman" w:cs="Times New Roman"/>
          <w:b w:val="0"/>
          <w:sz w:val="19"/>
          <w:rtl w:val="1"/>
        </w:rPr>
        <w:t xml:space="preserve">דְּקָאֵי עַל תּוֹרָה שֶׁבְּעַל פֶּה, </w:t>
      </w:r>
      <w:r>
        <w:rPr>
          <w:rFonts w:ascii="Times New Roman" w:hAnsi="Times New Roman" w:eastAsia="Times New Roman" w:cs="Times New Roman"/>
          <w:b/>
          <w:sz w:val="19"/>
          <w:rtl w:val="0"/>
        </w:rPr>
        <w:t xml:space="preserve">which refers to the Oral Torah, </w:t>
      </w:r>
      <w:r>
        <w:t xml:space="preserve">  </w:t>
      </w:r>
      <w:r>
        <w:rPr>
          <w:rFonts w:ascii="Times New Roman" w:hAnsi="Times New Roman" w:eastAsia="Times New Roman" w:cs="Times New Roman"/>
          <w:b w:val="0"/>
          <w:sz w:val="19"/>
          <w:rtl w:val="1"/>
        </w:rPr>
        <w:t xml:space="preserve">דְּתוֹרָה שֶׁבִּכְתָב מָסַר לַכֹּהֲנִים בְּנֵי לֵוִי, </w:t>
      </w:r>
      <w:r>
        <w:rPr>
          <w:rFonts w:ascii="Times New Roman" w:hAnsi="Times New Roman" w:eastAsia="Times New Roman" w:cs="Times New Roman"/>
          <w:b/>
          <w:sz w:val="19"/>
          <w:rtl w:val="0"/>
        </w:rPr>
        <w:t xml:space="preserve">for the Written Torah he handed to the priests, the sons of Levi, </w:t>
      </w:r>
      <w:r>
        <w:t xml:space="preserve">  </w:t>
      </w:r>
      <w:r>
        <w:rPr>
          <w:rFonts w:ascii="Times New Roman" w:hAnsi="Times New Roman" w:eastAsia="Times New Roman" w:cs="Times New Roman"/>
          <w:b w:val="0"/>
          <w:sz w:val="19"/>
          <w:rtl w:val="1"/>
        </w:rPr>
        <w:t xml:space="preserve">כְּמוֹ שֶׁנֶּאֱמַר בַּזֹּהַר הַקָּדוֹשׁ (חֵלֶק ב, קלז בְּסִטְרָא אַחֲרָא). </w:t>
      </w:r>
      <w:r>
        <w:rPr>
          <w:rFonts w:ascii="Times New Roman" w:hAnsi="Times New Roman" w:eastAsia="Times New Roman" w:cs="Times New Roman"/>
          <w:b/>
          <w:sz w:val="19"/>
          <w:rtl w:val="0"/>
        </w:rPr>
        <w:t xml:space="preserve">as stated in the holy Zohar (Part II, 137). </w:t>
      </w:r>
      <w:r>
        <w:rPr>
          <w:rFonts w:ascii="Times New Roman" w:hAnsi="Times New Roman" w:eastAsia="Times New Roman" w:cs="Times New Roman"/>
          <w:b w:val="0"/>
          <w:sz w:val="15"/>
          <w:rtl w:val="0"/>
        </w:rPr>
        <w:t/>
      </w:r>
      <w:r>
        <w:rPr>
          <w:vertAlign w:val="superscript"/>
        </w:rPr>
        <w:footnoteReference w:id="20"/>
      </w:r>
      <w:r>
        <w:t xml:space="preserve">  </w:t>
      </w:r>
      <w:r>
        <w:rPr>
          <w:rFonts w:ascii="Times New Roman" w:hAnsi="Times New Roman" w:eastAsia="Times New Roman" w:cs="Times New Roman"/>
          <w:b w:val="0"/>
          <w:sz w:val="19"/>
          <w:rtl w:val="1"/>
        </w:rPr>
        <w:t xml:space="preserve">וּכְתִיב: "וַיְהִי הַגֶּשֶׁם עַל הָאָרֶץ אַרְבָּעִים יוֹם", </w:t>
      </w:r>
      <w:r>
        <w:rPr>
          <w:rFonts w:ascii="Times New Roman" w:hAnsi="Times New Roman" w:eastAsia="Times New Roman" w:cs="Times New Roman"/>
          <w:b/>
          <w:sz w:val="19"/>
          <w:rtl w:val="0"/>
        </w:rPr>
        <w:t xml:space="preserve">And it is written: 'And the rain was upon the earth forty days', </w:t>
      </w:r>
      <w:r>
        <w:t xml:space="preserve">  </w:t>
      </w:r>
      <w:r>
        <w:rPr>
          <w:rFonts w:ascii="Times New Roman" w:hAnsi="Times New Roman" w:eastAsia="Times New Roman" w:cs="Times New Roman"/>
          <w:b w:val="0"/>
          <w:sz w:val="19"/>
          <w:rtl w:val="1"/>
        </w:rPr>
        <w:t xml:space="preserve">שֶׁהוֹרִידָן בְּרַחֲמִים </w:t>
      </w:r>
      <w:r>
        <w:rPr>
          <w:rFonts w:ascii="Times New Roman" w:hAnsi="Times New Roman" w:eastAsia="Times New Roman" w:cs="Times New Roman"/>
          <w:b/>
          <w:sz w:val="19"/>
          <w:rtl w:val="0"/>
        </w:rPr>
        <w:t xml:space="preserve">for He brought them down in mercy </w:t>
      </w:r>
      <w:r>
        <w:t xml:space="preserve">  </w:t>
      </w:r>
      <w:r>
        <w:rPr>
          <w:rFonts w:ascii="Times New Roman" w:hAnsi="Times New Roman" w:eastAsia="Times New Roman" w:cs="Times New Roman"/>
          <w:b w:val="0"/>
          <w:sz w:val="19"/>
          <w:rtl w:val="1"/>
        </w:rPr>
        <w:t xml:space="preserve">שֶׁאִם יָשׁוּבוּ יִהְיוּ גִּשְׁמֵי בְרָכָה, כְּפֵירוּשׁ רַשִׁ״י; </w:t>
      </w:r>
      <w:r>
        <w:rPr>
          <w:rFonts w:ascii="Times New Roman" w:hAnsi="Times New Roman" w:eastAsia="Times New Roman" w:cs="Times New Roman"/>
          <w:b/>
          <w:sz w:val="19"/>
          <w:rtl w:val="0"/>
        </w:rPr>
        <w:t xml:space="preserve">that if they repent, they would be rains of blessing, as Rashi explains; </w:t>
      </w:r>
      <w:r>
        <w:t xml:space="preserve">  </w:t>
      </w:r>
      <w:r>
        <w:rPr>
          <w:rFonts w:ascii="Times New Roman" w:hAnsi="Times New Roman" w:eastAsia="Times New Roman" w:cs="Times New Roman"/>
          <w:b w:val="0"/>
          <w:sz w:val="19"/>
          <w:rtl w:val="1"/>
        </w:rPr>
        <w:t xml:space="preserve">וְהַיְינוּ תּוֹרָה, </w:t>
      </w:r>
      <w:r>
        <w:rPr>
          <w:rFonts w:ascii="Times New Roman" w:hAnsi="Times New Roman" w:eastAsia="Times New Roman" w:cs="Times New Roman"/>
          <w:b/>
          <w:sz w:val="19"/>
          <w:rtl w:val="0"/>
        </w:rPr>
        <w:t xml:space="preserve">which is Torah, </w:t>
      </w:r>
      <w:r>
        <w:t xml:space="preserve">  </w:t>
      </w:r>
      <w:r>
        <w:rPr>
          <w:rFonts w:ascii="Times New Roman" w:hAnsi="Times New Roman" w:eastAsia="Times New Roman" w:cs="Times New Roman"/>
          <w:b w:val="0"/>
          <w:sz w:val="19"/>
          <w:rtl w:val="1"/>
        </w:rPr>
        <w:t xml:space="preserve">כְּמוֹ שֶׁאִיתָא בַּגְּמָרָא (בָּבָא קַמָּא יז.): </w:t>
      </w:r>
      <w:r>
        <w:rPr>
          <w:rFonts w:ascii="Times New Roman" w:hAnsi="Times New Roman" w:eastAsia="Times New Roman" w:cs="Times New Roman"/>
          <w:b/>
          <w:sz w:val="19"/>
          <w:rtl w:val="0"/>
        </w:rPr>
        <w:t xml:space="preserve">as brought in the Gemara (Bava Kama 17a): </w:t>
      </w:r>
      <w:r>
        <w:rPr>
          <w:rFonts w:ascii="Times New Roman" w:hAnsi="Times New Roman" w:eastAsia="Times New Roman" w:cs="Times New Roman"/>
          <w:b w:val="0"/>
          <w:sz w:val="15"/>
          <w:rtl w:val="0"/>
        </w:rPr>
        <w:t/>
      </w:r>
      <w:r>
        <w:rPr>
          <w:vertAlign w:val="superscript"/>
        </w:rPr>
        <w:footnoteReference w:id="21"/>
      </w:r>
      <w:r>
        <w:t xml:space="preserve">  </w:t>
      </w:r>
      <w:r>
        <w:rPr>
          <w:rFonts w:ascii="Times New Roman" w:hAnsi="Times New Roman" w:eastAsia="Times New Roman" w:cs="Times New Roman"/>
          <w:b w:val="0"/>
          <w:sz w:val="19"/>
          <w:rtl w:val="1"/>
        </w:rPr>
        <w:t xml:space="preserve">"אֵין מַיִם אֶלָּא תּוֹרָה". </w:t>
      </w:r>
      <w:r>
        <w:rPr>
          <w:rFonts w:ascii="Times New Roman" w:hAnsi="Times New Roman" w:eastAsia="Times New Roman" w:cs="Times New Roman"/>
          <w:b/>
          <w:sz w:val="19"/>
          <w:rtl w:val="0"/>
        </w:rPr>
        <w:t xml:space="preserve">'Water is nothing other than Torah.' </w:t>
      </w:r>
      <w:r>
        <w:t xml:space="preserve">  </w:t>
      </w:r>
      <w:r>
        <w:rPr>
          <w:rFonts w:ascii="Times New Roman" w:hAnsi="Times New Roman" w:eastAsia="Times New Roman" w:cs="Times New Roman"/>
          <w:b w:val="0"/>
          <w:sz w:val="19"/>
          <w:rtl w:val="1"/>
        </w:rPr>
        <w:t xml:space="preserve">אַךְ כֵּיוָן שֶׁלֹּא שָׁבוּ וְקִלְקְלוּ, </w:t>
      </w:r>
      <w:r>
        <w:rPr>
          <w:rFonts w:ascii="Times New Roman" w:hAnsi="Times New Roman" w:eastAsia="Times New Roman" w:cs="Times New Roman"/>
          <w:b/>
          <w:sz w:val="19"/>
          <w:rtl w:val="0"/>
        </w:rPr>
        <w:t xml:space="preserve">Yet because they did not repent and corrupted their ways, </w:t>
      </w:r>
      <w:r>
        <w:t xml:space="preserve">  </w:t>
      </w:r>
    </w:p>
    <w:p>
      <w:pPr>
        <w:spacing w:after="80" w:line="264" w:lineRule="auto"/>
      </w:pPr>
      <w:r>
        <w:rPr>
          <w:rFonts w:ascii="Times New Roman" w:hAnsi="Times New Roman" w:eastAsia="Times New Roman" w:cs="Times New Roman"/>
          <w:b w:val="0"/>
          <w:sz w:val="19"/>
          <w:rtl w:val="1"/>
        </w:rPr>
        <w:t xml:space="preserve">נַעֲשׂוּ מַיִם הַזֵּידוֹנִים וְנִשְׁפְּטוּ, </w:t>
      </w:r>
      <w:r>
        <w:rPr>
          <w:rFonts w:ascii="Times New Roman" w:hAnsi="Times New Roman" w:eastAsia="Times New Roman" w:cs="Times New Roman"/>
          <w:b/>
          <w:sz w:val="19"/>
          <w:rtl w:val="0"/>
        </w:rPr>
        <w:t xml:space="preserve">they turned into raging waters and were judged, </w:t>
      </w:r>
      <w:r>
        <w:t xml:space="preserve">  </w:t>
      </w:r>
      <w:r>
        <w:rPr>
          <w:rFonts w:ascii="Times New Roman" w:hAnsi="Times New Roman" w:eastAsia="Times New Roman" w:cs="Times New Roman"/>
          <w:b w:val="0"/>
          <w:sz w:val="19"/>
          <w:rtl w:val="1"/>
        </w:rPr>
        <w:t xml:space="preserve">וּכְמוֹ שֶׁכָּתַב אַחַר כָּךְ: "וַיְהִי הַמַּבּוּל אַרְבָּעִים יוֹם". </w:t>
      </w:r>
      <w:r>
        <w:rPr>
          <w:rFonts w:ascii="Times New Roman" w:hAnsi="Times New Roman" w:eastAsia="Times New Roman" w:cs="Times New Roman"/>
          <w:b/>
          <w:sz w:val="19"/>
          <w:rtl w:val="0"/>
        </w:rPr>
        <w:t xml:space="preserve">and as written afterward: 'And the Flood was forty days.' </w:t>
      </w:r>
    </w:p>
    <w:p>
      <w:pPr>
        <w:pStyle w:val="SectionTitle"/>
      </w:pPr>
      <w:r>
        <w:rPr>
          <w:rFonts w:ascii="Times New Roman" w:hAnsi="Times New Roman" w:eastAsia="Times New Roman" w:cs="Times New Roman"/>
          <w:b/>
          <w:sz w:val="24"/>
        </w:rPr>
        <w:t>Rain, Shemini Atzeret, and the Yoke of Torah</w:t>
      </w:r>
    </w:p>
    <w:p>
      <w:pPr>
        <w:spacing w:after="240"/>
      </w:pPr>
      <w:r>
        <w:rPr>
          <w:rFonts w:ascii="Times New Roman" w:hAnsi="Times New Roman" w:eastAsia="Times New Roman" w:cs="Times New Roman"/>
          <w:b w:val="0"/>
          <w:i/>
          <w:sz w:val="18"/>
        </w:rPr>
        <w:t>The forty days of rain can become an outpouring of Torah rather than destruction.</w:t>
      </w:r>
    </w:p>
    <w:p>
      <w:pPr>
        <w:spacing w:after="80" w:line="264" w:lineRule="auto"/>
      </w:pPr>
      <w:r>
        <w:rPr>
          <w:rFonts w:ascii="Times New Roman" w:hAnsi="Times New Roman" w:eastAsia="Times New Roman" w:cs="Times New Roman"/>
          <w:b w:val="0"/>
          <w:sz w:val="19"/>
          <w:rtl w:val="1"/>
        </w:rPr>
        <w:t xml:space="preserve">וְהַיְינוּ שֶׁבְּתִשְׁרֵי "וַיְהִי אוֹר" – </w:t>
      </w:r>
      <w:r>
        <w:rPr>
          <w:rFonts w:ascii="Times New Roman" w:hAnsi="Times New Roman" w:eastAsia="Times New Roman" w:cs="Times New Roman"/>
          <w:b/>
          <w:sz w:val="19"/>
          <w:rtl w:val="0"/>
        </w:rPr>
        <w:t xml:space="preserve">Namely, in Tishrei 'Let there be light' occurred— </w:t>
      </w:r>
      <w:r>
        <w:t xml:space="preserve">  </w:t>
      </w:r>
      <w:r>
        <w:rPr>
          <w:rFonts w:ascii="Times New Roman" w:hAnsi="Times New Roman" w:eastAsia="Times New Roman" w:cs="Times New Roman"/>
          <w:b w:val="0"/>
          <w:sz w:val="19"/>
          <w:rtl w:val="1"/>
        </w:rPr>
        <w:t xml:space="preserve">דָּא רֹאשׁ הַשָּׁנָה, </w:t>
      </w:r>
      <w:r>
        <w:rPr>
          <w:rFonts w:ascii="Times New Roman" w:hAnsi="Times New Roman" w:eastAsia="Times New Roman" w:cs="Times New Roman"/>
          <w:b/>
          <w:sz w:val="19"/>
          <w:rtl w:val="0"/>
        </w:rPr>
        <w:t xml:space="preserve">this is Rosh Hashanah, </w:t>
      </w:r>
      <w:r>
        <w:t xml:space="preserve">  </w:t>
      </w:r>
      <w:r>
        <w:rPr>
          <w:rFonts w:ascii="Times New Roman" w:hAnsi="Times New Roman" w:eastAsia="Times New Roman" w:cs="Times New Roman"/>
          <w:b w:val="0"/>
          <w:sz w:val="19"/>
          <w:rtl w:val="1"/>
        </w:rPr>
        <w:t xml:space="preserve">כְּמוֹ שֶׁנֶּאֱמַר בַּתִּיקּוּנִים (תִּיקּוּן לו); </w:t>
      </w:r>
      <w:r>
        <w:rPr>
          <w:rFonts w:ascii="Times New Roman" w:hAnsi="Times New Roman" w:eastAsia="Times New Roman" w:cs="Times New Roman"/>
          <w:b/>
          <w:sz w:val="19"/>
          <w:rtl w:val="0"/>
        </w:rPr>
        <w:t xml:space="preserve">as stated in the Tikkunim (Tikkun 36); </w:t>
      </w:r>
      <w:r>
        <w:rPr>
          <w:rFonts w:ascii="Times New Roman" w:hAnsi="Times New Roman" w:eastAsia="Times New Roman" w:cs="Times New Roman"/>
          <w:b w:val="0"/>
          <w:sz w:val="15"/>
          <w:rtl w:val="0"/>
        </w:rPr>
        <w:t/>
      </w:r>
      <w:r>
        <w:rPr>
          <w:vertAlign w:val="superscript"/>
        </w:rPr>
        <w:footnoteReference w:id="22"/>
      </w:r>
      <w:r>
        <w:t xml:space="preserve">  </w:t>
      </w:r>
      <w:r>
        <w:rPr>
          <w:rFonts w:ascii="Times New Roman" w:hAnsi="Times New Roman" w:eastAsia="Times New Roman" w:cs="Times New Roman"/>
          <w:b w:val="0"/>
          <w:sz w:val="19"/>
          <w:rtl w:val="1"/>
        </w:rPr>
        <w:t xml:space="preserve">וְכֵן כָּתוּב בַּמִּדְרָשׁ רַבָּה (פָּרָשַׁת אַחֲרֵי מוֹת): </w:t>
      </w:r>
      <w:r>
        <w:rPr>
          <w:rFonts w:ascii="Times New Roman" w:hAnsi="Times New Roman" w:eastAsia="Times New Roman" w:cs="Times New Roman"/>
          <w:b/>
          <w:sz w:val="19"/>
          <w:rtl w:val="0"/>
        </w:rPr>
        <w:t xml:space="preserve">and so written in Midrash Rabbah (Parashat Acharei Mot): </w:t>
      </w:r>
      <w:r>
        <w:rPr>
          <w:rFonts w:ascii="Times New Roman" w:hAnsi="Times New Roman" w:eastAsia="Times New Roman" w:cs="Times New Roman"/>
          <w:b w:val="0"/>
          <w:sz w:val="15"/>
          <w:rtl w:val="0"/>
        </w:rPr>
        <w:t/>
      </w:r>
      <w:r>
        <w:rPr>
          <w:vertAlign w:val="superscript"/>
        </w:rPr>
        <w:footnoteReference w:id="23"/>
      </w:r>
      <w:r>
        <w:t xml:space="preserve">  </w:t>
      </w:r>
      <w:r>
        <w:rPr>
          <w:rFonts w:ascii="Times New Roman" w:hAnsi="Times New Roman" w:eastAsia="Times New Roman" w:cs="Times New Roman"/>
          <w:b w:val="0"/>
          <w:sz w:val="19"/>
          <w:rtl w:val="1"/>
        </w:rPr>
        <w:t xml:space="preserve">"אוֹרִי" בְּרֹאשׁ הַשָּׁנָה, </w:t>
      </w:r>
      <w:r>
        <w:rPr>
          <w:rFonts w:ascii="Times New Roman" w:hAnsi="Times New Roman" w:eastAsia="Times New Roman" w:cs="Times New Roman"/>
          <w:b/>
          <w:sz w:val="19"/>
          <w:rtl w:val="0"/>
        </w:rPr>
        <w:t xml:space="preserve">'My light' on Rosh Hashanah, </w:t>
      </w:r>
      <w:r>
        <w:t xml:space="preserve">  </w:t>
      </w:r>
      <w:r>
        <w:rPr>
          <w:rFonts w:ascii="Times New Roman" w:hAnsi="Times New Roman" w:eastAsia="Times New Roman" w:cs="Times New Roman"/>
          <w:b w:val="0"/>
          <w:sz w:val="19"/>
          <w:rtl w:val="1"/>
        </w:rPr>
        <w:t xml:space="preserve">שֶׁאָז מַתְחִיל הִתְחַדְּשׁוּת בְּדִבְרֵי תוֹרָה – "תּוֹרָה אוֹר", </w:t>
      </w:r>
      <w:r>
        <w:rPr>
          <w:rFonts w:ascii="Times New Roman" w:hAnsi="Times New Roman" w:eastAsia="Times New Roman" w:cs="Times New Roman"/>
          <w:b/>
          <w:sz w:val="19"/>
          <w:rtl w:val="0"/>
        </w:rPr>
        <w:t xml:space="preserve">for then begins renewal in words of Torah—'Torah is light'— </w:t>
      </w:r>
      <w:r>
        <w:t xml:space="preserve">  </w:t>
      </w:r>
      <w:r>
        <w:rPr>
          <w:rFonts w:ascii="Times New Roman" w:hAnsi="Times New Roman" w:eastAsia="Times New Roman" w:cs="Times New Roman"/>
          <w:b w:val="0"/>
          <w:sz w:val="19"/>
          <w:rtl w:val="1"/>
        </w:rPr>
        <w:t xml:space="preserve">עַד שְׁמִינִי עֲצֶרֶת </w:t>
      </w:r>
      <w:r>
        <w:rPr>
          <w:rFonts w:ascii="Times New Roman" w:hAnsi="Times New Roman" w:eastAsia="Times New Roman" w:cs="Times New Roman"/>
          <w:b/>
          <w:sz w:val="19"/>
          <w:rtl w:val="0"/>
        </w:rPr>
        <w:t xml:space="preserve">until Shemini Atzeret, </w:t>
      </w:r>
      <w:r>
        <w:t xml:space="preserve">  </w:t>
      </w:r>
      <w:r>
        <w:rPr>
          <w:rFonts w:ascii="Times New Roman" w:hAnsi="Times New Roman" w:eastAsia="Times New Roman" w:cs="Times New Roman"/>
          <w:b w:val="0"/>
          <w:sz w:val="19"/>
          <w:rtl w:val="1"/>
        </w:rPr>
        <w:t xml:space="preserve">שֶׁהוּא נְבִיעוּ דְּאוֹרַיְיתָא, </w:t>
      </w:r>
      <w:r>
        <w:rPr>
          <w:rFonts w:ascii="Times New Roman" w:hAnsi="Times New Roman" w:eastAsia="Times New Roman" w:cs="Times New Roman"/>
          <w:b/>
          <w:sz w:val="19"/>
          <w:rtl w:val="0"/>
        </w:rPr>
        <w:t xml:space="preserve">which is the flowing wellspring of Torah, </w:t>
      </w:r>
      <w:r>
        <w:t xml:space="preserve">  </w:t>
      </w:r>
      <w:r>
        <w:rPr>
          <w:rFonts w:ascii="Times New Roman" w:hAnsi="Times New Roman" w:eastAsia="Times New Roman" w:cs="Times New Roman"/>
          <w:b w:val="0"/>
          <w:sz w:val="19"/>
          <w:rtl w:val="1"/>
        </w:rPr>
        <w:t xml:space="preserve">כְּמוֹ שֶׁנֶּאֱמַר בַּתִּיקּוּנִים (תִּיקּוּן יג), </w:t>
      </w:r>
      <w:r>
        <w:rPr>
          <w:rFonts w:ascii="Times New Roman" w:hAnsi="Times New Roman" w:eastAsia="Times New Roman" w:cs="Times New Roman"/>
          <w:b/>
          <w:sz w:val="19"/>
          <w:rtl w:val="0"/>
        </w:rPr>
        <w:t xml:space="preserve">as stated in the Tikkunim (Tikkun 13), </w:t>
      </w:r>
      <w:r>
        <w:rPr>
          <w:rFonts w:ascii="Times New Roman" w:hAnsi="Times New Roman" w:eastAsia="Times New Roman" w:cs="Times New Roman"/>
          <w:b w:val="0"/>
          <w:sz w:val="15"/>
          <w:rtl w:val="0"/>
        </w:rPr>
        <w:t/>
      </w:r>
      <w:r>
        <w:rPr>
          <w:vertAlign w:val="superscript"/>
        </w:rPr>
        <w:footnoteReference w:id="24"/>
      </w:r>
      <w:r>
        <w:t xml:space="preserve">  </w:t>
      </w:r>
      <w:r>
        <w:rPr>
          <w:rFonts w:ascii="Times New Roman" w:hAnsi="Times New Roman" w:eastAsia="Times New Roman" w:cs="Times New Roman"/>
          <w:b w:val="0"/>
          <w:sz w:val="19"/>
          <w:rtl w:val="1"/>
        </w:rPr>
        <w:t xml:space="preserve">שֶׁאָז נִקְבָּע אוֹר תּוֹרָה שֶׁבְּעַל פֶּה, הִתְחַדְּשׁוּת בְּדִבְרֵי תוֹרָה; </w:t>
      </w:r>
      <w:r>
        <w:rPr>
          <w:rFonts w:ascii="Times New Roman" w:hAnsi="Times New Roman" w:eastAsia="Times New Roman" w:cs="Times New Roman"/>
          <w:b/>
          <w:sz w:val="19"/>
          <w:rtl w:val="0"/>
        </w:rPr>
        <w:t xml:space="preserve">for then the light of the Oral Torah is set, innovation in Torah; </w:t>
      </w:r>
      <w:r>
        <w:t xml:space="preserve">  </w:t>
      </w:r>
      <w:r>
        <w:rPr>
          <w:rFonts w:ascii="Times New Roman" w:hAnsi="Times New Roman" w:eastAsia="Times New Roman" w:cs="Times New Roman"/>
          <w:b w:val="0"/>
          <w:sz w:val="19"/>
          <w:rtl w:val="1"/>
        </w:rPr>
        <w:t xml:space="preserve">וּמֵאָז הַזְּמַן אַרְבָּעִים יוֹם </w:t>
      </w:r>
      <w:r>
        <w:rPr>
          <w:rFonts w:ascii="Times New Roman" w:hAnsi="Times New Roman" w:eastAsia="Times New Roman" w:cs="Times New Roman"/>
          <w:b/>
          <w:sz w:val="19"/>
          <w:rtl w:val="0"/>
        </w:rPr>
        <w:t xml:space="preserve">and from then is the forty-day span </w:t>
      </w:r>
      <w:r>
        <w:t xml:space="preserve">  </w:t>
      </w:r>
      <w:r>
        <w:rPr>
          <w:rFonts w:ascii="Times New Roman" w:hAnsi="Times New Roman" w:eastAsia="Times New Roman" w:cs="Times New Roman"/>
          <w:b w:val="0"/>
          <w:sz w:val="19"/>
          <w:rtl w:val="1"/>
        </w:rPr>
        <w:t xml:space="preserve">לְקַבֵּל הַהַשְׁפָּעָה וְהִתְחַדְּשׁוּת בְּדִבְרֵי תוֹרָה בִּקְבִיעוּת. </w:t>
      </w:r>
      <w:r>
        <w:rPr>
          <w:rFonts w:ascii="Times New Roman" w:hAnsi="Times New Roman" w:eastAsia="Times New Roman" w:cs="Times New Roman"/>
          <w:b/>
          <w:sz w:val="19"/>
          <w:rtl w:val="0"/>
        </w:rPr>
        <w:t xml:space="preserve">to receive this flow and renewal in Torah permanently. </w:t>
      </w:r>
      <w:r>
        <w:t xml:space="preserve">  </w:t>
      </w:r>
    </w:p>
    <w:p>
      <w:pPr>
        <w:spacing w:after="80" w:line="264" w:lineRule="auto"/>
      </w:pPr>
      <w:r>
        <w:rPr>
          <w:rFonts w:ascii="Times New Roman" w:hAnsi="Times New Roman" w:eastAsia="Times New Roman" w:cs="Times New Roman"/>
          <w:b w:val="0"/>
          <w:sz w:val="19"/>
          <w:rtl w:val="1"/>
        </w:rPr>
        <w:t xml:space="preserve">וְכֵן זְמַן הַגְּשָׁמִים, אִיתָא (תַּעֲנִית ו.): </w:t>
      </w:r>
      <w:r>
        <w:rPr>
          <w:rFonts w:ascii="Times New Roman" w:hAnsi="Times New Roman" w:eastAsia="Times New Roman" w:cs="Times New Roman"/>
          <w:b/>
          <w:sz w:val="19"/>
          <w:rtl w:val="0"/>
        </w:rPr>
        <w:t xml:space="preserve">And likewise regarding the rainy season, it is taught (Ta'anit 6a): </w:t>
      </w:r>
      <w:r>
        <w:rPr>
          <w:rFonts w:ascii="Times New Roman" w:hAnsi="Times New Roman" w:eastAsia="Times New Roman" w:cs="Times New Roman"/>
          <w:b w:val="0"/>
          <w:sz w:val="15"/>
          <w:rtl w:val="0"/>
        </w:rPr>
        <w:t/>
      </w:r>
      <w:r>
        <w:rPr>
          <w:vertAlign w:val="superscript"/>
        </w:rPr>
        <w:footnoteReference w:id="25"/>
      </w:r>
      <w:r>
        <w:t xml:space="preserve">  </w:t>
      </w:r>
      <w:r>
        <w:rPr>
          <w:rFonts w:ascii="Times New Roman" w:hAnsi="Times New Roman" w:eastAsia="Times New Roman" w:cs="Times New Roman"/>
          <w:b w:val="0"/>
          <w:sz w:val="19"/>
          <w:rtl w:val="1"/>
        </w:rPr>
        <w:t xml:space="preserve">יוֹרֶה בְּמַרְחֶשְׁוָן, </w:t>
      </w:r>
      <w:r>
        <w:rPr>
          <w:rFonts w:ascii="Times New Roman" w:hAnsi="Times New Roman" w:eastAsia="Times New Roman" w:cs="Times New Roman"/>
          <w:b/>
          <w:sz w:val="19"/>
          <w:rtl w:val="0"/>
        </w:rPr>
        <w:t xml:space="preserve">the first rain (Yoreh) falls in Marcheshvan, </w:t>
      </w:r>
      <w:r>
        <w:t xml:space="preserve">  </w:t>
      </w:r>
      <w:r>
        <w:rPr>
          <w:rFonts w:ascii="Times New Roman" w:hAnsi="Times New Roman" w:eastAsia="Times New Roman" w:cs="Times New Roman"/>
          <w:b w:val="0"/>
          <w:sz w:val="19"/>
          <w:rtl w:val="1"/>
        </w:rPr>
        <w:t xml:space="preserve">"יוֹרֶה" – שֶׁמּוֹרֶה אֶת הַבְּרִיּוֹת לְהָטִיחַ וְכוּלֵי, </w:t>
      </w:r>
      <w:r>
        <w:rPr>
          <w:rFonts w:ascii="Times New Roman" w:hAnsi="Times New Roman" w:eastAsia="Times New Roman" w:cs="Times New Roman"/>
          <w:b/>
          <w:sz w:val="19"/>
          <w:rtl w:val="0"/>
        </w:rPr>
        <w:t xml:space="preserve">'Yoreh'—it instructs (moreh) people to plaster, etc., </w:t>
      </w:r>
      <w:r>
        <w:t xml:space="preserve">  </w:t>
      </w:r>
      <w:r>
        <w:rPr>
          <w:rFonts w:ascii="Times New Roman" w:hAnsi="Times New Roman" w:eastAsia="Times New Roman" w:cs="Times New Roman"/>
          <w:b w:val="0"/>
          <w:sz w:val="19"/>
          <w:rtl w:val="1"/>
        </w:rPr>
        <w:t xml:space="preserve">וּמְרַמֵּז גַּם כֵּן שֶׁמּוֹרֶה אֶת הַבְּרִיּוֹת </w:t>
      </w:r>
      <w:r>
        <w:rPr>
          <w:rFonts w:ascii="Times New Roman" w:hAnsi="Times New Roman" w:eastAsia="Times New Roman" w:cs="Times New Roman"/>
          <w:b/>
          <w:sz w:val="19"/>
          <w:rtl w:val="0"/>
        </w:rPr>
        <w:t xml:space="preserve">and it also alludes to instructing people </w:t>
      </w:r>
      <w:r>
        <w:t xml:space="preserve">  </w:t>
      </w:r>
      <w:r>
        <w:rPr>
          <w:rFonts w:ascii="Times New Roman" w:hAnsi="Times New Roman" w:eastAsia="Times New Roman" w:cs="Times New Roman"/>
          <w:b w:val="0"/>
          <w:sz w:val="19"/>
          <w:rtl w:val="1"/>
        </w:rPr>
        <w:t xml:space="preserve">לְקַבֵּל עוֹל תּוֹרָה בֶּאֱמֶת. </w:t>
      </w:r>
      <w:r>
        <w:rPr>
          <w:rFonts w:ascii="Times New Roman" w:hAnsi="Times New Roman" w:eastAsia="Times New Roman" w:cs="Times New Roman"/>
          <w:b/>
          <w:sz w:val="19"/>
          <w:rtl w:val="0"/>
        </w:rPr>
        <w:t xml:space="preserve">to take upon themselves the yoke of Torah in truth. </w:t>
      </w:r>
      <w:r>
        <w:t xml:space="preserve">  </w:t>
      </w:r>
      <w:r>
        <w:rPr>
          <w:rFonts w:ascii="Times New Roman" w:hAnsi="Times New Roman" w:eastAsia="Times New Roman" w:cs="Times New Roman"/>
          <w:b w:val="0"/>
          <w:sz w:val="19"/>
          <w:rtl w:val="1"/>
        </w:rPr>
        <w:t xml:space="preserve">וְכֵן כָּתַב הַמַּגִּיד מִקָּאזְנִיץ זֵכֶר צַדִּיק וְקָדוֹשׁ לִבְרָכָה לְחַיֵּי הָעוֹלָם הַבָּא, </w:t>
      </w:r>
      <w:r>
        <w:rPr>
          <w:rFonts w:ascii="Times New Roman" w:hAnsi="Times New Roman" w:eastAsia="Times New Roman" w:cs="Times New Roman"/>
          <w:b/>
          <w:sz w:val="19"/>
          <w:rtl w:val="0"/>
        </w:rPr>
        <w:t xml:space="preserve">And so wrote the Maggid of Kozhnitz of blessed memory, </w:t>
      </w:r>
      <w:r>
        <w:t xml:space="preserve">  </w:t>
      </w:r>
      <w:r>
        <w:rPr>
          <w:rFonts w:ascii="Times New Roman" w:hAnsi="Times New Roman" w:eastAsia="Times New Roman" w:cs="Times New Roman"/>
          <w:b w:val="0"/>
          <w:sz w:val="19"/>
          <w:rtl w:val="1"/>
        </w:rPr>
        <w:t xml:space="preserve">דְּמַה שֶּׁכָּתוּב בְּפֶרֶק קַמָּא דְּתַעֲנִית בְּמַעֲלַת יוֹם הַגְּשָׁמִים </w:t>
      </w:r>
      <w:r>
        <w:rPr>
          <w:rFonts w:ascii="Times New Roman" w:hAnsi="Times New Roman" w:eastAsia="Times New Roman" w:cs="Times New Roman"/>
          <w:b/>
          <w:sz w:val="19"/>
          <w:rtl w:val="0"/>
        </w:rPr>
        <w:t xml:space="preserve">that what is stated in the first chapter of Ta'anit regarding the stature of the day of rain </w:t>
      </w:r>
      <w:r>
        <w:t xml:space="preserve">  </w:t>
      </w:r>
      <w:r>
        <w:rPr>
          <w:rFonts w:ascii="Times New Roman" w:hAnsi="Times New Roman" w:eastAsia="Times New Roman" w:cs="Times New Roman"/>
          <w:b w:val="0"/>
          <w:sz w:val="19"/>
          <w:rtl w:val="1"/>
        </w:rPr>
        <w:t xml:space="preserve">קָאֵי עַל שְׁמִינִי עֲצֶרֶת שֶׁהוּא נְבִיעוּ דְּאוֹרַיְיתָא </w:t>
      </w:r>
      <w:r>
        <w:rPr>
          <w:rFonts w:ascii="Times New Roman" w:hAnsi="Times New Roman" w:eastAsia="Times New Roman" w:cs="Times New Roman"/>
          <w:b/>
          <w:sz w:val="19"/>
          <w:rtl w:val="0"/>
        </w:rPr>
        <w:t xml:space="preserve">refers to Shemini Atzeret, which is the wellspring of Torah </w:t>
      </w:r>
      <w:r>
        <w:t xml:space="preserve">  </w:t>
      </w:r>
      <w:r>
        <w:rPr>
          <w:rFonts w:ascii="Times New Roman" w:hAnsi="Times New Roman" w:eastAsia="Times New Roman" w:cs="Times New Roman"/>
          <w:b w:val="0"/>
          <w:sz w:val="19"/>
          <w:rtl w:val="1"/>
        </w:rPr>
        <w:t xml:space="preserve">(כְּמוֹ שֶׁנִּתְבָּאֵר בְּרֵאשִׁית מַאֲמָר ט). </w:t>
      </w:r>
      <w:r>
        <w:rPr>
          <w:rFonts w:ascii="Times New Roman" w:hAnsi="Times New Roman" w:eastAsia="Times New Roman" w:cs="Times New Roman"/>
          <w:b/>
          <w:sz w:val="19"/>
          <w:rtl w:val="0"/>
        </w:rPr>
        <w:t xml:space="preserve">(as explained in Bereishit, Discourse 9). </w:t>
      </w:r>
      <w:r>
        <w:t xml:space="preserve">  </w:t>
      </w:r>
      <w:r>
        <w:rPr>
          <w:rFonts w:ascii="Times New Roman" w:hAnsi="Times New Roman" w:eastAsia="Times New Roman" w:cs="Times New Roman"/>
          <w:b w:val="0"/>
          <w:sz w:val="19"/>
          <w:rtl w:val="1"/>
        </w:rPr>
        <w:t xml:space="preserve">וְזֶה שֶׁאָמַר: שֶׁמִּן אוֹתָהּ שָׁעָה עַד שֶׁבָּנָה שְׁלֹמֹה בֵּית הַמִּקְדָּשׁ </w:t>
      </w:r>
      <w:r>
        <w:rPr>
          <w:rFonts w:ascii="Times New Roman" w:hAnsi="Times New Roman" w:eastAsia="Times New Roman" w:cs="Times New Roman"/>
          <w:b/>
          <w:sz w:val="19"/>
          <w:rtl w:val="0"/>
        </w:rPr>
        <w:t xml:space="preserve">And this is what it meant: that from that hour until Solomon built the Temple </w:t>
      </w:r>
      <w:r>
        <w:t xml:space="preserve">  </w:t>
      </w:r>
      <w:r>
        <w:rPr>
          <w:rFonts w:ascii="Times New Roman" w:hAnsi="Times New Roman" w:eastAsia="Times New Roman" w:cs="Times New Roman"/>
          <w:b w:val="0"/>
          <w:sz w:val="19"/>
          <w:rtl w:val="1"/>
        </w:rPr>
        <w:t xml:space="preserve">הָיוּ עוֹשִׂין אַרְבָּעִים יוֹם גְּשָׁמִים לְשֵׁם מֵי הַמַּבּוּל, </w:t>
      </w:r>
      <w:r>
        <w:rPr>
          <w:rFonts w:ascii="Times New Roman" w:hAnsi="Times New Roman" w:eastAsia="Times New Roman" w:cs="Times New Roman"/>
          <w:b/>
          <w:sz w:val="19"/>
          <w:rtl w:val="0"/>
        </w:rPr>
        <w:t xml:space="preserve">they had forty days of rains marking the waters of the Flood; </w:t>
      </w:r>
      <w:r>
        <w:t xml:space="preserve">  </w:t>
      </w:r>
      <w:r>
        <w:rPr>
          <w:rFonts w:ascii="Times New Roman" w:hAnsi="Times New Roman" w:eastAsia="Times New Roman" w:cs="Times New Roman"/>
          <w:b w:val="0"/>
          <w:sz w:val="19"/>
          <w:rtl w:val="1"/>
        </w:rPr>
        <w:t xml:space="preserve">וְהַיְינוּ שֶׁאִם יִזְכּוּ – </w:t>
      </w:r>
      <w:r>
        <w:rPr>
          <w:rFonts w:ascii="Times New Roman" w:hAnsi="Times New Roman" w:eastAsia="Times New Roman" w:cs="Times New Roman"/>
          <w:b/>
          <w:sz w:val="19"/>
          <w:rtl w:val="0"/>
        </w:rPr>
        <w:t xml:space="preserve">namely, that if they merit— </w:t>
      </w:r>
      <w:r>
        <w:t xml:space="preserve">  </w:t>
      </w:r>
    </w:p>
    <w:p>
      <w:pPr>
        <w:spacing w:after="80" w:line="264" w:lineRule="auto"/>
      </w:pPr>
      <w:r>
        <w:rPr>
          <w:rFonts w:ascii="Times New Roman" w:hAnsi="Times New Roman" w:eastAsia="Times New Roman" w:cs="Times New Roman"/>
          <w:b w:val="0"/>
          <w:sz w:val="19"/>
          <w:rtl w:val="1"/>
        </w:rPr>
        <w:t xml:space="preserve">יוּקְבְּעוּ דִּבְרֵי תוֹרָה בְּלִבָּם בְּהִתְחַדְּשׁוּת </w:t>
      </w:r>
      <w:r>
        <w:rPr>
          <w:rFonts w:ascii="Times New Roman" w:hAnsi="Times New Roman" w:eastAsia="Times New Roman" w:cs="Times New Roman"/>
          <w:b/>
          <w:sz w:val="19"/>
          <w:rtl w:val="0"/>
        </w:rPr>
        <w:t xml:space="preserve">words of Torah become fixed in their hearts with renewal </w:t>
      </w:r>
      <w:r>
        <w:t xml:space="preserve">  </w:t>
      </w:r>
      <w:r>
        <w:rPr>
          <w:rFonts w:ascii="Times New Roman" w:hAnsi="Times New Roman" w:eastAsia="Times New Roman" w:cs="Times New Roman"/>
          <w:b w:val="0"/>
          <w:sz w:val="19"/>
          <w:rtl w:val="1"/>
        </w:rPr>
        <w:t xml:space="preserve">בְּאַרְבָּעִים יוֹם מִיּוֹם שְׁמִינִי עֲצֶרֶת, שֶׁהוּא נְבִיעוּ דְּאוֹרַיְיתָא; </w:t>
      </w:r>
      <w:r>
        <w:rPr>
          <w:rFonts w:ascii="Times New Roman" w:hAnsi="Times New Roman" w:eastAsia="Times New Roman" w:cs="Times New Roman"/>
          <w:b/>
          <w:sz w:val="19"/>
          <w:rtl w:val="0"/>
        </w:rPr>
        <w:t xml:space="preserve">during the forty days from Shemini Atzeret, which is the wellspring of Torah; </w:t>
      </w:r>
      <w:r>
        <w:t xml:space="preserve">  </w:t>
      </w:r>
      <w:r>
        <w:rPr>
          <w:rFonts w:ascii="Times New Roman" w:hAnsi="Times New Roman" w:eastAsia="Times New Roman" w:cs="Times New Roman"/>
          <w:b w:val="0"/>
          <w:sz w:val="19"/>
          <w:rtl w:val="1"/>
        </w:rPr>
        <w:t xml:space="preserve">וְאִם לֹא יִזְכּוּ חַס וְשָׁלוֹם – יִהְיֶה מֵי מַבּוּל, </w:t>
      </w:r>
      <w:r>
        <w:rPr>
          <w:rFonts w:ascii="Times New Roman" w:hAnsi="Times New Roman" w:eastAsia="Times New Roman" w:cs="Times New Roman"/>
          <w:b/>
          <w:sz w:val="19"/>
          <w:rtl w:val="0"/>
        </w:rPr>
        <w:t xml:space="preserve">and if they do not merit, Heaven forbid, it turns into waters of flood, </w:t>
      </w:r>
      <w:r>
        <w:t xml:space="preserve">  </w:t>
      </w:r>
      <w:r>
        <w:rPr>
          <w:rFonts w:ascii="Times New Roman" w:hAnsi="Times New Roman" w:eastAsia="Times New Roman" w:cs="Times New Roman"/>
          <w:b w:val="0"/>
          <w:sz w:val="19"/>
          <w:rtl w:val="1"/>
        </w:rPr>
        <w:t xml:space="preserve">עַד שֶׁבָּנָה שְׁלֹמֹה בֵּית הַמִּקְדָּשׁ, </w:t>
      </w:r>
      <w:r>
        <w:rPr>
          <w:rFonts w:ascii="Times New Roman" w:hAnsi="Times New Roman" w:eastAsia="Times New Roman" w:cs="Times New Roman"/>
          <w:b/>
          <w:sz w:val="19"/>
          <w:rtl w:val="0"/>
        </w:rPr>
        <w:t xml:space="preserve">until Solomon built the Holy Temple, </w:t>
      </w:r>
      <w:r>
        <w:t xml:space="preserve">  </w:t>
      </w:r>
      <w:r>
        <w:rPr>
          <w:rFonts w:ascii="Times New Roman" w:hAnsi="Times New Roman" w:eastAsia="Times New Roman" w:cs="Times New Roman"/>
          <w:b w:val="0"/>
          <w:sz w:val="19"/>
          <w:rtl w:val="1"/>
        </w:rPr>
        <w:t xml:space="preserve">וּכְתִיב: "כִּי מִצִּיּוֹן תֵּצֵא תוֹרָה וּדְבַר ה' מִירוּשָׁלָ‍ִם", </w:t>
      </w:r>
      <w:r>
        <w:rPr>
          <w:rFonts w:ascii="Times New Roman" w:hAnsi="Times New Roman" w:eastAsia="Times New Roman" w:cs="Times New Roman"/>
          <w:b/>
          <w:sz w:val="19"/>
          <w:rtl w:val="0"/>
        </w:rPr>
        <w:t xml:space="preserve">and it is written: 'For out of Zion shall go forth Torah, and the word of Hashem from Jerusalem', </w:t>
      </w:r>
      <w:r>
        <w:rPr>
          <w:rFonts w:ascii="Times New Roman" w:hAnsi="Times New Roman" w:eastAsia="Times New Roman" w:cs="Times New Roman"/>
          <w:b w:val="0"/>
          <w:sz w:val="15"/>
          <w:rtl w:val="0"/>
        </w:rPr>
        <w:t/>
      </w:r>
      <w:r>
        <w:rPr>
          <w:vertAlign w:val="superscript"/>
        </w:rPr>
        <w:footnoteReference w:id="26"/>
      </w:r>
      <w:r>
        <w:t xml:space="preserve">  </w:t>
      </w:r>
      <w:r>
        <w:rPr>
          <w:rFonts w:ascii="Times New Roman" w:hAnsi="Times New Roman" w:eastAsia="Times New Roman" w:cs="Times New Roman"/>
          <w:b w:val="0"/>
          <w:sz w:val="19"/>
          <w:rtl w:val="1"/>
        </w:rPr>
        <w:t xml:space="preserve">"דְּבַר ה'" – זוֹ הֲלָכָה, כְּמוֹ שֶׁנֶּאֱמַר (שַׁבָּת קלח:); </w:t>
      </w:r>
      <w:r>
        <w:rPr>
          <w:rFonts w:ascii="Times New Roman" w:hAnsi="Times New Roman" w:eastAsia="Times New Roman" w:cs="Times New Roman"/>
          <w:b/>
          <w:sz w:val="19"/>
          <w:rtl w:val="0"/>
        </w:rPr>
        <w:t xml:space="preserve">'the word of Hashem'—this is Halakhah, as stated (Shabbat 138b); </w:t>
      </w:r>
      <w:r>
        <w:t xml:space="preserve">  </w:t>
      </w:r>
      <w:r>
        <w:rPr>
          <w:rFonts w:ascii="Times New Roman" w:hAnsi="Times New Roman" w:eastAsia="Times New Roman" w:cs="Times New Roman"/>
          <w:b w:val="0"/>
          <w:sz w:val="19"/>
          <w:rtl w:val="1"/>
        </w:rPr>
        <w:t xml:space="preserve">וְשָׁם הָיָה לִשְׁכַּת הַגָּזִית שֶׁמִּמֶּנּוּ יוֹצְאָה תּוֹרָה לְכָל יִשְׂרָאֵל (סַנְהֶדְרִין פו.); </w:t>
      </w:r>
      <w:r>
        <w:rPr>
          <w:rFonts w:ascii="Times New Roman" w:hAnsi="Times New Roman" w:eastAsia="Times New Roman" w:cs="Times New Roman"/>
          <w:b/>
          <w:sz w:val="19"/>
          <w:rtl w:val="0"/>
        </w:rPr>
        <w:t xml:space="preserve">and there sat the Chamber of Hewn Stone whence Torah issued to all Israel (Sanhedrin 86b); </w:t>
      </w:r>
      <w:r>
        <w:t xml:space="preserve">  </w:t>
      </w:r>
      <w:r>
        <w:rPr>
          <w:rFonts w:ascii="Times New Roman" w:hAnsi="Times New Roman" w:eastAsia="Times New Roman" w:cs="Times New Roman"/>
          <w:b w:val="0"/>
          <w:sz w:val="19"/>
          <w:rtl w:val="1"/>
        </w:rPr>
        <w:t xml:space="preserve">וְאָז נִתְגַּלָּה לִשְׁלֹמֹה הַמֶּלֶךְ עָלָיו הַשָּׁלוֹם כָּל חָכְמָה תַּתָּאָה דְּתוֹרָה שֶׁבְּעַל פֶּה – חָכְמַת שְׁלֹמֹה, </w:t>
      </w:r>
      <w:r>
        <w:rPr>
          <w:rFonts w:ascii="Times New Roman" w:hAnsi="Times New Roman" w:eastAsia="Times New Roman" w:cs="Times New Roman"/>
          <w:b/>
          <w:sz w:val="19"/>
          <w:rtl w:val="0"/>
        </w:rPr>
        <w:t xml:space="preserve">and then there was revealed to King Solomon all lower wisdom of the Oral Torah—the wisdom of Solomon, </w:t>
      </w:r>
      <w:r>
        <w:t xml:space="preserve">  </w:t>
      </w:r>
      <w:r>
        <w:rPr>
          <w:rFonts w:ascii="Times New Roman" w:hAnsi="Times New Roman" w:eastAsia="Times New Roman" w:cs="Times New Roman"/>
          <w:b w:val="0"/>
          <w:sz w:val="19"/>
          <w:rtl w:val="1"/>
        </w:rPr>
        <w:t xml:space="preserve">וּבִקֵּשׁ רַחֲמִים עֲלֵיהֶם וּפָסְקוּ, </w:t>
      </w:r>
      <w:r>
        <w:rPr>
          <w:rFonts w:ascii="Times New Roman" w:hAnsi="Times New Roman" w:eastAsia="Times New Roman" w:cs="Times New Roman"/>
          <w:b/>
          <w:sz w:val="19"/>
          <w:rtl w:val="0"/>
        </w:rPr>
        <w:t xml:space="preserve">and he prayed for mercy upon them and they ceased, </w:t>
      </w:r>
      <w:r>
        <w:t xml:space="preserve">  </w:t>
      </w:r>
      <w:r>
        <w:rPr>
          <w:rFonts w:ascii="Times New Roman" w:hAnsi="Times New Roman" w:eastAsia="Times New Roman" w:cs="Times New Roman"/>
          <w:b w:val="0"/>
          <w:sz w:val="19"/>
          <w:rtl w:val="1"/>
        </w:rPr>
        <w:t xml:space="preserve">שֶׁיִּהְיֶה לְגִשְׁמֵי בְרָכָה, הַשְׁפָּעָה בְּדִבְרֵי תוֹרָה. </w:t>
      </w:r>
      <w:r>
        <w:rPr>
          <w:rFonts w:ascii="Times New Roman" w:hAnsi="Times New Roman" w:eastAsia="Times New Roman" w:cs="Times New Roman"/>
          <w:b/>
          <w:sz w:val="19"/>
          <w:rtl w:val="0"/>
        </w:rPr>
        <w:t xml:space="preserve">transforming into rains of blessing, an influx of Torah. </w:t>
      </w:r>
      <w:r>
        <w:t xml:space="preserve">  </w:t>
      </w:r>
      <w:r>
        <w:rPr>
          <w:rFonts w:ascii="Times New Roman" w:hAnsi="Times New Roman" w:eastAsia="Times New Roman" w:cs="Times New Roman"/>
          <w:b w:val="0"/>
          <w:sz w:val="19"/>
          <w:rtl w:val="1"/>
        </w:rPr>
        <w:t xml:space="preserve">וְזֶה שֶׁאָמְרוּ: חַכְמֵי יִשְׂרָאֵל מוֹנִין לַמַּבּוּל כְּרַבִּי אֱלִיעֶזֶר, </w:t>
      </w:r>
      <w:r>
        <w:rPr>
          <w:rFonts w:ascii="Times New Roman" w:hAnsi="Times New Roman" w:eastAsia="Times New Roman" w:cs="Times New Roman"/>
          <w:b/>
          <w:sz w:val="19"/>
          <w:rtl w:val="0"/>
        </w:rPr>
        <w:t xml:space="preserve">And this is what they said: the Sages reckon for the Flood according to Rabbi Eliezer, </w:t>
      </w:r>
      <w:r>
        <w:rPr>
          <w:rFonts w:ascii="Times New Roman" w:hAnsi="Times New Roman" w:eastAsia="Times New Roman" w:cs="Times New Roman"/>
          <w:b w:val="0"/>
          <w:sz w:val="15"/>
          <w:rtl w:val="0"/>
        </w:rPr>
        <w:t/>
      </w:r>
      <w:r>
        <w:rPr>
          <w:vertAlign w:val="superscript"/>
        </w:rPr>
        <w:footnoteReference w:id="27"/>
      </w:r>
      <w:r>
        <w:t xml:space="preserve">  </w:t>
      </w:r>
      <w:r>
        <w:rPr>
          <w:rFonts w:ascii="Times New Roman" w:hAnsi="Times New Roman" w:eastAsia="Times New Roman" w:cs="Times New Roman"/>
          <w:b w:val="0"/>
          <w:sz w:val="19"/>
          <w:rtl w:val="1"/>
        </w:rPr>
        <w:t xml:space="preserve">שֶׁאַף שֶׁהָעוֹלָם נִבְרָא בְּנִיסָן, </w:t>
      </w:r>
      <w:r>
        <w:rPr>
          <w:rFonts w:ascii="Times New Roman" w:hAnsi="Times New Roman" w:eastAsia="Times New Roman" w:cs="Times New Roman"/>
          <w:b/>
          <w:sz w:val="19"/>
          <w:rtl w:val="0"/>
        </w:rPr>
        <w:t xml:space="preserve">for even though the physical world was created in Nisan, </w:t>
      </w:r>
      <w:r>
        <w:t xml:space="preserve">  </w:t>
      </w:r>
    </w:p>
    <w:p>
      <w:pPr>
        <w:spacing w:after="80" w:line="264" w:lineRule="auto"/>
      </w:pPr>
      <w:r>
        <w:rPr>
          <w:rFonts w:ascii="Times New Roman" w:hAnsi="Times New Roman" w:eastAsia="Times New Roman" w:cs="Times New Roman"/>
          <w:b w:val="0"/>
          <w:sz w:val="19"/>
          <w:rtl w:val="1"/>
        </w:rPr>
        <w:t xml:space="preserve">מִכָּל מָקוֹם זְמַן הַשְׁפָּעַת דִּבְרֵי תוֹרָה, </w:t>
      </w:r>
      <w:r>
        <w:rPr>
          <w:rFonts w:ascii="Times New Roman" w:hAnsi="Times New Roman" w:eastAsia="Times New Roman" w:cs="Times New Roman"/>
          <w:b/>
          <w:sz w:val="19"/>
          <w:rtl w:val="0"/>
        </w:rPr>
        <w:t xml:space="preserve">nonetheless the season for the influx of Torah, </w:t>
      </w:r>
      <w:r>
        <w:t xml:space="preserve">  </w:t>
      </w:r>
      <w:r>
        <w:rPr>
          <w:rFonts w:ascii="Times New Roman" w:hAnsi="Times New Roman" w:eastAsia="Times New Roman" w:cs="Times New Roman"/>
          <w:b w:val="0"/>
          <w:sz w:val="19"/>
          <w:rtl w:val="1"/>
        </w:rPr>
        <w:t xml:space="preserve">שֶׁהֵם מֵי הַמַּבּוּל כְּשֶׁזּוֹכִין וְנַעֲשִׂים גִּשְׁמֵי בְרָכָה, </w:t>
      </w:r>
      <w:r>
        <w:rPr>
          <w:rFonts w:ascii="Times New Roman" w:hAnsi="Times New Roman" w:eastAsia="Times New Roman" w:cs="Times New Roman"/>
          <w:b/>
          <w:sz w:val="19"/>
          <w:rtl w:val="0"/>
        </w:rPr>
        <w:t xml:space="preserve">which are the Flood waters when merited and transformed into rains of blessing, </w:t>
      </w:r>
      <w:r>
        <w:t xml:space="preserve">  </w:t>
      </w:r>
      <w:r>
        <w:rPr>
          <w:rFonts w:ascii="Times New Roman" w:hAnsi="Times New Roman" w:eastAsia="Times New Roman" w:cs="Times New Roman"/>
          <w:b w:val="0"/>
          <w:sz w:val="19"/>
          <w:rtl w:val="1"/>
        </w:rPr>
        <w:t xml:space="preserve">הַשְׁפָּעָה בִּנְבִיעוּ דְּאוֹרַיְיתָא, </w:t>
      </w:r>
      <w:r>
        <w:rPr>
          <w:rFonts w:ascii="Times New Roman" w:hAnsi="Times New Roman" w:eastAsia="Times New Roman" w:cs="Times New Roman"/>
          <w:b/>
          <w:sz w:val="19"/>
          <w:rtl w:val="0"/>
        </w:rPr>
        <w:t xml:space="preserve">an influx from the wellspring of Torah, </w:t>
      </w:r>
      <w:r>
        <w:t xml:space="preserve">  </w:t>
      </w:r>
      <w:r>
        <w:rPr>
          <w:rFonts w:ascii="Times New Roman" w:hAnsi="Times New Roman" w:eastAsia="Times New Roman" w:cs="Times New Roman"/>
          <w:b w:val="0"/>
          <w:sz w:val="19"/>
          <w:rtl w:val="1"/>
        </w:rPr>
        <w:t xml:space="preserve">וְעַל זֶה הַזְּמַן בְּחֶשְׁוָן כְּרַבִּי אֱלִיעֶזֶר. </w:t>
      </w:r>
      <w:r>
        <w:rPr>
          <w:rFonts w:ascii="Times New Roman" w:hAnsi="Times New Roman" w:eastAsia="Times New Roman" w:cs="Times New Roman"/>
          <w:b/>
          <w:sz w:val="19"/>
          <w:rtl w:val="0"/>
        </w:rPr>
        <w:t xml:space="preserve">is fixed in Cheshvan according to Rabbi Eliezer. </w:t>
      </w:r>
      <w:r>
        <w:t xml:space="preserve">  </w:t>
      </w:r>
      <w:r>
        <w:rPr>
          <w:rFonts w:ascii="Times New Roman" w:hAnsi="Times New Roman" w:eastAsia="Times New Roman" w:cs="Times New Roman"/>
          <w:b w:val="0"/>
          <w:sz w:val="19"/>
          <w:rtl w:val="1"/>
        </w:rPr>
        <w:t xml:space="preserve">וְהַזְּמַן בְּחֹדֶשׁ מַרְחֶשְׁוָן לְקַבֵּל עָלָיו עוֹל תּוֹרָה בֶּאֱמֶת, </w:t>
      </w:r>
      <w:r>
        <w:rPr>
          <w:rFonts w:ascii="Times New Roman" w:hAnsi="Times New Roman" w:eastAsia="Times New Roman" w:cs="Times New Roman"/>
          <w:b/>
          <w:sz w:val="19"/>
          <w:rtl w:val="0"/>
        </w:rPr>
        <w:t xml:space="preserve">And the task in the month of Marcheshvan is to assume the yoke of Torah in truth; </w:t>
      </w:r>
      <w:r>
        <w:rPr>
          <w:rFonts w:ascii="Times New Roman" w:hAnsi="Times New Roman" w:eastAsia="Times New Roman" w:cs="Times New Roman"/>
          <w:b w:val="0"/>
          <w:sz w:val="15"/>
          <w:rtl w:val="0"/>
        </w:rPr>
        <w:t/>
      </w:r>
      <w:r>
        <w:rPr>
          <w:vertAlign w:val="superscript"/>
        </w:rPr>
        <w:footnoteReference w:id="28"/>
      </w:r>
      <w:r>
        <w:t xml:space="preserve">  </w:t>
      </w:r>
      <w:r>
        <w:rPr>
          <w:rFonts w:ascii="Times New Roman" w:hAnsi="Times New Roman" w:eastAsia="Times New Roman" w:cs="Times New Roman"/>
          <w:b w:val="0"/>
          <w:sz w:val="19"/>
          <w:rtl w:val="1"/>
        </w:rPr>
        <w:t xml:space="preserve">וְעִיקַּר עוֹל תּוֹרָה הוּא בְּלִימּוּד תּוֹרָה שֶׁבְּעַל פֶּה </w:t>
      </w:r>
      <w:r>
        <w:rPr>
          <w:rFonts w:ascii="Times New Roman" w:hAnsi="Times New Roman" w:eastAsia="Times New Roman" w:cs="Times New Roman"/>
          <w:b/>
          <w:sz w:val="19"/>
          <w:rtl w:val="0"/>
        </w:rPr>
        <w:t xml:space="preserve">and the essence of the yoke of Torah is in the study of the Oral Torah, </w:t>
      </w:r>
      <w:r>
        <w:t xml:space="preserve">  </w:t>
      </w:r>
      <w:r>
        <w:rPr>
          <w:rFonts w:ascii="Times New Roman" w:hAnsi="Times New Roman" w:eastAsia="Times New Roman" w:cs="Times New Roman"/>
          <w:b w:val="0"/>
          <w:sz w:val="19"/>
          <w:rtl w:val="1"/>
        </w:rPr>
        <w:t xml:space="preserve">שֶׁיֵּשׁ בָּהּ צַעַר גָּדוֹל וְנִידּוּד שֵׁינָה, </w:t>
      </w:r>
      <w:r>
        <w:rPr>
          <w:rFonts w:ascii="Times New Roman" w:hAnsi="Times New Roman" w:eastAsia="Times New Roman" w:cs="Times New Roman"/>
          <w:b/>
          <w:sz w:val="19"/>
          <w:rtl w:val="0"/>
        </w:rPr>
        <w:t xml:space="preserve">which entails great exertion and sleepless nights, </w:t>
      </w:r>
      <w:r>
        <w:t xml:space="preserve">  </w:t>
      </w:r>
      <w:r>
        <w:rPr>
          <w:rFonts w:ascii="Times New Roman" w:hAnsi="Times New Roman" w:eastAsia="Times New Roman" w:cs="Times New Roman"/>
          <w:b w:val="0"/>
          <w:sz w:val="19"/>
          <w:rtl w:val="1"/>
        </w:rPr>
        <w:t xml:space="preserve">וּמִי שֶׁאוֹהֵב עוֹשֶׁר וְתַעֲנוּג אֵינוֹ יָכוֹל לִלְמוֹד תּוֹרָה שֶׁבְּעַל פֶּה, </w:t>
      </w:r>
      <w:r>
        <w:rPr>
          <w:rFonts w:ascii="Times New Roman" w:hAnsi="Times New Roman" w:eastAsia="Times New Roman" w:cs="Times New Roman"/>
          <w:b/>
          <w:sz w:val="19"/>
          <w:rtl w:val="0"/>
        </w:rPr>
        <w:t xml:space="preserve">and one who covets wealth and pleasure cannot master the Oral Torah, </w:t>
      </w:r>
      <w:r>
        <w:t xml:space="preserve">  </w:t>
      </w:r>
      <w:r>
        <w:rPr>
          <w:rFonts w:ascii="Times New Roman" w:hAnsi="Times New Roman" w:eastAsia="Times New Roman" w:cs="Times New Roman"/>
          <w:b w:val="0"/>
          <w:sz w:val="19"/>
          <w:rtl w:val="1"/>
        </w:rPr>
        <w:t xml:space="preserve">כְּמוֹ שֶׁנֶּאֱמַר (תַּנְחוּמָא נֹחַ ג). </w:t>
      </w:r>
      <w:r>
        <w:rPr>
          <w:rFonts w:ascii="Times New Roman" w:hAnsi="Times New Roman" w:eastAsia="Times New Roman" w:cs="Times New Roman"/>
          <w:b/>
          <w:sz w:val="19"/>
          <w:rtl w:val="0"/>
        </w:rPr>
        <w:t xml:space="preserve">as is stated (Tanchuma, Noach 3). </w:t>
      </w:r>
      <w:r>
        <w:t xml:space="preserve">  </w:t>
      </w:r>
      <w:r>
        <w:rPr>
          <w:rFonts w:ascii="Times New Roman" w:hAnsi="Times New Roman" w:eastAsia="Times New Roman" w:cs="Times New Roman"/>
          <w:b w:val="0"/>
          <w:sz w:val="19"/>
          <w:rtl w:val="1"/>
        </w:rPr>
        <w:t xml:space="preserve">וּתְנַן: "כָּל הַמְקַבֵּל עָלָיו עוֹל תּוֹרָה – מַעֲבִירִין מִמֶּנּוּ וְכוּלֵי"; </w:t>
      </w:r>
      <w:r>
        <w:rPr>
          <w:rFonts w:ascii="Times New Roman" w:hAnsi="Times New Roman" w:eastAsia="Times New Roman" w:cs="Times New Roman"/>
          <w:b/>
          <w:sz w:val="19"/>
          <w:rtl w:val="0"/>
        </w:rPr>
        <w:t xml:space="preserve">And we learned: 'Whoever accepts upon himself the yoke of Torah, they remove from him the yoke of the kingdom, etc.'; </w:t>
      </w:r>
      <w:r>
        <w:t xml:space="preserve">  </w:t>
      </w:r>
      <w:r>
        <w:rPr>
          <w:rFonts w:ascii="Times New Roman" w:hAnsi="Times New Roman" w:eastAsia="Times New Roman" w:cs="Times New Roman"/>
          <w:b w:val="0"/>
          <w:sz w:val="19"/>
          <w:rtl w:val="1"/>
        </w:rPr>
        <w:t xml:space="preserve">וְעַל כֵּן רוֹב הַגְּזֵירוֹת בְּחֹדֶשׁ זֶה, </w:t>
      </w:r>
      <w:r>
        <w:rPr>
          <w:rFonts w:ascii="Times New Roman" w:hAnsi="Times New Roman" w:eastAsia="Times New Roman" w:cs="Times New Roman"/>
          <w:b/>
          <w:sz w:val="19"/>
          <w:rtl w:val="0"/>
        </w:rPr>
        <w:t xml:space="preserve">and therefore most harsh decrees threaten in this month, </w:t>
      </w:r>
      <w:r>
        <w:t xml:space="preserve">  </w:t>
      </w:r>
      <w:r>
        <w:rPr>
          <w:rFonts w:ascii="Times New Roman" w:hAnsi="Times New Roman" w:eastAsia="Times New Roman" w:cs="Times New Roman"/>
          <w:b w:val="0"/>
          <w:sz w:val="19"/>
          <w:rtl w:val="1"/>
        </w:rPr>
        <w:t xml:space="preserve">כְּדֵי שֶׁיְּקַבְּלוּ הַתּוֹרָה בֶּאֱמֶת, </w:t>
      </w:r>
      <w:r>
        <w:rPr>
          <w:rFonts w:ascii="Times New Roman" w:hAnsi="Times New Roman" w:eastAsia="Times New Roman" w:cs="Times New Roman"/>
          <w:b/>
          <w:sz w:val="19"/>
          <w:rtl w:val="0"/>
        </w:rPr>
        <w:t xml:space="preserve">so that people will embrace the Torah in truth; </w:t>
      </w:r>
      <w:r>
        <w:t xml:space="preserve">  </w:t>
      </w:r>
    </w:p>
    <w:p>
      <w:pPr>
        <w:spacing w:after="80" w:line="264" w:lineRule="auto"/>
      </w:pPr>
      <w:r>
        <w:rPr>
          <w:rFonts w:ascii="Times New Roman" w:hAnsi="Times New Roman" w:eastAsia="Times New Roman" w:cs="Times New Roman"/>
          <w:b w:val="0"/>
          <w:sz w:val="19"/>
          <w:rtl w:val="1"/>
        </w:rPr>
        <w:t xml:space="preserve">וְיִהְיוּ הַמַּיִם גִּשְׁמֵי בְרָכָה מִנְּבִיעוּ דְּאוֹרַיְיתָא, כָּאָמוּר: </w:t>
      </w:r>
      <w:r>
        <w:rPr>
          <w:rFonts w:ascii="Times New Roman" w:hAnsi="Times New Roman" w:eastAsia="Times New Roman" w:cs="Times New Roman"/>
          <w:b/>
          <w:sz w:val="19"/>
          <w:rtl w:val="0"/>
        </w:rPr>
        <w:t xml:space="preserve">and the waters will become rains of blessing from the wellspring of Torah, as stated. </w:t>
      </w:r>
    </w:p>
    <w:p>
      <w:pPr>
        <w:pStyle w:val="SectionTitle"/>
      </w:pPr>
      <w:r>
        <w:rPr>
          <w:rFonts w:ascii="Times New Roman" w:hAnsi="Times New Roman" w:eastAsia="Times New Roman" w:cs="Times New Roman"/>
          <w:b/>
          <w:sz w:val="24"/>
        </w:rPr>
        <w:t>Smell, Awe, and the Oral Torah</w:t>
      </w:r>
    </w:p>
    <w:p>
      <w:pPr>
        <w:spacing w:after="240"/>
      </w:pPr>
      <w:r>
        <w:rPr>
          <w:rFonts w:ascii="Times New Roman" w:hAnsi="Times New Roman" w:eastAsia="Times New Roman" w:cs="Times New Roman"/>
          <w:b w:val="0"/>
          <w:i/>
          <w:sz w:val="18"/>
        </w:rPr>
        <w:t>The sense of smell expresses discernment and yirah that endure in the heart.</w:t>
      </w:r>
    </w:p>
    <w:p>
      <w:pPr>
        <w:spacing w:after="80" w:line="264" w:lineRule="auto"/>
      </w:pPr>
      <w:r>
        <w:rPr>
          <w:rFonts w:ascii="Times New Roman" w:hAnsi="Times New Roman" w:eastAsia="Times New Roman" w:cs="Times New Roman"/>
          <w:b w:val="0"/>
          <w:sz w:val="19"/>
          <w:rtl w:val="1"/>
        </w:rPr>
        <w:t xml:space="preserve">בְּסֵפֶר יְצִירָה: </w:t>
      </w:r>
      <w:r>
        <w:rPr>
          <w:rFonts w:ascii="Times New Roman" w:hAnsi="Times New Roman" w:eastAsia="Times New Roman" w:cs="Times New Roman"/>
          <w:b/>
          <w:sz w:val="19"/>
          <w:rtl w:val="0"/>
        </w:rPr>
        <w:t xml:space="preserve">In Sefer Yetzirah: </w:t>
      </w:r>
      <w:r>
        <w:t xml:space="preserve">  </w:t>
      </w:r>
      <w:r>
        <w:rPr>
          <w:rFonts w:ascii="Times New Roman" w:hAnsi="Times New Roman" w:eastAsia="Times New Roman" w:cs="Times New Roman"/>
          <w:b w:val="0"/>
          <w:sz w:val="19"/>
          <w:rtl w:val="1"/>
        </w:rPr>
        <w:t xml:space="preserve">"הִמְלִיךְ אוֹת נוּ״ן בְּרֵיחַ וְכוּלֵי וְחֶשְׁוָן בַּשָּׁנָה וְדַקִּין בַּנֶּפֶשׁ וְכוּלֵי". </w:t>
      </w:r>
      <w:r>
        <w:rPr>
          <w:rFonts w:ascii="Times New Roman" w:hAnsi="Times New Roman" w:eastAsia="Times New Roman" w:cs="Times New Roman"/>
          <w:b/>
          <w:sz w:val="19"/>
          <w:rtl w:val="0"/>
        </w:rPr>
        <w:t xml:space="preserve">"He crowned the letter Nun with smell, etc., and Cheshvan in the year, and the small intestines in the soul, etc." </w:t>
      </w:r>
      <w:r>
        <w:rPr>
          <w:rFonts w:ascii="Times New Roman" w:hAnsi="Times New Roman" w:eastAsia="Times New Roman" w:cs="Times New Roman"/>
          <w:b w:val="0"/>
          <w:sz w:val="15"/>
          <w:rtl w:val="0"/>
        </w:rPr>
        <w:t/>
      </w:r>
      <w:r>
        <w:rPr>
          <w:vertAlign w:val="superscript"/>
        </w:rPr>
        <w:footnoteReference w:id="29"/>
      </w:r>
      <w:r>
        <w:t xml:space="preserve">  </w:t>
      </w:r>
      <w:r>
        <w:rPr>
          <w:rFonts w:ascii="Times New Roman" w:hAnsi="Times New Roman" w:eastAsia="Times New Roman" w:cs="Times New Roman"/>
          <w:b w:val="0"/>
          <w:sz w:val="19"/>
          <w:rtl w:val="1"/>
        </w:rPr>
        <w:t xml:space="preserve">וּבְפֵירוּשׁ הָרַאֲבַ״ד זִכְרוֹנוֹ לִבְרָכָה, </w:t>
      </w:r>
      <w:r>
        <w:rPr>
          <w:rFonts w:ascii="Times New Roman" w:hAnsi="Times New Roman" w:eastAsia="Times New Roman" w:cs="Times New Roman"/>
          <w:b/>
          <w:sz w:val="19"/>
          <w:rtl w:val="0"/>
        </w:rPr>
        <w:t xml:space="preserve">And in the commentary of the Ra'avad of blessed memory, </w:t>
      </w:r>
      <w:r>
        <w:t xml:space="preserve">  </w:t>
      </w:r>
      <w:r>
        <w:rPr>
          <w:rFonts w:ascii="Times New Roman" w:hAnsi="Times New Roman" w:eastAsia="Times New Roman" w:cs="Times New Roman"/>
          <w:b w:val="0"/>
          <w:sz w:val="19"/>
          <w:rtl w:val="1"/>
        </w:rPr>
        <w:t xml:space="preserve">כְּשֶׁחָשַׁב שְׁנֵים עָשָׂר כֹּחוֹת כְּנֶגֶד שְׁנֵים עָשָׂר שְׁבָטִים, </w:t>
      </w:r>
      <w:r>
        <w:rPr>
          <w:rFonts w:ascii="Times New Roman" w:hAnsi="Times New Roman" w:eastAsia="Times New Roman" w:cs="Times New Roman"/>
          <w:b/>
          <w:sz w:val="19"/>
          <w:rtl w:val="0"/>
        </w:rPr>
        <w:t xml:space="preserve">when he correlated twelve faculties against twelve tribes, </w:t>
      </w:r>
      <w:r>
        <w:t xml:space="preserve">  </w:t>
      </w:r>
      <w:r>
        <w:rPr>
          <w:rFonts w:ascii="Times New Roman" w:hAnsi="Times New Roman" w:eastAsia="Times New Roman" w:cs="Times New Roman"/>
          <w:b w:val="0"/>
          <w:sz w:val="19"/>
          <w:rtl w:val="1"/>
        </w:rPr>
        <w:t xml:space="preserve">חָשַׁב רֵיחַ כְּנֶגֶד יוֹסֵף, </w:t>
      </w:r>
      <w:r>
        <w:rPr>
          <w:rFonts w:ascii="Times New Roman" w:hAnsi="Times New Roman" w:eastAsia="Times New Roman" w:cs="Times New Roman"/>
          <w:b/>
          <w:sz w:val="19"/>
          <w:rtl w:val="0"/>
        </w:rPr>
        <w:t xml:space="preserve">he linked smell with Joseph, </w:t>
      </w:r>
      <w:r>
        <w:t xml:space="preserve">  </w:t>
      </w:r>
      <w:r>
        <w:rPr>
          <w:rFonts w:ascii="Times New Roman" w:hAnsi="Times New Roman" w:eastAsia="Times New Roman" w:cs="Times New Roman"/>
          <w:b w:val="0"/>
          <w:sz w:val="19"/>
          <w:rtl w:val="1"/>
        </w:rPr>
        <w:t xml:space="preserve">שֶׁבְּשָׁעָה שֶׁעָמַד בְּנִסָּיוֹן יָצָא רֵיחוֹ מִסּוֹף הָעוֹלָם וְעַד סוֹפוֹ, עַיֵּין שָׁם, </w:t>
      </w:r>
      <w:r>
        <w:rPr>
          <w:rFonts w:ascii="Times New Roman" w:hAnsi="Times New Roman" w:eastAsia="Times New Roman" w:cs="Times New Roman"/>
          <w:b/>
          <w:sz w:val="19"/>
          <w:rtl w:val="0"/>
        </w:rPr>
        <w:t xml:space="preserve">for when he withstood temptation his fragrance spread from one end of the world to the other, see there, </w:t>
      </w:r>
      <w:r>
        <w:t xml:space="preserve">  </w:t>
      </w:r>
      <w:r>
        <w:rPr>
          <w:rFonts w:ascii="Times New Roman" w:hAnsi="Times New Roman" w:eastAsia="Times New Roman" w:cs="Times New Roman"/>
          <w:b w:val="0"/>
          <w:sz w:val="19"/>
          <w:rtl w:val="1"/>
        </w:rPr>
        <w:t xml:space="preserve">וְלֹא בֵּאֵר הַשּׁוֹרֶשׁ. </w:t>
      </w:r>
      <w:r>
        <w:rPr>
          <w:rFonts w:ascii="Times New Roman" w:hAnsi="Times New Roman" w:eastAsia="Times New Roman" w:cs="Times New Roman"/>
          <w:b/>
          <w:sz w:val="19"/>
          <w:rtl w:val="0"/>
        </w:rPr>
        <w:t xml:space="preserve">yet he did not explain the underlying root. </w:t>
      </w:r>
      <w:r>
        <w:t xml:space="preserve">  </w:t>
      </w:r>
      <w:r>
        <w:rPr>
          <w:rFonts w:ascii="Times New Roman" w:hAnsi="Times New Roman" w:eastAsia="Times New Roman" w:cs="Times New Roman"/>
          <w:b w:val="0"/>
          <w:sz w:val="19"/>
          <w:rtl w:val="1"/>
        </w:rPr>
        <w:t xml:space="preserve">וְנִרְאֶה עַל פִּי מַה שֶׁנֶּאֱמַר: "וַהֲרִיחוֹ בְּיִרְאַת ה'", </w:t>
      </w:r>
      <w:r>
        <w:rPr>
          <w:rFonts w:ascii="Times New Roman" w:hAnsi="Times New Roman" w:eastAsia="Times New Roman" w:cs="Times New Roman"/>
          <w:b/>
          <w:sz w:val="19"/>
          <w:rtl w:val="0"/>
        </w:rPr>
        <w:t xml:space="preserve">And it appears rooted in the verse: 'And his scent shall be in the fear of Hashem,' </w:t>
      </w:r>
      <w:r>
        <w:rPr>
          <w:rFonts w:ascii="Times New Roman" w:hAnsi="Times New Roman" w:eastAsia="Times New Roman" w:cs="Times New Roman"/>
          <w:b w:val="0"/>
          <w:sz w:val="15"/>
          <w:rtl w:val="0"/>
        </w:rPr>
        <w:t/>
      </w:r>
      <w:r>
        <w:rPr>
          <w:vertAlign w:val="superscript"/>
        </w:rPr>
        <w:footnoteReference w:id="30"/>
      </w:r>
      <w:r>
        <w:t xml:space="preserve">  </w:t>
      </w:r>
      <w:r>
        <w:rPr>
          <w:rFonts w:ascii="Times New Roman" w:hAnsi="Times New Roman" w:eastAsia="Times New Roman" w:cs="Times New Roman"/>
          <w:b w:val="0"/>
          <w:sz w:val="19"/>
          <w:rtl w:val="1"/>
        </w:rPr>
        <w:t xml:space="preserve">וּבְיוֹסֵף כְּתִיב: "אֶת הָאֱלֹהִים אֲנִי יָרֵא". </w:t>
      </w:r>
      <w:r>
        <w:rPr>
          <w:rFonts w:ascii="Times New Roman" w:hAnsi="Times New Roman" w:eastAsia="Times New Roman" w:cs="Times New Roman"/>
          <w:b/>
          <w:sz w:val="19"/>
          <w:rtl w:val="0"/>
        </w:rPr>
        <w:t xml:space="preserve">and regarding Joseph it is written: 'I fear God.' </w:t>
      </w:r>
      <w:r>
        <w:t xml:space="preserve">  </w:t>
      </w:r>
      <w:r>
        <w:rPr>
          <w:rFonts w:ascii="Times New Roman" w:hAnsi="Times New Roman" w:eastAsia="Times New Roman" w:cs="Times New Roman"/>
          <w:b w:val="0"/>
          <w:sz w:val="19"/>
          <w:rtl w:val="1"/>
        </w:rPr>
        <w:t xml:space="preserve">וְזֶה שֶׁאָמְרוּ בַּגְּמָרָא (עֵירוּבִין כא:): </w:t>
      </w:r>
      <w:r>
        <w:rPr>
          <w:rFonts w:ascii="Times New Roman" w:hAnsi="Times New Roman" w:eastAsia="Times New Roman" w:cs="Times New Roman"/>
          <w:b/>
          <w:sz w:val="19"/>
          <w:rtl w:val="0"/>
        </w:rPr>
        <w:t xml:space="preserve">And this is what the Gemara stated (Eruvin 21b): </w:t>
      </w:r>
      <w:r>
        <w:rPr>
          <w:rFonts w:ascii="Times New Roman" w:hAnsi="Times New Roman" w:eastAsia="Times New Roman" w:cs="Times New Roman"/>
          <w:b w:val="0"/>
          <w:sz w:val="15"/>
          <w:rtl w:val="0"/>
        </w:rPr>
        <w:t/>
      </w:r>
      <w:r>
        <w:rPr>
          <w:vertAlign w:val="superscript"/>
        </w:rPr>
        <w:footnoteReference w:id="31"/>
      </w:r>
      <w:r>
        <w:t xml:space="preserve">  </w:t>
      </w:r>
      <w:r>
        <w:rPr>
          <w:rFonts w:ascii="Times New Roman" w:hAnsi="Times New Roman" w:eastAsia="Times New Roman" w:cs="Times New Roman"/>
          <w:b w:val="0"/>
          <w:sz w:val="19"/>
          <w:rtl w:val="1"/>
        </w:rPr>
        <w:t xml:space="preserve">"'הַדּוּדָאִים נָתְנוּ רֵיחַ' – אֵלּוּ בַּחוּרֵי יִשְׂרָאֵל שֶׁלֹּא טָעֲמוּ טַעַם חֵטְא". </w:t>
      </w:r>
      <w:r>
        <w:rPr>
          <w:rFonts w:ascii="Times New Roman" w:hAnsi="Times New Roman" w:eastAsia="Times New Roman" w:cs="Times New Roman"/>
          <w:b/>
          <w:sz w:val="19"/>
          <w:rtl w:val="0"/>
        </w:rPr>
        <w:t xml:space="preserve">"'The mandrakes yield fragrance'—these are the young men of Israel who have not tasted the flavor of sin." </w:t>
      </w:r>
      <w:r>
        <w:t xml:space="preserve">  </w:t>
      </w:r>
      <w:r>
        <w:rPr>
          <w:rFonts w:ascii="Times New Roman" w:hAnsi="Times New Roman" w:eastAsia="Times New Roman" w:cs="Times New Roman"/>
          <w:b w:val="0"/>
          <w:sz w:val="19"/>
          <w:rtl w:val="1"/>
        </w:rPr>
        <w:t xml:space="preserve">וּמִלְּשׁוֹן "בַּחוּרֵי יִשְׂרָאֵל" נִרְאֶה דְּקָאֵי עַל פְּגָם זֶה </w:t>
      </w:r>
      <w:r>
        <w:rPr>
          <w:rFonts w:ascii="Times New Roman" w:hAnsi="Times New Roman" w:eastAsia="Times New Roman" w:cs="Times New Roman"/>
          <w:b/>
          <w:sz w:val="19"/>
          <w:rtl w:val="0"/>
        </w:rPr>
        <w:t xml:space="preserve">And from the phrase 'young men of Israel' it indicates this specific blemish (immorality) </w:t>
      </w:r>
      <w:r>
        <w:t xml:space="preserve">  </w:t>
      </w:r>
    </w:p>
    <w:p>
      <w:pPr>
        <w:spacing w:after="80" w:line="264" w:lineRule="auto"/>
      </w:pPr>
      <w:r>
        <w:rPr>
          <w:rFonts w:ascii="Times New Roman" w:hAnsi="Times New Roman" w:eastAsia="Times New Roman" w:cs="Times New Roman"/>
          <w:b w:val="0"/>
          <w:sz w:val="19"/>
          <w:rtl w:val="1"/>
        </w:rPr>
        <w:t xml:space="preserve">שֶׁהַיַּלְדוּת וְהַבַּחֲרוּת גּוֹרֵם; </w:t>
      </w:r>
      <w:r>
        <w:rPr>
          <w:rFonts w:ascii="Times New Roman" w:hAnsi="Times New Roman" w:eastAsia="Times New Roman" w:cs="Times New Roman"/>
          <w:b/>
          <w:sz w:val="19"/>
          <w:rtl w:val="0"/>
        </w:rPr>
        <w:t xml:space="preserve">which youth and bachelorhood tend to cause; </w:t>
      </w:r>
      <w:r>
        <w:t xml:space="preserve">  </w:t>
      </w:r>
      <w:r>
        <w:rPr>
          <w:rFonts w:ascii="Times New Roman" w:hAnsi="Times New Roman" w:eastAsia="Times New Roman" w:cs="Times New Roman"/>
          <w:b w:val="0"/>
          <w:sz w:val="19"/>
          <w:rtl w:val="1"/>
        </w:rPr>
        <w:t xml:space="preserve">וְכֵן אִיתָא בַּגְּמָרָא סוֹטָה (מט.): </w:t>
      </w:r>
      <w:r>
        <w:rPr>
          <w:rFonts w:ascii="Times New Roman" w:hAnsi="Times New Roman" w:eastAsia="Times New Roman" w:cs="Times New Roman"/>
          <w:b/>
          <w:sz w:val="19"/>
          <w:rtl w:val="0"/>
        </w:rPr>
        <w:t xml:space="preserve">and so it is brought in the Gemara, Sotah (49a): </w:t>
      </w:r>
      <w:r>
        <w:rPr>
          <w:rFonts w:ascii="Times New Roman" w:hAnsi="Times New Roman" w:eastAsia="Times New Roman" w:cs="Times New Roman"/>
          <w:b w:val="0"/>
          <w:sz w:val="15"/>
          <w:rtl w:val="0"/>
        </w:rPr>
        <w:t/>
      </w:r>
      <w:r>
        <w:rPr>
          <w:vertAlign w:val="superscript"/>
        </w:rPr>
        <w:footnoteReference w:id="32"/>
      </w:r>
      <w:r>
        <w:t xml:space="preserve">  </w:t>
      </w:r>
      <w:r>
        <w:rPr>
          <w:rFonts w:ascii="Times New Roman" w:hAnsi="Times New Roman" w:eastAsia="Times New Roman" w:cs="Times New Roman"/>
          <w:b w:val="0"/>
          <w:sz w:val="19"/>
          <w:rtl w:val="1"/>
        </w:rPr>
        <w:t xml:space="preserve">"מוֹרַחְנָא רֵיחָא דַּחֲנִינְתָא, אֲמַר לֵיהּ: בְּנִי, טָהֳרָה יֵשׁ בְּךָ". </w:t>
      </w:r>
      <w:r>
        <w:rPr>
          <w:rFonts w:ascii="Times New Roman" w:hAnsi="Times New Roman" w:eastAsia="Times New Roman" w:cs="Times New Roman"/>
          <w:b/>
          <w:sz w:val="19"/>
          <w:rtl w:val="0"/>
        </w:rPr>
        <w:t xml:space="preserve">"'I perceive a pleasing scent'; he said to him: 'My son, purity exists within you.'" </w:t>
      </w:r>
      <w:r>
        <w:t xml:space="preserve">  </w:t>
      </w:r>
      <w:r>
        <w:rPr>
          <w:rFonts w:ascii="Times New Roman" w:hAnsi="Times New Roman" w:eastAsia="Times New Roman" w:cs="Times New Roman"/>
          <w:b w:val="0"/>
          <w:sz w:val="19"/>
          <w:rtl w:val="1"/>
        </w:rPr>
        <w:t xml:space="preserve">וְהוּא גַּם כֵּן עַל פִּי מַה שֶׁנֶּאֱמַר: "וַהֲרִיחוֹ בְּיִרְאַת ה'", </w:t>
      </w:r>
      <w:r>
        <w:rPr>
          <w:rFonts w:ascii="Times New Roman" w:hAnsi="Times New Roman" w:eastAsia="Times New Roman" w:cs="Times New Roman"/>
          <w:b/>
          <w:sz w:val="19"/>
          <w:rtl w:val="0"/>
        </w:rPr>
        <w:t xml:space="preserve">And this too is based upon: 'And his scent shall be in the fear of Hashem,' </w:t>
      </w:r>
      <w:r>
        <w:t xml:space="preserve">  </w:t>
      </w:r>
      <w:r>
        <w:rPr>
          <w:rFonts w:ascii="Times New Roman" w:hAnsi="Times New Roman" w:eastAsia="Times New Roman" w:cs="Times New Roman"/>
          <w:b w:val="0"/>
          <w:sz w:val="19"/>
          <w:rtl w:val="1"/>
        </w:rPr>
        <w:t xml:space="preserve">וּכְתִיב: "יִרְאַת ה' טְהוֹרָה עוֹמֶדֶת לָעַד". </w:t>
      </w:r>
      <w:r>
        <w:rPr>
          <w:rFonts w:ascii="Times New Roman" w:hAnsi="Times New Roman" w:eastAsia="Times New Roman" w:cs="Times New Roman"/>
          <w:b/>
          <w:sz w:val="19"/>
          <w:rtl w:val="0"/>
        </w:rPr>
        <w:t xml:space="preserve">and it is written: 'The fear of Hashem is pure, enduring forever.' </w:t>
      </w:r>
      <w:r>
        <w:t xml:space="preserve">  </w:t>
      </w:r>
      <w:r>
        <w:rPr>
          <w:rFonts w:ascii="Times New Roman" w:hAnsi="Times New Roman" w:eastAsia="Times New Roman" w:cs="Times New Roman"/>
          <w:b w:val="0"/>
          <w:sz w:val="19"/>
          <w:rtl w:val="1"/>
        </w:rPr>
        <w:t xml:space="preserve">וּכְשֶׁיֵּשׁ לוֹ חוּשׁ הָרֵיחַ בִּשְׁלֵימוּת </w:t>
      </w:r>
      <w:r>
        <w:rPr>
          <w:rFonts w:ascii="Times New Roman" w:hAnsi="Times New Roman" w:eastAsia="Times New Roman" w:cs="Times New Roman"/>
          <w:b/>
          <w:sz w:val="19"/>
          <w:rtl w:val="0"/>
        </w:rPr>
        <w:t xml:space="preserve">And when one possesses the olfactory sense in perfection, </w:t>
      </w:r>
      <w:r>
        <w:t xml:space="preserve">  </w:t>
      </w:r>
      <w:r>
        <w:rPr>
          <w:rFonts w:ascii="Times New Roman" w:hAnsi="Times New Roman" w:eastAsia="Times New Roman" w:cs="Times New Roman"/>
          <w:b w:val="0"/>
          <w:sz w:val="19"/>
          <w:rtl w:val="1"/>
        </w:rPr>
        <w:t xml:space="preserve">מוֹרֶה שֶׁיֵּשׁ בּוֹ יִרְאָה וְטָהֳרָה, </w:t>
      </w:r>
      <w:r>
        <w:rPr>
          <w:rFonts w:ascii="Times New Roman" w:hAnsi="Times New Roman" w:eastAsia="Times New Roman" w:cs="Times New Roman"/>
          <w:b/>
          <w:sz w:val="19"/>
          <w:rtl w:val="0"/>
        </w:rPr>
        <w:t xml:space="preserve">it demonstrates that he possesses fear of God and purity, </w:t>
      </w:r>
      <w:r>
        <w:t xml:space="preserve">  </w:t>
      </w:r>
      <w:r>
        <w:rPr>
          <w:rFonts w:ascii="Times New Roman" w:hAnsi="Times New Roman" w:eastAsia="Times New Roman" w:cs="Times New Roman"/>
          <w:b w:val="0"/>
          <w:sz w:val="19"/>
          <w:rtl w:val="1"/>
        </w:rPr>
        <w:t xml:space="preserve">וְעַל כֵּן נֶאֱמַר עַל הַטְּהוֹרִים מִפְּגָם זֶה: "הַדּוּדָאִים נָתְנוּ רֵיחַ". </w:t>
      </w:r>
      <w:r>
        <w:rPr>
          <w:rFonts w:ascii="Times New Roman" w:hAnsi="Times New Roman" w:eastAsia="Times New Roman" w:cs="Times New Roman"/>
          <w:b/>
          <w:sz w:val="19"/>
          <w:rtl w:val="0"/>
        </w:rPr>
        <w:t xml:space="preserve">and therefore it was declared concerning those untainted by this blemish: 'The mandrakes yield fragrance.' </w:t>
      </w:r>
      <w:r>
        <w:t xml:space="preserve">  </w:t>
      </w:r>
      <w:r>
        <w:rPr>
          <w:rFonts w:ascii="Times New Roman" w:hAnsi="Times New Roman" w:eastAsia="Times New Roman" w:cs="Times New Roman"/>
          <w:b w:val="0"/>
          <w:sz w:val="19"/>
          <w:rtl w:val="1"/>
        </w:rPr>
        <w:t xml:space="preserve">וְאָמַר "הִמְלִיךְ אוֹת נוּ״ן בְּרֵיחַ", </w:t>
      </w:r>
      <w:r>
        <w:rPr>
          <w:rFonts w:ascii="Times New Roman" w:hAnsi="Times New Roman" w:eastAsia="Times New Roman" w:cs="Times New Roman"/>
          <w:b/>
          <w:sz w:val="19"/>
          <w:rtl w:val="0"/>
        </w:rPr>
        <w:t xml:space="preserve">And it said 'He crowned the letter Nun with smell', </w:t>
      </w:r>
      <w:r>
        <w:t xml:space="preserve">  </w:t>
      </w:r>
      <w:r>
        <w:rPr>
          <w:rFonts w:ascii="Times New Roman" w:hAnsi="Times New Roman" w:eastAsia="Times New Roman" w:cs="Times New Roman"/>
          <w:b w:val="0"/>
          <w:sz w:val="19"/>
          <w:rtl w:val="1"/>
        </w:rPr>
        <w:t xml:space="preserve">עַל פִּי מַה שֶׁכָּתוּב בַּזֹּהַר הַקָּדוֹשׁ (חֵלֶק ב, צא עַמּוּד א): </w:t>
      </w:r>
      <w:r>
        <w:rPr>
          <w:rFonts w:ascii="Times New Roman" w:hAnsi="Times New Roman" w:eastAsia="Times New Roman" w:cs="Times New Roman"/>
          <w:b/>
          <w:sz w:val="19"/>
          <w:rtl w:val="0"/>
        </w:rPr>
        <w:t xml:space="preserve">based on what is written in the holy Zohar (Part II, 91a): </w:t>
      </w:r>
      <w:r>
        <w:rPr>
          <w:rFonts w:ascii="Times New Roman" w:hAnsi="Times New Roman" w:eastAsia="Times New Roman" w:cs="Times New Roman"/>
          <w:b w:val="0"/>
          <w:sz w:val="15"/>
          <w:rtl w:val="0"/>
        </w:rPr>
        <w:t/>
      </w:r>
      <w:r>
        <w:rPr>
          <w:vertAlign w:val="superscript"/>
        </w:rPr>
        <w:footnoteReference w:id="33"/>
      </w:r>
      <w:r>
        <w:t xml:space="preserve">  </w:t>
      </w:r>
      <w:r>
        <w:rPr>
          <w:rFonts w:ascii="Times New Roman" w:hAnsi="Times New Roman" w:eastAsia="Times New Roman" w:cs="Times New Roman"/>
          <w:b w:val="0"/>
          <w:sz w:val="19"/>
          <w:rtl w:val="1"/>
        </w:rPr>
        <w:t xml:space="preserve">"נוּ״ן – רָזָא לְמִדְחַל מִקּוּדְשָׁא בְּרִיךְ הוּא וְכוּלֵי, </w:t>
      </w:r>
      <w:r>
        <w:rPr>
          <w:rFonts w:ascii="Times New Roman" w:hAnsi="Times New Roman" w:eastAsia="Times New Roman" w:cs="Times New Roman"/>
          <w:b/>
          <w:sz w:val="19"/>
          <w:rtl w:val="0"/>
        </w:rPr>
        <w:t xml:space="preserve">'The letter Nun is the mystery of fearing the Holy One, etc., </w:t>
      </w:r>
      <w:r>
        <w:t xml:space="preserve">  </w:t>
      </w:r>
      <w:r>
        <w:rPr>
          <w:rFonts w:ascii="Times New Roman" w:hAnsi="Times New Roman" w:eastAsia="Times New Roman" w:cs="Times New Roman"/>
          <w:b w:val="0"/>
          <w:sz w:val="19"/>
          <w:rtl w:val="1"/>
        </w:rPr>
        <w:t xml:space="preserve">דְּרָזָא דִּילֵיהּ הֵ״א תַּתָּאָה". </w:t>
      </w:r>
      <w:r>
        <w:rPr>
          <w:rFonts w:ascii="Times New Roman" w:hAnsi="Times New Roman" w:eastAsia="Times New Roman" w:cs="Times New Roman"/>
          <w:b/>
          <w:sz w:val="19"/>
          <w:rtl w:val="0"/>
        </w:rPr>
        <w:t xml:space="preserve">for its esoteric mystery is the lower Hei.' </w:t>
      </w:r>
      <w:r>
        <w:t xml:space="preserve">  </w:t>
      </w:r>
    </w:p>
    <w:p>
      <w:pPr>
        <w:spacing w:after="80" w:line="264" w:lineRule="auto"/>
      </w:pPr>
      <w:r>
        <w:rPr>
          <w:rFonts w:ascii="Times New Roman" w:hAnsi="Times New Roman" w:eastAsia="Times New Roman" w:cs="Times New Roman"/>
          <w:b w:val="0"/>
          <w:sz w:val="19"/>
          <w:rtl w:val="1"/>
        </w:rPr>
        <w:t xml:space="preserve">וְהַשֵּׁם נֶגֶד מִדַּת מַלְכוּת הוּא שֵׁם אֲדֹנָי, </w:t>
      </w:r>
      <w:r>
        <w:rPr>
          <w:rFonts w:ascii="Times New Roman" w:hAnsi="Times New Roman" w:eastAsia="Times New Roman" w:cs="Times New Roman"/>
          <w:b/>
          <w:sz w:val="19"/>
          <w:rtl w:val="0"/>
        </w:rPr>
        <w:t xml:space="preserve">And the Divine Name corresponding to Malchut is the Name Adonai, </w:t>
      </w:r>
      <w:r>
        <w:t xml:space="preserve">  </w:t>
      </w:r>
      <w:r>
        <w:rPr>
          <w:rFonts w:ascii="Times New Roman" w:hAnsi="Times New Roman" w:eastAsia="Times New Roman" w:cs="Times New Roman"/>
          <w:b w:val="0"/>
          <w:sz w:val="19"/>
          <w:rtl w:val="1"/>
        </w:rPr>
        <w:t xml:space="preserve">כְּמוֹ שֶׁנֶּאֱמַר בַּזֹּהַר הַקָּדוֹשׁ (חֵלֶק ג, יא עַמּוּד ב), </w:t>
      </w:r>
      <w:r>
        <w:rPr>
          <w:rFonts w:ascii="Times New Roman" w:hAnsi="Times New Roman" w:eastAsia="Times New Roman" w:cs="Times New Roman"/>
          <w:b/>
          <w:sz w:val="19"/>
          <w:rtl w:val="0"/>
        </w:rPr>
        <w:t xml:space="preserve">as stated in the holy Zohar (Part III, 11b), </w:t>
      </w:r>
      <w:r>
        <w:rPr>
          <w:rFonts w:ascii="Times New Roman" w:hAnsi="Times New Roman" w:eastAsia="Times New Roman" w:cs="Times New Roman"/>
          <w:b w:val="0"/>
          <w:sz w:val="15"/>
          <w:rtl w:val="0"/>
        </w:rPr>
        <w:t/>
      </w:r>
      <w:r>
        <w:rPr>
          <w:vertAlign w:val="superscript"/>
        </w:rPr>
        <w:footnoteReference w:id="34"/>
      </w:r>
      <w:r>
        <w:t xml:space="preserve">  </w:t>
      </w:r>
      <w:r>
        <w:rPr>
          <w:rFonts w:ascii="Times New Roman" w:hAnsi="Times New Roman" w:eastAsia="Times New Roman" w:cs="Times New Roman"/>
          <w:b w:val="0"/>
          <w:sz w:val="19"/>
          <w:rtl w:val="1"/>
        </w:rPr>
        <w:t xml:space="preserve">שֶׁמּוֹרֶה עַל יִרְאָה, </w:t>
      </w:r>
      <w:r>
        <w:rPr>
          <w:rFonts w:ascii="Times New Roman" w:hAnsi="Times New Roman" w:eastAsia="Times New Roman" w:cs="Times New Roman"/>
          <w:b/>
          <w:sz w:val="19"/>
          <w:rtl w:val="0"/>
        </w:rPr>
        <w:t xml:space="preserve">which denotes awe, </w:t>
      </w:r>
      <w:r>
        <w:t xml:space="preserve">  </w:t>
      </w:r>
      <w:r>
        <w:rPr>
          <w:rFonts w:ascii="Times New Roman" w:hAnsi="Times New Roman" w:eastAsia="Times New Roman" w:cs="Times New Roman"/>
          <w:b w:val="0"/>
          <w:sz w:val="19"/>
          <w:rtl w:val="1"/>
        </w:rPr>
        <w:t xml:space="preserve">כְּמוֹ שֶׁנֶּאֱמַר: "וְאִם אֲדוֹנִים אָנִי אַיֵּה מוֹרָאִי". </w:t>
      </w:r>
      <w:r>
        <w:rPr>
          <w:rFonts w:ascii="Times New Roman" w:hAnsi="Times New Roman" w:eastAsia="Times New Roman" w:cs="Times New Roman"/>
          <w:b/>
          <w:sz w:val="19"/>
          <w:rtl w:val="0"/>
        </w:rPr>
        <w:t xml:space="preserve">as is said: 'And if I be a Master, where is My fear?' </w:t>
      </w:r>
      <w:r>
        <w:t xml:space="preserve">  </w:t>
      </w:r>
      <w:r>
        <w:rPr>
          <w:rFonts w:ascii="Times New Roman" w:hAnsi="Times New Roman" w:eastAsia="Times New Roman" w:cs="Times New Roman"/>
          <w:b w:val="0"/>
          <w:sz w:val="19"/>
          <w:rtl w:val="1"/>
        </w:rPr>
        <w:t xml:space="preserve">וְכֵן מִדַּת מַלְכוּת מוֹרָה עַל יִרְאָה: </w:t>
      </w:r>
      <w:r>
        <w:rPr>
          <w:rFonts w:ascii="Times New Roman" w:hAnsi="Times New Roman" w:eastAsia="Times New Roman" w:cs="Times New Roman"/>
          <w:b/>
          <w:sz w:val="19"/>
          <w:rtl w:val="0"/>
        </w:rPr>
        <w:t xml:space="preserve">So too the attribute of Malchut points to awe: </w:t>
      </w:r>
      <w:r>
        <w:t xml:space="preserve">  </w:t>
      </w:r>
      <w:r>
        <w:rPr>
          <w:rFonts w:ascii="Times New Roman" w:hAnsi="Times New Roman" w:eastAsia="Times New Roman" w:cs="Times New Roman"/>
          <w:b w:val="0"/>
          <w:sz w:val="19"/>
          <w:rtl w:val="1"/>
        </w:rPr>
        <w:t xml:space="preserve">שַׁבָּת דְּעֶרֶב שַׁבָּת אִיהִי יִרְאָה וְשַׁרְיָא בָהּ, </w:t>
      </w:r>
      <w:r>
        <w:rPr>
          <w:rFonts w:ascii="Times New Roman" w:hAnsi="Times New Roman" w:eastAsia="Times New Roman" w:cs="Times New Roman"/>
          <w:b/>
          <w:sz w:val="19"/>
          <w:rtl w:val="0"/>
        </w:rPr>
        <w:t xml:space="preserve">the Sabbath of Friday eve is awe, resting within her, </w:t>
      </w:r>
      <w:r>
        <w:t xml:space="preserve">  </w:t>
      </w:r>
      <w:r>
        <w:rPr>
          <w:rFonts w:ascii="Times New Roman" w:hAnsi="Times New Roman" w:eastAsia="Times New Roman" w:cs="Times New Roman"/>
          <w:b w:val="0"/>
          <w:sz w:val="19"/>
          <w:rtl w:val="1"/>
        </w:rPr>
        <w:t xml:space="preserve">כְּמוֹ שֶׁנֶּאֱמַר בַּזֹּהַר הַקָּדוֹשׁ (חֵלֶק א, ה עַמּוּד ב). </w:t>
      </w:r>
      <w:r>
        <w:rPr>
          <w:rFonts w:ascii="Times New Roman" w:hAnsi="Times New Roman" w:eastAsia="Times New Roman" w:cs="Times New Roman"/>
          <w:b/>
          <w:sz w:val="19"/>
          <w:rtl w:val="0"/>
        </w:rPr>
        <w:t xml:space="preserve">as stated in the holy Zohar (Part I, 5b). </w:t>
      </w:r>
      <w:r>
        <w:rPr>
          <w:rFonts w:ascii="Times New Roman" w:hAnsi="Times New Roman" w:eastAsia="Times New Roman" w:cs="Times New Roman"/>
          <w:b w:val="0"/>
          <w:sz w:val="15"/>
          <w:rtl w:val="0"/>
        </w:rPr>
        <w:t/>
      </w:r>
      <w:r>
        <w:rPr>
          <w:vertAlign w:val="superscript"/>
        </w:rPr>
        <w:footnoteReference w:id="35"/>
      </w:r>
      <w:r>
        <w:t xml:space="preserve">  </w:t>
      </w:r>
      <w:r>
        <w:rPr>
          <w:rFonts w:ascii="Times New Roman" w:hAnsi="Times New Roman" w:eastAsia="Times New Roman" w:cs="Times New Roman"/>
          <w:b w:val="0"/>
          <w:sz w:val="19"/>
          <w:rtl w:val="1"/>
        </w:rPr>
        <w:t xml:space="preserve">וְהַשַּׁיָּיכוּת לְחֹדֶשׁ זֶה, </w:t>
      </w:r>
      <w:r>
        <w:rPr>
          <w:rFonts w:ascii="Times New Roman" w:hAnsi="Times New Roman" w:eastAsia="Times New Roman" w:cs="Times New Roman"/>
          <w:b/>
          <w:sz w:val="19"/>
          <w:rtl w:val="0"/>
        </w:rPr>
        <w:t xml:space="preserve">And the connection to this month is, </w:t>
      </w:r>
      <w:r>
        <w:t xml:space="preserve">  </w:t>
      </w:r>
      <w:r>
        <w:rPr>
          <w:rFonts w:ascii="Times New Roman" w:hAnsi="Times New Roman" w:eastAsia="Times New Roman" w:cs="Times New Roman"/>
          <w:b w:val="0"/>
          <w:sz w:val="19"/>
          <w:rtl w:val="1"/>
        </w:rPr>
        <w:t xml:space="preserve">שֶׁהָעֵסֶק בּוֹ לְקַבֵּל עָלָיו עוֹל תּוֹרָה בֶּאֱמֶת, </w:t>
      </w:r>
      <w:r>
        <w:rPr>
          <w:rFonts w:ascii="Times New Roman" w:hAnsi="Times New Roman" w:eastAsia="Times New Roman" w:cs="Times New Roman"/>
          <w:b/>
          <w:sz w:val="19"/>
          <w:rtl w:val="0"/>
        </w:rPr>
        <w:t xml:space="preserve">that the labor therein is to accept the yoke of Torah in truth, </w:t>
      </w:r>
      <w:r>
        <w:t xml:space="preserve">  </w:t>
      </w:r>
      <w:r>
        <w:rPr>
          <w:rFonts w:ascii="Times New Roman" w:hAnsi="Times New Roman" w:eastAsia="Times New Roman" w:cs="Times New Roman"/>
          <w:b w:val="0"/>
          <w:sz w:val="19"/>
          <w:rtl w:val="1"/>
        </w:rPr>
        <w:t xml:space="preserve">שֶׁעַל יְדֵי זֶה מַעֲבִירִין מִמֶּנּוּ וְכוּלֵי, כְּמוֹ שֶׁאָמַרְנוּ. </w:t>
      </w:r>
      <w:r>
        <w:rPr>
          <w:rFonts w:ascii="Times New Roman" w:hAnsi="Times New Roman" w:eastAsia="Times New Roman" w:cs="Times New Roman"/>
          <w:b/>
          <w:sz w:val="19"/>
          <w:rtl w:val="0"/>
        </w:rPr>
        <w:t xml:space="preserve">whereby they remove from him worldly burdens, as we said. </w:t>
      </w:r>
      <w:r>
        <w:t xml:space="preserve">  </w:t>
      </w:r>
      <w:r>
        <w:rPr>
          <w:rFonts w:ascii="Times New Roman" w:hAnsi="Times New Roman" w:eastAsia="Times New Roman" w:cs="Times New Roman"/>
          <w:b w:val="0"/>
          <w:sz w:val="19"/>
          <w:rtl w:val="1"/>
        </w:rPr>
        <w:t xml:space="preserve">וְהַיְינוּ שֶׁיּוּקְבְּעוּ הַדִּבְרֵי תוֹרָה דִּשְׁמִינִי עֲצֶרֶת </w:t>
      </w:r>
      <w:r>
        <w:rPr>
          <w:rFonts w:ascii="Times New Roman" w:hAnsi="Times New Roman" w:eastAsia="Times New Roman" w:cs="Times New Roman"/>
          <w:b/>
          <w:sz w:val="19"/>
          <w:rtl w:val="0"/>
        </w:rPr>
        <w:t xml:space="preserve">Namely, that the Torah of Shemini Atzeret, </w:t>
      </w:r>
      <w:r>
        <w:t xml:space="preserve">  </w:t>
      </w:r>
      <w:r>
        <w:rPr>
          <w:rFonts w:ascii="Times New Roman" w:hAnsi="Times New Roman" w:eastAsia="Times New Roman" w:cs="Times New Roman"/>
          <w:b w:val="0"/>
          <w:sz w:val="19"/>
          <w:rtl w:val="1"/>
        </w:rPr>
        <w:t xml:space="preserve">– נְבִיעוּ דְּאוֹרַיְיתָא – בַּלֵּב, </w:t>
      </w:r>
      <w:r>
        <w:rPr>
          <w:rFonts w:ascii="Times New Roman" w:hAnsi="Times New Roman" w:eastAsia="Times New Roman" w:cs="Times New Roman"/>
          <w:b/>
          <w:sz w:val="19"/>
          <w:rtl w:val="0"/>
        </w:rPr>
        <w:t xml:space="preserve">—the wellspring of Torah—be ingrained in the heart, </w:t>
      </w:r>
      <w:r>
        <w:t xml:space="preserve">  </w:t>
      </w:r>
    </w:p>
    <w:p>
      <w:pPr>
        <w:spacing w:after="80" w:line="264" w:lineRule="auto"/>
      </w:pPr>
      <w:r>
        <w:rPr>
          <w:rFonts w:ascii="Times New Roman" w:hAnsi="Times New Roman" w:eastAsia="Times New Roman" w:cs="Times New Roman"/>
          <w:b w:val="0"/>
          <w:sz w:val="19"/>
          <w:rtl w:val="1"/>
        </w:rPr>
        <w:t xml:space="preserve">וּכְמוֹ שֶׁאָמַרְנוּ. </w:t>
      </w:r>
      <w:r>
        <w:rPr>
          <w:rFonts w:ascii="Times New Roman" w:hAnsi="Times New Roman" w:eastAsia="Times New Roman" w:cs="Times New Roman"/>
          <w:b/>
          <w:sz w:val="19"/>
          <w:rtl w:val="0"/>
        </w:rPr>
        <w:t xml:space="preserve">as we explained. </w:t>
      </w:r>
      <w:r>
        <w:t xml:space="preserve">  </w:t>
      </w:r>
      <w:r>
        <w:rPr>
          <w:rFonts w:ascii="Times New Roman" w:hAnsi="Times New Roman" w:eastAsia="Times New Roman" w:cs="Times New Roman"/>
          <w:b w:val="0"/>
          <w:sz w:val="19"/>
          <w:rtl w:val="1"/>
        </w:rPr>
        <w:t xml:space="preserve">וְאִיתָא (מִדְרָשׁ רַבָּה בְּרָכָה יא, ו): </w:t>
      </w:r>
      <w:r>
        <w:rPr>
          <w:rFonts w:ascii="Times New Roman" w:hAnsi="Times New Roman" w:eastAsia="Times New Roman" w:cs="Times New Roman"/>
          <w:b/>
          <w:sz w:val="19"/>
          <w:rtl w:val="0"/>
        </w:rPr>
        <w:t xml:space="preserve">And it is brought (Midrash Rabbah, Berakhah 11:6): </w:t>
      </w:r>
      <w:r>
        <w:rPr>
          <w:rFonts w:ascii="Times New Roman" w:hAnsi="Times New Roman" w:eastAsia="Times New Roman" w:cs="Times New Roman"/>
          <w:b w:val="0"/>
          <w:sz w:val="15"/>
          <w:rtl w:val="0"/>
        </w:rPr>
        <w:t/>
      </w:r>
      <w:r>
        <w:rPr>
          <w:vertAlign w:val="superscript"/>
        </w:rPr>
        <w:footnoteReference w:id="36"/>
      </w:r>
      <w:r>
        <w:t xml:space="preserve">  </w:t>
      </w:r>
      <w:r>
        <w:rPr>
          <w:rFonts w:ascii="Times New Roman" w:hAnsi="Times New Roman" w:eastAsia="Times New Roman" w:cs="Times New Roman"/>
          <w:b w:val="0"/>
          <w:sz w:val="19"/>
          <w:rtl w:val="1"/>
        </w:rPr>
        <w:t xml:space="preserve">"חַיֵּיכֶם, כָּל הַחָכְמָה וְכָל הַתּוֹרָה דָּבָר אֶחָד קַל הוּא: </w:t>
      </w:r>
      <w:r>
        <w:rPr>
          <w:rFonts w:ascii="Times New Roman" w:hAnsi="Times New Roman" w:eastAsia="Times New Roman" w:cs="Times New Roman"/>
          <w:b/>
          <w:sz w:val="19"/>
          <w:rtl w:val="0"/>
        </w:rPr>
        <w:t xml:space="preserve">"'By your lives, all wisdom and the entire Torah is one simple matter: </w:t>
      </w:r>
      <w:r>
        <w:t xml:space="preserve">  </w:t>
      </w:r>
      <w:r>
        <w:rPr>
          <w:rFonts w:ascii="Times New Roman" w:hAnsi="Times New Roman" w:eastAsia="Times New Roman" w:cs="Times New Roman"/>
          <w:b w:val="0"/>
          <w:sz w:val="19"/>
          <w:rtl w:val="1"/>
        </w:rPr>
        <w:t xml:space="preserve">כָּל מִי שֶׁמִּתְיָירֵא אוֹתִי וְעוֹשֶׂה דִּבְרֵי תוֹרָה, </w:t>
      </w:r>
      <w:r>
        <w:rPr>
          <w:rFonts w:ascii="Times New Roman" w:hAnsi="Times New Roman" w:eastAsia="Times New Roman" w:cs="Times New Roman"/>
          <w:b/>
          <w:sz w:val="19"/>
          <w:rtl w:val="0"/>
        </w:rPr>
        <w:t xml:space="preserve">whoever fears Me and performs the words of Torah, </w:t>
      </w:r>
      <w:r>
        <w:t xml:space="preserve">  </w:t>
      </w:r>
      <w:r>
        <w:rPr>
          <w:rFonts w:ascii="Times New Roman" w:hAnsi="Times New Roman" w:eastAsia="Times New Roman" w:cs="Times New Roman"/>
          <w:b w:val="0"/>
          <w:sz w:val="19"/>
          <w:rtl w:val="1"/>
        </w:rPr>
        <w:t xml:space="preserve">כָּל הַחָכְמָה וְכָל הַתּוֹרָה בְּלִבּוֹ. </w:t>
      </w:r>
      <w:r>
        <w:rPr>
          <w:rFonts w:ascii="Times New Roman" w:hAnsi="Times New Roman" w:eastAsia="Times New Roman" w:cs="Times New Roman"/>
          <w:b/>
          <w:sz w:val="19"/>
          <w:rtl w:val="0"/>
        </w:rPr>
        <w:t xml:space="preserve">all wisdom and the entire Torah is in his heart.' </w:t>
      </w:r>
      <w:r>
        <w:t xml:space="preserve">  </w:t>
      </w:r>
      <w:r>
        <w:rPr>
          <w:rFonts w:ascii="Times New Roman" w:hAnsi="Times New Roman" w:eastAsia="Times New Roman" w:cs="Times New Roman"/>
          <w:b w:val="0"/>
          <w:sz w:val="19"/>
          <w:rtl w:val="1"/>
        </w:rPr>
        <w:t xml:space="preserve">מִנַּיִן? שֶׁנֶּאֱמַר: 'רֵאשִׁית חָכְמָה יִרְאַת ה', שֵׂכֶל טוֹב לְכָל עֹשֵׂיהֶם', </w:t>
      </w:r>
      <w:r>
        <w:rPr>
          <w:rFonts w:ascii="Times New Roman" w:hAnsi="Times New Roman" w:eastAsia="Times New Roman" w:cs="Times New Roman"/>
          <w:b/>
          <w:sz w:val="19"/>
          <w:rtl w:val="0"/>
        </w:rPr>
        <w:t xml:space="preserve">Whence? For it is said: 'The beginning of wisdom is the fear of Hashem, good understanding to all who do them'; </w:t>
      </w:r>
      <w:r>
        <w:rPr>
          <w:rFonts w:ascii="Times New Roman" w:hAnsi="Times New Roman" w:eastAsia="Times New Roman" w:cs="Times New Roman"/>
          <w:b w:val="0"/>
          <w:sz w:val="15"/>
          <w:rtl w:val="0"/>
        </w:rPr>
        <w:t/>
      </w:r>
      <w:r>
        <w:rPr>
          <w:vertAlign w:val="superscript"/>
        </w:rPr>
        <w:footnoteReference w:id="37"/>
      </w:r>
      <w:r>
        <w:t xml:space="preserve">  </w:t>
      </w:r>
      <w:r>
        <w:rPr>
          <w:rFonts w:ascii="Times New Roman" w:hAnsi="Times New Roman" w:eastAsia="Times New Roman" w:cs="Times New Roman"/>
          <w:b w:val="0"/>
          <w:sz w:val="19"/>
          <w:rtl w:val="1"/>
        </w:rPr>
        <w:t xml:space="preserve">'יִרְאַת ה' טְהוֹרָה עוֹמֶדֶת לָעַד', </w:t>
      </w:r>
      <w:r>
        <w:rPr>
          <w:rFonts w:ascii="Times New Roman" w:hAnsi="Times New Roman" w:eastAsia="Times New Roman" w:cs="Times New Roman"/>
          <w:b/>
          <w:sz w:val="19"/>
          <w:rtl w:val="0"/>
        </w:rPr>
        <w:t xml:space="preserve">'The fear of Hashem is pure, enduring forever'; </w:t>
      </w:r>
      <w:r>
        <w:t xml:space="preserve">  </w:t>
      </w:r>
      <w:r>
        <w:rPr>
          <w:rFonts w:ascii="Times New Roman" w:hAnsi="Times New Roman" w:eastAsia="Times New Roman" w:cs="Times New Roman"/>
          <w:b w:val="0"/>
          <w:sz w:val="19"/>
          <w:rtl w:val="1"/>
        </w:rPr>
        <w:t xml:space="preserve">'הֵן יִרְאַת אֲדֹנָי הִיא חָכְמָה'". </w:t>
      </w:r>
      <w:r>
        <w:rPr>
          <w:rFonts w:ascii="Times New Roman" w:hAnsi="Times New Roman" w:eastAsia="Times New Roman" w:cs="Times New Roman"/>
          <w:b/>
          <w:sz w:val="19"/>
          <w:rtl w:val="0"/>
        </w:rPr>
        <w:t xml:space="preserve">'Behold, the fear of the Lord, that is wisdom.' </w:t>
      </w:r>
      <w:r>
        <w:t xml:space="preserve">  </w:t>
      </w:r>
      <w:r>
        <w:rPr>
          <w:rFonts w:ascii="Times New Roman" w:hAnsi="Times New Roman" w:eastAsia="Times New Roman" w:cs="Times New Roman"/>
          <w:b w:val="0"/>
          <w:sz w:val="19"/>
          <w:rtl w:val="1"/>
        </w:rPr>
        <w:t xml:space="preserve">מֵבִיא שְׁלֹשָׁה פְּסוּקִים אֵלּוּ, </w:t>
      </w:r>
      <w:r>
        <w:rPr>
          <w:rFonts w:ascii="Times New Roman" w:hAnsi="Times New Roman" w:eastAsia="Times New Roman" w:cs="Times New Roman"/>
          <w:b/>
          <w:sz w:val="19"/>
          <w:rtl w:val="0"/>
        </w:rPr>
        <w:t xml:space="preserve">He cites these three verses, </w:t>
      </w:r>
      <w:r>
        <w:t xml:space="preserve">  </w:t>
      </w:r>
      <w:r>
        <w:rPr>
          <w:rFonts w:ascii="Times New Roman" w:hAnsi="Times New Roman" w:eastAsia="Times New Roman" w:cs="Times New Roman"/>
          <w:b w:val="0"/>
          <w:sz w:val="19"/>
          <w:rtl w:val="1"/>
        </w:rPr>
        <w:t xml:space="preserve">דְּעִיקַּר הַחָכְמָה הִיא הַיִּרְאָה </w:t>
      </w:r>
      <w:r>
        <w:rPr>
          <w:rFonts w:ascii="Times New Roman" w:hAnsi="Times New Roman" w:eastAsia="Times New Roman" w:cs="Times New Roman"/>
          <w:b/>
          <w:sz w:val="19"/>
          <w:rtl w:val="0"/>
        </w:rPr>
        <w:t xml:space="preserve">to prove that the essence of wisdom is fear of God, </w:t>
      </w:r>
      <w:r>
        <w:t xml:space="preserve">  </w:t>
      </w:r>
      <w:r>
        <w:rPr>
          <w:rFonts w:ascii="Times New Roman" w:hAnsi="Times New Roman" w:eastAsia="Times New Roman" w:cs="Times New Roman"/>
          <w:b w:val="0"/>
          <w:sz w:val="19"/>
          <w:rtl w:val="1"/>
        </w:rPr>
        <w:t xml:space="preserve">וְלַעֲשׂוֹת הַדִּבְרֵי תוֹרָה, </w:t>
      </w:r>
      <w:r>
        <w:rPr>
          <w:rFonts w:ascii="Times New Roman" w:hAnsi="Times New Roman" w:eastAsia="Times New Roman" w:cs="Times New Roman"/>
          <w:b/>
          <w:sz w:val="19"/>
          <w:rtl w:val="0"/>
        </w:rPr>
        <w:t xml:space="preserve">and to fulfill the words of Torah, </w:t>
      </w:r>
      <w:r>
        <w:t xml:space="preserve">  </w:t>
      </w:r>
      <w:r>
        <w:rPr>
          <w:rFonts w:ascii="Times New Roman" w:hAnsi="Times New Roman" w:eastAsia="Times New Roman" w:cs="Times New Roman"/>
          <w:b w:val="0"/>
          <w:sz w:val="19"/>
          <w:rtl w:val="1"/>
        </w:rPr>
        <w:t xml:space="preserve">כְּמוֹ שֶׁנֶּאֱמַר בַּגְּמָרָא (בְּרָכוֹת יז.): </w:t>
      </w:r>
      <w:r>
        <w:rPr>
          <w:rFonts w:ascii="Times New Roman" w:hAnsi="Times New Roman" w:eastAsia="Times New Roman" w:cs="Times New Roman"/>
          <w:b/>
          <w:sz w:val="19"/>
          <w:rtl w:val="0"/>
        </w:rPr>
        <w:t xml:space="preserve">as stated in the Gemara (Berakhot 17a): </w:t>
      </w:r>
      <w:r>
        <w:rPr>
          <w:rFonts w:ascii="Times New Roman" w:hAnsi="Times New Roman" w:eastAsia="Times New Roman" w:cs="Times New Roman"/>
          <w:b w:val="0"/>
          <w:sz w:val="15"/>
          <w:rtl w:val="0"/>
        </w:rPr>
        <w:t/>
      </w:r>
      <w:r>
        <w:rPr>
          <w:vertAlign w:val="superscript"/>
        </w:rPr>
        <w:footnoteReference w:id="38"/>
      </w:r>
      <w:r>
        <w:t xml:space="preserve">  </w:t>
      </w:r>
    </w:p>
    <w:p>
      <w:pPr>
        <w:spacing w:after="80" w:line="264" w:lineRule="auto"/>
      </w:pPr>
      <w:r>
        <w:rPr>
          <w:rFonts w:ascii="Times New Roman" w:hAnsi="Times New Roman" w:eastAsia="Times New Roman" w:cs="Times New Roman"/>
          <w:b w:val="0"/>
          <w:sz w:val="19"/>
          <w:rtl w:val="1"/>
        </w:rPr>
        <w:t xml:space="preserve">"'לְלוֹמְדֵיהֶם' לֹא נֶאֱמַר, אֶלָּא 'לְעֹשֵׂיהֶם' – </w:t>
      </w:r>
      <w:r>
        <w:rPr>
          <w:rFonts w:ascii="Times New Roman" w:hAnsi="Times New Roman" w:eastAsia="Times New Roman" w:cs="Times New Roman"/>
          <w:b/>
          <w:sz w:val="19"/>
          <w:rtl w:val="0"/>
        </w:rPr>
        <w:t xml:space="preserve">"'To those who study them' is not said, but 'to those who do them'— </w:t>
      </w:r>
      <w:r>
        <w:t xml:space="preserve">  </w:t>
      </w:r>
      <w:r>
        <w:rPr>
          <w:rFonts w:ascii="Times New Roman" w:hAnsi="Times New Roman" w:eastAsia="Times New Roman" w:cs="Times New Roman"/>
          <w:b w:val="0"/>
          <w:sz w:val="19"/>
          <w:rtl w:val="1"/>
        </w:rPr>
        <w:t xml:space="preserve">לָעוֹשִׂים לִשְׁמָהּ, </w:t>
      </w:r>
      <w:r>
        <w:rPr>
          <w:rFonts w:ascii="Times New Roman" w:hAnsi="Times New Roman" w:eastAsia="Times New Roman" w:cs="Times New Roman"/>
          <w:b/>
          <w:sz w:val="19"/>
          <w:rtl w:val="0"/>
        </w:rPr>
        <w:t xml:space="preserve">to those who perform them for their own sake, </w:t>
      </w:r>
      <w:r>
        <w:t xml:space="preserve">  </w:t>
      </w:r>
      <w:r>
        <w:rPr>
          <w:rFonts w:ascii="Times New Roman" w:hAnsi="Times New Roman" w:eastAsia="Times New Roman" w:cs="Times New Roman"/>
          <w:b w:val="0"/>
          <w:sz w:val="19"/>
          <w:rtl w:val="1"/>
        </w:rPr>
        <w:t xml:space="preserve">שֶׁנֶּאֱמַר: 'שֵׂכֶל טוֹב לְכָל עֹשֵׂיהֶם'". </w:t>
      </w:r>
      <w:r>
        <w:rPr>
          <w:rFonts w:ascii="Times New Roman" w:hAnsi="Times New Roman" w:eastAsia="Times New Roman" w:cs="Times New Roman"/>
          <w:b/>
          <w:sz w:val="19"/>
          <w:rtl w:val="0"/>
        </w:rPr>
        <w:t xml:space="preserve">as it is said: 'A good understanding have all those who do them.'" </w:t>
      </w:r>
      <w:r>
        <w:t xml:space="preserve">  </w:t>
      </w:r>
      <w:r>
        <w:rPr>
          <w:rFonts w:ascii="Times New Roman" w:hAnsi="Times New Roman" w:eastAsia="Times New Roman" w:cs="Times New Roman"/>
          <w:b w:val="0"/>
          <w:sz w:val="19"/>
          <w:rtl w:val="1"/>
        </w:rPr>
        <w:t xml:space="preserve">וְהֵבִיא מַה שֶּׁנֶּאֱמַר "יִרְאַת ה' טְהוֹרָה עוֹמֶדֶת לָעַד", </w:t>
      </w:r>
      <w:r>
        <w:rPr>
          <w:rFonts w:ascii="Times New Roman" w:hAnsi="Times New Roman" w:eastAsia="Times New Roman" w:cs="Times New Roman"/>
          <w:b/>
          <w:sz w:val="19"/>
          <w:rtl w:val="0"/>
        </w:rPr>
        <w:t xml:space="preserve">And he cites 'The fear of Hashem is pure, enduring forever', </w:t>
      </w:r>
      <w:r>
        <w:rPr>
          <w:rFonts w:ascii="Times New Roman" w:hAnsi="Times New Roman" w:eastAsia="Times New Roman" w:cs="Times New Roman"/>
          <w:b w:val="0"/>
          <w:sz w:val="15"/>
          <w:rtl w:val="0"/>
        </w:rPr>
        <w:t/>
      </w:r>
      <w:r>
        <w:rPr>
          <w:vertAlign w:val="superscript"/>
        </w:rPr>
        <w:footnoteReference w:id="39"/>
      </w:r>
      <w:r>
        <w:t xml:space="preserve">  </w:t>
      </w:r>
      <w:r>
        <w:rPr>
          <w:rFonts w:ascii="Times New Roman" w:hAnsi="Times New Roman" w:eastAsia="Times New Roman" w:cs="Times New Roman"/>
          <w:b w:val="0"/>
          <w:sz w:val="19"/>
          <w:rtl w:val="1"/>
        </w:rPr>
        <w:t xml:space="preserve">שֶׁעַל יְדֵי הַיִּרְאָה יוּקְבְּעוּ הַדִּבְרֵי תוֹרָה לְעוֹלְמֵי עַד, </w:t>
      </w:r>
      <w:r>
        <w:rPr>
          <w:rFonts w:ascii="Times New Roman" w:hAnsi="Times New Roman" w:eastAsia="Times New Roman" w:cs="Times New Roman"/>
          <w:b/>
          <w:sz w:val="19"/>
          <w:rtl w:val="0"/>
        </w:rPr>
        <w:t xml:space="preserve">for through awe the words of Torah become fixed for all eternity, </w:t>
      </w:r>
      <w:r>
        <w:t xml:space="preserve">  </w:t>
      </w:r>
      <w:r>
        <w:rPr>
          <w:rFonts w:ascii="Times New Roman" w:hAnsi="Times New Roman" w:eastAsia="Times New Roman" w:cs="Times New Roman"/>
          <w:b w:val="0"/>
          <w:sz w:val="19"/>
          <w:rtl w:val="1"/>
        </w:rPr>
        <w:t xml:space="preserve">כֵּיוָן שֶׁהַיִּרְאָה עוֹמֶדֶת לָעַד </w:t>
      </w:r>
      <w:r>
        <w:rPr>
          <w:rFonts w:ascii="Times New Roman" w:hAnsi="Times New Roman" w:eastAsia="Times New Roman" w:cs="Times New Roman"/>
          <w:b/>
          <w:sz w:val="19"/>
          <w:rtl w:val="0"/>
        </w:rPr>
        <w:t xml:space="preserve">since fear of God endures forever, </w:t>
      </w:r>
      <w:r>
        <w:t xml:space="preserve">  </w:t>
      </w:r>
      <w:r>
        <w:rPr>
          <w:rFonts w:ascii="Times New Roman" w:hAnsi="Times New Roman" w:eastAsia="Times New Roman" w:cs="Times New Roman"/>
          <w:b w:val="0"/>
          <w:sz w:val="19"/>
          <w:rtl w:val="1"/>
        </w:rPr>
        <w:t xml:space="preserve">וְיִרְאַת ה' הוּא חָכְמָה. </w:t>
      </w:r>
      <w:r>
        <w:rPr>
          <w:rFonts w:ascii="Times New Roman" w:hAnsi="Times New Roman" w:eastAsia="Times New Roman" w:cs="Times New Roman"/>
          <w:b/>
          <w:sz w:val="19"/>
          <w:rtl w:val="0"/>
        </w:rPr>
        <w:t xml:space="preserve">and the fear of Hashem is wisdom. </w:t>
      </w:r>
    </w:p>
    <w:p>
      <w:pPr>
        <w:pStyle w:val="SectionTitle"/>
      </w:pPr>
      <w:r>
        <w:rPr>
          <w:rFonts w:ascii="Times New Roman" w:hAnsi="Times New Roman" w:eastAsia="Times New Roman" w:cs="Times New Roman"/>
          <w:b/>
          <w:sz w:val="24"/>
        </w:rPr>
        <w:t>The Covenant and the Rectification of the Flood</w:t>
      </w:r>
    </w:p>
    <w:p>
      <w:pPr>
        <w:spacing w:after="240"/>
      </w:pPr>
      <w:r>
        <w:rPr>
          <w:rFonts w:ascii="Times New Roman" w:hAnsi="Times New Roman" w:eastAsia="Times New Roman" w:cs="Times New Roman"/>
          <w:b w:val="0"/>
          <w:i/>
          <w:sz w:val="18"/>
        </w:rPr>
        <w:t>Marcheshvan becomes a time to refine the covenant and remove spiritual enslavement.</w:t>
      </w:r>
    </w:p>
    <w:p>
      <w:pPr>
        <w:spacing w:after="80" w:line="264" w:lineRule="auto"/>
      </w:pPr>
      <w:r>
        <w:rPr>
          <w:rFonts w:ascii="Times New Roman" w:hAnsi="Times New Roman" w:eastAsia="Times New Roman" w:cs="Times New Roman"/>
          <w:b w:val="0"/>
          <w:sz w:val="19"/>
          <w:rtl w:val="1"/>
        </w:rPr>
        <w:t xml:space="preserve">וּלְפִיכָךְ אָמַר: </w:t>
      </w:r>
      <w:r>
        <w:rPr>
          <w:rFonts w:ascii="Times New Roman" w:hAnsi="Times New Roman" w:eastAsia="Times New Roman" w:cs="Times New Roman"/>
          <w:b/>
          <w:sz w:val="19"/>
          <w:rtl w:val="0"/>
        </w:rPr>
        <w:t xml:space="preserve">Therefore it said: </w:t>
      </w:r>
      <w:r>
        <w:t xml:space="preserve">  </w:t>
      </w:r>
      <w:r>
        <w:rPr>
          <w:rFonts w:ascii="Times New Roman" w:hAnsi="Times New Roman" w:eastAsia="Times New Roman" w:cs="Times New Roman"/>
          <w:b w:val="0"/>
          <w:sz w:val="19"/>
          <w:rtl w:val="1"/>
        </w:rPr>
        <w:t xml:space="preserve">"הִמְלִיךְ אוֹת נוּ״ן בְּרֵיחַ וְחֶשְׁוָן בַּשָּׁנָה". </w:t>
      </w:r>
      <w:r>
        <w:rPr>
          <w:rFonts w:ascii="Times New Roman" w:hAnsi="Times New Roman" w:eastAsia="Times New Roman" w:cs="Times New Roman"/>
          <w:b/>
          <w:sz w:val="19"/>
          <w:rtl w:val="0"/>
        </w:rPr>
        <w:t xml:space="preserve">'He crowned the letter Nun with smell, and Cheshvan in the year.' </w:t>
      </w:r>
      <w:r>
        <w:t xml:space="preserve">  </w:t>
      </w:r>
      <w:r>
        <w:rPr>
          <w:rFonts w:ascii="Times New Roman" w:hAnsi="Times New Roman" w:eastAsia="Times New Roman" w:cs="Times New Roman"/>
          <w:b w:val="0"/>
          <w:sz w:val="19"/>
          <w:rtl w:val="1"/>
        </w:rPr>
        <w:t xml:space="preserve">וְחֹדֶשׁ זֶה הָיָה הַמַּבּוּל, </w:t>
      </w:r>
      <w:r>
        <w:rPr>
          <w:rFonts w:ascii="Times New Roman" w:hAnsi="Times New Roman" w:eastAsia="Times New Roman" w:cs="Times New Roman"/>
          <w:b/>
          <w:sz w:val="19"/>
          <w:rtl w:val="0"/>
        </w:rPr>
        <w:t xml:space="preserve">And in this month the Flood occurred, </w:t>
      </w:r>
      <w:r>
        <w:t xml:space="preserve">  </w:t>
      </w:r>
      <w:r>
        <w:rPr>
          <w:rFonts w:ascii="Times New Roman" w:hAnsi="Times New Roman" w:eastAsia="Times New Roman" w:cs="Times New Roman"/>
          <w:b w:val="0"/>
          <w:sz w:val="19"/>
          <w:rtl w:val="1"/>
        </w:rPr>
        <w:t xml:space="preserve">וְאִיתָא בַּגְּמָרָא (נִדָּה יג:) </w:t>
      </w:r>
      <w:r>
        <w:rPr>
          <w:rFonts w:ascii="Times New Roman" w:hAnsi="Times New Roman" w:eastAsia="Times New Roman" w:cs="Times New Roman"/>
          <w:b/>
          <w:sz w:val="19"/>
          <w:rtl w:val="0"/>
        </w:rPr>
        <w:t xml:space="preserve">and it is taught in the Gemara (Niddah 13b) </w:t>
      </w:r>
      <w:r>
        <w:rPr>
          <w:rFonts w:ascii="Times New Roman" w:hAnsi="Times New Roman" w:eastAsia="Times New Roman" w:cs="Times New Roman"/>
          <w:b w:val="0"/>
          <w:sz w:val="15"/>
          <w:rtl w:val="0"/>
        </w:rPr>
        <w:t/>
      </w:r>
      <w:r>
        <w:rPr>
          <w:vertAlign w:val="superscript"/>
        </w:rPr>
        <w:footnoteReference w:id="40"/>
      </w:r>
      <w:r>
        <w:t xml:space="preserve">  </w:t>
      </w:r>
      <w:r>
        <w:rPr>
          <w:rFonts w:ascii="Times New Roman" w:hAnsi="Times New Roman" w:eastAsia="Times New Roman" w:cs="Times New Roman"/>
          <w:b w:val="0"/>
          <w:sz w:val="19"/>
          <w:rtl w:val="1"/>
        </w:rPr>
        <w:t xml:space="preserve">עַל פְּגָם הַבְּרִית: </w:t>
      </w:r>
      <w:r>
        <w:rPr>
          <w:rFonts w:ascii="Times New Roman" w:hAnsi="Times New Roman" w:eastAsia="Times New Roman" w:cs="Times New Roman"/>
          <w:b/>
          <w:sz w:val="19"/>
          <w:rtl w:val="0"/>
        </w:rPr>
        <w:t xml:space="preserve">regarding the blemish of the Covenant: </w:t>
      </w:r>
      <w:r>
        <w:t xml:space="preserve">  </w:t>
      </w:r>
      <w:r>
        <w:rPr>
          <w:rFonts w:ascii="Times New Roman" w:hAnsi="Times New Roman" w:eastAsia="Times New Roman" w:cs="Times New Roman"/>
          <w:b w:val="0"/>
          <w:sz w:val="19"/>
          <w:rtl w:val="1"/>
        </w:rPr>
        <w:t xml:space="preserve">"בְּנֵי מַבּוּל נִינְהוּ". </w:t>
      </w:r>
      <w:r>
        <w:rPr>
          <w:rFonts w:ascii="Times New Roman" w:hAnsi="Times New Roman" w:eastAsia="Times New Roman" w:cs="Times New Roman"/>
          <w:b/>
          <w:sz w:val="19"/>
          <w:rtl w:val="0"/>
        </w:rPr>
        <w:t xml:space="preserve">'they are offspring of the Flood.' </w:t>
      </w:r>
      <w:r>
        <w:t xml:space="preserve">  </w:t>
      </w:r>
      <w:r>
        <w:rPr>
          <w:rFonts w:ascii="Times New Roman" w:hAnsi="Times New Roman" w:eastAsia="Times New Roman" w:cs="Times New Roman"/>
          <w:b w:val="0"/>
          <w:sz w:val="19"/>
          <w:rtl w:val="1"/>
        </w:rPr>
        <w:t xml:space="preserve">וְחֹדֶשׁ זֶה הַזְּמַן לְתַקֵּן פְּגַם הַמַּבּוּל, </w:t>
      </w:r>
      <w:r>
        <w:rPr>
          <w:rFonts w:ascii="Times New Roman" w:hAnsi="Times New Roman" w:eastAsia="Times New Roman" w:cs="Times New Roman"/>
          <w:b/>
          <w:sz w:val="19"/>
          <w:rtl w:val="0"/>
        </w:rPr>
        <w:t xml:space="preserve">And this month is the season to rectify the blemish of the Flood; </w:t>
      </w:r>
      <w:r>
        <w:t xml:space="preserve">  </w:t>
      </w:r>
      <w:r>
        <w:rPr>
          <w:rFonts w:ascii="Times New Roman" w:hAnsi="Times New Roman" w:eastAsia="Times New Roman" w:cs="Times New Roman"/>
          <w:b w:val="0"/>
          <w:sz w:val="19"/>
          <w:rtl w:val="1"/>
        </w:rPr>
        <w:t xml:space="preserve">וְזֶה הַפְּגָם גּוֹרֵם הָעַבְדוּת, </w:t>
      </w:r>
      <w:r>
        <w:rPr>
          <w:rFonts w:ascii="Times New Roman" w:hAnsi="Times New Roman" w:eastAsia="Times New Roman" w:cs="Times New Roman"/>
          <w:b/>
          <w:sz w:val="19"/>
          <w:rtl w:val="0"/>
        </w:rPr>
        <w:t xml:space="preserve">and this specific defect causes servitude, </w:t>
      </w:r>
      <w:r>
        <w:t xml:space="preserve">  </w:t>
      </w:r>
      <w:r>
        <w:rPr>
          <w:rFonts w:ascii="Times New Roman" w:hAnsi="Times New Roman" w:eastAsia="Times New Roman" w:cs="Times New Roman"/>
          <w:b w:val="0"/>
          <w:sz w:val="19"/>
          <w:rtl w:val="1"/>
        </w:rPr>
        <w:t xml:space="preserve">וּכְמוֹ שֶׁנֶּאֱמַר (בְּרֵאשִׁית רַבָּה פָּרָשָׁה פד): </w:t>
      </w:r>
      <w:r>
        <w:rPr>
          <w:rFonts w:ascii="Times New Roman" w:hAnsi="Times New Roman" w:eastAsia="Times New Roman" w:cs="Times New Roman"/>
          <w:b/>
          <w:sz w:val="19"/>
          <w:rtl w:val="0"/>
        </w:rPr>
        <w:t xml:space="preserve">as stated (Bereishit Rabbah, Parashah 84): </w:t>
      </w:r>
      <w:r>
        <w:rPr>
          <w:rFonts w:ascii="Times New Roman" w:hAnsi="Times New Roman" w:eastAsia="Times New Roman" w:cs="Times New Roman"/>
          <w:b w:val="0"/>
          <w:sz w:val="15"/>
          <w:rtl w:val="0"/>
        </w:rPr>
        <w:t/>
      </w:r>
      <w:r>
        <w:rPr>
          <w:vertAlign w:val="superscript"/>
        </w:rPr>
        <w:footnoteReference w:id="41"/>
      </w:r>
      <w:r>
        <w:t xml:space="preserve">  </w:t>
      </w:r>
      <w:r>
        <w:rPr>
          <w:rFonts w:ascii="Times New Roman" w:hAnsi="Times New Roman" w:eastAsia="Times New Roman" w:cs="Times New Roman"/>
          <w:b w:val="0"/>
          <w:sz w:val="19"/>
          <w:rtl w:val="1"/>
        </w:rPr>
        <w:t xml:space="preserve">"נֵלֵךְ וְנִתְפּוֹס דַּרְכּוֹ שֶׁל עוֹלָם; </w:t>
      </w:r>
      <w:r>
        <w:rPr>
          <w:rFonts w:ascii="Times New Roman" w:hAnsi="Times New Roman" w:eastAsia="Times New Roman" w:cs="Times New Roman"/>
          <w:b/>
          <w:sz w:val="19"/>
          <w:rtl w:val="0"/>
        </w:rPr>
        <w:t xml:space="preserve">"'Let us go and follow the way of the world; </w:t>
      </w:r>
      <w:r>
        <w:t xml:space="preserve">  </w:t>
      </w:r>
      <w:r>
        <w:rPr>
          <w:rFonts w:ascii="Times New Roman" w:hAnsi="Times New Roman" w:eastAsia="Times New Roman" w:cs="Times New Roman"/>
          <w:b w:val="0"/>
          <w:sz w:val="19"/>
          <w:rtl w:val="1"/>
        </w:rPr>
        <w:t xml:space="preserve">כְּנַעַן שֶׁחָטָא, לֹא לְעֶבֶד נִתְקַלֵּל וְכוּלֵי?". </w:t>
      </w:r>
      <w:r>
        <w:rPr>
          <w:rFonts w:ascii="Times New Roman" w:hAnsi="Times New Roman" w:eastAsia="Times New Roman" w:cs="Times New Roman"/>
          <w:b/>
          <w:sz w:val="19"/>
          <w:rtl w:val="0"/>
        </w:rPr>
        <w:t xml:space="preserve">Canaan who sinned, was he not cursed to be a slave, etc.?' </w:t>
      </w:r>
      <w:r>
        <w:t xml:space="preserve">  </w:t>
      </w:r>
      <w:r>
        <w:rPr>
          <w:rFonts w:ascii="Times New Roman" w:hAnsi="Times New Roman" w:eastAsia="Times New Roman" w:cs="Times New Roman"/>
          <w:b w:val="0"/>
          <w:sz w:val="19"/>
          <w:rtl w:val="1"/>
        </w:rPr>
        <w:t xml:space="preserve">וּפְגַם כְּנַעַן הוּא שֶׁנּוֹלַד מֵחָם, </w:t>
      </w:r>
      <w:r>
        <w:rPr>
          <w:rFonts w:ascii="Times New Roman" w:hAnsi="Times New Roman" w:eastAsia="Times New Roman" w:cs="Times New Roman"/>
          <w:b/>
          <w:sz w:val="19"/>
          <w:rtl w:val="0"/>
        </w:rPr>
        <w:t xml:space="preserve">And the blemish of Canaan stems from his birth from Ham, </w:t>
      </w:r>
      <w:r>
        <w:t xml:space="preserve">  </w:t>
      </w:r>
    </w:p>
    <w:p>
      <w:pPr>
        <w:spacing w:after="80" w:line="264" w:lineRule="auto"/>
      </w:pPr>
      <w:r>
        <w:rPr>
          <w:rFonts w:ascii="Times New Roman" w:hAnsi="Times New Roman" w:eastAsia="Times New Roman" w:cs="Times New Roman"/>
          <w:b w:val="0"/>
          <w:sz w:val="19"/>
          <w:rtl w:val="1"/>
        </w:rPr>
        <w:t xml:space="preserve">דְּאִיתָא בַּגְּמָרָא (סַנְהֶדְרִין ע.): </w:t>
      </w:r>
      <w:r>
        <w:rPr>
          <w:rFonts w:ascii="Times New Roman" w:hAnsi="Times New Roman" w:eastAsia="Times New Roman" w:cs="Times New Roman"/>
          <w:b/>
          <w:sz w:val="19"/>
          <w:rtl w:val="0"/>
        </w:rPr>
        <w:t xml:space="preserve">for it is taught in the Gemara (Sanhedrin 70a): </w:t>
      </w:r>
      <w:r>
        <w:rPr>
          <w:rFonts w:ascii="Times New Roman" w:hAnsi="Times New Roman" w:eastAsia="Times New Roman" w:cs="Times New Roman"/>
          <w:b w:val="0"/>
          <w:sz w:val="15"/>
          <w:rtl w:val="0"/>
        </w:rPr>
        <w:t/>
      </w:r>
      <w:r>
        <w:rPr>
          <w:vertAlign w:val="superscript"/>
        </w:rPr>
        <w:footnoteReference w:id="42"/>
      </w:r>
      <w:r>
        <w:t xml:space="preserve">  </w:t>
      </w:r>
      <w:r>
        <w:rPr>
          <w:rFonts w:ascii="Times New Roman" w:hAnsi="Times New Roman" w:eastAsia="Times New Roman" w:cs="Times New Roman"/>
          <w:b w:val="0"/>
          <w:sz w:val="19"/>
          <w:rtl w:val="1"/>
        </w:rPr>
        <w:t xml:space="preserve">חַד אָמַר: רְבָעוֹ; </w:t>
      </w:r>
      <w:r>
        <w:rPr>
          <w:rFonts w:ascii="Times New Roman" w:hAnsi="Times New Roman" w:eastAsia="Times New Roman" w:cs="Times New Roman"/>
          <w:b/>
          <w:sz w:val="19"/>
          <w:rtl w:val="0"/>
        </w:rPr>
        <w:t xml:space="preserve">one authority says he sodomized him; </w:t>
      </w:r>
      <w:r>
        <w:t xml:space="preserve">  </w:t>
      </w:r>
      <w:r>
        <w:rPr>
          <w:rFonts w:ascii="Times New Roman" w:hAnsi="Times New Roman" w:eastAsia="Times New Roman" w:cs="Times New Roman"/>
          <w:b w:val="0"/>
          <w:sz w:val="19"/>
          <w:rtl w:val="1"/>
        </w:rPr>
        <w:t xml:space="preserve">וְשִׁמֵּשׁ בַּתֵּיבָה (כְּמוֹ שֶׁכָּתוּב שָׁם קח:), </w:t>
      </w:r>
      <w:r>
        <w:rPr>
          <w:rFonts w:ascii="Times New Roman" w:hAnsi="Times New Roman" w:eastAsia="Times New Roman" w:cs="Times New Roman"/>
          <w:b/>
          <w:sz w:val="19"/>
          <w:rtl w:val="0"/>
        </w:rPr>
        <w:t xml:space="preserve">and he cohabited in the Ark (as written there, 108b), </w:t>
      </w:r>
      <w:r>
        <w:rPr>
          <w:rFonts w:ascii="Times New Roman" w:hAnsi="Times New Roman" w:eastAsia="Times New Roman" w:cs="Times New Roman"/>
          <w:b w:val="0"/>
          <w:sz w:val="15"/>
          <w:rtl w:val="0"/>
        </w:rPr>
        <w:t/>
      </w:r>
      <w:r>
        <w:rPr>
          <w:vertAlign w:val="superscript"/>
        </w:rPr>
        <w:footnoteReference w:id="43"/>
      </w:r>
      <w:r>
        <w:t xml:space="preserve">  </w:t>
      </w:r>
      <w:r>
        <w:rPr>
          <w:rFonts w:ascii="Times New Roman" w:hAnsi="Times New Roman" w:eastAsia="Times New Roman" w:cs="Times New Roman"/>
          <w:b w:val="0"/>
          <w:sz w:val="19"/>
          <w:rtl w:val="1"/>
        </w:rPr>
        <w:t xml:space="preserve">וְזֶה הָיָה גַּם כֵּן פְּגַם הַבְּרִית </w:t>
      </w:r>
      <w:r>
        <w:rPr>
          <w:rFonts w:ascii="Times New Roman" w:hAnsi="Times New Roman" w:eastAsia="Times New Roman" w:cs="Times New Roman"/>
          <w:b/>
          <w:sz w:val="19"/>
          <w:rtl w:val="0"/>
        </w:rPr>
        <w:t xml:space="preserve">and this was also a breach of the Covenant </w:t>
      </w:r>
      <w:r>
        <w:t xml:space="preserve">  </w:t>
      </w:r>
      <w:r>
        <w:rPr>
          <w:rFonts w:ascii="Times New Roman" w:hAnsi="Times New Roman" w:eastAsia="Times New Roman" w:cs="Times New Roman"/>
          <w:b w:val="0"/>
          <w:sz w:val="19"/>
          <w:rtl w:val="1"/>
        </w:rPr>
        <w:t xml:space="preserve">כֵּיוָן שֶׁנֶּאֱסַר לָהֶם. </w:t>
      </w:r>
      <w:r>
        <w:rPr>
          <w:rFonts w:ascii="Times New Roman" w:hAnsi="Times New Roman" w:eastAsia="Times New Roman" w:cs="Times New Roman"/>
          <w:b/>
          <w:sz w:val="19"/>
          <w:rtl w:val="0"/>
        </w:rPr>
        <w:t xml:space="preserve">since marital relations were forbidden to them. </w:t>
      </w:r>
      <w:r>
        <w:t xml:space="preserve">  </w:t>
      </w:r>
      <w:r>
        <w:rPr>
          <w:rFonts w:ascii="Times New Roman" w:hAnsi="Times New Roman" w:eastAsia="Times New Roman" w:cs="Times New Roman"/>
          <w:b w:val="0"/>
          <w:sz w:val="19"/>
          <w:rtl w:val="1"/>
        </w:rPr>
        <w:t xml:space="preserve">וְיָצָא מִמֶּנּוּ כְּנַעַן וְנִתְקַלֵּל לְעֶבֶד, </w:t>
      </w:r>
      <w:r>
        <w:rPr>
          <w:rFonts w:ascii="Times New Roman" w:hAnsi="Times New Roman" w:eastAsia="Times New Roman" w:cs="Times New Roman"/>
          <w:b/>
          <w:sz w:val="19"/>
          <w:rtl w:val="0"/>
        </w:rPr>
        <w:t xml:space="preserve">And from him issued Canaan, cursed to be a slave, </w:t>
      </w:r>
      <w:r>
        <w:t xml:space="preserve">  </w:t>
      </w:r>
      <w:r>
        <w:rPr>
          <w:rFonts w:ascii="Times New Roman" w:hAnsi="Times New Roman" w:eastAsia="Times New Roman" w:cs="Times New Roman"/>
          <w:b w:val="0"/>
          <w:sz w:val="19"/>
          <w:rtl w:val="1"/>
        </w:rPr>
        <w:t xml:space="preserve">שֶׁחֵטְא זֶה גּוֹרֵם הָעַבְדוּת. </w:t>
      </w:r>
      <w:r>
        <w:rPr>
          <w:rFonts w:ascii="Times New Roman" w:hAnsi="Times New Roman" w:eastAsia="Times New Roman" w:cs="Times New Roman"/>
          <w:b/>
          <w:sz w:val="19"/>
          <w:rtl w:val="0"/>
        </w:rPr>
        <w:t xml:space="preserve">for this sin precipitates enslavement. </w:t>
      </w:r>
      <w:r>
        <w:t xml:space="preserve">  </w:t>
      </w:r>
      <w:r>
        <w:rPr>
          <w:rFonts w:ascii="Times New Roman" w:hAnsi="Times New Roman" w:eastAsia="Times New Roman" w:cs="Times New Roman"/>
          <w:b w:val="0"/>
          <w:sz w:val="19"/>
          <w:rtl w:val="1"/>
        </w:rPr>
        <w:t xml:space="preserve">וְהַשְּׁבָטִים חָשְׁדוּ אֶת יוֹסֵף שֶׁאֵינוֹ נָקִי מִפְּגָם זֶה, </w:t>
      </w:r>
      <w:r>
        <w:rPr>
          <w:rFonts w:ascii="Times New Roman" w:hAnsi="Times New Roman" w:eastAsia="Times New Roman" w:cs="Times New Roman"/>
          <w:b/>
          <w:sz w:val="19"/>
          <w:rtl w:val="0"/>
        </w:rPr>
        <w:t xml:space="preserve">And the tribes suspected Joseph of not being free of this flaw, </w:t>
      </w:r>
      <w:r>
        <w:t xml:space="preserve">  </w:t>
      </w:r>
      <w:r>
        <w:rPr>
          <w:rFonts w:ascii="Times New Roman" w:hAnsi="Times New Roman" w:eastAsia="Times New Roman" w:cs="Times New Roman"/>
          <w:b w:val="0"/>
          <w:sz w:val="19"/>
          <w:rtl w:val="1"/>
        </w:rPr>
        <w:t xml:space="preserve">מִפְּנֵי שֶׁאָמַר עֲלֵיהֶם שֶׁהֵם נוֹשְׂאִים עֵינֵיהֶם בִּבְנוֹת הָאָרֶץ, </w:t>
      </w:r>
      <w:r>
        <w:rPr>
          <w:rFonts w:ascii="Times New Roman" w:hAnsi="Times New Roman" w:eastAsia="Times New Roman" w:cs="Times New Roman"/>
          <w:b/>
          <w:sz w:val="19"/>
          <w:rtl w:val="0"/>
        </w:rPr>
        <w:t xml:space="preserve">because he alleged that they cast eyes on the daughters of the land, </w:t>
      </w:r>
      <w:r>
        <w:t xml:space="preserve">  </w:t>
      </w:r>
      <w:r>
        <w:rPr>
          <w:rFonts w:ascii="Times New Roman" w:hAnsi="Times New Roman" w:eastAsia="Times New Roman" w:cs="Times New Roman"/>
          <w:b w:val="0"/>
          <w:sz w:val="19"/>
          <w:rtl w:val="1"/>
        </w:rPr>
        <w:t xml:space="preserve">כְּמוֹ שֶׁכָּתוּב בִּבְרֵאשִׁית רַבָּה; </w:t>
      </w:r>
      <w:r>
        <w:rPr>
          <w:rFonts w:ascii="Times New Roman" w:hAnsi="Times New Roman" w:eastAsia="Times New Roman" w:cs="Times New Roman"/>
          <w:b/>
          <w:sz w:val="19"/>
          <w:rtl w:val="0"/>
        </w:rPr>
        <w:t xml:space="preserve">as written in Bereishit Rabbah; </w:t>
      </w:r>
      <w:r>
        <w:t xml:space="preserve">  </w:t>
      </w:r>
      <w:r>
        <w:rPr>
          <w:rFonts w:ascii="Times New Roman" w:hAnsi="Times New Roman" w:eastAsia="Times New Roman" w:cs="Times New Roman"/>
          <w:b w:val="0"/>
          <w:sz w:val="19"/>
          <w:rtl w:val="1"/>
        </w:rPr>
        <w:t xml:space="preserve">וְהֵם יָדְעוּ בְּעַצְמָם שֶׁהֵם נְקִיִּים בָּזֶה, </w:t>
      </w:r>
      <w:r>
        <w:rPr>
          <w:rFonts w:ascii="Times New Roman" w:hAnsi="Times New Roman" w:eastAsia="Times New Roman" w:cs="Times New Roman"/>
          <w:b/>
          <w:sz w:val="19"/>
          <w:rtl w:val="0"/>
        </w:rPr>
        <w:t xml:space="preserve">and they knew within themselves that they were pure in this, </w:t>
      </w:r>
      <w:r>
        <w:t xml:space="preserve">  </w:t>
      </w:r>
      <w:r>
        <w:rPr>
          <w:rFonts w:ascii="Times New Roman" w:hAnsi="Times New Roman" w:eastAsia="Times New Roman" w:cs="Times New Roman"/>
          <w:b w:val="0"/>
          <w:sz w:val="19"/>
          <w:rtl w:val="1"/>
        </w:rPr>
        <w:t xml:space="preserve">וְסָבְרוּ שֶׁהוּא פָּגוּם בָּזֶה, </w:t>
      </w:r>
      <w:r>
        <w:rPr>
          <w:rFonts w:ascii="Times New Roman" w:hAnsi="Times New Roman" w:eastAsia="Times New Roman" w:cs="Times New Roman"/>
          <w:b/>
          <w:sz w:val="19"/>
          <w:rtl w:val="0"/>
        </w:rPr>
        <w:t xml:space="preserve">and presumed that he was compromised therein, </w:t>
      </w:r>
      <w:r>
        <w:t xml:space="preserve">  </w:t>
      </w:r>
    </w:p>
    <w:p>
      <w:pPr>
        <w:spacing w:after="80" w:line="264" w:lineRule="auto"/>
      </w:pPr>
      <w:r>
        <w:rPr>
          <w:rFonts w:ascii="Times New Roman" w:hAnsi="Times New Roman" w:eastAsia="Times New Roman" w:cs="Times New Roman"/>
          <w:b w:val="0"/>
          <w:sz w:val="19"/>
          <w:rtl w:val="1"/>
        </w:rPr>
        <w:t xml:space="preserve">דְּ"כָּל הַפּוֹסֵל – בְּמוּמוֹ פּוֹסֵל", </w:t>
      </w:r>
      <w:r>
        <w:rPr>
          <w:rFonts w:ascii="Times New Roman" w:hAnsi="Times New Roman" w:eastAsia="Times New Roman" w:cs="Times New Roman"/>
          <w:b/>
          <w:sz w:val="19"/>
          <w:rtl w:val="0"/>
        </w:rPr>
        <w:t xml:space="preserve">for 'whoever invalidates others—disqualifies through his own blemish', </w:t>
      </w:r>
      <w:r>
        <w:t xml:space="preserve">  </w:t>
      </w:r>
      <w:r>
        <w:rPr>
          <w:rFonts w:ascii="Times New Roman" w:hAnsi="Times New Roman" w:eastAsia="Times New Roman" w:cs="Times New Roman"/>
          <w:b w:val="0"/>
          <w:sz w:val="19"/>
          <w:rtl w:val="1"/>
        </w:rPr>
        <w:t xml:space="preserve">וּמִשּׁוּם הָכִי מְכָרוּהוּ לְעֶבֶד. </w:t>
      </w:r>
      <w:r>
        <w:rPr>
          <w:rFonts w:ascii="Times New Roman" w:hAnsi="Times New Roman" w:eastAsia="Times New Roman" w:cs="Times New Roman"/>
          <w:b/>
          <w:sz w:val="19"/>
          <w:rtl w:val="0"/>
        </w:rPr>
        <w:t xml:space="preserve">and for this reason they sold him as a slave. </w:t>
      </w:r>
      <w:r>
        <w:t xml:space="preserve">  </w:t>
      </w:r>
      <w:r>
        <w:rPr>
          <w:rFonts w:ascii="Times New Roman" w:hAnsi="Times New Roman" w:eastAsia="Times New Roman" w:cs="Times New Roman"/>
          <w:b w:val="0"/>
          <w:sz w:val="19"/>
          <w:rtl w:val="1"/>
        </w:rPr>
        <w:t xml:space="preserve">וּמִי שֶׁיְּתַקֵּן פְּגָם זֶה בַּחֹדֶשׁ הַזֶּה הַמְּסֻגָּל לָזֶה </w:t>
      </w:r>
      <w:r>
        <w:rPr>
          <w:rFonts w:ascii="Times New Roman" w:hAnsi="Times New Roman" w:eastAsia="Times New Roman" w:cs="Times New Roman"/>
          <w:b/>
          <w:sz w:val="19"/>
          <w:rtl w:val="0"/>
        </w:rPr>
        <w:t xml:space="preserve">And whoever rectifies this blemish during this month propitious for it </w:t>
      </w:r>
      <w:r>
        <w:t xml:space="preserve">  </w:t>
      </w:r>
      <w:r>
        <w:rPr>
          <w:rFonts w:ascii="Times New Roman" w:hAnsi="Times New Roman" w:eastAsia="Times New Roman" w:cs="Times New Roman"/>
          <w:b w:val="0"/>
          <w:sz w:val="19"/>
          <w:rtl w:val="1"/>
        </w:rPr>
        <w:t xml:space="preserve">יִנָּצֵל מֵעַבְדוּת. </w:t>
      </w:r>
      <w:r>
        <w:rPr>
          <w:rFonts w:ascii="Times New Roman" w:hAnsi="Times New Roman" w:eastAsia="Times New Roman" w:cs="Times New Roman"/>
          <w:b/>
          <w:sz w:val="19"/>
          <w:rtl w:val="0"/>
        </w:rPr>
        <w:t xml:space="preserve">will be spared from servitude. </w:t>
      </w:r>
      <w:r>
        <w:t xml:space="preserve">  </w:t>
      </w:r>
      <w:r>
        <w:rPr>
          <w:rFonts w:ascii="Times New Roman" w:hAnsi="Times New Roman" w:eastAsia="Times New Roman" w:cs="Times New Roman"/>
          <w:b w:val="0"/>
          <w:sz w:val="19"/>
          <w:rtl w:val="1"/>
        </w:rPr>
        <w:t xml:space="preserve">וְעִיקַּר הַתִּיקּוּן עַל יְדֵי מִדַּת הַיִּרְאָה וְהַפַּחַד, </w:t>
      </w:r>
      <w:r>
        <w:rPr>
          <w:rFonts w:ascii="Times New Roman" w:hAnsi="Times New Roman" w:eastAsia="Times New Roman" w:cs="Times New Roman"/>
          <w:b/>
          <w:sz w:val="19"/>
          <w:rtl w:val="0"/>
        </w:rPr>
        <w:t xml:space="preserve">And the primary rectification is attained through the attribute of awe and reverence, </w:t>
      </w:r>
      <w:r>
        <w:t xml:space="preserve">  </w:t>
      </w:r>
      <w:r>
        <w:rPr>
          <w:rFonts w:ascii="Times New Roman" w:hAnsi="Times New Roman" w:eastAsia="Times New Roman" w:cs="Times New Roman"/>
          <w:b w:val="0"/>
          <w:sz w:val="19"/>
          <w:rtl w:val="1"/>
        </w:rPr>
        <w:t xml:space="preserve">שֶׁהוּא עֵסֶק וְעִנְיַן חֹדֶשׁ זֶה, כָּאָמוּר: </w:t>
      </w:r>
      <w:r>
        <w:rPr>
          <w:rFonts w:ascii="Times New Roman" w:hAnsi="Times New Roman" w:eastAsia="Times New Roman" w:cs="Times New Roman"/>
          <w:b/>
          <w:sz w:val="19"/>
          <w:rtl w:val="0"/>
        </w:rPr>
        <w:t xml:space="preserve">which constitutes the inner labor and theme of this month, as stated. </w:t>
      </w:r>
    </w:p>
    <w:p>
      <w:pPr>
        <w:pStyle w:val="SectionTitle"/>
      </w:pPr>
      <w:r>
        <w:rPr>
          <w:rFonts w:ascii="Times New Roman" w:hAnsi="Times New Roman" w:eastAsia="Times New Roman" w:cs="Times New Roman"/>
          <w:b/>
          <w:sz w:val="24"/>
        </w:rPr>
        <w:t>Transforming Desire into Passion for Torah</w:t>
      </w:r>
    </w:p>
    <w:p>
      <w:pPr>
        <w:spacing w:after="240"/>
      </w:pPr>
      <w:r>
        <w:rPr>
          <w:rFonts w:ascii="Times New Roman" w:hAnsi="Times New Roman" w:eastAsia="Times New Roman" w:cs="Times New Roman"/>
          <w:b w:val="0"/>
          <w:i/>
          <w:sz w:val="18"/>
        </w:rPr>
        <w:t>The energy of the yetzer hara is redirected toward the delight of Torah.</w:t>
      </w:r>
    </w:p>
    <w:p>
      <w:pPr>
        <w:spacing w:after="80" w:line="264" w:lineRule="auto"/>
      </w:pPr>
      <w:r>
        <w:rPr>
          <w:rFonts w:ascii="Times New Roman" w:hAnsi="Times New Roman" w:eastAsia="Times New Roman" w:cs="Times New Roman"/>
          <w:b w:val="0"/>
          <w:sz w:val="19"/>
          <w:rtl w:val="1"/>
        </w:rPr>
        <w:t xml:space="preserve">וְאָמַר "וְדַקִּין בַּנֶּפֶשׁ", </w:t>
      </w:r>
      <w:r>
        <w:rPr>
          <w:rFonts w:ascii="Times New Roman" w:hAnsi="Times New Roman" w:eastAsia="Times New Roman" w:cs="Times New Roman"/>
          <w:b/>
          <w:sz w:val="19"/>
          <w:rtl w:val="0"/>
        </w:rPr>
        <w:t xml:space="preserve">And it said 'and the small intestines in the soul', </w:t>
      </w:r>
      <w:r>
        <w:t xml:space="preserve">  </w:t>
      </w:r>
      <w:r>
        <w:rPr>
          <w:rFonts w:ascii="Times New Roman" w:hAnsi="Times New Roman" w:eastAsia="Times New Roman" w:cs="Times New Roman"/>
          <w:b w:val="0"/>
          <w:sz w:val="19"/>
          <w:rtl w:val="1"/>
        </w:rPr>
        <w:t xml:space="preserve">הוּא עַל פִּי מַה שֶׁכָּתוּב בַּזֹּהַר הַקָּדוֹשׁ (חֵלֶק ב, קמח עַמּוּד ב): </w:t>
      </w:r>
      <w:r>
        <w:rPr>
          <w:rFonts w:ascii="Times New Roman" w:hAnsi="Times New Roman" w:eastAsia="Times New Roman" w:cs="Times New Roman"/>
          <w:b/>
          <w:sz w:val="19"/>
          <w:rtl w:val="0"/>
        </w:rPr>
        <w:t xml:space="preserve">which is based on what is written in the holy Zohar (Part II, 148b): </w:t>
      </w:r>
      <w:r>
        <w:rPr>
          <w:rFonts w:ascii="Times New Roman" w:hAnsi="Times New Roman" w:eastAsia="Times New Roman" w:cs="Times New Roman"/>
          <w:b w:val="0"/>
          <w:sz w:val="15"/>
          <w:rtl w:val="0"/>
        </w:rPr>
        <w:t/>
      </w:r>
      <w:r>
        <w:rPr>
          <w:vertAlign w:val="superscript"/>
        </w:rPr>
        <w:footnoteReference w:id="44"/>
      </w:r>
      <w:r>
        <w:t xml:space="preserve">  </w:t>
      </w:r>
      <w:r>
        <w:rPr>
          <w:rFonts w:ascii="Times New Roman" w:hAnsi="Times New Roman" w:eastAsia="Times New Roman" w:cs="Times New Roman"/>
          <w:b w:val="0"/>
          <w:sz w:val="19"/>
          <w:rtl w:val="1"/>
        </w:rPr>
        <w:t xml:space="preserve">"בְּכָל אֲתַר הַאי נָחָשׁ אָזְלָא בָּתַר רָזָא דְּאֵשֶׁת חַיִל, </w:t>
      </w:r>
      <w:r>
        <w:rPr>
          <w:rFonts w:ascii="Times New Roman" w:hAnsi="Times New Roman" w:eastAsia="Times New Roman" w:cs="Times New Roman"/>
          <w:b/>
          <w:sz w:val="19"/>
          <w:rtl w:val="0"/>
        </w:rPr>
        <w:t xml:space="preserve">'Everywhere this Serpent stalks following the mystery of the Woman of Valor, </w:t>
      </w:r>
      <w:r>
        <w:t xml:space="preserve">  </w:t>
      </w:r>
      <w:r>
        <w:rPr>
          <w:rFonts w:ascii="Times New Roman" w:hAnsi="Times New Roman" w:eastAsia="Times New Roman" w:cs="Times New Roman"/>
          <w:b w:val="0"/>
          <w:sz w:val="19"/>
          <w:rtl w:val="1"/>
        </w:rPr>
        <w:t xml:space="preserve">וּבָעְיָא אֵשֶׁת זְנוּנִים וְכוּלֵי". </w:t>
      </w:r>
      <w:r>
        <w:rPr>
          <w:rFonts w:ascii="Times New Roman" w:hAnsi="Times New Roman" w:eastAsia="Times New Roman" w:cs="Times New Roman"/>
          <w:b/>
          <w:sz w:val="19"/>
          <w:rtl w:val="0"/>
        </w:rPr>
        <w:t xml:space="preserve">seeking to become the Harlot Woman, etc.' </w:t>
      </w:r>
      <w:r>
        <w:t xml:space="preserve">  </w:t>
      </w:r>
      <w:r>
        <w:rPr>
          <w:rFonts w:ascii="Times New Roman" w:hAnsi="Times New Roman" w:eastAsia="Times New Roman" w:cs="Times New Roman"/>
          <w:b w:val="0"/>
          <w:sz w:val="19"/>
          <w:rtl w:val="1"/>
        </w:rPr>
        <w:t xml:space="preserve">נִקְרָא הַנָּחָשׁ "אֵשֶׁת זְנוּנִים", </w:t>
      </w:r>
      <w:r>
        <w:rPr>
          <w:rFonts w:ascii="Times New Roman" w:hAnsi="Times New Roman" w:eastAsia="Times New Roman" w:cs="Times New Roman"/>
          <w:b/>
          <w:sz w:val="19"/>
          <w:rtl w:val="0"/>
        </w:rPr>
        <w:t xml:space="preserve">The primordial Serpent is thus termed the 'Harlot Woman', </w:t>
      </w:r>
      <w:r>
        <w:t xml:space="preserve">  </w:t>
      </w:r>
      <w:r>
        <w:rPr>
          <w:rFonts w:ascii="Times New Roman" w:hAnsi="Times New Roman" w:eastAsia="Times New Roman" w:cs="Times New Roman"/>
          <w:b w:val="0"/>
          <w:sz w:val="19"/>
          <w:rtl w:val="1"/>
        </w:rPr>
        <w:t xml:space="preserve">וְעִיקַּר פִּיתּוּי הַנָּחָשׁ בְּרֵאשִׁיתוֹ </w:t>
      </w:r>
      <w:r>
        <w:rPr>
          <w:rFonts w:ascii="Times New Roman" w:hAnsi="Times New Roman" w:eastAsia="Times New Roman" w:cs="Times New Roman"/>
          <w:b/>
          <w:sz w:val="19"/>
          <w:rtl w:val="0"/>
        </w:rPr>
        <w:t xml:space="preserve">and the core seduction of the Serpent at the outset </w:t>
      </w:r>
      <w:r>
        <w:t xml:space="preserve">  </w:t>
      </w:r>
      <w:r>
        <w:rPr>
          <w:rFonts w:ascii="Times New Roman" w:hAnsi="Times New Roman" w:eastAsia="Times New Roman" w:cs="Times New Roman"/>
          <w:b w:val="0"/>
          <w:sz w:val="19"/>
          <w:rtl w:val="1"/>
        </w:rPr>
        <w:t xml:space="preserve">הָיָה בְּתַאֲוַות אֲכִילָה, </w:t>
      </w:r>
      <w:r>
        <w:rPr>
          <w:rFonts w:ascii="Times New Roman" w:hAnsi="Times New Roman" w:eastAsia="Times New Roman" w:cs="Times New Roman"/>
          <w:b/>
          <w:sz w:val="19"/>
          <w:rtl w:val="0"/>
        </w:rPr>
        <w:t xml:space="preserve">was via the lust for eating, </w:t>
      </w:r>
      <w:r>
        <w:t xml:space="preserve">  </w:t>
      </w:r>
      <w:r>
        <w:rPr>
          <w:rFonts w:ascii="Times New Roman" w:hAnsi="Times New Roman" w:eastAsia="Times New Roman" w:cs="Times New Roman"/>
          <w:b w:val="0"/>
          <w:sz w:val="19"/>
          <w:rtl w:val="1"/>
        </w:rPr>
        <w:t xml:space="preserve">לְהַכְנִיס בְּלִבּוֹ הַתַּאֲוָה לְהַרְגִּישׁ הֲנָאַת הַגּוּף; </w:t>
      </w:r>
      <w:r>
        <w:rPr>
          <w:rFonts w:ascii="Times New Roman" w:hAnsi="Times New Roman" w:eastAsia="Times New Roman" w:cs="Times New Roman"/>
          <w:b/>
          <w:sz w:val="19"/>
          <w:rtl w:val="0"/>
        </w:rPr>
        <w:t xml:space="preserve">to implant in man's heart the lust to experience bodily pleasure; </w:t>
      </w:r>
      <w:r>
        <w:t xml:space="preserve">  </w:t>
      </w:r>
      <w:r>
        <w:rPr>
          <w:rFonts w:ascii="Times New Roman" w:hAnsi="Times New Roman" w:eastAsia="Times New Roman" w:cs="Times New Roman"/>
          <w:b w:val="0"/>
          <w:sz w:val="19"/>
          <w:rtl w:val="1"/>
        </w:rPr>
        <w:t xml:space="preserve">וְאַחַר כָּךְ בָּא עַל חַוָּה וְהֵטִיל בָּהּ זוּהֲמָא (שַׁבָּת קמו.), </w:t>
      </w:r>
      <w:r>
        <w:rPr>
          <w:rFonts w:ascii="Times New Roman" w:hAnsi="Times New Roman" w:eastAsia="Times New Roman" w:cs="Times New Roman"/>
          <w:b/>
          <w:sz w:val="19"/>
          <w:rtl w:val="0"/>
        </w:rPr>
        <w:t xml:space="preserve">and afterward he cohabited with Eve and injected defilement into her (Shabbat 146a), </w:t>
      </w:r>
      <w:r>
        <w:rPr>
          <w:rFonts w:ascii="Times New Roman" w:hAnsi="Times New Roman" w:eastAsia="Times New Roman" w:cs="Times New Roman"/>
          <w:b w:val="0"/>
          <w:sz w:val="15"/>
          <w:rtl w:val="0"/>
        </w:rPr>
        <w:t/>
      </w:r>
      <w:r>
        <w:rPr>
          <w:vertAlign w:val="superscript"/>
        </w:rPr>
        <w:footnoteReference w:id="45"/>
      </w:r>
      <w:r>
        <w:t xml:space="preserve">  </w:t>
      </w:r>
      <w:r>
        <w:rPr>
          <w:rFonts w:ascii="Times New Roman" w:hAnsi="Times New Roman" w:eastAsia="Times New Roman" w:cs="Times New Roman"/>
          <w:b w:val="0"/>
          <w:sz w:val="19"/>
          <w:rtl w:val="1"/>
        </w:rPr>
        <w:t xml:space="preserve">וְעַל יְדֵי שֶׁנּוֹלְדוּ הַכֹּל מֵחַוָּה </w:t>
      </w:r>
      <w:r>
        <w:rPr>
          <w:rFonts w:ascii="Times New Roman" w:hAnsi="Times New Roman" w:eastAsia="Times New Roman" w:cs="Times New Roman"/>
          <w:b/>
          <w:sz w:val="19"/>
          <w:rtl w:val="0"/>
        </w:rPr>
        <w:t xml:space="preserve">and because all humanity descended from Eve, </w:t>
      </w:r>
      <w:r>
        <w:t xml:space="preserve">  </w:t>
      </w:r>
      <w:r>
        <w:rPr>
          <w:rFonts w:ascii="Times New Roman" w:hAnsi="Times New Roman" w:eastAsia="Times New Roman" w:cs="Times New Roman"/>
          <w:b w:val="0"/>
          <w:sz w:val="19"/>
          <w:rtl w:val="1"/>
        </w:rPr>
        <w:t xml:space="preserve">בָּא הַזּוּהֲמָא גַּם בְּזַרְעָהּ, </w:t>
      </w:r>
      <w:r>
        <w:rPr>
          <w:rFonts w:ascii="Times New Roman" w:hAnsi="Times New Roman" w:eastAsia="Times New Roman" w:cs="Times New Roman"/>
          <w:b/>
          <w:sz w:val="19"/>
          <w:rtl w:val="0"/>
        </w:rPr>
        <w:t xml:space="preserve">this pollution entered into her offspring as well, </w:t>
      </w:r>
      <w:r>
        <w:t xml:space="preserve">  </w:t>
      </w:r>
      <w:r>
        <w:rPr>
          <w:rFonts w:ascii="Times New Roman" w:hAnsi="Times New Roman" w:eastAsia="Times New Roman" w:cs="Times New Roman"/>
          <w:b w:val="0"/>
          <w:sz w:val="19"/>
          <w:rtl w:val="1"/>
        </w:rPr>
        <w:t xml:space="preserve">וְעַל יְדֵי זוּהֲמַת הַנָּחָשׁ גּוֹרֵם הַפְּגָם בָּזֶה. </w:t>
      </w:r>
      <w:r>
        <w:rPr>
          <w:rFonts w:ascii="Times New Roman" w:hAnsi="Times New Roman" w:eastAsia="Times New Roman" w:cs="Times New Roman"/>
          <w:b/>
          <w:sz w:val="19"/>
          <w:rtl w:val="0"/>
        </w:rPr>
        <w:t xml:space="preserve">and through the Serpent's defilement this moral blemish is induced. </w:t>
      </w:r>
      <w:r>
        <w:t xml:space="preserve">  </w:t>
      </w:r>
    </w:p>
    <w:p>
      <w:pPr>
        <w:spacing w:after="80" w:line="264" w:lineRule="auto"/>
      </w:pPr>
      <w:r>
        <w:rPr>
          <w:rFonts w:ascii="Times New Roman" w:hAnsi="Times New Roman" w:eastAsia="Times New Roman" w:cs="Times New Roman"/>
          <w:b w:val="0"/>
          <w:sz w:val="19"/>
          <w:rtl w:val="1"/>
        </w:rPr>
        <w:t xml:space="preserve">וְחֹדֶשׁ זֶה שֶׁנִּבְרָא בְּאוֹת נוּ״ן, </w:t>
      </w:r>
      <w:r>
        <w:rPr>
          <w:rFonts w:ascii="Times New Roman" w:hAnsi="Times New Roman" w:eastAsia="Times New Roman" w:cs="Times New Roman"/>
          <w:b/>
          <w:sz w:val="19"/>
          <w:rtl w:val="0"/>
        </w:rPr>
        <w:t xml:space="preserve">And this month, which was formed with the letter Nun, </w:t>
      </w:r>
      <w:r>
        <w:t xml:space="preserve">  </w:t>
      </w:r>
      <w:r>
        <w:rPr>
          <w:rFonts w:ascii="Times New Roman" w:hAnsi="Times New Roman" w:eastAsia="Times New Roman" w:cs="Times New Roman"/>
          <w:b w:val="0"/>
          <w:sz w:val="19"/>
          <w:rtl w:val="1"/>
        </w:rPr>
        <w:t xml:space="preserve">דְּרָזָא דִּילֵיהּ הֵ״א תַּתָּאָה – </w:t>
      </w:r>
      <w:r>
        <w:rPr>
          <w:rFonts w:ascii="Times New Roman" w:hAnsi="Times New Roman" w:eastAsia="Times New Roman" w:cs="Times New Roman"/>
          <w:b/>
          <w:sz w:val="19"/>
          <w:rtl w:val="0"/>
        </w:rPr>
        <w:t xml:space="preserve">whose esoteric secret is the lower Hei— </w:t>
      </w:r>
      <w:r>
        <w:t xml:space="preserve">  </w:t>
      </w:r>
      <w:r>
        <w:rPr>
          <w:rFonts w:ascii="Times New Roman" w:hAnsi="Times New Roman" w:eastAsia="Times New Roman" w:cs="Times New Roman"/>
          <w:b w:val="0"/>
          <w:sz w:val="19"/>
          <w:rtl w:val="1"/>
        </w:rPr>
        <w:t xml:space="preserve">"אֵשֶׁת חַיִל", "יִרְאַת ה'", </w:t>
      </w:r>
      <w:r>
        <w:rPr>
          <w:rFonts w:ascii="Times New Roman" w:hAnsi="Times New Roman" w:eastAsia="Times New Roman" w:cs="Times New Roman"/>
          <w:b/>
          <w:sz w:val="19"/>
          <w:rtl w:val="0"/>
        </w:rPr>
        <w:t xml:space="preserve">'a Woman of Valor', the 'fear of Hashem', </w:t>
      </w:r>
      <w:r>
        <w:t xml:space="preserve">  </w:t>
      </w:r>
      <w:r>
        <w:rPr>
          <w:rFonts w:ascii="Times New Roman" w:hAnsi="Times New Roman" w:eastAsia="Times New Roman" w:cs="Times New Roman"/>
          <w:b w:val="0"/>
          <w:sz w:val="19"/>
          <w:rtl w:val="1"/>
        </w:rPr>
        <w:t xml:space="preserve">לָכֵן בּוֹ הַזְּמַן לְתַקֵּן פְּגָם זֶה, </w:t>
      </w:r>
      <w:r>
        <w:rPr>
          <w:rFonts w:ascii="Times New Roman" w:hAnsi="Times New Roman" w:eastAsia="Times New Roman" w:cs="Times New Roman"/>
          <w:b/>
          <w:sz w:val="19"/>
          <w:rtl w:val="0"/>
        </w:rPr>
        <w:t xml:space="preserve">is therefore the season to rectify this defect, </w:t>
      </w:r>
      <w:r>
        <w:t xml:space="preserve">  </w:t>
      </w:r>
      <w:r>
        <w:rPr>
          <w:rFonts w:ascii="Times New Roman" w:hAnsi="Times New Roman" w:eastAsia="Times New Roman" w:cs="Times New Roman"/>
          <w:b w:val="0"/>
          <w:sz w:val="19"/>
          <w:rtl w:val="1"/>
        </w:rPr>
        <w:t xml:space="preserve">וּמִמֵּילָא יְתוּקַּן שׁוֹרֶשׁ קִלְקוּל הַנָּחָשׁ – </w:t>
      </w:r>
      <w:r>
        <w:rPr>
          <w:rFonts w:ascii="Times New Roman" w:hAnsi="Times New Roman" w:eastAsia="Times New Roman" w:cs="Times New Roman"/>
          <w:b/>
          <w:sz w:val="19"/>
          <w:rtl w:val="0"/>
        </w:rPr>
        <w:t xml:space="preserve">and automatically the root corruption of the Serpent is repaired— </w:t>
      </w:r>
      <w:r>
        <w:t xml:space="preserve">  </w:t>
      </w:r>
      <w:r>
        <w:rPr>
          <w:rFonts w:ascii="Times New Roman" w:hAnsi="Times New Roman" w:eastAsia="Times New Roman" w:cs="Times New Roman"/>
          <w:b w:val="0"/>
          <w:sz w:val="19"/>
          <w:rtl w:val="1"/>
        </w:rPr>
        <w:t xml:space="preserve">אֵשֶׁת זְנוּנִים שֶׁהָיָה בַּאֲכִילָה; </w:t>
      </w:r>
      <w:r>
        <w:rPr>
          <w:rFonts w:ascii="Times New Roman" w:hAnsi="Times New Roman" w:eastAsia="Times New Roman" w:cs="Times New Roman"/>
          <w:b/>
          <w:sz w:val="19"/>
          <w:rtl w:val="0"/>
        </w:rPr>
        <w:t xml:space="preserve">the Harlot Woman that originated through eating; </w:t>
      </w:r>
      <w:r>
        <w:t xml:space="preserve">  </w:t>
      </w:r>
      <w:r>
        <w:rPr>
          <w:rFonts w:ascii="Times New Roman" w:hAnsi="Times New Roman" w:eastAsia="Times New Roman" w:cs="Times New Roman"/>
          <w:b w:val="0"/>
          <w:sz w:val="19"/>
          <w:rtl w:val="1"/>
        </w:rPr>
        <w:t xml:space="preserve">וְזֶה שֶׁנֶּאֱמַר: "וְדַקִּין בַּנֶּפֶשׁ". </w:t>
      </w:r>
      <w:r>
        <w:rPr>
          <w:rFonts w:ascii="Times New Roman" w:hAnsi="Times New Roman" w:eastAsia="Times New Roman" w:cs="Times New Roman"/>
          <w:b/>
          <w:sz w:val="19"/>
          <w:rtl w:val="0"/>
        </w:rPr>
        <w:t xml:space="preserve">and this is why it says: 'and the small intestines in the soul.' </w:t>
      </w:r>
      <w:r>
        <w:t xml:space="preserve">  </w:t>
      </w:r>
      <w:r>
        <w:rPr>
          <w:rFonts w:ascii="Times New Roman" w:hAnsi="Times New Roman" w:eastAsia="Times New Roman" w:cs="Times New Roman"/>
          <w:b w:val="0"/>
          <w:sz w:val="19"/>
          <w:rtl w:val="1"/>
        </w:rPr>
        <w:t xml:space="preserve">וְכֵן עַל יְדֵי הַיִּרְאָה יוּקְבְּעוּ דִּבְרֵי תוֹרָה בַּלֵּב, </w:t>
      </w:r>
      <w:r>
        <w:rPr>
          <w:rFonts w:ascii="Times New Roman" w:hAnsi="Times New Roman" w:eastAsia="Times New Roman" w:cs="Times New Roman"/>
          <w:b/>
          <w:sz w:val="19"/>
          <w:rtl w:val="0"/>
        </w:rPr>
        <w:t xml:space="preserve">And likewise, through fear of God words of Torah are inscribed in the heart, </w:t>
      </w:r>
      <w:r>
        <w:t xml:space="preserve">  </w:t>
      </w:r>
      <w:r>
        <w:rPr>
          <w:rFonts w:ascii="Times New Roman" w:hAnsi="Times New Roman" w:eastAsia="Times New Roman" w:cs="Times New Roman"/>
          <w:b w:val="0"/>
          <w:sz w:val="19"/>
          <w:rtl w:val="1"/>
        </w:rPr>
        <w:t xml:space="preserve">שֶׁהוּא הָעִיקָּר שֶׁנִּבְרָא הַיֵּצֶר – </w:t>
      </w:r>
      <w:r>
        <w:rPr>
          <w:rFonts w:ascii="Times New Roman" w:hAnsi="Times New Roman" w:eastAsia="Times New Roman" w:cs="Times New Roman"/>
          <w:b/>
          <w:sz w:val="19"/>
          <w:rtl w:val="0"/>
        </w:rPr>
        <w:t xml:space="preserve">which is the ultimate purpose for which the inclination was created— </w:t>
      </w:r>
      <w:r>
        <w:t xml:space="preserve">  </w:t>
      </w:r>
      <w:r>
        <w:rPr>
          <w:rFonts w:ascii="Times New Roman" w:hAnsi="Times New Roman" w:eastAsia="Times New Roman" w:cs="Times New Roman"/>
          <w:b w:val="0"/>
          <w:sz w:val="19"/>
          <w:rtl w:val="1"/>
        </w:rPr>
        <w:t xml:space="preserve">שֶׁיִּהְיֶה חֵשֶׁק לְדִבְרֵי תוֹרָה, </w:t>
      </w:r>
      <w:r>
        <w:rPr>
          <w:rFonts w:ascii="Times New Roman" w:hAnsi="Times New Roman" w:eastAsia="Times New Roman" w:cs="Times New Roman"/>
          <w:b/>
          <w:sz w:val="19"/>
          <w:rtl w:val="0"/>
        </w:rPr>
        <w:t xml:space="preserve">that passion be directed toward words of Torah, </w:t>
      </w:r>
      <w:r>
        <w:t xml:space="preserve">  </w:t>
      </w:r>
      <w:r>
        <w:rPr>
          <w:rFonts w:ascii="Times New Roman" w:hAnsi="Times New Roman" w:eastAsia="Times New Roman" w:cs="Times New Roman"/>
          <w:b w:val="0"/>
          <w:sz w:val="19"/>
          <w:rtl w:val="1"/>
        </w:rPr>
        <w:t xml:space="preserve">וּכְמוֹ שֶׁנֶּאֱמַר בַּגְּמָרָא (סֻכָּה נב.): </w:t>
      </w:r>
      <w:r>
        <w:rPr>
          <w:rFonts w:ascii="Times New Roman" w:hAnsi="Times New Roman" w:eastAsia="Times New Roman" w:cs="Times New Roman"/>
          <w:b/>
          <w:sz w:val="19"/>
          <w:rtl w:val="0"/>
        </w:rPr>
        <w:t xml:space="preserve">and as stated in the Gemara (Sukkah 52a): </w:t>
      </w:r>
      <w:r>
        <w:rPr>
          <w:rFonts w:ascii="Times New Roman" w:hAnsi="Times New Roman" w:eastAsia="Times New Roman" w:cs="Times New Roman"/>
          <w:b w:val="0"/>
          <w:sz w:val="15"/>
          <w:rtl w:val="0"/>
        </w:rPr>
        <w:t/>
      </w:r>
      <w:r>
        <w:rPr>
          <w:vertAlign w:val="superscript"/>
        </w:rPr>
        <w:footnoteReference w:id="46"/>
      </w:r>
      <w:r>
        <w:t xml:space="preserve">  </w:t>
      </w:r>
      <w:r>
        <w:rPr>
          <w:rFonts w:ascii="Times New Roman" w:hAnsi="Times New Roman" w:eastAsia="Times New Roman" w:cs="Times New Roman"/>
          <w:b w:val="0"/>
          <w:sz w:val="19"/>
          <w:rtl w:val="1"/>
        </w:rPr>
        <w:t xml:space="preserve">"אִם פָּגַע בְּךָ מְנֻוָּול זֶה – מָשְׁכֵהוּ לְבֵית הַמִּדְרָשׁ". </w:t>
      </w:r>
      <w:r>
        <w:rPr>
          <w:rFonts w:ascii="Times New Roman" w:hAnsi="Times New Roman" w:eastAsia="Times New Roman" w:cs="Times New Roman"/>
          <w:b/>
          <w:sz w:val="19"/>
          <w:rtl w:val="0"/>
        </w:rPr>
        <w:t xml:space="preserve">"'If this vile one confronts you, drag him to the study hall.' </w:t>
      </w:r>
      <w:r>
        <w:t xml:space="preserve">  </w:t>
      </w:r>
    </w:p>
    <w:p>
      <w:pPr>
        <w:spacing w:after="80" w:line="264" w:lineRule="auto"/>
      </w:pPr>
      <w:r>
        <w:rPr>
          <w:rFonts w:ascii="Times New Roman" w:hAnsi="Times New Roman" w:eastAsia="Times New Roman" w:cs="Times New Roman"/>
          <w:b w:val="0"/>
          <w:sz w:val="19"/>
          <w:rtl w:val="1"/>
        </w:rPr>
        <w:t xml:space="preserve">"מְנֻוָּול" נִקְרָא יֵצֶר הָרָע שֶׁל תַּאֲוַות אֵשֶׁת זְנוּנִים, </w:t>
      </w:r>
      <w:r>
        <w:rPr>
          <w:rFonts w:ascii="Times New Roman" w:hAnsi="Times New Roman" w:eastAsia="Times New Roman" w:cs="Times New Roman"/>
          <w:b/>
          <w:sz w:val="19"/>
          <w:rtl w:val="0"/>
        </w:rPr>
        <w:t xml:space="preserve">'Vile one' is the title of the evil inclination of lust for the Harlot Woman, </w:t>
      </w:r>
      <w:r>
        <w:t xml:space="preserve">  </w:t>
      </w:r>
      <w:r>
        <w:rPr>
          <w:rFonts w:ascii="Times New Roman" w:hAnsi="Times New Roman" w:eastAsia="Times New Roman" w:cs="Times New Roman"/>
          <w:b w:val="0"/>
          <w:sz w:val="19"/>
          <w:rtl w:val="1"/>
        </w:rPr>
        <w:t xml:space="preserve">וּכְמוֹ שֶׁנֶּאֱמַר בַּגְּמָרָא (שַׁבָּת קנב.): </w:t>
      </w:r>
      <w:r>
        <w:rPr>
          <w:rFonts w:ascii="Times New Roman" w:hAnsi="Times New Roman" w:eastAsia="Times New Roman" w:cs="Times New Roman"/>
          <w:b/>
          <w:sz w:val="19"/>
          <w:rtl w:val="0"/>
        </w:rPr>
        <w:t xml:space="preserve">and as stated in the Gemara (Shabbat 152a): </w:t>
      </w:r>
      <w:r>
        <w:rPr>
          <w:rFonts w:ascii="Times New Roman" w:hAnsi="Times New Roman" w:eastAsia="Times New Roman" w:cs="Times New Roman"/>
          <w:b w:val="0"/>
          <w:sz w:val="15"/>
          <w:rtl w:val="0"/>
        </w:rPr>
        <w:t/>
      </w:r>
      <w:r>
        <w:rPr>
          <w:vertAlign w:val="superscript"/>
        </w:rPr>
        <w:footnoteReference w:id="47"/>
      </w:r>
      <w:r>
        <w:t xml:space="preserve">  </w:t>
      </w:r>
      <w:r>
        <w:rPr>
          <w:rFonts w:ascii="Times New Roman" w:hAnsi="Times New Roman" w:eastAsia="Times New Roman" w:cs="Times New Roman"/>
          <w:b w:val="0"/>
          <w:sz w:val="19"/>
          <w:rtl w:val="1"/>
        </w:rPr>
        <w:t xml:space="preserve">"אִשָּׁה חֲמַת מָלֵא צוֹאָה וְכוּלֵי", </w:t>
      </w:r>
      <w:r>
        <w:rPr>
          <w:rFonts w:ascii="Times New Roman" w:hAnsi="Times New Roman" w:eastAsia="Times New Roman" w:cs="Times New Roman"/>
          <w:b/>
          <w:sz w:val="19"/>
          <w:rtl w:val="0"/>
        </w:rPr>
        <w:t xml:space="preserve">"'A woman is a vessel full of filth, etc.'," </w:t>
      </w:r>
      <w:r>
        <w:t xml:space="preserve">  </w:t>
      </w:r>
      <w:r>
        <w:rPr>
          <w:rFonts w:ascii="Times New Roman" w:hAnsi="Times New Roman" w:eastAsia="Times New Roman" w:cs="Times New Roman"/>
          <w:b w:val="0"/>
          <w:sz w:val="19"/>
          <w:rtl w:val="1"/>
        </w:rPr>
        <w:t xml:space="preserve">וְהָעֵצָה: "מָשְׁכֵהוּ לְבֵית הַמִּדְרָשׁ" – </w:t>
      </w:r>
      <w:r>
        <w:rPr>
          <w:rFonts w:ascii="Times New Roman" w:hAnsi="Times New Roman" w:eastAsia="Times New Roman" w:cs="Times New Roman"/>
          <w:b/>
          <w:sz w:val="19"/>
          <w:rtl w:val="0"/>
        </w:rPr>
        <w:t xml:space="preserve">and the counsel is: 'drag him to the study hall'— </w:t>
      </w:r>
      <w:r>
        <w:t xml:space="preserve">  </w:t>
      </w:r>
      <w:r>
        <w:rPr>
          <w:rFonts w:ascii="Times New Roman" w:hAnsi="Times New Roman" w:eastAsia="Times New Roman" w:cs="Times New Roman"/>
          <w:b w:val="0"/>
          <w:sz w:val="19"/>
          <w:rtl w:val="1"/>
        </w:rPr>
        <w:t xml:space="preserve">שֶׁיִּמְשׁוֹךְ הַחֵשֶׁק לְדִבְרֵי תוֹרָה, </w:t>
      </w:r>
      <w:r>
        <w:rPr>
          <w:rFonts w:ascii="Times New Roman" w:hAnsi="Times New Roman" w:eastAsia="Times New Roman" w:cs="Times New Roman"/>
          <w:b/>
          <w:sz w:val="19"/>
          <w:rtl w:val="0"/>
        </w:rPr>
        <w:t xml:space="preserve">that he channel the passion into words of Torah, </w:t>
      </w:r>
      <w:r>
        <w:t xml:space="preserve">  </w:t>
      </w:r>
      <w:r>
        <w:rPr>
          <w:rFonts w:ascii="Times New Roman" w:hAnsi="Times New Roman" w:eastAsia="Times New Roman" w:cs="Times New Roman"/>
          <w:b w:val="0"/>
          <w:sz w:val="19"/>
          <w:rtl w:val="1"/>
        </w:rPr>
        <w:t xml:space="preserve">שֶׁלְּתַכְלִית זֶה נִבְרָא הַיֵּצֶר, </w:t>
      </w:r>
      <w:r>
        <w:rPr>
          <w:rFonts w:ascii="Times New Roman" w:hAnsi="Times New Roman" w:eastAsia="Times New Roman" w:cs="Times New Roman"/>
          <w:b/>
          <w:sz w:val="19"/>
          <w:rtl w:val="0"/>
        </w:rPr>
        <w:t xml:space="preserve">for for this purpose the inclination was created, </w:t>
      </w:r>
      <w:r>
        <w:t xml:space="preserve">  </w:t>
      </w:r>
      <w:r>
        <w:rPr>
          <w:rFonts w:ascii="Times New Roman" w:hAnsi="Times New Roman" w:eastAsia="Times New Roman" w:cs="Times New Roman"/>
          <w:b w:val="0"/>
          <w:sz w:val="19"/>
          <w:rtl w:val="1"/>
        </w:rPr>
        <w:t xml:space="preserve">שֶׁהוּא הַחֵשֶׁק לִהְיוֹת חֲמִידוּ דְּאוֹרַיְיתָא. </w:t>
      </w:r>
      <w:r>
        <w:rPr>
          <w:rFonts w:ascii="Times New Roman" w:hAnsi="Times New Roman" w:eastAsia="Times New Roman" w:cs="Times New Roman"/>
          <w:b/>
          <w:sz w:val="19"/>
          <w:rtl w:val="0"/>
        </w:rPr>
        <w:t xml:space="preserve">which is the deep drive to become passionate delight for Torah. </w:t>
      </w:r>
      <w:r>
        <w:t xml:space="preserve">  </w:t>
      </w:r>
      <w:r>
        <w:rPr>
          <w:rFonts w:ascii="Times New Roman" w:hAnsi="Times New Roman" w:eastAsia="Times New Roman" w:cs="Times New Roman"/>
          <w:b w:val="0"/>
          <w:sz w:val="19"/>
          <w:rtl w:val="1"/>
        </w:rPr>
        <w:t xml:space="preserve">וּכְמוֹ שֶׁיִּהְיֶה לֶעָתִיד, </w:t>
      </w:r>
      <w:r>
        <w:rPr>
          <w:rFonts w:ascii="Times New Roman" w:hAnsi="Times New Roman" w:eastAsia="Times New Roman" w:cs="Times New Roman"/>
          <w:b/>
          <w:sz w:val="19"/>
          <w:rtl w:val="0"/>
        </w:rPr>
        <w:t xml:space="preserve">And as it will be in the ultimate future, </w:t>
      </w:r>
      <w:r>
        <w:t xml:space="preserve">  </w:t>
      </w:r>
      <w:r>
        <w:rPr>
          <w:rFonts w:ascii="Times New Roman" w:hAnsi="Times New Roman" w:eastAsia="Times New Roman" w:cs="Times New Roman"/>
          <w:b w:val="0"/>
          <w:sz w:val="19"/>
          <w:rtl w:val="1"/>
        </w:rPr>
        <w:t xml:space="preserve">שֶׁיּוּשְׁאַר הַיֵּצֶר לִהְיוֹת חֲמִידוּ דְּאוֹרַיְיתָא, </w:t>
      </w:r>
      <w:r>
        <w:rPr>
          <w:rFonts w:ascii="Times New Roman" w:hAnsi="Times New Roman" w:eastAsia="Times New Roman" w:cs="Times New Roman"/>
          <w:b/>
          <w:sz w:val="19"/>
          <w:rtl w:val="0"/>
        </w:rPr>
        <w:t xml:space="preserve">when the drive will remain purely for the delight of Torah, </w:t>
      </w:r>
      <w:r>
        <w:t xml:space="preserve">  </w:t>
      </w:r>
      <w:r>
        <w:rPr>
          <w:rFonts w:ascii="Times New Roman" w:hAnsi="Times New Roman" w:eastAsia="Times New Roman" w:cs="Times New Roman"/>
          <w:b w:val="0"/>
          <w:sz w:val="19"/>
          <w:rtl w:val="1"/>
        </w:rPr>
        <w:t xml:space="preserve">כְּמוֹ שֶׁנֶּאֱמַר בְּמִדְרַשׁ הַנֶּעֱלָם (זֹהַר חֵלֶק א, קלא עַמּוּד א): </w:t>
      </w:r>
      <w:r>
        <w:rPr>
          <w:rFonts w:ascii="Times New Roman" w:hAnsi="Times New Roman" w:eastAsia="Times New Roman" w:cs="Times New Roman"/>
          <w:b/>
          <w:sz w:val="19"/>
          <w:rtl w:val="0"/>
        </w:rPr>
        <w:t xml:space="preserve">as stated in the Midrash HaNe'elam (Zohar Part I, 131a): </w:t>
      </w:r>
      <w:r>
        <w:t xml:space="preserve">  </w:t>
      </w:r>
      <w:r>
        <w:rPr>
          <w:rFonts w:ascii="Times New Roman" w:hAnsi="Times New Roman" w:eastAsia="Times New Roman" w:cs="Times New Roman"/>
          <w:b w:val="0"/>
          <w:sz w:val="19"/>
          <w:rtl w:val="1"/>
        </w:rPr>
        <w:t xml:space="preserve">"דְּאִלְמָלֵא יֵצֶר הָרָע, חֶדְוָותָא דִּשְׁמַעְתְּתָא לָא לֶיהֱוֵי"; </w:t>
      </w:r>
      <w:r>
        <w:rPr>
          <w:rFonts w:ascii="Times New Roman" w:hAnsi="Times New Roman" w:eastAsia="Times New Roman" w:cs="Times New Roman"/>
          <w:b/>
          <w:sz w:val="19"/>
          <w:rtl w:val="0"/>
        </w:rPr>
        <w:t xml:space="preserve">'for without the evil inclination, there would be no ecstatic joy in Torah learning'; </w:t>
      </w:r>
      <w:r>
        <w:rPr>
          <w:rFonts w:ascii="Times New Roman" w:hAnsi="Times New Roman" w:eastAsia="Times New Roman" w:cs="Times New Roman"/>
          <w:b w:val="0"/>
          <w:sz w:val="15"/>
          <w:rtl w:val="0"/>
        </w:rPr>
        <w:t/>
      </w:r>
      <w:r>
        <w:rPr>
          <w:vertAlign w:val="superscript"/>
        </w:rPr>
        <w:footnoteReference w:id="48"/>
      </w:r>
      <w:r>
        <w:t xml:space="preserve">  </w:t>
      </w:r>
      <w:r>
        <w:rPr>
          <w:rFonts w:ascii="Times New Roman" w:hAnsi="Times New Roman" w:eastAsia="Times New Roman" w:cs="Times New Roman"/>
          <w:b w:val="0"/>
          <w:sz w:val="19"/>
          <w:rtl w:val="1"/>
        </w:rPr>
        <w:t xml:space="preserve">וְכֵן כָּתוּב בְּתַנְחוּמָא בְּרֵאשִׁית: </w:t>
      </w:r>
      <w:r>
        <w:rPr>
          <w:rFonts w:ascii="Times New Roman" w:hAnsi="Times New Roman" w:eastAsia="Times New Roman" w:cs="Times New Roman"/>
          <w:b/>
          <w:sz w:val="19"/>
          <w:rtl w:val="0"/>
        </w:rPr>
        <w:t xml:space="preserve">and so is written in Tanchuma, Bereishit: </w:t>
      </w:r>
      <w:r>
        <w:t xml:space="preserve">  </w:t>
      </w:r>
    </w:p>
    <w:p>
      <w:pPr>
        <w:spacing w:after="80" w:line="264" w:lineRule="auto"/>
      </w:pPr>
      <w:r>
        <w:rPr>
          <w:rFonts w:ascii="Times New Roman" w:hAnsi="Times New Roman" w:eastAsia="Times New Roman" w:cs="Times New Roman"/>
          <w:b w:val="0"/>
          <w:sz w:val="19"/>
          <w:rtl w:val="1"/>
        </w:rPr>
        <w:t xml:space="preserve">אָמַר הַקָּדוֹשׁ בָּרוּךְ הוּא: "אַתָּה עוֹשֶׂה אוֹתוֹ רַע וְכוּלֵי", </w:t>
      </w:r>
      <w:r>
        <w:rPr>
          <w:rFonts w:ascii="Times New Roman" w:hAnsi="Times New Roman" w:eastAsia="Times New Roman" w:cs="Times New Roman"/>
          <w:b/>
          <w:sz w:val="19"/>
          <w:rtl w:val="0"/>
        </w:rPr>
        <w:t xml:space="preserve">the Holy One said: 'You make it evil, etc.', </w:t>
      </w:r>
      <w:r>
        <w:t xml:space="preserve">  </w:t>
      </w:r>
      <w:r>
        <w:rPr>
          <w:rFonts w:ascii="Times New Roman" w:hAnsi="Times New Roman" w:eastAsia="Times New Roman" w:cs="Times New Roman"/>
          <w:b w:val="0"/>
          <w:sz w:val="19"/>
          <w:rtl w:val="1"/>
        </w:rPr>
        <w:t xml:space="preserve">שֶׁהַשֵּׁם יִתְבָּרַךְ בָּרָא הַיֵּצֶר הָרָע </w:t>
      </w:r>
      <w:r>
        <w:rPr>
          <w:rFonts w:ascii="Times New Roman" w:hAnsi="Times New Roman" w:eastAsia="Times New Roman" w:cs="Times New Roman"/>
          <w:b/>
          <w:sz w:val="19"/>
          <w:rtl w:val="0"/>
        </w:rPr>
        <w:t xml:space="preserve">for Hashem created the impulse </w:t>
      </w:r>
      <w:r>
        <w:t xml:space="preserve">  </w:t>
      </w:r>
      <w:r>
        <w:rPr>
          <w:rFonts w:ascii="Times New Roman" w:hAnsi="Times New Roman" w:eastAsia="Times New Roman" w:cs="Times New Roman"/>
          <w:b w:val="0"/>
          <w:sz w:val="19"/>
          <w:rtl w:val="1"/>
        </w:rPr>
        <w:t xml:space="preserve">– יֵצֶר חֵשֶׁק לְדִבְרֵי תוֹרָה, </w:t>
      </w:r>
      <w:r>
        <w:rPr>
          <w:rFonts w:ascii="Times New Roman" w:hAnsi="Times New Roman" w:eastAsia="Times New Roman" w:cs="Times New Roman"/>
          <w:b/>
          <w:sz w:val="19"/>
          <w:rtl w:val="0"/>
        </w:rPr>
        <w:t xml:space="preserve">—as an impetus of zeal for Torah, </w:t>
      </w:r>
      <w:r>
        <w:t xml:space="preserve">  </w:t>
      </w:r>
      <w:r>
        <w:rPr>
          <w:rFonts w:ascii="Times New Roman" w:hAnsi="Times New Roman" w:eastAsia="Times New Roman" w:cs="Times New Roman"/>
          <w:b w:val="0"/>
          <w:sz w:val="19"/>
          <w:rtl w:val="1"/>
        </w:rPr>
        <w:t xml:space="preserve">שֶׁיִּהְיֶה חֶדְוָותָא דִּשְׁמַעְתְּתָא. </w:t>
      </w:r>
      <w:r>
        <w:rPr>
          <w:rFonts w:ascii="Times New Roman" w:hAnsi="Times New Roman" w:eastAsia="Times New Roman" w:cs="Times New Roman"/>
          <w:b/>
          <w:sz w:val="19"/>
          <w:rtl w:val="0"/>
        </w:rPr>
        <w:t xml:space="preserve">so that there be radiant joy in Talmudic analysis. </w:t>
      </w:r>
      <w:r>
        <w:t xml:space="preserve">  </w:t>
      </w:r>
      <w:r>
        <w:rPr>
          <w:rFonts w:ascii="Times New Roman" w:hAnsi="Times New Roman" w:eastAsia="Times New Roman" w:cs="Times New Roman"/>
          <w:b w:val="0"/>
          <w:sz w:val="19"/>
          <w:rtl w:val="1"/>
        </w:rPr>
        <w:t xml:space="preserve">וְזֶהוּ "מָשְׁכֵהוּ לְבֵית הַמִּדְרָשׁ" – </w:t>
      </w:r>
      <w:r>
        <w:rPr>
          <w:rFonts w:ascii="Times New Roman" w:hAnsi="Times New Roman" w:eastAsia="Times New Roman" w:cs="Times New Roman"/>
          <w:b/>
          <w:sz w:val="19"/>
          <w:rtl w:val="0"/>
        </w:rPr>
        <w:t xml:space="preserve">And this is 'drag him to the study hall'— </w:t>
      </w:r>
      <w:r>
        <w:t xml:space="preserve">  </w:t>
      </w:r>
      <w:r>
        <w:rPr>
          <w:rFonts w:ascii="Times New Roman" w:hAnsi="Times New Roman" w:eastAsia="Times New Roman" w:cs="Times New Roman"/>
          <w:b w:val="0"/>
          <w:sz w:val="19"/>
          <w:rtl w:val="1"/>
        </w:rPr>
        <w:t xml:space="preserve">מְקוֹם חִדּוּשׁ הֲלָכוֹת תּוֹרָה שֶׁבְּעַל פֶּה. </w:t>
      </w:r>
      <w:r>
        <w:rPr>
          <w:rFonts w:ascii="Times New Roman" w:hAnsi="Times New Roman" w:eastAsia="Times New Roman" w:cs="Times New Roman"/>
          <w:b/>
          <w:sz w:val="19"/>
          <w:rtl w:val="0"/>
        </w:rPr>
        <w:t xml:space="preserve">the setting where novel insights of the Oral Torah are forged. </w:t>
      </w:r>
      <w:r>
        <w:t xml:space="preserve">  </w:t>
      </w:r>
      <w:r>
        <w:rPr>
          <w:rFonts w:ascii="Times New Roman" w:hAnsi="Times New Roman" w:eastAsia="Times New Roman" w:cs="Times New Roman"/>
          <w:b w:val="0"/>
          <w:sz w:val="19"/>
          <w:rtl w:val="1"/>
        </w:rPr>
        <w:t xml:space="preserve">וְזֶה עִיקַּר עֵסֶק חֹדֶשׁ זֶה שֶׁנִּבְרָא בְּאוֹת נוּ״ן, </w:t>
      </w:r>
      <w:r>
        <w:rPr>
          <w:rFonts w:ascii="Times New Roman" w:hAnsi="Times New Roman" w:eastAsia="Times New Roman" w:cs="Times New Roman"/>
          <w:b/>
          <w:sz w:val="19"/>
          <w:rtl w:val="0"/>
        </w:rPr>
        <w:t xml:space="preserve">And this is the prime undertaking of this month, formed with the letter Nun, </w:t>
      </w:r>
      <w:r>
        <w:t xml:space="preserve">  </w:t>
      </w:r>
      <w:r>
        <w:rPr>
          <w:rFonts w:ascii="Times New Roman" w:hAnsi="Times New Roman" w:eastAsia="Times New Roman" w:cs="Times New Roman"/>
          <w:b w:val="0"/>
          <w:sz w:val="19"/>
          <w:rtl w:val="1"/>
        </w:rPr>
        <w:t xml:space="preserve">שֶׁמּוֹרָה עַל יִרְאָה, </w:t>
      </w:r>
      <w:r>
        <w:rPr>
          <w:rFonts w:ascii="Times New Roman" w:hAnsi="Times New Roman" w:eastAsia="Times New Roman" w:cs="Times New Roman"/>
          <w:b/>
          <w:sz w:val="19"/>
          <w:rtl w:val="0"/>
        </w:rPr>
        <w:t xml:space="preserve">which signifies awe, </w:t>
      </w:r>
      <w:r>
        <w:t xml:space="preserve">  </w:t>
      </w:r>
      <w:r>
        <w:rPr>
          <w:rFonts w:ascii="Times New Roman" w:hAnsi="Times New Roman" w:eastAsia="Times New Roman" w:cs="Times New Roman"/>
          <w:b w:val="0"/>
          <w:sz w:val="19"/>
          <w:rtl w:val="1"/>
        </w:rPr>
        <w:t xml:space="preserve">וּבְכֹחַ הָרֵיחַ, </w:t>
      </w:r>
      <w:r>
        <w:rPr>
          <w:rFonts w:ascii="Times New Roman" w:hAnsi="Times New Roman" w:eastAsia="Times New Roman" w:cs="Times New Roman"/>
          <w:b/>
          <w:sz w:val="19"/>
          <w:rtl w:val="0"/>
        </w:rPr>
        <w:t xml:space="preserve">and through the potency of smell, </w:t>
      </w:r>
      <w:r>
        <w:t xml:space="preserve">  </w:t>
      </w:r>
      <w:r>
        <w:rPr>
          <w:rFonts w:ascii="Times New Roman" w:hAnsi="Times New Roman" w:eastAsia="Times New Roman" w:cs="Times New Roman"/>
          <w:b w:val="0"/>
          <w:sz w:val="19"/>
          <w:rtl w:val="1"/>
        </w:rPr>
        <w:t xml:space="preserve">לְתַקֵּן פְּגָם הַנָּחָשׁ בַּאֲכִילָה וּבְתַאֲוָה, </w:t>
      </w:r>
      <w:r>
        <w:rPr>
          <w:rFonts w:ascii="Times New Roman" w:hAnsi="Times New Roman" w:eastAsia="Times New Roman" w:cs="Times New Roman"/>
          <w:b/>
          <w:sz w:val="19"/>
          <w:rtl w:val="0"/>
        </w:rPr>
        <w:t xml:space="preserve">to rectify the defect of the Serpent in eating and lust, </w:t>
      </w:r>
      <w:r>
        <w:t xml:space="preserve">  </w:t>
      </w:r>
      <w:r>
        <w:rPr>
          <w:rFonts w:ascii="Times New Roman" w:hAnsi="Times New Roman" w:eastAsia="Times New Roman" w:cs="Times New Roman"/>
          <w:b w:val="0"/>
          <w:sz w:val="19"/>
          <w:rtl w:val="1"/>
        </w:rPr>
        <w:t xml:space="preserve">וְשֶׁיּוּקְבְּעוּ דִּבְרֵי תוֹרָה בַּלֵּב </w:t>
      </w:r>
      <w:r>
        <w:rPr>
          <w:rFonts w:ascii="Times New Roman" w:hAnsi="Times New Roman" w:eastAsia="Times New Roman" w:cs="Times New Roman"/>
          <w:b/>
          <w:sz w:val="19"/>
          <w:rtl w:val="0"/>
        </w:rPr>
        <w:t xml:space="preserve">and that words of Torah be embedded in the heart, </w:t>
      </w:r>
      <w:r>
        <w:t xml:space="preserve">  </w:t>
      </w:r>
      <w:r>
        <w:rPr>
          <w:rFonts w:ascii="Times New Roman" w:hAnsi="Times New Roman" w:eastAsia="Times New Roman" w:cs="Times New Roman"/>
          <w:b w:val="0"/>
          <w:sz w:val="19"/>
          <w:rtl w:val="1"/>
        </w:rPr>
        <w:t xml:space="preserve">לְקַבֵּל עָלָיו עוֹל תּוֹרָה בֶּאֱמֶת. </w:t>
      </w:r>
      <w:r>
        <w:rPr>
          <w:rFonts w:ascii="Times New Roman" w:hAnsi="Times New Roman" w:eastAsia="Times New Roman" w:cs="Times New Roman"/>
          <w:b/>
          <w:sz w:val="19"/>
          <w:rtl w:val="0"/>
        </w:rPr>
        <w:t xml:space="preserve">to take upon oneself the yoke of Torah in truth. </w:t>
      </w:r>
    </w:p>
    <w:sectPr w:rsidR="00FC693F" w:rsidRPr="0006063C" w:rsidSect="00034616">
      <w:headerReference w:type="default" r:id="rId9"/>
      <w:footerReference w:type="default" r:id="rId10"/>
      <w:pgSz w:w="10080" w:h="14400"/>
      <w:pgMar w:top="979" w:right="994" w:bottom="1008" w:left="1138"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spacing w:after="50"/>
      </w:pPr>
      <w:r>
        <w:footnoteRef/>
      </w:r>
      <w:r>
        <w:rPr>
          <w:rFonts w:ascii="Times New Roman" w:hAnsi="Times New Roman" w:cs="Times New Roman" w:eastAsia="Times New Roman"/>
          <w:b/>
          <w:sz w:val="17"/>
          <w:szCs w:val="17"/>
        </w:rPr>
        <w:t xml:space="preserve">  Sefer Yetzirah, Gra Version 5:9 — nun, scent and Cheshvan.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“He made the letter lamed king over intercourse, bound a crown to it, joined them together, and formed with them Libra in the world, Tishrei in the year, and the gallbladder in the person, male and female. He made the letter nun king over scent, bound a crown to it, joined them together, and formed with them Scorpio in the world, Cheshvan in the year, and the intestines in the person, male and female. He made the letter samekh king over sleep, bound a crown to it, joined them together, and formed with them Sagittarius in the world, Kislev in the year, and the stomach in the person, male and female.”</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surrounding two months are important: the sequence distinguishes Tishrei, Cheshvan and Kislev and assigns scent specifically to nun and Cheshvan. The chapter number is verified for the Gra recension and can differ in other editions.</w:t>
      </w:r>
    </w:p>
    <w:p>
      <w:pPr>
        <w:spacing w:after="45" w:line="240"/>
      </w:pPr>
      <w:r>
        <w:rPr>
          <w:rFonts w:ascii="Times New Roman" w:hAnsi="Times New Roman" w:cs="Times New Roman" w:eastAsia="Times New Roman"/>
          <w:b/>
          <w:sz w:val="17"/>
          <w:szCs w:val="17"/>
        </w:rPr>
        <w:t xml:space="preserve">Further Chassidus / Ishbitz source — </w:t>
      </w:r>
      <w:r>
        <w:rPr>
          <w:rFonts w:ascii="Times New Roman" w:hAnsi="Times New Roman" w:cs="Times New Roman" w:eastAsia="Times New Roman"/>
          <w:sz w:val="17"/>
          <w:szCs w:val="17"/>
        </w:rPr>
        <w:t xml:space="preserve">Bnei Yissaschar, Cheshvan 1:2:1: “In Sefer Yetzirah: He enthroned the letter nun in smell, bound to it a crown, and combined them together, and with it formed the Scorpion in the world, Marcheshvan in the year, and the small intestines in the human being, male and female. ... Since He enthroned nun over the sense of smell, what is the connection between Marcheshvan, smell, Scorpio, and the intestines?”</w:t>
      </w:r>
    </w:p>
    <w:p>
      <w:pPr>
        <w:spacing w:after="45" w:line="240"/>
      </w:pPr>
      <w:r>
        <w:rPr>
          <w:rFonts w:ascii="Times New Roman" w:hAnsi="Times New Roman" w:cs="Times New Roman" w:eastAsia="Times New Roman"/>
          <w:b/>
          <w:sz w:val="17"/>
          <w:szCs w:val="17"/>
        </w:rPr>
        <w:t xml:space="preserve">Connection to Rav Tzadok: </w:t>
      </w:r>
      <w:r>
        <w:rPr>
          <w:rFonts w:ascii="Times New Roman" w:hAnsi="Times New Roman" w:cs="Times New Roman" w:eastAsia="Times New Roman"/>
          <w:sz w:val="17"/>
          <w:szCs w:val="17"/>
        </w:rPr>
        <w:t xml:space="preserve">Bnei Yissaschar quotes a fuller version of the same Sefer Yetzirah tradition, independently corroborating the cluster of associations that Rav Tzadok analyzes.</w:t>
      </w:r>
    </w:p>
    <w:p>
      <w:r>
        <w:rPr>
          <w:rFonts w:ascii="Times New Roman" w:hAnsi="Times New Roman" w:cs="Times New Roman" w:eastAsia="Times New Roman"/>
          <w:b/>
          <w:sz w:val="17"/>
          <w:szCs w:val="17"/>
        </w:rPr>
        <w:t xml:space="preserve">Additional source: </w:t>
      </w:r>
      <w:hyperlink xmlns:ns0="http://schemas.openxmlformats.org/officeDocument/2006/relationships" ns0:id="rId1">
        <w:r>
          <w:rPr>
            <w:rFonts w:ascii="Times New Roman" w:hAnsi="Times New Roman" w:cs="Times New Roman" w:eastAsia="Times New Roman"/>
            <w:sz w:val="16"/>
            <w:szCs w:val="16"/>
            <w:color w:val="215B83"/>
          </w:rPr>
          <w:t xml:space="preserve">https://www.sefaria.org/Bnei_Yissaschar%2C_Cheshvan.1.2.1</w:t>
        </w:r>
      </w:hyperlink>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Likkutei Maamarim, On Shimshon, paragraph 10, phrases 41–48: “… yet their energetic force and root derive from the side of evil, as is known; meaning that in truth it produces a good fragrance with no evil in it at all, for the mystery of scent is the lingering impression (reshimu) of the light; for the essence of the light is termed 'taste', while the impression left behind is termed 'scent'. And as written in Sefer Yetzirah (5:10): “He crowned the letter Nun in scent”, for the letter Nun alludes to falling and shattering,”</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Rav Tzadok explicitly explains the sense of smell as a residual impression of light and cites Sefer Yetzirah on the letter nun. This is a direct conceptual key to the Marcheshvan opening.</w:t>
      </w:r>
    </w:p>
    <w:p>
      <w:pPr>
        <w:spacing w:after="0"/>
      </w:pPr>
      <w:r>
        <w:rPr>
          <w:rFonts w:ascii="Times New Roman" w:hAnsi="Times New Roman" w:cs="Times New Roman" w:eastAsia="Times New Roman"/>
          <w:b/>
          <w:sz w:val="17"/>
          <w:szCs w:val="17"/>
        </w:rPr>
        <w:t xml:space="preserve">Sefaria source: </w:t>
      </w:r>
      <w:hyperlink xmlns:ns1="http://schemas.openxmlformats.org/officeDocument/2006/relationships" ns1:id="rId2">
        <w:r>
          <w:rPr>
            <w:rFonts w:ascii="Times New Roman" w:hAnsi="Times New Roman" w:cs="Times New Roman" w:eastAsia="Times New Roman"/>
            <w:sz w:val="16"/>
            <w:szCs w:val="16"/>
            <w:color w:val="215B83"/>
            <w:u w:val="single"/>
          </w:rPr>
          <w:t xml:space="preserve">https://www.sefaria.org/Sefer_Yetzirah_Gra_Version.5.9</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On Shimshon — paragraph 10, phrase 41–48.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yet their energetic force and root derive from the side of evil, as is known; meaning that in truth it produces a good fragrance with no evil in it at all, for the mystery of scent is the lingering impression (reshimu) of the light; for the essence of the light is termed 'taste', while the impression left behind is termed 'scent'. And as written in Sefer Yetzirah (5:10): “He crowned the letter Nun in scent”, for the letter Nun alludes to falling and shattering,</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63 — paragraph 22, source phrases 22:1–25:end.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whereas the females entice man to sin; first descend the forces drawn from the female aspect of evil to seduce man, coming as females alone, for the male has not the power to seduce like the female; and then the male forces join them, and he is delivered into their hands and slain (examine the entire passage there). However, there the Ari describes only from the moment man begins to consciously feel the temptation, which is the female of the Sitra Achra. Yet the deeper reality is that the primordial inception of seduction originates from the male force of the other side;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
    <w:p>
      <w:pPr>
        <w:spacing w:after="45" w:line="240"/>
      </w:pPr>
      <w:r>
        <w:footnoteRef/>
      </w:r>
      <w:r>
        <w:rPr>
          <w:rFonts w:ascii="Times New Roman" w:hAnsi="Times New Roman" w:cs="Times New Roman" w:eastAsia="Times New Roman"/>
          <w:b/>
          <w:sz w:val="17"/>
          <w:szCs w:val="17"/>
        </w:rPr>
        <w:t xml:space="preserve">  Zohar II 91a — verified at Zohar, Yitro 30:510.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“I am [Anochi]”: at that moment the sanctuary was purified; the alien power did not draw near, and the sanctuary shone by itself, because the evil inclination was then nullified from the world. The Holy One, blessed be He, was exalted in His glory alone. Thus it was said, “I am Hashem your God.” This is a complete mystery contained in the holy Name. Aleph: to unite the mystery of the holy Name in its levels, to make it one, for its mystery is vav. Nun: the mystery of fearing the Holy One, blessed be He, and knowing that there is judgment and a Judge; that there is a good reward for the righteous and punishment for the wicked; for the mystery of this letter is the lower hei.”</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This passage interprets the nun within the letters of Anochi, not as a standalone discussion of Cheshvan. Rav Tzadok connects its identification with awe, divine judgment and the lower hei to the letter governing the month. The translated passage includes the preceding contrast between holy revelation and the displaced evil inclination.</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Likkutei Maamarim, On Shimshon, paragraph 10, phrases 41–48: “… yet their energetic force and root derive from the side of evil, as is known; meaning that in truth it produces a good fragrance with no evil in it at all, for the mystery of scent is the lingering impression (reshimu) of the light; for the essence of the light is termed 'taste', while the impression left behind is termed 'scent'. And as written in Sefer Yetzirah (5:10): “He crowned the letter Nun in scent”, for the letter Nun alludes to falling and shattering,”</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40">
        <w:r>
          <w:rPr>
            <w:rFonts w:ascii="Times New Roman" w:hAnsi="Times New Roman" w:cs="Times New Roman" w:eastAsia="Times New Roman"/>
            <w:sz w:val="17"/>
            <w:szCs w:val="17"/>
            <w:color w:val="14557A"/>
            <w:u w:val="single"/>
          </w:rPr>
          <w:t xml:space="preserve">Zohar, Yitro 30:510</w:t>
        </w:r>
      </w:hyperlink>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explains the same nun–and–smell imagery elsewhere in Rav Tzadok. It does not itself replace the Zoharic association between nun, Malchus, and reverence.</w:t>
      </w:r>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Noach 3 — paragraph 1, phrase 17–24.</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 letter Nun is the mystery of fearing the Holy One, blessed be He, and knowing that there is judgment and a Judge, etc., and punishment for the wicked, because its mystery is the lower Hei’, for from the attribute of Malchut stems judgment, " 'the law of the kingdom is law,' as is known. And this is what it meant: 'And they said to E-l: Depart from us'— these are the afflictions that come through this Name. " 'And the knowledge of Your ways'—this is Torah,</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2 — paragraph 5, source phrases 5:1–8:end.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for on the Sabbath day the Blessed Name engages with the supernal realms, as taught in the Holy Zohar (Yitro 88b); therefore, do not distract your mind with lowly matters such as bodily needs, but merely gaze at whatever the Blessed Name bestows. “And call the Sabbath a delight (oneg)”—delight means that man yearns exclusively for the illumination of the Countenance of the Blessed Name; and the exact reverse of oneg (ענג) is nega (נגע - affliction), as stated in Sefer Yetzirah (2:4) : “There is nothing in goodness higher than oneg, and nothing in evil lower than nega,” and nega signifies that a person fled from before his Master, as stated in the Holy Zohar (Tazria 49b): “the shutting off of supernal light.”</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footnote>
  <w:footnote w:id="3">
    <w:p>
      <w:pPr>
        <w:spacing w:after="45" w:line="240"/>
      </w:pPr>
      <w:r>
        <w:footnoteRef/>
      </w:r>
      <w:r>
        <w:rPr>
          <w:rFonts w:ascii="Times New Roman" w:hAnsi="Times New Roman" w:cs="Times New Roman" w:eastAsia="Times New Roman"/>
          <w:b/>
          <w:sz w:val="17"/>
          <w:szCs w:val="17"/>
        </w:rPr>
        <w:t xml:space="preserve">  Zohar, Acharei Mos 66b — verified at Zohar, Achrei Mot 30:186.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“It was taught: There are two letters of this kind; just as we explained with the letter vav, so it is with nun. Although the matter has already been established, nun is expounded as follows. The bent nun: this is the Matronita [the Shechinah]. Alongside her stands vav, which is Yesod, so that she may be blessed through it. The straight nun signifies the extension of Tiferes. The letters are thus incorporated and united with one another. And if you ask: Why does vav turn away its face from the bent nun and turn its face toward the straight nun? ...”</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The bent nun is explicitly identified with the Matronita and linked to Yesod; the straight nun corresponds to an extension of Tiferes. This supports Rav Tzadok’s association of the lower hei with Malchus. The verse “A king establishes the land through justice” and the ensuing application to Cheshvan belong to Rav Tzadok’s own argument, not to the quoted Zohar lines. The final question above begins a further discussion not reproduced here.</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51">
        <w:r>
          <w:rPr>
            <w:rFonts w:ascii="Times New Roman" w:hAnsi="Times New Roman" w:cs="Times New Roman" w:eastAsia="Times New Roman"/>
            <w:sz w:val="17"/>
            <w:szCs w:val="17"/>
            <w:color w:val="14557A"/>
            <w:u w:val="single"/>
          </w:rPr>
          <w:t xml:space="preserve">Zohar, Achrei Mot 30:186</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Noach 3 — paragraph 1, phrase 17–24.</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 letter Nun is the mystery of fearing the Holy One, blessed be He, and knowing that there is judgment and a Judge, etc., and punishment for the wicked, because its mystery is the lower Hei’, for from the attribute of Malchut stems judgment, " 'the law of the kingdom is law,' as is known. And this is what it meant: 'And they said to E-l: Depart from us'— these are the afflictions that come through this Name. " 'And the knowledge of Your ways'—this is Torah,</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13 — paragraph 16, source phrases 16:1–19:end.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whereas in the first Decalogue they appear without a Vav; for the letter Vav is the Vav of connection, adding to the preceding matter, hinting at the power of spiritual toil and constriction that binds and unifies all. And since the second Decalogue was spoken after the sin of the Golden Calf through the mouth of Moses our Teacher, according to the capacity of human intellect to receive Torah illumination, and from mortal intellect each commandment appears contradictory to its counterpart, they were delivered with the connecting Vav, hinting that one must maintain constriction and spiritual effort, not extending any commandment to an absolute extreme lest it violate the boundary of its fellow.</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4">
    <w:p>
      <w:pPr>
        <w:spacing w:after="50"/>
      </w:pPr>
      <w:r>
        <w:footnoteRef/>
      </w:r>
      <w:r>
        <w:rPr>
          <w:rFonts w:ascii="Times New Roman" w:hAnsi="Times New Roman" w:cs="Times New Roman" w:eastAsia="Times New Roman"/>
          <w:b/>
          <w:sz w:val="17"/>
          <w:szCs w:val="17"/>
        </w:rPr>
        <w:t xml:space="preserve">  Proverbs 29:4.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“A king establishes the land through justice, but a person of exactions destroys it.”</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verb “establishes” ties judgment to the stability of the land. Rav Tzadok uses this not to celebrate punishment but to explain why ordered reverence is constitutive of a world capable of receiving the Shechinah.</w:t>
      </w:r>
    </w:p>
    <w:p>
      <w:pPr>
        <w:spacing w:after="0"/>
      </w:pPr>
      <w:r>
        <w:rPr>
          <w:rFonts w:ascii="Times New Roman" w:hAnsi="Times New Roman" w:cs="Times New Roman" w:eastAsia="Times New Roman"/>
          <w:b/>
          <w:sz w:val="17"/>
          <w:szCs w:val="17"/>
        </w:rPr>
        <w:t xml:space="preserve">Sefaria source: </w:t>
      </w:r>
      <w:hyperlink xmlns:ns2="http://schemas.openxmlformats.org/officeDocument/2006/relationships" ns2:id="rId3">
        <w:r>
          <w:rPr>
            <w:rFonts w:ascii="Times New Roman" w:hAnsi="Times New Roman" w:cs="Times New Roman" w:eastAsia="Times New Roman"/>
            <w:sz w:val="16"/>
            <w:szCs w:val="16"/>
            <w:color w:val="215B83"/>
            <w:u w:val="single"/>
          </w:rPr>
          <w:t xml:space="preserve">https://www.sefaria.org/Proverbs.29.4</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Dover Tzedek, Kuntres Ner HaMitzvot — paragraph 227, phrase 1–3.</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Therefore the Name Havayah represents Lovingkindness ( Chesed )—infinite expansion without end, as stated in Shabbat (104a) : "The way of the benevolent is to pursue the poor." That is: since the whole earth is full of His glory and there is none beside Him, all human actions are animated by His power veiled within them; and were Havayah revealed openly in this world, there would be no room to judge man for his deeds (for human agency would dissolve); and this is not the place to elaborate.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35 — paragraph 18, source phrases 18:1–21:end.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which operated not as vindictive punishment, but from their own doing: refusing pauses in receiving bounty and eating continuously, they had to absorb all sabbatical pauses at once, the land turning desolate as they were exiled. So with the Flood: the early generations consumed all bounty designated for them in this world without loss, yet had they received it gradually through constriction, they would have endured for length of days. Yet being in the immature stage of youth, they refused all limits, saying: “What is Shaddai that we should serve Him”—a Name denoting constriction; wherefore the restraining presence of Shaddai withdrew, the oceans flooding over them in torrential fury.</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5">
    <w:p>
      <w:pPr>
        <w:spacing w:after="50"/>
      </w:pPr>
      <w:r>
        <w:footnoteRef/>
      </w:r>
      <w:r>
        <w:rPr>
          <w:rFonts w:ascii="Times New Roman" w:hAnsi="Times New Roman" w:cs="Times New Roman" w:eastAsia="Times New Roman"/>
          <w:b/>
          <w:sz w:val="17"/>
          <w:szCs w:val="17"/>
        </w:rPr>
        <w:t xml:space="preserve">  Malachi 1:6.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“A son honors a father and a servant his master. If I am a Father, where is My honor? And if I am a Master, where is My fear?—says Hashem of Hosts to you, the priests who despise My name. But you say: In what have we despised Your name?”</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Divine fear is linked to the relationship of servant and master. Rav Tzadok draws attention to the particular aspect of kingship and awe represented by Cheshvan.</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Divrei Soferim 13, paragraph 1, phrase window 9–16: “… therefore one's fear of sin must precede his wisdom, as stated in Avot, for otherwise it cannot endure, and "if there is no fear, there is no wisdom." And this explains why the Talmud in Shabbat first likened it to outer keys, and then conversely likened fear to the inner courtyard and Torah to the outer gate, which appears contradictory—presenting fear as inner and Torah as the entryway—alongside the mishnaic dictum in Avot: "If there is no wisdom, there is no fear." But in truth, the fear of Hashem is itself wisdom, as stated in Devarim Rabbah [11]: "By your lives, all wisdom and the entire Torah are a single simple matter: whoever fears Me and performs words of Torah has all wisdom and the entire Torah in his heart; from where is this derived...", and this represents Lower Wisdom (Chochmah Tata'ah), the wisdom of Solomon of whom it is said, "And he was wiser than all men," which is the pinnacle of human intellect, attained in this world solely through the fear implanted in the heart. Therefore, concerning one who possesses Torah but lacks the fear of Heaven, they expounded in Yoma [72b] upon the verse "the purchase price to buy wisdom," that his Torah is merely considered currency to purchase wisdom, for the core of wisdom is the direct awareness that there is a Creator, through which awe falls upon him naturally, and from this vantage Torah is termed the entrance-gate; and thus the Sanhedrin are called "those who sit at the gate," translated in the Aramaic Targum on "to the gate" as "to the gate of the Beit Din," which serves as the gate to the courtyard and the gate unto Hashem,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Divrei Soferim 13 supplies a textual comparison for the letter nun, scent, and the yoke of divine reverence.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3="http://schemas.openxmlformats.org/officeDocument/2006/relationships" ns3:id="rId4">
        <w:r>
          <w:rPr>
            <w:rFonts w:ascii="Times New Roman" w:hAnsi="Times New Roman" w:cs="Times New Roman" w:eastAsia="Times New Roman"/>
            <w:sz w:val="16"/>
            <w:szCs w:val="16"/>
            <w:color w:val="215B83"/>
            <w:u w:val="single"/>
          </w:rPr>
          <w:t xml:space="preserve">https://www.sefaria.org/Malachi.1.6</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Divrei Soferim 13 — paragraph 1, phrase 17–22.</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because they are the sages of the Oral Torah to whom the Blessed Name entrusted Torah authority under "according to the judgment they shall instruct you," having acquired the Torah fully as an internal possession, as taught in Kiddushin [32b ] that it is initially called "the Torah of Hashem" and subsequently becomes "his own Torah," and in Nedarim [38a ] regarding Moses our teacher, peace be upon him, who learned the Torah and forgot it until it was granted to him as an enduring gift, being named after him as "the Torah of Moses" as though he originated it from his own heart, like Abraham our father, peace be upon him, whose kidneys became two wellsprings flowing with Torah ( Bereishit Rabbah 61 ; Shocher Tov 1 ), for through the fear of Heaven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32 — paragraph 10, source phrases 10:1–13:end.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the mystery of these two rungs we find in a single verse, as it is written ( Isaiah 49:3 ): ‘And He said to me: You are My servant, Israel, in whom I will be glorified’—‘My servant’ is the servant, ‘Israel’ is the son.” The explanation of this is: from the mystery of the son alone prayer would not apply, since the son aligns naturally with his father’s will, knowing that whatever comes from his father is for his ultimate good, and therefore he raises no question. And likewise from the mystery of the servant alone prayer does not apply,</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6">
    <w:p>
      <w:pPr>
        <w:spacing w:after="50"/>
      </w:pPr>
      <w:r>
        <w:footnoteRef/>
      </w:r>
      <w:r>
        <w:rPr>
          <w:rFonts w:ascii="Times New Roman" w:hAnsi="Times New Roman" w:cs="Times New Roman" w:eastAsia="Times New Roman"/>
          <w:b/>
          <w:sz w:val="17"/>
          <w:szCs w:val="17"/>
        </w:rPr>
        <w:t xml:space="preserve">  Job 21:14–15.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“They said to God: Depart from us; we have no desire for knowledge of Your ways. What is the Almighty, that we should serve Him? And what profit have we if we appeal to Him?”</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These are the words of those who deliberately reject Divine accountability. Rav Tzadok uses the citation as a description of the Flood generation’s spiritual condition, rather than as a direct biblical narrative about Noach.</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15, paragraph 1, phrase window 73–80: “… meaning that he holds grasp solely within illusion. 'And the day that comes shall burn them up' (Malachi 3:19), for when ultimate Truth is revealed, there is no existence possible for whatever is rejected by Hashem, blessed be He, and it possesses no actual substance whatsoever, flying away like a dream upon awakening with one's soul left empty. In contrast, Israel are all cleaving unto the Truth, and according to each one's spiritual level, so can he attain through his exertion.”</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15 supplies a textual comparison for the Flood’s aftermath and the purposeful struggle against sleep.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4="http://schemas.openxmlformats.org/officeDocument/2006/relationships" ns4:id="rId5">
        <w:r>
          <w:rPr>
            <w:rFonts w:ascii="Times New Roman" w:hAnsi="Times New Roman" w:cs="Times New Roman" w:eastAsia="Times New Roman"/>
            <w:sz w:val="16"/>
            <w:szCs w:val="16"/>
            <w:color w:val="215B83"/>
            <w:u w:val="single"/>
          </w:rPr>
          <w:t xml:space="preserve">https://www.sefaria.org/Job.21.14-15</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Compositions on the Festivals — paragraph 2,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for this reason Abraham our father said, "Whereby shall I know that I shall inherit it?" ( Genesis 15:8 ), and our Sages of blessed memory interpreted in Megillah (31b) : "'Lest my children sin and You annihilate them as You did to the Generation of the Flood and the Generation of the Dispersion.'" [And he specifically invoked the Generation of the Flood and the Generation of the Dispersion, because they parallel the two historical exiles of Egypt and Babylon, both of which stand parallel to Abraham; Egypt is explicit throughout the Torah, and the Four Monarchies are likewise known to correspond to the four legs of the supernal Chariot,</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Flood and the generation of Noach.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52 — paragraph 16, source phrases 16:1–18:end.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Afterward arose the Generation of the Flood, who said unto God: “Depart from us; for we desire not the knowledge of Your ways. What is the Almighty, that we should serve Him? and what profit should we have, if we pray unto Him?” ( Job 21:14 –15) — meaning, the Generation of the Flood had already recognized that there is no wisdom nor counsel against the power of the Blessed Name, to stubbornly force and fortify the foundation of creation for eternity as the Generation of Enosh had tried, whose entire ambition was to secure the structural persistence of the world forever so that they would not be dissolved, acting with stubborn force against His will.</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Flood and the generation of Noach. This is a thematic comparison; the added passage should be understood in its own setting, and is not represented as Rav Tzadok’s direct proof-text.</w:t>
      </w:r>
    </w:p>
  </w:footnote>
  <w:footnote w:id="7">
    <w:p>
      <w:pPr>
        <w:spacing w:after="50"/>
      </w:pPr>
      <w:r>
        <w:footnoteRef/>
      </w:r>
      <w:r>
        <w:rPr>
          <w:rFonts w:ascii="Times New Roman" w:hAnsi="Times New Roman" w:cs="Times New Roman" w:eastAsia="Times New Roman"/>
          <w:b/>
          <w:sz w:val="17"/>
          <w:szCs w:val="17"/>
        </w:rPr>
        <w:t xml:space="preserve">  Midrash Tanchuma, Noach 11 (Rav Tzadok cites Noach 8 in his edition).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“You find that from that time until Shlomo built the Holy Temple, for forty days in every year rain fell in correspondence with the waters of the Flood, which lasted forty days. When Shlomo built the Holy Temple, he sought mercy on their behalf, and [these rains] ceased from the world; as it is said, ‘In the eleventh year, in the month of Bul.’ Why is it called ‘the month of Bul’? Because they brought the animals inside out of the fields.”</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Sefaria-indexed Noach 11 has the forty-day recurrence, Shlomo’s prayer and the “month of Bul.” Rav Tzadok calls it Noach 8, indicating a variant section enumeration. The extra lines illuminate how the Temple reverses the residue of judgment.</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Kometz HaMinchah 2:11, paragraph 1, phrase window 17–24: “… and therefore they said of King David that he exposed his body for the honor of Heaven, unlike the house of Saul who descend from Benjamin, as I wrote elsewhere, for 'walking modestly' is strictly the rung of a tzaddik, which is why Noah had to be secluded within the Ark according to his measure; whereas a chasid is indifferent to the judgment of the entire world, for this is the attribute of Sovereignty, ruling over all creatures; and this was David's reply to Michal: "Before Hashem Who chose me, etc., and by the handmaids, etc." for the essence of victory lies in the total nullification of base desires,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Kometz HaMinchah 2:11 supplies a textual comparison for the Flood’s aftermath and the purposeful struggle against sleep.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5="http://schemas.openxmlformats.org/officeDocument/2006/relationships" ns5:id="rId6">
        <w:r>
          <w:rPr>
            <w:rFonts w:ascii="Times New Roman" w:hAnsi="Times New Roman" w:cs="Times New Roman" w:eastAsia="Times New Roman"/>
            <w:sz w:val="16"/>
            <w:szCs w:val="16"/>
            <w:color w:val="215B83"/>
            <w:u w:val="single"/>
          </w:rPr>
          <w:t xml:space="preserve">https://www.sefaria.org/Midrash_Tanchuma%2C_Noach.11</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Noach 2 — paragraph 3, phrase 17–24.</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Through what power will they overcome so as not to stumble again in the sin of the Flood generation, that the land should not vomit them out, and that the land be unto them an everlasting inheritance?' And to this Hashem answered him: " ‘Know of a surety that your seed shall be a stranger, etc., and they shall serve them, and they shall afflict them’, and through servitude and affliction they will be clarified and cleansed from the sin of the Flood generation; for regarding the sin of blemish of the Covenant the judgment is to become a slave,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Flood and the generation of Noach.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8 — paragraph 27, source phrases 27:1–30:end.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explains Midrash Tanchuma (Va'eira 9): Pharaoh’s magicians boasted, “A son of the wise is a son of ancient kings” ( Isaiah 19:11 ); whereupon the Holy One replied: “You call yourselves wise, and designate Me merely a son of the wise!” Meaning, they asserted superiority over Israel because their portion was the primordial darkness which preceded the light; and as elucidated (Parashat Bo, sections 9–10), Israel’s sanctity is guided by the Name Havayah, recognizing that Hashem sanctifies them, while the nations are governed by the natural laws of Elohim. So too we find in the Gemara ( Chullin 7a ): Rabbi Pinchas ben Yair was traveling to redeem captives when he encountered the river Ginnai; he said to it: “Divide your waters for me!”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footnote>
  <w:footnote w:id="8">
    <w:p>
      <w:pPr>
        <w:spacing w:after="50"/>
      </w:pPr>
      <w:r>
        <w:footnoteRef/>
      </w:r>
      <w:r>
        <w:rPr>
          <w:rFonts w:ascii="Times New Roman" w:hAnsi="Times New Roman" w:cs="Times New Roman" w:eastAsia="Times New Roman"/>
          <w:b/>
          <w:sz w:val="17"/>
          <w:szCs w:val="17"/>
        </w:rPr>
        <w:t xml:space="preserve">  I Kings 6:38.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“In the eleventh year, in the month Bul—that is the eighth month—the House was completed in all its details and according to all its ordinances; he built it over seven years.”</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Scripture expressly calls the month “Bul.” The Midrashic explanation of the missing mem from “mabul” belongs to the interpretive tradition invoked by Rav Tzadok and should not be mistaken for a literal statement within this verse.</w:t>
      </w:r>
    </w:p>
    <w:p>
      <w:pPr>
        <w:spacing w:after="45" w:line="240"/>
      </w:pPr>
      <w:r>
        <w:rPr>
          <w:rFonts w:ascii="Times New Roman" w:hAnsi="Times New Roman" w:cs="Times New Roman" w:eastAsia="Times New Roman"/>
          <w:b/>
          <w:sz w:val="17"/>
          <w:szCs w:val="17"/>
        </w:rPr>
        <w:t xml:space="preserve">Further Chassidus / Ishbitz source — </w:t>
      </w:r>
      <w:r>
        <w:rPr>
          <w:rFonts w:ascii="Times New Roman" w:hAnsi="Times New Roman" w:cs="Times New Roman" w:eastAsia="Times New Roman"/>
          <w:sz w:val="17"/>
          <w:szCs w:val="17"/>
        </w:rPr>
        <w:t xml:space="preserve">Bnei Yissaschar, Cheshvan 1:2:2: “The First House built by Shlomo was completed in this month, Marcheshvan, as the verse says, ‘the month Bul.’ ... By Divine inspiration Shlomo did not inaugurate it until the month of the Mighty Ones, Tishrei; Marcheshvan felt ashamed, and the Blessed Name promised to repay its reward in the future, with the building of the Third House.”</w:t>
      </w:r>
    </w:p>
    <w:p>
      <w:pPr>
        <w:spacing w:after="45" w:line="240"/>
      </w:pPr>
      <w:r>
        <w:rPr>
          <w:rFonts w:ascii="Times New Roman" w:hAnsi="Times New Roman" w:cs="Times New Roman" w:eastAsia="Times New Roman"/>
          <w:b/>
          <w:sz w:val="17"/>
          <w:szCs w:val="17"/>
        </w:rPr>
        <w:t xml:space="preserve">Connection to Rav Tzadok: </w:t>
      </w:r>
      <w:r>
        <w:rPr>
          <w:rFonts w:ascii="Times New Roman" w:hAnsi="Times New Roman" w:cs="Times New Roman" w:eastAsia="Times New Roman"/>
          <w:sz w:val="17"/>
          <w:szCs w:val="17"/>
        </w:rPr>
        <w:t xml:space="preserve">This parallel links the completion of the Beis HaMikdash in Cheshvan to later expectation and repair. It develops a different theme from Rav Tzadok’s emphasis on the cessation of forty days of punitive rain.</w:t>
      </w:r>
    </w:p>
    <w:p>
      <w:r>
        <w:rPr>
          <w:rFonts w:ascii="Times New Roman" w:hAnsi="Times New Roman" w:cs="Times New Roman" w:eastAsia="Times New Roman"/>
          <w:b/>
          <w:sz w:val="17"/>
          <w:szCs w:val="17"/>
        </w:rPr>
        <w:t xml:space="preserve">Additional source: </w:t>
      </w:r>
      <w:hyperlink xmlns:ns6="http://schemas.openxmlformats.org/officeDocument/2006/relationships" ns6:id="rId7">
        <w:r>
          <w:rPr>
            <w:rFonts w:ascii="Times New Roman" w:hAnsi="Times New Roman" w:cs="Times New Roman" w:eastAsia="Times New Roman"/>
            <w:sz w:val="16"/>
            <w:szCs w:val="16"/>
            <w:color w:val="215B83"/>
          </w:rPr>
          <w:t xml:space="preserve">https://www.sefaria.org/Bnei_Yissaschar%2C_Cheshvan.1.2.2</w:t>
        </w:r>
      </w:hyperlink>
    </w:p>
    <w:p>
      <w:pPr>
        <w:spacing w:after="0"/>
      </w:pPr>
      <w:r>
        <w:rPr>
          <w:rFonts w:ascii="Times New Roman" w:hAnsi="Times New Roman" w:cs="Times New Roman" w:eastAsia="Times New Roman"/>
          <w:b/>
          <w:sz w:val="17"/>
          <w:szCs w:val="17"/>
        </w:rPr>
        <w:t xml:space="preserve">Sefaria source: </w:t>
      </w:r>
      <w:hyperlink xmlns:ns7="http://schemas.openxmlformats.org/officeDocument/2006/relationships" ns7:id="rId8">
        <w:r>
          <w:rPr>
            <w:rFonts w:ascii="Times New Roman" w:hAnsi="Times New Roman" w:cs="Times New Roman" w:eastAsia="Times New Roman"/>
            <w:sz w:val="16"/>
            <w:szCs w:val="16"/>
            <w:color w:val="215B83"/>
            <w:u w:val="single"/>
          </w:rPr>
          <w:t xml:space="preserve">https://www.sefaria.org/I_Kings.6.38</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Noach 3 — paragraph 4, phrase 25–34.</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namely the Oral Torah; for the Written Torah represents the ways of the Holy One, blessed be He, in that He fulfills the commandments first, as written in Midrash Rabbah there and in the Yerushalmi ( Rosh Hashanah 1:3 ), and commanded us to walk in His ways and observe His commandments and statutes. And 'the knowledge of Your ways' is the Oral Torah, and as stated in Rashi's commentary in Parashat Ki Tisa: " and in knowledge’—this is the Holy Spirit (Ruach HaKodesh); namely a spirit drawn from that supernal Holiness, as stated in the holy Zohar. And the Oral Torah comes through the Holy Spirit,.</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 — paragraph 51, phrase 1–1.</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as stated in the Holy Zohar (Tetzaveh 186a) : “‘This month shall be unto you’—it is truly Mine, but I have entrusted it to you, etc.; your month [Nisan] unfolds in forward alphabetical order, like Aviv (אביב: א-ב-י-ב), facing outward to bestow; but the seventh month [Tishrei] is Mine, arranged in reverse letters, turned inward toward its Source, and therefore belongs uniquely to Me.”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sanctification of the new month. This is a thematic comparison; the added passage should be understood in its own setting, and is not represented as Rav Tzadok’s direct proof-text.</w:t>
      </w:r>
    </w:p>
  </w:footnote>
  <w:footnote w:id="9">
    <w:p>
      <w:pPr>
        <w:spacing w:after="50"/>
      </w:pPr>
      <w:r>
        <w:footnoteRef/>
      </w:r>
      <w:r>
        <w:rPr>
          <w:rFonts w:ascii="Times New Roman" w:hAnsi="Times New Roman" w:cs="Times New Roman" w:eastAsia="Times New Roman"/>
          <w:b/>
          <w:sz w:val="17"/>
          <w:szCs w:val="17"/>
        </w:rPr>
        <w:t xml:space="preserve">  Berakhot 4b.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“Rabbi Yochanan said: Why was the letter nun not stated in Ashrei? Because it contains the downfall of the enemies of Israel, as it is written, ‘Fallen, she shall not rise again, virgin Israel.’ In the West they explained the verse: ‘She has fallen and shall not fall again; arise, virgin Israel.’ Rav Nachman bar Yitzchak said: Even so, David came back and upheld them with divine inspiration, as it says, ‘Hashem supports all who fall.’”</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 links the letter nun of Cheshvan with falling and reverence. The Gemara also reveals a counter-movement: through the next verse, the fallen one is upheld. Both dimensions are essential to understanding his interpretation. Translated from Berakhot 4b.</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54, paragraph 1, phrase window 33–40: “… for through this manifests the peak of joy: when remembrance is reawakened out of forgetfulness. As is known from the parable of a king's son returning to the king from the land of his captivity, and even when not fully in a land of captivity, but merely residing in another city, or even in another house, or even in another room; for continuous, uninterrupted pleasure ceases to feel pleasurable, and as our Sages of blessed memory stated (Niddah 31b) regarding the reason for the days of separation: in order to endear her to her husband. And this is the underlying purpose of all the exiles, being preparations for redemption; and the redemption from Egypt being the first, it was said regarding it (Exodus 12:2): "This month shall be unto you the head of months, etc.", and there was given to them then the commandment of sanctifying the new moon,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54 supplies a textual comparison for the Flood’s aftermath and the purposeful struggle against sleep.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8="http://schemas.openxmlformats.org/officeDocument/2006/relationships" ns8:id="rId9">
        <w:r>
          <w:rPr>
            <w:rFonts w:ascii="Times New Roman" w:hAnsi="Times New Roman" w:cs="Times New Roman" w:eastAsia="Times New Roman"/>
            <w:sz w:val="16"/>
            <w:szCs w:val="16"/>
            <w:color w:val="215B83"/>
            <w:u w:val="single"/>
          </w:rPr>
          <w:t xml:space="preserve">https://www.sefaria.org/Berakhot.4b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Machshavot Charutz — paragraph 10,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the Name of Adonut indicates His sovereignty and the indwelling of His Shechinah within the lower realms; and this had not yet been revealed until the Exodus, wherefore they were commanded regarding the eating of the Passover offering. For the windpipe ( kaneh ) and the esophagus ( veshes ) are adjacent to one another; the one produces speech and voice, while the other takes in food, being called the "signs" ( simanim ) in which resides the vital sign of life; through the windpipe man inhales life-giving air without which he cannot live, and in man through this resides the power of speech to become "a speaking spirit"; and in the eating of the esophagus is the physical preservation of vitality; and the essential vitality of a Jew depends entirely upon recognizing his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12 — paragraph 4, source phrases 4:1–7:end.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Israel, however, falls and rises, as said: “Rejoice not against me, O my enemy; when I fall, I shall arise”; therefore it is said: “The wicked are overthrown and are not, but the house of the righteous shall stand.” The explanation of this is found in Shabbat (63b) on Ecclesiastes 11:9 : “Rejoice, O young man, in your youth... but know that for all these God will bring you into judgment”—up to here for words of Torah, from here onward for good deeds. Meaning, words of Torah, being pure and clear, one may pursue in vast expanse; but mitzvot and good deeds, executed through corporeal bodily actions, require rigorous calculation and deep purification.</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0">
    <w:p>
      <w:pPr>
        <w:spacing w:after="50"/>
      </w:pPr>
      <w:r>
        <w:footnoteRef/>
      </w:r>
      <w:r>
        <w:rPr>
          <w:rFonts w:ascii="Times New Roman" w:hAnsi="Times New Roman" w:cs="Times New Roman" w:eastAsia="Times New Roman"/>
          <w:b/>
          <w:sz w:val="17"/>
          <w:szCs w:val="17"/>
        </w:rPr>
        <w:t xml:space="preserve">  Bereshit Rabbah 17:5 — sleep as a loss of Torah labour.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 Lord God caused a deep sleep [to fall upon the man].’ Rabbi Yehoshua of Sikhnin in the name of Rabbi Levi said: ‘Sleep is the beginning of decline: he sleeps and does not toil in Torah, and does not attend to his work.’ Rav said: ‘There are three kinds of deep sleep: the sleep of ordinary slumber, the sleep of prophecy, and the sleep of collapse.’ The Rabbis added a sleep of folly; and Rabbi Chanina bar Yitzchak taught that sleep is a lesser reflection of death, a dream of prophecy, and Shabbos of the World to Come.”</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 draws on the first teaching for his warning about idleness. The further distinctions in the Midrash clarify that the criticism is not of all sleep, but of sleep that displaces avodas Hashem.</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7, paragraph 1, phrase window 1–8: “The beginning of divine service is fear and awe, and as it is written (Psalms 111:10): "'The beginning of wisdom is the fear of Hashem,' etc.," and Scripture states (Deuteronomy 10:12): "'What does Hashem your God ask of you, but to fear...?'" and it is likewise the end and ultimate objective, as it is written (Ecclesiastes 12:13): "'The end of the matter, all having been heard: fear God,' etc."”</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7 supplies a textual comparison for the Flood’s aftermath and the purposeful struggle against sleep.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9="http://schemas.openxmlformats.org/officeDocument/2006/relationships" ns9:id="rId10">
        <w:r>
          <w:rPr>
            <w:rFonts w:ascii="Times New Roman" w:hAnsi="Times New Roman" w:cs="Times New Roman" w:eastAsia="Times New Roman"/>
            <w:sz w:val="16"/>
            <w:szCs w:val="16"/>
            <w:color w:val="215B83"/>
            <w:u w:val="single"/>
          </w:rPr>
          <w:t xml:space="preserve">https://www.sefaria.org/Bereshit_Rabbah.17.5</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29 — paragraph 1, phrase 89–96.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even though for one who does not sleep, slumber naturally comes first, and all the more so he does not fall into deep sleep, nevertheless, the primary focus is directed toward the ones being guarded: for the Blessed Name is the innermost core of their heart in truth, and when they are dozing, the phrase "He will not slumber" applies to the Blessed Name; and when they are subsequently in deep sleep, it applies to the Rock of their heart that "He will not sleep", because He is "your Guardian" and "your shadow at your right hand"—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61 — paragraph 1, source phrases 1:1–4:end.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for man there was not found a helper opposite him. And the Lord God caused a deep sleep to fall... And the Lord God built the rib which He had taken from the man into a woman, and brought her unto the man.” And the inner meaning of this is: on behalf of all the other creatures he did not wish to lower himself in order to elevate and raise them to an exalted rung, because the gain he would derive from them after elevating them was not worth the spiritual loss that would overtake him while lowering himself to their level. For such is the spiritual law: if a person desires to uplift any creature, he must humble himself and descend to the root level of that creature which is lower than he.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1">
    <w:p>
      <w:pPr>
        <w:spacing w:after="50"/>
      </w:pPr>
      <w:r>
        <w:footnoteRef/>
      </w:r>
      <w:r>
        <w:rPr>
          <w:rFonts w:ascii="Times New Roman" w:hAnsi="Times New Roman" w:cs="Times New Roman" w:eastAsia="Times New Roman"/>
          <w:b/>
          <w:sz w:val="17"/>
          <w:szCs w:val="17"/>
        </w:rPr>
        <w:t xml:space="preserve">  Bereshit Rabbah 9:6 — “very good” and purposeful rest.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“Rabbi Shimon ben Elazar said: ‘And behold, it was very good’—behold, sleep is good. Is sleep really very good? Have we not learned that wine and sleep are good for the wicked and good for the world? Rather, when a person sleeps a little, he rises and toils greatly in Torah.”</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full Midrash reverses the initial objection: sleep is “very good” only insofar as proportionate rest makes much greater Torah labour possible. Rav Tzadok uses it to frame the correction of the fall through a return to study.</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Tzidkat HaTzadik 242, paragraph 1, phrases 9–16: “… drawing him toward the study hall and words of Torah, wherein the evil inclination becomes 'very good', as written in the Midrash HaNe'elam (Zohar Part I, 138a), that the deep desire for Torah is fueled through it. And this is 'the Torah is a spice for the inclination'—to season it to become good.  And this applies to the future; and so too regarding the past, when one is overwhelmed by love of Hashem and Hashem reciprocates toward him: he realizes that 'all our works You have wrought for us' entirely for our benefit,”</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Rav Tzadok’s discussion of transforming an apparent evil into service helps explain why Creation’s “very good” can include a limited sleep that strengthens Torah effort.</w:t>
      </w:r>
    </w:p>
    <w:p>
      <w:pPr>
        <w:spacing w:after="0"/>
      </w:pPr>
      <w:r>
        <w:rPr>
          <w:rFonts w:ascii="Times New Roman" w:hAnsi="Times New Roman" w:cs="Times New Roman" w:eastAsia="Times New Roman"/>
          <w:b/>
          <w:sz w:val="17"/>
          <w:szCs w:val="17"/>
        </w:rPr>
        <w:t xml:space="preserve">Sefaria source: </w:t>
      </w:r>
      <w:hyperlink xmlns:ns10="http://schemas.openxmlformats.org/officeDocument/2006/relationships" ns10:id="rId11">
        <w:r>
          <w:rPr>
            <w:rFonts w:ascii="Times New Roman" w:hAnsi="Times New Roman" w:cs="Times New Roman" w:eastAsia="Times New Roman"/>
            <w:sz w:val="16"/>
            <w:szCs w:val="16"/>
            <w:color w:val="215B83"/>
            <w:u w:val="single"/>
          </w:rPr>
          <w:t xml:space="preserve">https://www.sefaria.org/Bereshit_Rabbah.9.6</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Upon Completion of Talmud — paragraph 14, phrase 47–73.</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when one merits to attain authentic words of Torah in a dream, through this his dream and imagination become purified so that it too is words of Torah; and automatically the idle thoughts that caused the nocturnal emission are rectified. As our Sages of blessed memory noted ( Berakhot 55a ): just as it is impossible for grain to exist without straw, etc., and the straw in the dream is the nocturnal emission; and since grain is impossible without it, behold it too serves a purpose; and through these drops occurs the renewal of those words of Torah in the dream, – in that through the very realm in which they were blemished, they are rectified.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Tiferet Yosef, Bereshit 5 — paragraph 5, phrase 1–2.</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It is stated in the Midrash ( Bereishit Rabbah 4:6 ): Why was “that it was good” not said on the second day? Because the work of the waters was not completed; therefore on the third day, when the work of the waters was finished, “that it was good” was doubled — once for the work of the waters and once for the work of the day. The explanation of this Midrash is according to what is taught in the Midrash ( Bereishit Rabbah 5:3 ): Rabbi Berechiah said: When the lower waters were separated from the upper waters, they separated only in weeping, etc.</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2">
    <w:p>
      <w:pPr>
        <w:spacing w:after="50"/>
      </w:pPr>
      <w:r>
        <w:footnoteRef/>
      </w:r>
      <w:r>
        <w:rPr>
          <w:rFonts w:ascii="Times New Roman" w:hAnsi="Times New Roman" w:cs="Times New Roman" w:eastAsia="Times New Roman"/>
          <w:b/>
          <w:sz w:val="17"/>
          <w:szCs w:val="17"/>
        </w:rPr>
        <w:t xml:space="preserve">  Rosh Hashanah 11b.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“Rabbi Eliezer says: the world was created in Tishrei; Rabbi Yehoshua says: the world was created in Nisan.”</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dispute provides the calendar framework for associating the Flood with Tishrei/Cheshvan. Rav Tzadok distinguishes physical creation from the seasonal outpouring of Torah wisdom, rather than treating the dates as merely chronological.</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51, paragraph 3: “This is also why the years of Creation are counted from Tishrei, corresponding to the level of primordial thought according to which Israel sanctifies the times. Thus the lunar conjunctions, which determine the lunar months, are calculated from the traditional epoch of BeHaRaD, following the view that the world was created in Tishrei, as is known from the calculations of intercalation. The solar seasons, however, are counted from Nisan, because that is when Creation became manifest in the realm of action: the moon receives from the sun, and the power of the sun becomes operative. Israel were given that month in order to sanctify the moon. In primordial thought the moon too was a great light, as it will again be in the future, when from the perspective of that thought the two luminaries are both great. Only in the realm of action was the moon diminished, because in this world “one who eats what is not his own is ashamed.” Awe is itself identified with this holy shame, and this is the quality of Israel—who are characterized by bashfulness—which is absent from the nations. Through this very diminishment, Israel sanctify the appointed times. In the Oral Torah the central sanctification is therefore fixed in Tishrei, on Rosh Hashanah, for Israel’s unique power is that their sanctity can reach all the way to the root of Divine thought. They therefore count the lunar year from Tishrei, corresponding to the thought in which both luminaries are great. This is the entire wisdom of the sages of Israel in the Oral Torah: to cleave to His wisdom and His thought, through which their own wisdom itself becomes Torah. This is not so with the sages of the nations. Their wisdom can recognize that one thing is evil and another good, but they believe that evil, once present, has no rectification; such is the conclusion of unaided wisdom. Thus the Midrash teaches that when Wisdom was asked what should happen to the sinner, it answered, “Evil pursues sinners.” Therefore they count the Flood from Nisan. According to their understanding, even under strict justice there could have been no alternative to the Flood, for sin necessarily draws punishment after it. They believe that a being cannot truly change from what it is. Thus Balaam did not change even though he knew that his path represented the ultimate evil.”</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locates the calendrical distinction between Tishrei and Nissan within Rav Tzadok’s broader account of Israel sanctifying time.</w:t>
      </w:r>
    </w:p>
    <w:p>
      <w:pPr>
        <w:spacing w:after="0"/>
      </w:pPr>
      <w:r>
        <w:rPr>
          <w:rFonts w:ascii="Times New Roman" w:hAnsi="Times New Roman" w:cs="Times New Roman" w:eastAsia="Times New Roman"/>
          <w:b/>
          <w:sz w:val="17"/>
          <w:szCs w:val="17"/>
        </w:rPr>
        <w:t xml:space="preserve">Sefaria source: </w:t>
      </w:r>
      <w:hyperlink xmlns:ns11="http://schemas.openxmlformats.org/officeDocument/2006/relationships" ns11:id="rId12">
        <w:r>
          <w:rPr>
            <w:rFonts w:ascii="Times New Roman" w:hAnsi="Times New Roman" w:cs="Times New Roman" w:eastAsia="Times New Roman"/>
            <w:sz w:val="16"/>
            <w:szCs w:val="16"/>
            <w:color w:val="215B83"/>
            <w:u w:val="single"/>
          </w:rPr>
          <w:t xml:space="preserve">https://www.sefaria.org/Rosh_Hashanah.11b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Bereshit 5 — paragraph 7,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We begin the book of Genesis immediately after Simchat Torah, even though Nisan is the first of the lunar months, and Israel reckons its calendar according to the moon, as written in Bereishit Rabbah (Parashah 6), so why did they not institute that we begin Genesis after Passover and conclude it on Passover? ). However, in the Gemara (Rosh Hashanah 11a): according to Rabbi Eliezer that the world was created in Tishrei, in Tishrei they are destined to be redeemed; and according to Rabbi Yehoshua that it was created in Nisan, in Nisan they are destined to be redeemed. And the deeper meaning is, that in Parashat Bereishit it is written: "</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 — paragraph 45, source phrases 45:1–47:end.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underlies the dispute between Rabbi Eliezer and Rabbi Yehoshua ( Rosh Hashanah 11a ): Rabbi Eliezer held that the world was created in Tishrei, whereas Rabbi Yehoshua held that the world was created in Nisan. And their dispute centers on these verses: Rabbi Eliezer expounded: “And God said, Let the earth bring forth grass, the herb yielding seed, and the fruit tree”—which month is it when the earth puts forth grasses and trees are laden with ripe fruit? You must say: this is Tishrei. And Rabbi Yehoshua says: From where do we know that in Nisan the world was created?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3">
    <w:p>
      <w:pPr>
        <w:spacing w:after="50"/>
      </w:pPr>
      <w:r>
        <w:footnoteRef/>
      </w:r>
      <w:r>
        <w:rPr>
          <w:rFonts w:ascii="Times New Roman" w:hAnsi="Times New Roman" w:cs="Times New Roman" w:eastAsia="Times New Roman"/>
          <w:b/>
          <w:sz w:val="17"/>
          <w:szCs w:val="17"/>
        </w:rPr>
        <w:t xml:space="preserve">  Rosh Hashanah 11b.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“Our Rabbis taught: In the six-hundredth year of Noach’s life, in the second month, on the seventeenth day of the month: Rabbi Yehoshua says that day was the seventeenth of Iyar, when the constellation Kimah sets by day and the springs diminish. Because they altered their deeds, the Holy One altered the natural order and caused Kimah to rise by day, removing two stars from Kimah and bringing the Flood upon the world. Rabbi Eliezer says: That day was the seventeenth of Marcheshvan, when Kimah rises by day and the springs grow stronger.”</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Gemara preserves two chronological traditions. Rav Tzadok’s argument follows the reckoning of Rabbi Eliezer, so the association with Marcheshvan is a reasoned position within the sugya, not an undisputed date.</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39, paragraph 1, phrase window 65–72: “… resembling the months of the moon, each of which in its own right constitutes a full, complete cycle comparable to its fellow. Nonetheless, the duration of the nights in which the moon serves changes in accordance with the variations in the position of the sun during its annual path, which itself is an apparent shift dependent upon the terrestrial recipients, as has been explained. And in the month of Nisan the divine letters are aligned in their direct order (Y-H-V-H), for during that month the spiritual perception descends directly from Hashem, Who raised you from Egypt: 'In Nisan they were redeemed, and in Nisan they are destined to be redeemed, etc.,' wherein Rabbi Eliezer and Rabbi Yehudah disputed (Rosh Hashanah 11a),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39 supplies a textual comparison for the two reckonings of Creation and the Flood’s possible revelation of Torah.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12="http://schemas.openxmlformats.org/officeDocument/2006/relationships" ns12:id="rId13">
        <w:r>
          <w:rPr>
            <w:rFonts w:ascii="Times New Roman" w:hAnsi="Times New Roman" w:cs="Times New Roman" w:eastAsia="Times New Roman"/>
            <w:sz w:val="16"/>
            <w:szCs w:val="16"/>
            <w:color w:val="215B83"/>
            <w:u w:val="single"/>
          </w:rPr>
          <w:t xml:space="preserve">https://www.sefaria.org/Rosh_Hashanah.11b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51 — paragraph 3, phrase 33–40.</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For this reason the nations will not awaken to the Great Shofar, because they do not recognize its sign. Only one who knows the thought of the one sounding it can recognize what the sign means. The blessed Hashem is called “the heart of Israel.” Because inwardly Israel are bound to Him, they awaken to the sound of His shofar, and correspondingly He is aroused by the sound of ours. In this world, which is called the world of falsehood, this is described as “enticement,” as though the claim were not fully true. But from the perspective of primordial thought it is entirely true: the innermost thought of Israel is genuinely bound to Him, with nothing separating at all; the obstruction exists only in outward appearance, like thorns surrounding a rose.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50 — paragraph 1, source phrases 1:1–3:end.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It is taught in the Gemara ( Rosh Hashanah 31a ): It was taught in a baraita: Rabbi Yehudah says in the name of Rabbi Akiva: On the first day of the week, what did the Levites recite? “The earth is the Lord's, and the fullness thereof” ( Psalms 24:1 )—because He acquired, imparted possession, and ruled over His world. The explanation is that at that point existence was still enfolded in pure Thought, the inception of creation commencing from “Bereishit,” as the Sages taught: “Bereishit is also an utterance.” And the utterance “Bereishit” corresponds to Job 28:27 –28: “Then He saw it and declared it; He prepared it, and searched it out; and unto man He said,”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4">
    <w:p>
      <w:pPr>
        <w:spacing w:after="50"/>
      </w:pPr>
      <w:r>
        <w:footnoteRef/>
      </w:r>
      <w:r>
        <w:rPr>
          <w:rFonts w:ascii="Times New Roman" w:hAnsi="Times New Roman" w:cs="Times New Roman" w:eastAsia="Times New Roman"/>
          <w:b/>
          <w:sz w:val="17"/>
          <w:szCs w:val="17"/>
        </w:rPr>
        <w:t xml:space="preserve">  Rashi and Tosafot on Rosh Hashanah 11b — distinct comments.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Rashi (on “And these follow their respective views”): “For Rabbi Eliezer, the world was created in Tishrei, for the counting of the generations begins from Tishrei; accordingly the Flood must have begun in Marcheshvan and lasted twelve months. For Rabbi Yehoshua, who says the world was created in Nisan and counts the generations from then, the Flood began in Iyar.” Tosafot (on “The day on which Kimah sets by day”): “The reading in Rabbi Eliezer’s teaching is that on the seventeenth of Marcheshvan [the constellation] Kimah sets by day ... while concerning the seventeenth of Iyar it says that Kimah rises by day; the version in Rashi’s commentary reverses this, but the zodiacal order does not support it.”</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original V3 incorrectly treated the Rashi and Tosafot remarks as one quotation. The two commentaries address related but distinct issues; Tosafot disputes the constellation wording, while Rashi explains the Tishrei/Nisan year-count.</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51, paragraph 3, phrase window 25–32: “This is also why the years of Creation are counted from Tishrei, corresponding to the level of primordial thought according to which Israel sanctifies the times. Thus the lunar conjunctions, which determine the lunar months, are calculated from the traditional epoch of BeHaRaD, following the view that the world was created in Tishrei, as is known from the calculations of intercalation. The solar seasons, however, are counted from Nisan, because that is when Creation became manifest in the realm of action: the moon receives from the sun, and the power of the sun becomes operative. Israel were given that month in order to sanctify the moon. In primordial thought the moon too was a great light, as it will again be in the future, when from the perspective of that thought the two luminaries are both great. Only in the realm of action was the moon diminished, because in this world “one who eats what is not his own is ashamed.” Awe is itself identified with this holy shame, and this is the quality of Israel—who are characterized by bashfulness—which is absent from the nations. Through this very diminishment, Israel sanctify the appointed times. In the Oral Torah the central sanctification is therefore fixed in Tishrei, on Rosh Hashanah, for Israel’s unique power is that their sanctity can reach all the way to the root of Divine thought. They therefore count the lunar year from Tishrei, corresponding to the thought in which both luminaries are great. This is the entire wisdom of the sages of Israel in the Oral Torah: to cleave to His wisdom and His thought, through which their own wisdom itself becomes Torah. This is not so with the sages of the nations. Their wisdom can recognize that one thing is evil and another good, but they believe that evil, once present, has no rectification; such is the conclusion of unaided wisdom. Thus the Midrash teaches that when Wisdom was asked what should happen to the sinner, it answered, “Evil pursues sinners.” Therefore they count the Flood from Nisan. According to their understanding, even under strict justice there could have been no alternative to the Flood, for sin necessarily draws punishment after it. They believe that a being cannot truly change from what it is. Thus Balaam did not change even though he knew that his path represented the ultimate evil.”</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51 supplies a textual comparison for the two reckonings of Creation and the Flood’s possible revelation of Torah.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13="http://schemas.openxmlformats.org/officeDocument/2006/relationships" ns13:id="rId14">
        <w:r>
          <w:rPr>
            <w:rFonts w:ascii="Times New Roman" w:hAnsi="Times New Roman" w:cs="Times New Roman" w:eastAsia="Times New Roman"/>
            <w:sz w:val="16"/>
            <w:szCs w:val="16"/>
            <w:color w:val="215B83"/>
            <w:u w:val="single"/>
          </w:rPr>
          <w:t xml:space="preserve">https://www.sefaria.org/Rashi_on_Rosh_Hashanah.11b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On Shimshon — paragraph 18, phrase 105–115.</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however, the scent ascending from the impression of the impression is a foul odor; for its nature parallels 'the departure of a tzaddik, etc.' as written above, in that there 'his radiance departed, etc.', yet this absence itself often serves as recognition of Godliness. Yet the impression drawn from this absence, meaning when even this recognition has departed and there remains merely an impression of it, then it is no longer even recognized that Hashem's light is missing and has departed from here, since even this awareness has departed; and from this aspect emerges the extension of absolute evil as I wrote in another place.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 — paragraph 45, source phrases 45:1–47:end.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underlies the dispute between Rabbi Eliezer and Rabbi Yehoshua ( Rosh Hashanah 11a ): Rabbi Eliezer held that the world was created in Tishrei, whereas Rabbi Yehoshua held that the world was created in Nisan. And their dispute centers on these verses: Rabbi Eliezer expounded: “And God said, Let the earth bring forth grass, the herb yielding seed, and the fruit tree”—which month is it when the earth puts forth grasses and trees are laden with ripe fruit? You must say: this is Tishrei. And Rabbi Yehoshua says: From where do we know that in Nisan the world was created?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sanctification of the new month. This is a thematic comparison; the added passage should be understood in its own setting, and is not represented as Rav Tzadok’s direct proof-text.</w:t>
      </w:r>
    </w:p>
  </w:footnote>
  <w:footnote w:id="15">
    <w:p>
      <w:pPr>
        <w:spacing w:after="50"/>
      </w:pPr>
      <w:r>
        <w:footnoteRef/>
      </w:r>
      <w:r>
        <w:rPr>
          <w:rFonts w:ascii="Times New Roman" w:hAnsi="Times New Roman" w:cs="Times New Roman" w:eastAsia="Times New Roman"/>
          <w:b/>
          <w:sz w:val="17"/>
          <w:szCs w:val="17"/>
        </w:rPr>
        <w:t xml:space="preserve">  Midrash Tanchuma, Noach 11 — after Shlomo’s Temple (printed as Noach 8).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“You find that from that time until Shlomo built the Holy Temple, forty days of rain fell each and every year because of the waters of the Flood, which had been forty days. When Shlomo built the Temple, he pleaded for mercy for them and they ceased from the world, as Scripture says: ‘In the eleventh year, in the month of Bul.’” The Midrash continues to explain the name of the month as the season when animals are gathered indoors.</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original passage is independently checked; this second note is placed at Rav Tzadok’s repetition because his new point is that the cessation of forty-day rains coincides with the Temple’s completion.</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Kometz HaMinchah 2:11, paragraph 1, phrase window 17–24: “… and therefore they said of King David that he exposed his body for the honor of Heaven, unlike the house of Saul who descend from Benjamin, as I wrote elsewhere, for 'walking modestly' is strictly the rung of a tzaddik, which is why Noah had to be secluded within the Ark according to his measure; whereas a chasid is indifferent to the judgment of the entire world, for this is the attribute of Sovereignty, ruling over all creatures; and this was David's reply to Michal: "Before Hashem Who chose me, etc., and by the handmaids, etc." for the essence of victory lies in the total nullification of base desires,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Kometz HaMinchah 2:11 supplies a textual comparison for the two reckonings of Creation and the Flood’s possible revelation of Torah.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14="http://schemas.openxmlformats.org/officeDocument/2006/relationships" ns14:id="rId15">
        <w:r>
          <w:rPr>
            <w:rFonts w:ascii="Times New Roman" w:hAnsi="Times New Roman" w:cs="Times New Roman" w:eastAsia="Times New Roman"/>
            <w:sz w:val="16"/>
            <w:szCs w:val="16"/>
            <w:color w:val="215B83"/>
            <w:u w:val="single"/>
          </w:rPr>
          <w:t xml:space="preserve">https://www.sefaria.org/Midrash_Tanchuma%2C_Noach.11</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Takanat HaShavin 10 — paragraph 25, phrase 9–10.</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until the Beis HaMikdash was built, when there was no revelation of the holiness of “place” in the world, in the soul too there was no revelation of holiness in actuality; and therefore he could not bring to his hand the completion of the uprooting of the inclination of immorality. 213Tehillim 132:1–5; I Divrei HaYamim 22:7–10 — David’s consuming desire to build the Mikdash: Tehillim portrays David refusing home, bed, and sleep “until I find a place for Hashem.” Divrei HaYamim records him telling Shlomo, “it was with my heart to build a House for the name of Hashem my God,” while the building was assigned to his son, the man of menuchah.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69 — paragraph 17, source phrases 17:1–20:end.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in Midrash Tanchuma (Bereishit 9): Cain said: “Do You have informers denouncing before You? My father and mother are on earth and know not that I killed him; You are in heaven, from where do You know?” He said to him: “Fool, I bear the entire cosmos, as it is said ( Isaiah 46:4 ): ‘I have made, and I will bear; yea, I will carry, and will deliver.’” Cain replied: “You bear the entire universe, and my sin alone You cannot bear?! My sin is greater than can be borne!” The explanation of this is: initially he asked “From where do You know?”—meaning, how could You perceive such a lowly corporeal deed?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6">
    <w:p>
      <w:pPr>
        <w:spacing w:after="50"/>
      </w:pPr>
      <w:r>
        <w:footnoteRef/>
      </w:r>
      <w:r>
        <w:rPr>
          <w:rFonts w:ascii="Times New Roman" w:hAnsi="Times New Roman" w:cs="Times New Roman" w:eastAsia="Times New Roman"/>
          <w:b/>
          <w:sz w:val="17"/>
          <w:szCs w:val="17"/>
        </w:rPr>
        <w:t xml:space="preserve">  Chullin 139b, as cited by Rav Tzadok. </w:t>
      </w:r>
    </w:p>
    <w:p>
      <w:pPr>
        <w:spacing w:after="45" w:line="240"/>
      </w:pPr>
      <w:r>
        <w:rPr>
          <w:rFonts w:ascii="Times New Roman" w:hAnsi="Times New Roman" w:cs="Times New Roman" w:eastAsia="Times New Roman"/>
          <w:b/>
          <w:sz w:val="17"/>
          <w:szCs w:val="17"/>
        </w:rPr>
        <w:t xml:space="preserve">English rendering of the wording quoted by Rav Tzadok (source edition not fully verified): </w:t>
      </w:r>
      <w:r>
        <w:rPr>
          <w:rFonts w:ascii="Times New Roman" w:hAnsi="Times New Roman" w:cs="Times New Roman" w:eastAsia="Times New Roman"/>
          <w:sz w:val="17"/>
          <w:szCs w:val="17"/>
        </w:rPr>
        <w:t xml:space="preserve">“Where is Moshe alluded to in the Torah?”</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 cites the Sages’ question to connect Moshe’s soul with the generation of the Flood. This is a quotation of the opening phrase as supplied in his work, not an assertion that the rest of the sugya explicitly describes this Chassidic interpretation.</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Likkutei Maamarim, Upon Completion of Talmud, paragraph 8, phrase window 9–16: “… in that the dream exists to rectify the sin of wasting seed committed while awake; in the manner stated concerning the Generation of the Flood: “I will not again curse the ground... for the imagination of man's heart is evil from his youth” (Genesis 8:21) – meaning: while he is yet in youth and lacks mature Da'at, he is likewise drawn to evil; if so, behold he is not fully culpable in the matter even for what he commits in adulthood when he possesses Da'at, since the inclination misleads him; for in youth he has no conscious intent to do evil at all, and nevertheless he stumbles. And such is the plea regarding sleep wherein one lacks conscious intellect,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Likkutei Maamarim, Upon Completion of Talmud supplies a textual comparison for the two reckonings of Creation and the Flood’s possible revelation of Torah.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15="http://schemas.openxmlformats.org/officeDocument/2006/relationships" ns15:id="rId16">
        <w:r>
          <w:rPr>
            <w:rFonts w:ascii="Times New Roman" w:hAnsi="Times New Roman" w:cs="Times New Roman" w:eastAsia="Times New Roman"/>
            <w:sz w:val="16"/>
            <w:szCs w:val="16"/>
            <w:color w:val="215B83"/>
            <w:u w:val="single"/>
          </w:rPr>
          <w:t xml:space="preserve">https://www.sefaria.org/Chullin.139b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Upon Completion of Talmud — paragraph 8, phrase 9–16.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in that the dream exists to rectify the sin of wasting seed committed while awake; in the manner stated concerning the Generation of the Flood: “I will not again curse the ground... for the imagination of man's heart is evil from his youth” (Genesis 8:21) – meaning: while he is yet in youth and lacks mature Da'at, he is likewise drawn to evil; if so, behold he is not fully culpable in the matter even for what he commits in adulthood when he possesses Da'at, since the inclination misleads him; for in youth he has no conscious intent to do evil at all, and nevertheless he stumbles. And such is the plea regarding sleep wherein one lacks conscious intellect,</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Flood and the generation of Noach.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74 — paragraph 2, source phrases 2:1–5:end.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It is taught in the Gemara ( Chullin 139b ): Where is Haman alluded to in the Torah? In: “Hamin ha-etz (Is it from the tree)”; where is Esther alluded to in the Torah? In: “And I will surely hide (haster astir) My face.” And the explanation is: Adam HaRishon being the handiwork of God, holding steadfast trust to attribute all his deeds and thoughts to Hashem — it is astonishing: why did he fall into terror upon eating from the tree, as written: “and the man hid himself”? The explanation is that divine rebuke (ge'arah) is one of the instruments with which Hashem created the world ( Chagigah 12a ).</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17">
    <w:p>
      <w:pPr>
        <w:spacing w:after="45" w:line="240"/>
      </w:pPr>
      <w:r>
        <w:footnoteRef/>
      </w:r>
      <w:r>
        <w:rPr>
          <w:rFonts w:ascii="Times New Roman" w:hAnsi="Times New Roman" w:cs="Times New Roman" w:eastAsia="Times New Roman"/>
          <w:b/>
          <w:sz w:val="17"/>
          <w:szCs w:val="17"/>
        </w:rPr>
        <w:t xml:space="preserve">  Zohar III 216a — verified at Zohar, Pinchas 10:60.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“Our Sages further expounded another mystery: ‘The generation that departs is the generation that comes’; one who went lame returns lame, and one who went blind returns blind. They also taught that Moshe was destined to receive the Torah in the generation of the Flood; but because they were wicked, Scripture states, ‘For he too is flesh’ (be-shagam hu basar). ‘Be-shagam’ is Moshe. Why does it call him ‘be-shagam’? Rather, Koheles concealed the matter by omitting the letter beis from ‘be-shagam’: ‘I said that this too (she-gam) is vanity.’”</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The Zohar explicitly speaks of a possibility of Matan Torah in the Flood generation, lost on account of its wickedness. This verifies both the central phrase and its link to “be-shagam.” The passage appears under Pinchas in the modern segmented Sefaria text, although Rav Tzadok supplies the older volume-and-daf designation.</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41">
        <w:r>
          <w:rPr>
            <w:rFonts w:ascii="Times New Roman" w:hAnsi="Times New Roman" w:cs="Times New Roman" w:eastAsia="Times New Roman"/>
            <w:sz w:val="17"/>
            <w:szCs w:val="17"/>
            <w:color w:val="14557A"/>
            <w:u w:val="single"/>
          </w:rPr>
          <w:t xml:space="preserve">Zohar, Pinchas 10:60</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13 — paragraph 1,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Commensurate with the virtue and perfection that a person possesses, so too is there facing him an exact corresponding deficiency according to his measure. For since the days of the sin of Adam the First, everything is intermingled of good and evil, and the one corresponding to the other that God created exist in complete confusion. And whoever contains an immense deficiency is likewise a vessel for extraordinary perfection, if he merits. Along the lines of what they said in the Zohar (Part III, 216a end) concerning the Generation of the Flood, that they were originally fit to receive the Torah.</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Flood and the generation of Noach.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12 — paragraph 3, source phrases 3:1–5:end.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whenever the Holy One scrutinizes the deeds of the wicked and overturns them, they have no remedy; He overturned the deeds of the Flood generation and they had no survival, as said: “and He blotted out all existence”; Israel, however, falls and rises, as said: “Rejoice not against me, O my enemy; when I fall, I shall arise”; therefore it is said: “The wicked are overthrown and are not, but the house of the righteous shall stand.” The explanation of this is found in Shabbat (63b) on Ecclesiastes 11:9 : “Rejoice, O young man, in your youth... but know that for all these God will bring you into judgment”—up to here for words of Torah, from here onward for good deeds.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Flood and the generation of Noach. This is a thematic comparison; the added passage should be understood in its own setting, and is not represented as Rav Tzadok’s direct proof-text.</w:t>
      </w:r>
    </w:p>
  </w:footnote>
  <w:footnote w:id="18">
    <w:p>
      <w:pPr>
        <w:spacing w:after="50"/>
      </w:pPr>
      <w:r>
        <w:footnoteRef/>
      </w:r>
      <w:r>
        <w:rPr>
          <w:rFonts w:ascii="Times New Roman" w:hAnsi="Times New Roman" w:cs="Times New Roman" w:eastAsia="Times New Roman"/>
          <w:b/>
          <w:sz w:val="17"/>
          <w:szCs w:val="17"/>
        </w:rPr>
        <w:t xml:space="preserve">  Genesis 7:11.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“In the six-hundredth year of Noach’s life, in the second month, on the seventeenth day of the month—on that very day all the fountains of the great deep were split open, and the windows of heaven were opened.”</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 interprets the two sets of openings as the lower wellsprings of the Oral Torah and the upper gates of the Written Torah. That identification belongs to his symbolic reading of the verse.</w:t>
      </w:r>
    </w:p>
    <w:p>
      <w:pPr>
        <w:spacing w:after="45" w:line="240"/>
      </w:pPr>
      <w:r>
        <w:rPr>
          <w:rFonts w:ascii="Times New Roman" w:hAnsi="Times New Roman" w:cs="Times New Roman" w:eastAsia="Times New Roman"/>
          <w:b/>
          <w:sz w:val="17"/>
          <w:szCs w:val="17"/>
        </w:rPr>
        <w:t xml:space="preserve">Further parallel — </w:t>
      </w:r>
      <w:r>
        <w:rPr>
          <w:rFonts w:ascii="Times New Roman" w:hAnsi="Times New Roman" w:cs="Times New Roman" w:eastAsia="Times New Roman"/>
          <w:sz w:val="17"/>
          <w:szCs w:val="17"/>
        </w:rPr>
        <w:t xml:space="preserve">Pri Tzaddik, Noach 6: “The wellsprings of wisdom below is the Oral Torah ... and the gates of wisdom above are the Written Torah.”</w:t>
      </w:r>
    </w:p>
    <w:p>
      <w:pPr>
        <w:spacing w:after="0"/>
      </w:pPr>
      <w:r>
        <w:rPr>
          <w:rFonts w:ascii="Times New Roman" w:hAnsi="Times New Roman" w:cs="Times New Roman" w:eastAsia="Times New Roman"/>
          <w:b/>
          <w:sz w:val="17"/>
          <w:szCs w:val="17"/>
        </w:rPr>
        <w:t xml:space="preserve">Sefaria source: </w:t>
      </w:r>
      <w:hyperlink xmlns:ns16="http://schemas.openxmlformats.org/officeDocument/2006/relationships" ns16:id="rId17">
        <w:r>
          <w:rPr>
            <w:rFonts w:ascii="Times New Roman" w:hAnsi="Times New Roman" w:cs="Times New Roman" w:eastAsia="Times New Roman"/>
            <w:sz w:val="16"/>
            <w:szCs w:val="16"/>
            <w:color w:val="215B83"/>
            <w:u w:val="single"/>
          </w:rPr>
          <w:t xml:space="preserve">https://www.sefaria.org/Genesis.7.11</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Noach 1 — paragraph 1, phrase 25–32.</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they would have merited the Written Torah and the Oral Torah, which were hinted at in that which is stated: " all the fountains of the great deep burst open’— the wellsprings of wisdom below (the Oral Torah), " and the windows of heaven were opened’— the gates of wisdom above (the Written Torah), as written in the holy Zohar (Part I, 117a), and then they would have rectified the entire blemish of the Serpent as will be in the ultimate future.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Oral Torah.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9 — paragraph 2, source phrases 2:1–5:end.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It is stated in the Holy Zohar (Bo 39b) (and cited by Rashi, originating in manuscript Tanchuma): The Torah needed to begin only from “This month shall be unto you,” yet it opened with Genesis on account of the verse: “The power of His works.” The explanation of this is that creation exists primarily for His glory, and the supreme manifestation of Heavenly honor occurs exclusively through Israel fulfilling the Torah and commandments. For in truth the primordial light was concealed by the Blessed Name, as the Zohar states (Bereishit 47a): “And through what does man merit that light? Through the Torah”; as taught in the Zohar (Shemot 15b) that Hashem embedded the light within Torah, such that whenever Israel toils in Torah, a measure of that primordial light is unveiled.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sanctification of the new month. This is a thematic comparison; the added passage should be understood in its own setting, and is not represented as Rav Tzadok’s direct proof-text.</w:t>
      </w:r>
    </w:p>
  </w:footnote>
  <w:footnote w:id="19">
    <w:p>
      <w:pPr>
        <w:spacing w:after="45" w:line="240"/>
      </w:pPr>
      <w:r>
        <w:footnoteRef/>
      </w:r>
      <w:r>
        <w:rPr>
          <w:rFonts w:ascii="Times New Roman" w:hAnsi="Times New Roman" w:cs="Times New Roman" w:eastAsia="Times New Roman"/>
          <w:b/>
          <w:sz w:val="17"/>
          <w:szCs w:val="17"/>
        </w:rPr>
        <w:t xml:space="preserve">  Zohar I 117a — verified parallel at Zohar, Vayera 30:445.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“When the vav is completed within ten, six times, it amounts to sixty, in order to raise [them] from the dust. At every sixty-year interval within that sixth millennium, the hei grows stronger and ascends by its degrees. And in the six-hundredth year of the sixth [millennium], the gates of wisdom above and the springs of wisdom below will open, and the world will be prepared to enter the seventh [millennium], like a person who prepares on the sixth day, as the sun sets, to enter Shabbos. The sign is: ‘In the six-hundredth year of Noach’s life ... all the fountains of the great deep burst open’ (Genesis 7:11).”</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Here the language of opened celestial gates and earthly springs is directly tied to Noach’s Flood and the preparation for the seventh period. Rav Tzadok interprets the springs below as Oral Torah and the gates above as supernal revelation. The distinction is his application of the Zoharic imagery, not an additional sentence supplied in this passage.</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48, paragraph 3, phrase window 1–8: “On the fourth day He created the sun and the moon, and in the future He will exact punishment from those who worship them. The creation of the luminaries to illuminate the world parallels the giving of the Torah, which shone the light of Torah upon all who enter the world. Our Sages of blessed memory taught (Shabbat 89b) that Mount Sinai was so named because hatred descended there upon the idolatrous nations, through the attribute of victory, the level of Moses our teacher, peace be upon him, whose face was like the face of the sun (Bava Batra 75a). Our Sages of blessed memory also taught (Nedarim 8b) that in the future there will be no Gehinnom; rather, the sun will be removed from its sheath—the righteous, etc., and the wicked, etc. This follows the principle: 'The righteous shall walk in them, while sinners shall stumble in them.' Likewise, they taught (Shabbat 88b) that for those who turn to the left in Torah it becomes a potion of death; 'evil pursues sinners,' for the sin itself becomes the punishment. This is the meaning of the statement (Bava Batra 16a): he is the evil inclination; he is the Angel of Death.”</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42">
        <w:r>
          <w:rPr>
            <w:rFonts w:ascii="Times New Roman" w:hAnsi="Times New Roman" w:cs="Times New Roman" w:eastAsia="Times New Roman"/>
            <w:sz w:val="17"/>
            <w:szCs w:val="17"/>
            <w:color w:val="14557A"/>
            <w:u w:val="single"/>
          </w:rPr>
          <w:t xml:space="preserve">Zohar, Vayera 30:445</w:t>
        </w:r>
      </w:hyperlink>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48 supplies a textual comparison for the waters of the Flood as Torah and the forty days of reception.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17="http://schemas.openxmlformats.org/officeDocument/2006/relationships" ns17:id="rId18">
        <w:r>
          <w:rPr>
            <w:rFonts w:ascii="Times New Roman" w:hAnsi="Times New Roman" w:cs="Times New Roman" w:eastAsia="Times New Roman"/>
            <w:sz w:val="16"/>
            <w:szCs w:val="16"/>
            <w:color w:val="215B83"/>
            <w:u w:val="single"/>
          </w:rPr>
          <w:t xml:space="preserve">https://www.sefaria.org/Pri_Tzadik%2C_Noach.6</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Noach 6 — paragraph 1,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In the holy Zohar (Vayeira 117a): " ‘And in the six hundredth year of the sixth millennium, the gates of wisdom above shall open and the wellsprings of wisdom below, etc.; and your mnemonic sign is: "In the six hundredth year of Noah's life, etc., all the fountains of the great deep burst open"’. And one must understand the allusion and the mnemonic sign: how does it point to the year six hundred of the sixth millennium?</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Flood and the generation of Noach.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7 — paragraph 26, source phrases 26:1–28:end.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it is taught in Tikkunei HaZohar ( Tikkun 69 , 117b): The letter Vav issuing from breath (hevel) is the voice soaring in the ether, which is light; five expressions of light correspond to the Supernal Hei, etc.; breath ascends into the Supernal Hei and descends into the Lower Hei. For five manifestations of “light” were uttered in the opening passage: The first, “And God said, Let there be light,” corresponds to sowing, and to the creation of Adam HaRishon: for at the moment of sowing the sower appears to be losing, yet later it emerges that he has gained; so too at human birth only a glimmer is revealed, unfolding fully only later.</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0">
    <w:p>
      <w:pPr>
        <w:spacing w:after="45" w:line="240"/>
      </w:pPr>
      <w:r>
        <w:footnoteRef/>
      </w:r>
      <w:r>
        <w:rPr>
          <w:rFonts w:ascii="Times New Roman" w:hAnsi="Times New Roman" w:cs="Times New Roman" w:eastAsia="Times New Roman"/>
          <w:b/>
          <w:sz w:val="17"/>
          <w:szCs w:val="17"/>
        </w:rPr>
        <w:t xml:space="preserve">  Zohar II 137 — Rav Tzadok’s citation; source passage not independently located.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“Moshe wrote this Torah and gave it to the priests, the sons of Levi, who carried the Ark of the Covenant of Hashem, and to all the elders of Israel” (Deuteronomy 31:9, translated in full). This is the scriptural statement underlying Rav Tzadok’s distinction between the Written Torah entrusted to the priests and the Oral Torah that requires reception and explication.</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The Biblical text has been verified. Rav Tzadok also refers to Zohar II 137 (“be-sitra achara”), but the relevant independent Zohar passage could not be conclusively recovered from the accessible kabbalah excerpts or cross-index. The Biblical quotation must not be mistaken for a direct English quotation from the Zohar. The older Zohar reference is retained pending collation against a paginated print edition.</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53, paragraph 1, phrases 41–48: “However, certainly the essential text itself is very concise, and the primary meaning of what is written (Job 11:9): "Its measure is longer than the earth" is from the aspect of its oral exposition that sprouts from the hearts of the children of Israel through the light of the Written Torah sown within them. And the authentic Oral Torah—that which a seasoned disciple is destined to innovate so as to illuminate the heart from its darkness— belongs only to the righteous, for "to the wicked God said: What right have you to recount My statutes" (Psalms 50:16), and if he does not resemble an angel, let them not seek Torah from his mouth (Chagigah 15b). And Rabbi Meir who learned Torah from the mouth of Acher,”</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43">
        <w:r>
          <w:rPr>
            <w:rFonts w:ascii="Times New Roman" w:hAnsi="Times New Roman" w:cs="Times New Roman" w:eastAsia="Times New Roman"/>
            <w:sz w:val="17"/>
            <w:szCs w:val="17"/>
            <w:color w:val="14557A"/>
            <w:u w:val="single"/>
          </w:rPr>
          <w:t xml:space="preserve">Deuteronomy 31:9</w:t>
        </w:r>
      </w:hyperlink>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Rav Tzadok describes the distinction between the Written Torah and the oral exposition that sprouts from Jewish hearts—the point he associates here with the Flood’s forty days.</w:t>
      </w:r>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Bereshit 2 — paragraph 1, phrase 17–24.</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whereas those entering the Land are the souls connected to the Oral Torah, – as written (holy Zohar Part II, 137b) that Moses transmitted it to Joshua— which signifies the Oral Torah, since the Written Torah he entrusted specifically to the Priests, the sons of Levi. And concerning this they taught (Bava Batra 75a): 'The countenance of Joshua was like the face of the moon,' and this reflective aspect is designated 'darkness' and 'night', as they expounded (Sanhedrin 24a): ''He has set me in dark places'—this refers to the Babylonian Talmud.' And in Tanchuma (Parashat Noach 3) on the verse: ''The people walking in darkness have seen a great light'— this is the great primordial light that the Holy One hid away for those who toil in the Oral Torah.'</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Oral Torah.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48 — paragraph 17, source phrases 17:1–19:end.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yet the lower world was not completed until Abraham arrived and it was further established; when Jacob arrived he seized the central pillar and it tottered not, yet it was not completed in its roots until he fathered the twelve tribes; and yet it was not completed until Israel received the Torah, etc. And so was the matter here: after the Flood the World of Rectification was strengthened, built with greater durability and being. Therefore in the ten generations from Adam to Noah (Noah included) it is written “and he died”; while in the ten generations from Noah to Abraham “and he died” is not stated —</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1">
    <w:p>
      <w:pPr>
        <w:spacing w:after="50"/>
      </w:pPr>
      <w:r>
        <w:footnoteRef/>
      </w:r>
      <w:r>
        <w:rPr>
          <w:rFonts w:ascii="Times New Roman" w:hAnsi="Times New Roman" w:cs="Times New Roman" w:eastAsia="Times New Roman"/>
          <w:b/>
          <w:sz w:val="17"/>
          <w:szCs w:val="17"/>
        </w:rPr>
        <w:t xml:space="preserve">  Bava Kamma 17a.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“There is no ‘sowing’ except tzedakah, as it says, ‘Sow for yourselves righteousness and reap according to kindness’; and there is no ‘water’ except Torah, as it says, ‘Ho! Everyone who thirsts, come to the waters.’”</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Gemara explicitly supplies the equation of water with Torah, permitting Rav Tzadok to reinterpret rains and floodwaters as alternative receptions of one potential spiritual outpouring.</w:t>
      </w:r>
    </w:p>
    <w:p>
      <w:pPr>
        <w:spacing w:after="45" w:line="240"/>
      </w:pPr>
      <w:r>
        <w:rPr>
          <w:rFonts w:ascii="Times New Roman" w:hAnsi="Times New Roman" w:cs="Times New Roman" w:eastAsia="Times New Roman"/>
          <w:b/>
          <w:sz w:val="17"/>
          <w:szCs w:val="17"/>
        </w:rPr>
        <w:t xml:space="preserve">Further parallel — </w:t>
      </w:r>
      <w:r>
        <w:rPr>
          <w:rFonts w:ascii="Times New Roman" w:hAnsi="Times New Roman" w:cs="Times New Roman" w:eastAsia="Times New Roman"/>
          <w:sz w:val="17"/>
          <w:szCs w:val="17"/>
        </w:rPr>
        <w:t xml:space="preserve">Pri Tzaddik, Noach 6: “Since they did not wish to receive the Written Torah, Hashem radiated to them the wellsprings of wisdom below, which is the light of the Oral Torah.”</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43, paragraph 2: “since they have no portion in it. The essential sense in which Torah is light, unlike the lamp of a commandment, is the understanding attained within it, which is called Oral Torah. For Written Torah resembles the sun that shines, and receiving its light is the Oral Torah, in which each of the sages of Israel receives his portion. Idolaters reckon by the sun (Shemot Rabbah, end of section 15), for they grasp only what is openly visible and clear to the eye,”</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Rav Tzadok elsewhere states the distinction between the received light of the Written Torah and human understanding within the Oral Torah directly.</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14, paragraph 1, phrase window 1–8: “The light for Israel is drawn specifically from the darkness of the idolaters, as it is written (Isaiah 60:2): "For behold, darkness shall cover the earth, etc., but upon you Hashem shall shine, etc.," and this is not by way of vengeance, for vengeance is among the affairs of this physical world; however, upon the arrival of ultimate Truth, what does it matter to them, and what satisfaction could that be when Truth is revealed and it becomes known that these have no connection to those whatsoever, and vengeance applies only between those who are alike.”</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14 supplies a textual comparison for the waters of the Flood as Torah and the forty days of reception.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18="http://schemas.openxmlformats.org/officeDocument/2006/relationships" ns18:id="rId19">
        <w:r>
          <w:rPr>
            <w:rFonts w:ascii="Times New Roman" w:hAnsi="Times New Roman" w:cs="Times New Roman" w:eastAsia="Times New Roman"/>
            <w:sz w:val="16"/>
            <w:szCs w:val="16"/>
            <w:color w:val="215B83"/>
            <w:u w:val="single"/>
          </w:rPr>
          <w:t xml:space="preserve">https://www.sefaria.org/Bava_Kamma.17a</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Kometz HaMinchah 2:12 — paragraph 1, phrase 33–43.</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which is the ultimate boundary, as written Psalms 12:7 : "refined sevenfold"—meaning seven times seven, and I have explained elsewhere the inner reason; and likewise here: ten times ten is one hundred. And the element of Water generates desire, as is known, and therefore 'there is no water but Torah' Bava Kamma 17a , for the rectification of lust is through Torah, as I wrote elsewhere. And this is Genesis 1:7 : "And He separated between the waters below the firmament and the waters above the firmament, etc.", and this is the breadth between north and south— representing cold and heat, and as the early masters explained regarding "one who places his bed between north and south" Berakhot 5b .</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5 — paragraph 27, source phrases 27:1–29:end.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if so, one might still ask: is there not a division between potential then and actuality now? To this the answer is: only from the side of mortal man who is bound by process is there a gap between potential and actual, whereas from the divine perspective there is no distinction whatsoever between what is in potential and what is in actualized fact. And just as the light is now partitioned into tens of thousands of gradations through the seven lower sefirot by which the Blessed Name guides the worlds, so it was prior to creation, when the Torah preceded the world by two thousand supernal years, enfolded in divine Thought, subsequently cascading downward to human sight clothed in distinct hues and garments.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2">
    <w:p>
      <w:pPr>
        <w:spacing w:after="45" w:line="240"/>
      </w:pPr>
      <w:r>
        <w:footnoteRef/>
      </w:r>
      <w:r>
        <w:rPr>
          <w:rFonts w:ascii="Times New Roman" w:hAnsi="Times New Roman" w:cs="Times New Roman" w:eastAsia="Times New Roman"/>
          <w:b/>
          <w:sz w:val="17"/>
          <w:szCs w:val="17"/>
        </w:rPr>
        <w:t xml:space="preserve">  Tikkunei Zohar, Tikkun 36 — verified at Tikkunei Zohar 77b:5.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“Two thousand years of chaos: ‘The earth was chaos’; two thousand years of Torah: ‘The spirit of God was hovering over the surface of the waters’—and ‘water’ means nothing other than Torah. ‘The face of the waters’ refers to its two aspects, positive and negative commandments, white and red, right and left. Then come the two thousand years of the days of Mashiach: ‘God said: Let there be light, and there was light.’ ... ‘Let there be light’ is Pesach, the light of the fourteenth; ‘and there was light’ is Rosh Hashanah, of which it is said, ‘And there was a day.’ Here ‘and there was,’ and there ‘and there was’; wherever ‘and there was’ occurs it conveys a language of distress.”</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The cited Tikkun explicitly identifies “and there was light” with Rosh Hashanah in a longer exposition of Creation, Torah, festivals and historical eras. The exact modern text reference is Tikkunei Zohar 77b:5. Rav Tzadok uses the association to explain why Tishrei begins a cycle of renewal in the light of Torah.</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54, paragraph 1, phrase window 33–40: “… for through this manifests the peak of joy: when remembrance is reawakened out of forgetfulness. As is known from the parable of a king's son returning to the king from the land of his captivity, and even when not fully in a land of captivity, but merely residing in another city, or even in another house, or even in another room; for continuous, uninterrupted pleasure ceases to feel pleasurable, and as our Sages of blessed memory stated (Niddah 31b) regarding the reason for the days of separation: in order to endear her to her husband. And this is the underlying purpose of all the exiles, being preparations for redemption; and the redemption from Egypt being the first, it was said regarding it (Exodus 12:2): "This month shall be unto you the head of months, etc.", and there was given to them then the commandment of sanctifying the new moon, …”</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44">
        <w:r>
          <w:rPr>
            <w:rFonts w:ascii="Times New Roman" w:hAnsi="Times New Roman" w:cs="Times New Roman" w:eastAsia="Times New Roman"/>
            <w:sz w:val="17"/>
            <w:szCs w:val="17"/>
            <w:color w:val="14557A"/>
            <w:u w:val="single"/>
          </w:rPr>
          <w:t xml:space="preserve">Tikkunei Zohar 77b:5</w:t>
        </w:r>
      </w:hyperlink>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54 supplies a textual comparison for the waters of the Flood as Torah and the forty days of reception. The quoted English reproduces the Akiva interlinear edition of the identified Hebrew phrase window; source exposition and editorial interpretation are kept distinct.</w:t>
      </w:r>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14 — paragraph 1, phrase 41–48.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for 'all the horns of the wicked I will cut off, but the horns of the righteous shall be exalted' (Psalms 75:11); and 'before honor comes humility' (Proverbs 15:33), for the ultimate strength of Israel's light is designated as humility. Reflecting the nature of Moses our teacher, peace be upon him, who is the greatest in Israel, whose greatness lay in: 'And the man Moses was exceedingly humble, etc.' (Numbers 12:3). For exalted majesty (ge'ut) is the outward garment of Hashem, blessed be He, as it is written: 'Hashem reigns, He is robed in majesty' (Psalms 93:1); meaning: the World of Action and what is visible to the eyes of flesh and blood,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23 — paragraph 30, source phrases 30:1–33:end.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Now behold, here it is stated: “And God said, Let there be light”; and when the Blessed Name said “Let there be,” the light surely came into being—why then does it add “and there was light”? To teach a second rung: namely, that the light should become more clearly defined for human comprehension, as taught in the Holy Zohar (Bereishit 22b) : “‘Let there be light’—from the side of the Father (Chochmah); ‘and there was light’—from the side of the Mother (Binah).” And the explanation is: we see that the primary necessity for light in this world is because various good things exist in the world,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footnote>
  <w:footnote w:id="23">
    <w:p>
      <w:pPr>
        <w:spacing w:after="50"/>
      </w:pPr>
      <w:r>
        <w:footnoteRef/>
      </w:r>
      <w:r>
        <w:rPr>
          <w:rFonts w:ascii="Times New Roman" w:hAnsi="Times New Roman" w:cs="Times New Roman" w:eastAsia="Times New Roman"/>
          <w:b/>
          <w:sz w:val="17"/>
          <w:szCs w:val="17"/>
        </w:rPr>
        <w:t xml:space="preserve">  Vayikra Rabbah 21:4; parallel in Midrash Tehillim 27:3.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 Sages expounded the verse in connection with Rosh Hashanah and Yom Kippur: ‘My light’—on Rosh Hashanah; ‘my salvation’—on Yom Kippur. ‘Of whom shall I fear?’ ... ‘When evildoers draw near to me’—these are the princes of the nations, who come to accuse Israel before the Holy One. They say: Master of the world, these worship idols and those worship idols; these practice forbidden relations and those practice forbidden relations; these spill blood and those spill blood. Why should these descend to Gehinnom and those not? ... The Accuser has permission to prosecute throughout the year, except on Yom Kippur.”</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Tzadok’s short “My light on Rosh Hashanah” belongs to a wider homily about judgment and Yom Kippur. The homily is verified in Vayikra Rabbah 21:4 and Midrash Tehillim 27:3; it is not simply a timeless equation between light and any festival.</w:t>
      </w:r>
    </w:p>
    <w:p>
      <w:pPr>
        <w:spacing w:after="0"/>
      </w:pPr>
      <w:r>
        <w:rPr>
          <w:rFonts w:ascii="Times New Roman" w:hAnsi="Times New Roman" w:cs="Times New Roman" w:eastAsia="Times New Roman"/>
          <w:b/>
          <w:sz w:val="17"/>
          <w:szCs w:val="17"/>
        </w:rPr>
        <w:t xml:space="preserve">Sefaria source: </w:t>
      </w:r>
      <w:hyperlink xmlns:ns19="http://schemas.openxmlformats.org/officeDocument/2006/relationships" ns19:id="rId20">
        <w:r>
          <w:rPr>
            <w:rFonts w:ascii="Times New Roman" w:hAnsi="Times New Roman" w:cs="Times New Roman" w:eastAsia="Times New Roman"/>
            <w:sz w:val="16"/>
            <w:szCs w:val="16"/>
            <w:color w:val="215B83"/>
            <w:u w:val="single"/>
          </w:rPr>
          <w:t xml:space="preserve">https://www.sefaria.org/Vayikra_Rabbah.21.4</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54 — paragraph 8,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is what they expounded (Vayikra Rabbah 21:4) on the verse (Psalms 27:1): "Hashem is my light and my salvation": "my light"—on Rosh Hashanah, for then the moon is concealed and no manifest light is visible yet at all; only through Hashem's Foreknowledge, He reveals that even within such covering light persists, and He is "my light" to illuminate our spiritual striving, for which a person needs a light shining for his feet and path to know which way to walk. And the light comes through the power of reverence (yir'ah), which shares the letters of vision (re'iyah), And through this one merits that Isaac—</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revelation of spiritual light.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13 — paragraph 28, source phrases 28:1–29:end.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in this manner operates the sanctity of the Festivals (Yom Tov), which appears to human eyes as sanctified by Israel ( Rosh Hashanah 24a : “‘which you shall proclaim them (otam)’—read it atem (you)”) ; whereas in truth at the root Festival sanctity is fixed and eternal like Shabbat, named after Israel only because the Holy One willed to grant His people the sweet taste of earned toil.</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footnote>
  <w:footnote w:id="24">
    <w:p>
      <w:pPr>
        <w:spacing w:after="45" w:line="240"/>
      </w:pPr>
      <w:r>
        <w:footnoteRef/>
      </w:r>
      <w:r>
        <w:rPr>
          <w:rFonts w:ascii="Times New Roman" w:hAnsi="Times New Roman" w:cs="Times New Roman" w:eastAsia="Times New Roman"/>
          <w:b/>
          <w:sz w:val="17"/>
          <w:szCs w:val="17"/>
        </w:rPr>
        <w:t xml:space="preserve">  Tikkunei Zohar, Tikkun 13 — verified at Tikkunei Zohar 29b:3.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“Shemini Atzeres is a festival in its own right. In it there is an outflowing spring of Torah, to water the tree that is planted in the Garden. Its roots and branches are like the circle of the earth, in which all the festivals are celebrated.”</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This is the very passage denoted by Rav Tzadok’s phrase nevi‘u de-oraita, “the wellspring of Torah.” Its setting is Shemini Atzeres: a distinct festival through which Torah flows like water to nourish a planted tree. Rav Tzadok connects that image to the following period of internalizing Oral-Torah insight.</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45">
        <w:r>
          <w:rPr>
            <w:rFonts w:ascii="Times New Roman" w:hAnsi="Times New Roman" w:cs="Times New Roman" w:eastAsia="Times New Roman"/>
            <w:sz w:val="17"/>
            <w:szCs w:val="17"/>
            <w:color w:val="14557A"/>
            <w:u w:val="single"/>
          </w:rPr>
          <w:t xml:space="preserve">Tikkunei Zohar 29b:3</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Bereshit 9 — paragraph 1, phrase 73–80.</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that what our Sages said (Ta'anit 7a) regarding the praises of the day of rain, that it is greater than the resurrection of the dead, and that it is greater than the day the Torah was given, " asking 'which is dependent on which? etc.,' all refers to Shemini Atzeret. And it is based on what is written in Tikkunei Zohar (Tikkun 13) that it is the flowing wellspring of Torah, namely to merit the light of the Oral Torah,</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39 — paragraph 10, source phrases 10:1–12:end.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as in Tikkunei Zohar ( Tikkun 69 , 116b): at the root of man's form in the lower Shechinah, “Let us make man in our image, after our likeness,” so that he be integrated of all sefirot, each of the ten sefirot contributing its share. Meaning that from his goodness he bestows blessing upon all creations, and should any spiritual defect arise in man, all creations unite to aid his redemption through their cry to Hashem: “What will You do for Your great Name!” And the primary awakening for the creation of man emerged from the collective plea of all creations, who recognized that they lacked a leader and mediating bridge between Hashem and themselves.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5">
    <w:p>
      <w:pPr>
        <w:spacing w:after="50"/>
      </w:pPr>
      <w:r>
        <w:footnoteRef/>
      </w:r>
      <w:r>
        <w:rPr>
          <w:rFonts w:ascii="Times New Roman" w:hAnsi="Times New Roman" w:cs="Times New Roman" w:eastAsia="Times New Roman"/>
          <w:b/>
          <w:sz w:val="17"/>
          <w:szCs w:val="17"/>
        </w:rPr>
        <w:t xml:space="preserve">  Ta’anit 6a.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“Our Sages taught: ‘Yoreh’—because it instructs people to plaster their roofs, to bring their produce indoors, and to make all the other necessary arrangements. Another explanation: because it saturates the earth and waters it down to the depths. Another: because it falls gently and not with force.”</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sugya plays on yoreh and moreh, “teaches.” Rav Tzadok reads the first rain as a call to accept Torah’s discipline so that rainfall becomes blessing.</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39, paragraph 1, phrase window 65–72: “… resembling the months of the moon, each of which in its own right constitutes a full, complete cycle comparable to its fellow. Nonetheless, the duration of the nights in which the moon serves changes in accordance with the variations in the position of the sun during its annual path, which itself is an apparent shift dependent upon the terrestrial recipients, as has been explained. And in the month of Nisan the divine letters are aligned in their direct order (Y-H-V-H), for during that month the spiritual perception descends directly from Hashem, Who raised you from Egypt: 'In Nisan they were redeemed, and in Nisan they are destined to be redeemed, etc.,' wherein Rabbi Eliezer and Rabbi Yehudah disputed (Rosh Hashanah 11a),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39 supplies a textual comparison for the waters of the Flood as Torah and the forty days of reception.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20="http://schemas.openxmlformats.org/officeDocument/2006/relationships" ns20:id="rId21">
        <w:r>
          <w:rPr>
            <w:rFonts w:ascii="Times New Roman" w:hAnsi="Times New Roman" w:cs="Times New Roman" w:eastAsia="Times New Roman"/>
            <w:sz w:val="16"/>
            <w:szCs w:val="16"/>
            <w:color w:val="215B83"/>
            <w:u w:val="single"/>
          </w:rPr>
          <w:t xml:space="preserve">https://www.sefaria.org/Taanit.6a</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Kometz HaMinchah 2:75 — paragraph 1, phrase 9–20.</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as written: “For as the rain comes down and the snow from heaven... and waters the earth”, and our Sages said Ta'anit 6b : this rain is the husband of the earth; and these are the drops of wisdom descending from thought into deed. And this is what is stated in Yoma 83b : Rabbi Meir examined names; for our Sages of blessed memory noted in Eruvin 13b : Rabbi Meir had none equal to him in his generation, namely in profound wisdom; and its supreme force is: as the rain descends, etc., in that for every deed he demonstrates aspects from wisdom, even declaring the pure impure,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1 — paragraph 66, source phrases 66:1–69:end.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Hence man must constrict himself when receiving bounty, as in the Jerusalem Talmud ( Ta'anit 2:1 ): “‘And a mist went up from the earth’—once brokenness ascends from the earth, ‘it watered the whole face of the ground’”; for by placing restraint upon his spirit, refusing to grasp garments devoid of holy light, clarifying every matter without selfish motive while seeking the Countenance of the Giver, the Blessed Name likewise shines the inner light of the garment gradually according to the capacity of his vessels, preserving his existence. And after the destruction of the Flood upon the early generations who stumbled through unchecked expanse, the second generation reflected, understanding the root of their ancestors' downfall,</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6">
    <w:p>
      <w:pPr>
        <w:spacing w:after="50"/>
      </w:pPr>
      <w:r>
        <w:footnoteRef/>
      </w:r>
      <w:r>
        <w:rPr>
          <w:rFonts w:ascii="Times New Roman" w:hAnsi="Times New Roman" w:cs="Times New Roman" w:eastAsia="Times New Roman"/>
          <w:b/>
          <w:sz w:val="17"/>
          <w:szCs w:val="17"/>
        </w:rPr>
        <w:t xml:space="preserve">  Isaiah 2:3.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“Many peoples shall go and say: Come, let us ascend the mountain of Hashem, to the house of the God of Yaakov, that He may teach us His ways and we may walk in His paths. For Torah shall go out from Zion, and the word of Hashem from Jerusalem.”</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With the Temple standing, spiritual teaching radiates outward from a settled center. Rav Tzadok associates the completion of Shlomo’s House with the transformation of destructive waters into fruitful rain and Torah renewal.</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Poked Akarim 6, paragraph 8, phrase window 9–16: “… and in the Future: "for they shall all know Me, from the least of them unto the greatest" [Jeremiah 31:33], that inner knowledge bursting from latency into revelation. Wherefore the Zohar notes [III, 167b] that even the mundane talk of ordinary folk contains wisdom, and sometimes a precious pearl is found in a pauper's rags; and throughout the Talmud: "as people say in their common proverbs," which are rooted in Torah; and in Sanhedrin (6a): "as that person went about saying," which were words of Torah, and so everywhere. Regarding this the Mishnah states (Avot 4:1): "Who is wise? He who learns from every man," for within every individual resides an innovative point of wisdom unique to his soul-root from which one can learn; and "you are called Adam, and the nations are not called Adam" [Yevamot 61a], for only within every Israelite is an individual detail of Oral Torah linked to his soul; and the discerning scholar can extract this from him even though the person himself is ignorant,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Poked Akarim 6 supplies a textual comparison for the waters of the Flood as Torah and the forty days of reception.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21="http://schemas.openxmlformats.org/officeDocument/2006/relationships" ns21:id="rId22">
        <w:r>
          <w:rPr>
            <w:rFonts w:ascii="Times New Roman" w:hAnsi="Times New Roman" w:cs="Times New Roman" w:eastAsia="Times New Roman"/>
            <w:sz w:val="16"/>
            <w:szCs w:val="16"/>
            <w:color w:val="215B83"/>
            <w:u w:val="single"/>
          </w:rPr>
          <w:t xml:space="preserve">https://www.sefaria.org/Isaiah.2.3</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Bereshit 11 — paragraph 1, phrase 81–88.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meaning the one standing opposite him who contains a holy spark pertaining to his soul. And this is what Scripture states: 'When you pass through the waters, I am with you, etc.,' " and 'when you walk through fire, you shall not be scorched'— and it is not written here 'I am with you.' And this is because from the kelipah of Esau, which is murder and anger, nothing whatever will remain in the ultimate future, as it is stated: 'And there shall not be any remaining of the house of Esau.' And Scripture states: 'you shall not be scorched, neither shall the flame burn upon you,'</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11 — paragraph 13, source phrases 13:1–15:end.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just as one standing before the king is utterly self-nullified from awe, such that an observer behind him sees no movement of life, and only when he turns his face outward do his actions become manifest; and this is Returning Light, as taught in Sitrei Otiyot (Sefer Raziel): When the Holy One created the world, He turned His face away from it; as explained, because the Blessed Name willed that creation should possess the capacity to receive the light and act within it.</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7">
    <w:p>
      <w:pPr>
        <w:spacing w:after="50"/>
      </w:pPr>
      <w:r>
        <w:footnoteRef/>
      </w:r>
      <w:r>
        <w:rPr>
          <w:rFonts w:ascii="Times New Roman" w:hAnsi="Times New Roman" w:cs="Times New Roman" w:eastAsia="Times New Roman"/>
          <w:b/>
          <w:sz w:val="17"/>
          <w:szCs w:val="17"/>
        </w:rPr>
        <w:t xml:space="preserve">  Rosh Hashanah 11b, recalled later in Marcheshvan.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 Sages of Israel reckon the Flood according to Rabbi Eliezer, and the seasons according to Rabbi Yehoshua.”</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 deliberately returns to the same calendrical teaching: even where the physical world is described in terms of Nisan, the gift of Torah and the spiritual meaning of Flood-waters receive their own interpretation through Tishrei and Marcheshvan. This is a second anchor for the same source within the discourse.</w:t>
      </w:r>
    </w:p>
    <w:p>
      <w:pPr>
        <w:spacing w:after="0"/>
      </w:pPr>
      <w:r>
        <w:rPr>
          <w:rFonts w:ascii="Times New Roman" w:hAnsi="Times New Roman" w:cs="Times New Roman" w:eastAsia="Times New Roman"/>
          <w:b/>
          <w:sz w:val="17"/>
          <w:szCs w:val="17"/>
        </w:rPr>
        <w:t xml:space="preserve">Sefaria source: </w:t>
      </w:r>
      <w:hyperlink xmlns:ns22="http://schemas.openxmlformats.org/officeDocument/2006/relationships" ns22:id="rId23">
        <w:r>
          <w:rPr>
            <w:rFonts w:ascii="Times New Roman" w:hAnsi="Times New Roman" w:cs="Times New Roman" w:eastAsia="Times New Roman"/>
            <w:sz w:val="16"/>
            <w:szCs w:val="16"/>
            <w:color w:val="215B83"/>
            <w:u w:val="single"/>
          </w:rPr>
          <w:t xml:space="preserve">https://www.sefaria.org/Rosh_Hashanah.11b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Bereshit 5 — paragraph 1, phrase 1–7.</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We commence Bereishit following Simchat Torah, even though Nisan is the first of the lunar months, and Israel reckons time according to the moon, as written (Bereishit Rabbah, parashah 6:3); why then did they not institute starting Bereishit after Passover and concluding on Passover? However, in the Gemara (Rosh Hashanah 11a): According to Rabbi Eliezer, that in Tishrei the world was created—in Tishrei they are destined to be redeemed; and according to Rabbi Yehoshua, that in Nisan it was created—in Nisan they are destined to be redeemed.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 — paragraph 45, source phrases 45:1–47:end.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underlies the dispute between Rabbi Eliezer and Rabbi Yehoshua ( Rosh Hashanah 11a ): Rabbi Eliezer held that the world was created in Tishrei, whereas Rabbi Yehoshua held that the world was created in Nisan. And their dispute centers on these verses: Rabbi Eliezer expounded: “And God said, Let the earth bring forth grass, the herb yielding seed, and the fruit tree”—which month is it when the earth puts forth grasses and trees are laden with ripe fruit? You must say: this is Tishrei. And Rabbi Yehoshua says: From where do we know that in Nisan the world was created?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8">
    <w:p>
      <w:pPr>
        <w:spacing w:after="50"/>
      </w:pPr>
      <w:r>
        <w:footnoteRef/>
      </w:r>
      <w:r>
        <w:rPr>
          <w:rFonts w:ascii="Times New Roman" w:hAnsi="Times New Roman" w:cs="Times New Roman" w:eastAsia="Times New Roman"/>
          <w:b/>
          <w:sz w:val="17"/>
          <w:szCs w:val="17"/>
        </w:rPr>
        <w:t xml:space="preserve">  Pirkei Avot 3:5.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“Rabbi Nechunyah ben HaKanah says: Whoever takes upon himself the yoke of Torah has the yoke of government and the yoke of worldly occupation removed from him. Whoever casts off the yoke of Torah has the yoke of government and the yoke of worldly occupation imposed upon him.”</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 treats the acceptance of Torah’s yoke as an inner choice that turns Cheshvan’s atmosphere of judgment into liberation. This Mishnah is the explicit source for the contrast between two yokes.</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31, paragraph 1: “The Torah rescues a person from illusions, and as it is written in Avot DeRabbi Natan (beginning of Chapter 20): "Whoever takes upon himself the yoke of Torah, they remove from him stray thoughts of, etc.," and as it is written (Proverbs 6:22): "When you walk it shall lead you; when you lie down it shall watch over you; and when you awake it shall converse with you." The explanation is that the imaginative faculty (ha-medameh) overpowers in three ways: The first: when he is occupied in affairs of this physical world which is entirely an illusion, wherein he must be cautious not to drown in its illusions, Heaven forbid, and engage only in that which is truly necessary for his upkeep.”</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explains the practical way in which taking on the yoke of Torah counteracts distracting or sinful thoughts.</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Ohr Zarua LaTzadik, The Egyptian Exile 6, paragraph 7, phrase window 9–10: “But if one does not first bear the yoke of servitude to the Blessed Name, he is a heretic, regarding which the Mishnah states (Avot 3:5): "Whoever casts off the yoke of Torah, upon him is placed the yoke of government...", for one must never precede "not servants" before accepting "My servants."”</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Ohr Zarua LaTzadik, The Egyptian Exile 6 supplies a textual comparison for Cheshvan as the time to internalize Torah and to discern pure spiritual scent.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23="http://schemas.openxmlformats.org/officeDocument/2006/relationships" ns23:id="rId24">
        <w:r>
          <w:rPr>
            <w:rFonts w:ascii="Times New Roman" w:hAnsi="Times New Roman" w:cs="Times New Roman" w:eastAsia="Times New Roman"/>
            <w:sz w:val="16"/>
            <w:szCs w:val="16"/>
            <w:color w:val="215B83"/>
            <w:u w:val="single"/>
          </w:rPr>
          <w:t xml:space="preserve">https://www.sefaria.org/Pirkei_Avot.3.5</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Ohr Zarua LaTzadik, The Egyptian Exile 6 — paragraph 7, phrase 5–10.</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while "You shall have no other gods" signifies "not servants to servants," refusing to serve alien masters or enact that which is contrary to Hashem's service. This is the ultimate objective of the entire Torah. And "I am Hashem" takes precedence, for first one must accept being "My servants," and only then "not servants to servants"; for otherwise every person prefers lawless abandon [ Gittin 13a ], resisting subservience to anything. But if one does not first bear the yoke of servitude to the Blessed Name, he is a heretic, regarding which the Mishnah states ( Avot 3:5 ): "Whoever casts off the yoke of Torah, upon him is placed the yoke of government...", for one must never precede "not servants" before accepting "My servants."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2 — paragraph 50, source phrases 50:1–52:end.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rather, one must accept upon himself the yoke of the Kingdom of Heaven in everything he undergoes, whether across changes of place or transitions of time, “when you lie down and when you rise up,” acting strictly according to the perceived will of the Blessed Name. And this is the warning: if you turn Dalet into Reish—refusing to pause at the defined corner to accept the yoke of Heaven and weigh every action on a precise scale, rashly thrusting oneself into every murky concealment and relying antinomian-style on the premise that “His glory fills the earth, so whatever man wishes he may do”—then, heaven forbid, this borders on “another god” (El Acher).</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29">
    <w:p>
      <w:pPr>
        <w:spacing w:after="50"/>
      </w:pPr>
      <w:r>
        <w:footnoteRef/>
      </w:r>
      <w:r>
        <w:rPr>
          <w:rFonts w:ascii="Times New Roman" w:hAnsi="Times New Roman" w:cs="Times New Roman" w:eastAsia="Times New Roman"/>
          <w:b/>
          <w:sz w:val="17"/>
          <w:szCs w:val="17"/>
        </w:rPr>
        <w:t xml:space="preserve">  Sefer Yetzirah, Gra Version 5:9 — complete relevant comparison.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“He made the letter nun king over scent and bound a crown to it, and combined them one with the other; and with them He formed Scorpio in the world, Cheshvan in the year, and the intestines in the person, male and female. He made the letter samekh king over sleep, bound a crown to it, and combined them; and with them He formed Sagittarius in the world, Kislev in the year, and the stomach in the person, male and female.”</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 returns to the same Sefer Yetzirah correspondence after his discussion of the Flood. The Gra Version 5:9 is an independently verified textual locus; the contrast between scent and sleep resonates with his earlier exposition of wakefulness and study.</w:t>
      </w:r>
    </w:p>
    <w:p>
      <w:pPr>
        <w:spacing w:after="0"/>
      </w:pPr>
      <w:r>
        <w:rPr>
          <w:rFonts w:ascii="Times New Roman" w:hAnsi="Times New Roman" w:cs="Times New Roman" w:eastAsia="Times New Roman"/>
          <w:b/>
          <w:sz w:val="17"/>
          <w:szCs w:val="17"/>
        </w:rPr>
        <w:t xml:space="preserve">Sefaria source: </w:t>
      </w:r>
      <w:hyperlink xmlns:ns24="http://schemas.openxmlformats.org/officeDocument/2006/relationships" ns24:id="rId25">
        <w:r>
          <w:rPr>
            <w:rFonts w:ascii="Times New Roman" w:hAnsi="Times New Roman" w:cs="Times New Roman" w:eastAsia="Times New Roman"/>
            <w:sz w:val="16"/>
            <w:szCs w:val="16"/>
            <w:color w:val="215B83"/>
            <w:u w:val="single"/>
          </w:rPr>
          <w:t xml:space="preserve">https://www.sefaria.org/Sefer_Yetzirah_Gra_Version.5.9</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Compositions on the Festivals — paragraph 1,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 mystical secret of the Account of Creation concerning which the Mishnah states "one does not expound" Chagigah 11b , Rashi explained found in Ein Yaakov, beginning of chapter 2 of Chagigah, though omitted from standard Talmudic texts: such as Sefer Yetzirah (the Book of Formation); and in Sanhedrin (67b) we say: "It is exempt and permitted—such as Sefer Yetzirah; Rav Chanina and Rav Oshaya engaged in Sefer Yetzirah every Sabbath eve, and there was created for them a three-year-old calf, and they ate it" ibid., Rashi's explanation being: it was created automatically on its own, etc. It is evident that the study of Sefer Yetzirah is such that through actively meditating upon it, the entity is created and formed automatically by itself.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3 — paragraph 7, source phrases 7:1–9:end.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as taught in the Holy Zohar (Beshalach 44a) : It is the customary way of the world that when a person rises from his bed, the sheet he slept upon emits an unrefined, repulsive odor; but when Elisha arose, the sheet emitted a fragrance like the Garden of Eden. From this it is proven that man harbors intrinsic spiritual deficiency even without conscious intent, even during sleep, which is why an unrefined odor ascends. And this refinement through passive cessation is also implied by “If you restrain your foot (raglekha) because of the Sabbath”—meaning breaking your ingrained habit (hergelekha), both in active deeds and passive restraint, submitting entirely to the will of the Blessed Name.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30">
    <w:p>
      <w:pPr>
        <w:spacing w:after="50"/>
      </w:pPr>
      <w:r>
        <w:footnoteRef/>
      </w:r>
      <w:r>
        <w:rPr>
          <w:rFonts w:ascii="Times New Roman" w:hAnsi="Times New Roman" w:cs="Times New Roman" w:eastAsia="Times New Roman"/>
          <w:b/>
          <w:sz w:val="17"/>
          <w:szCs w:val="17"/>
        </w:rPr>
        <w:t xml:space="preserve">  Isaiah 11:3.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“He will be imbued with the fear of Hashem; he will not judge by what his eyes see, and he will not decide by what his ears hear.”</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prophetic picture connects spiritual perception with Divine fear. Rav Tzadok uses the link between smell and reverence to illuminate Joseph’s overcoming of temptation.</w:t>
      </w:r>
    </w:p>
    <w:p>
      <w:pPr>
        <w:spacing w:after="45" w:line="240"/>
      </w:pPr>
      <w:r>
        <w:rPr>
          <w:rFonts w:ascii="Times New Roman" w:hAnsi="Times New Roman" w:cs="Times New Roman" w:eastAsia="Times New Roman"/>
          <w:b/>
          <w:sz w:val="17"/>
          <w:szCs w:val="17"/>
        </w:rPr>
        <w:t xml:space="preserve">Further Chassidus / Ishbitz source — </w:t>
      </w:r>
      <w:r>
        <w:rPr>
          <w:rFonts w:ascii="Times New Roman" w:hAnsi="Times New Roman" w:cs="Times New Roman" w:eastAsia="Times New Roman"/>
          <w:sz w:val="17"/>
          <w:szCs w:val="17"/>
        </w:rPr>
        <w:t xml:space="preserve">Bnei Yissaschar, Cheshvan 1:7:1: “This month belongs to the aspect of smell, as explained above. Concerning Noach, too, it says in this month, ‘Hashem smelled the pleasing fragrance’; therefore of the Messiah it says, ‘He will be imbued with the fear of Hashem,’ and this is something from which the soul derives enjoyment.”</w:t>
      </w:r>
    </w:p>
    <w:p>
      <w:pPr>
        <w:spacing w:after="45" w:line="240"/>
      </w:pPr>
      <w:r>
        <w:rPr>
          <w:rFonts w:ascii="Times New Roman" w:hAnsi="Times New Roman" w:cs="Times New Roman" w:eastAsia="Times New Roman"/>
          <w:b/>
          <w:sz w:val="17"/>
          <w:szCs w:val="17"/>
        </w:rPr>
        <w:t xml:space="preserve">Connection to Rav Tzadok: </w:t>
      </w:r>
      <w:r>
        <w:rPr>
          <w:rFonts w:ascii="Times New Roman" w:hAnsi="Times New Roman" w:cs="Times New Roman" w:eastAsia="Times New Roman"/>
          <w:sz w:val="17"/>
          <w:szCs w:val="17"/>
        </w:rPr>
        <w:t xml:space="preserve">The Chassidic parallel explicitly combines Cheshvan, Noach’s fragrance, messianic fear, and a spiritual quality of the sense of smell.</w:t>
      </w:r>
    </w:p>
    <w:p>
      <w:r>
        <w:rPr>
          <w:rFonts w:ascii="Times New Roman" w:hAnsi="Times New Roman" w:cs="Times New Roman" w:eastAsia="Times New Roman"/>
          <w:b/>
          <w:sz w:val="17"/>
          <w:szCs w:val="17"/>
        </w:rPr>
        <w:t xml:space="preserve">Additional source: </w:t>
      </w:r>
      <w:hyperlink xmlns:ns25="http://schemas.openxmlformats.org/officeDocument/2006/relationships" ns25:id="rId26">
        <w:r>
          <w:rPr>
            <w:rFonts w:ascii="Times New Roman" w:hAnsi="Times New Roman" w:cs="Times New Roman" w:eastAsia="Times New Roman"/>
            <w:sz w:val="16"/>
            <w:szCs w:val="16"/>
            <w:color w:val="215B83"/>
          </w:rPr>
          <w:t xml:space="preserve">https://www.sefaria.org/Bnei_Yissaschar%2C_Cheshvan.1.7.1</w:t>
        </w:r>
      </w:hyperlink>
    </w:p>
    <w:p>
      <w:pPr>
        <w:spacing w:after="0"/>
      </w:pPr>
      <w:r>
        <w:rPr>
          <w:rFonts w:ascii="Times New Roman" w:hAnsi="Times New Roman" w:cs="Times New Roman" w:eastAsia="Times New Roman"/>
          <w:b/>
          <w:sz w:val="17"/>
          <w:szCs w:val="17"/>
        </w:rPr>
        <w:t xml:space="preserve">Sefaria source: </w:t>
      </w:r>
      <w:hyperlink xmlns:ns26="http://schemas.openxmlformats.org/officeDocument/2006/relationships" ns26:id="rId27">
        <w:r>
          <w:rPr>
            <w:rFonts w:ascii="Times New Roman" w:hAnsi="Times New Roman" w:cs="Times New Roman" w:eastAsia="Times New Roman"/>
            <w:sz w:val="16"/>
            <w:szCs w:val="16"/>
            <w:color w:val="215B83"/>
            <w:u w:val="single"/>
          </w:rPr>
          <w:t xml:space="preserve">https://www.sefaria.org/Isaiah.11.3</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Takanat HaShavin 15 — paragraph 90, phrase 9–10.</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one who is perfected across all three levels of Nefesh, Ruach, and Neshamah, merits the rung of cleaving that stems from the soul of the soul (Neshama le-Neshama) in the world of Atzilus; where "He and His causations are One" (Tikkunei Zohar, Hakdamah 3b), all in absolute unity, wherein there is no existence of any evil or error whatsoever.1270Midrash Tanchuma, Toldos 14; Tikkunei Zohar, Patach Eliyahu - Mashiach’s elevation and unity in Atzilus: Tanchuma expounds ‘Behold, My servant shall prosper; he shall be exalted and lifted up’ as referring to the King Mashiach, including the phrase ‘lifted above Moshe.’ Patach Eliyahu describes the unity of Atzilus with the formula ‘He and His life-forces are one; He and His vessels are one in them.’ Rav Tzadok joins these traditions to explain a future wisdom rooted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Mei HaShiloach, Volume II, Genesis, Bereshit — paragraph 3, phrase 10–20.</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following that 'and God saw the light that it was good'— when man recognizes his Creator and understands that it is good to be drawn after Hashem, blessed be He; 'and God divided between the light and between the darkness'— meaning that man actively turns away from evil; and nonetheless, there is yet required afterward 'and God called the light Day', namely doing good, as brought in the Gemara ( Pesachim 2a ): the Merciful One summoned the light and appointed it over the commandments of the day, for turning from evil alone does not suffice, rather man must actively engage within this spiritual perception and serve Hashem, performing commandments and good deeds.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31">
    <w:p>
      <w:pPr>
        <w:spacing w:after="50"/>
      </w:pPr>
      <w:r>
        <w:footnoteRef/>
      </w:r>
      <w:r>
        <w:rPr>
          <w:rFonts w:ascii="Times New Roman" w:hAnsi="Times New Roman" w:cs="Times New Roman" w:eastAsia="Times New Roman"/>
          <w:b/>
          <w:sz w:val="17"/>
          <w:szCs w:val="17"/>
        </w:rPr>
        <w:t xml:space="preserve">  Eruvin 21b, quoting Song of Songs 7:14.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 mandrakes give forth fragrance: these are the young men of Israel who have not tasted the taste of sin.”</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This line is expressly cited by Rav Tzadok at this place. He relates the fragrant plants to the innocence of young men and to the spiritual sense of smell. The rest of his argument draws a distinction between sensual appetite and holy refinement; it is his interpretation, not a claim that the short Gemara quotation contains the entire teaching.</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Kometz HaMinchah 2:69, paragraph 1, phrases 17–24: “… as it is said: “they shall put incense before Your nostrils”, for it is known that the tribe of Levi are masters of Torah, as written: “They shall teach Jacob Your judgments”, and it is said: “And you shall come unto the priests the Levites, and unto the judge”; and in Torah there is sweet fragrance, in the idiom of our Sages: “the scent of Torah”, because scent is perceived from afar, and so the Torah protects even when one is not actively studying it, as written in Sotah 21a;”</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The “scent of Torah” is not just a literary comparison: Rav Tzadok uses it for the lasting protection and radiance of Torah, illuminating the Gemara’s fragrant imagery.</w:t>
      </w:r>
    </w:p>
    <w:p>
      <w:pPr>
        <w:spacing w:after="0"/>
      </w:pPr>
      <w:r>
        <w:rPr>
          <w:rFonts w:ascii="Times New Roman" w:hAnsi="Times New Roman" w:cs="Times New Roman" w:eastAsia="Times New Roman"/>
          <w:b/>
          <w:sz w:val="17"/>
          <w:szCs w:val="17"/>
        </w:rPr>
        <w:t xml:space="preserve">Sefaria source: </w:t>
      </w:r>
      <w:hyperlink xmlns:ns27="http://schemas.openxmlformats.org/officeDocument/2006/relationships" ns27:id="rId28">
        <w:r>
          <w:rPr>
            <w:rFonts w:ascii="Times New Roman" w:hAnsi="Times New Roman" w:cs="Times New Roman" w:eastAsia="Times New Roman"/>
            <w:sz w:val="16"/>
            <w:szCs w:val="16"/>
            <w:color w:val="215B83"/>
            <w:u w:val="single"/>
          </w:rPr>
          <w:t xml:space="preserve">https://www.sefaria.org/Eruvin.21b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Bereshit 1 — paragraph 6, phrase 9–17.</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said unto Abimelech: 'Because I thought: surely there is no fear of God in this place,' for the pagan nations restrained themselves after the Deluge strictly out of fear of punishment. However, true reverent awe of Hashem (yirat Havayah) is found solely within Israel, namely the fear of shame and embarrassment before His majesty, for this constitutes the primary objective of Creation: that beings revere before Him. ). And it is brought ( Nedarim 20a ): "' ''That His fear may be upon your faces' – this refers to shame, ' 'so that you do not sin, etc.,' any man who possesses shame will not readily sin.'</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4 — paragraph 46, source phrases 46:1–47:end.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as taught in Tikkunei Zohar (Introduction II, 17b): “‘Open to me, my sister, my love, my dove, my undefiled’ ( Song of Songs 5:2 )—these represent the first three letters [Yud-Hei-Vav] of the Ineffable Name Havayah, blessed be He; ‘for my head is filled with dew’—meaning that these three letters are brimming with divine benevolence to bestow light upon the creation of the world, which is embodied in the final Hei of the Name Havayah, blessed be He.”</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32">
    <w:p>
      <w:pPr>
        <w:spacing w:after="50"/>
      </w:pPr>
      <w:r>
        <w:footnoteRef/>
      </w:r>
      <w:r>
        <w:rPr>
          <w:rFonts w:ascii="Times New Roman" w:hAnsi="Times New Roman" w:cs="Times New Roman" w:eastAsia="Times New Roman"/>
          <w:b/>
          <w:sz w:val="17"/>
          <w:szCs w:val="17"/>
        </w:rPr>
        <w:t xml:space="preserve">  Sotah 49a — the scent of purity.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“From the time Rabbi Meir died, the composers of parables ceased ... Purity took away taste and fragrance.” Rav Huna found a fragrant date, took it, and wrapped it in his cloth. Rabbah his son came and said: “I smell the fragrance of the [fragrant] date.” Rav Huna said: “My son, there is purity in you,” and gave it to him. Meanwhile, his grandson Abba arrived; Rabbah took it and gave it to him. Rav Huna said: “My son, you have gladdened my heart and set my teeth on edge.”</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Gemara connects a person’s ability to discern a subtle fragrance with purity; Rav Tzadok develops that sensory image as a spiritual discrimination between desire and yiras Hashem.</w:t>
      </w:r>
    </w:p>
    <w:p>
      <w:pPr>
        <w:spacing w:after="0"/>
      </w:pPr>
      <w:r>
        <w:rPr>
          <w:rFonts w:ascii="Times New Roman" w:hAnsi="Times New Roman" w:cs="Times New Roman" w:eastAsia="Times New Roman"/>
          <w:b/>
          <w:sz w:val="17"/>
          <w:szCs w:val="17"/>
        </w:rPr>
        <w:t xml:space="preserve">Sefaria source: </w:t>
      </w:r>
      <w:hyperlink xmlns:ns28="http://schemas.openxmlformats.org/officeDocument/2006/relationships" ns28:id="rId29">
        <w:r>
          <w:rPr>
            <w:rFonts w:ascii="Times New Roman" w:hAnsi="Times New Roman" w:cs="Times New Roman" w:eastAsia="Times New Roman"/>
            <w:sz w:val="16"/>
            <w:szCs w:val="16"/>
            <w:color w:val="215B83"/>
            <w:u w:val="single"/>
          </w:rPr>
          <w:t xml:space="preserve">https://www.sefaria.org/Sotah.49a</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Dover Tzedek, Kuntres Ner HaMitzvot — paragraph 151, phrase 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is: when one aligns his bed between north and south, "he will have male children." And matching Bava Batra (16b) according to the view that Abraham our father had no daughter: meaning that all his spiritual generation was born purely of Wisdom, reaching the level where his kidneys became like two wellsprings ( Bereishit Rabbah 61 ). And according to the authority who maintains that he did have a daughter named Bakol ("With Everything"): this represents the all-inclusive perfection ( Bakol ), possessing a daughter as well, embodying deeds that are aesthetically pleasing in their outward physical form; matching the halachic requirement of procreation to father both a male and a female ( Yevamot 61b ),</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1 — paragraph 23, source phrases 23:1–25:end.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that is why the Gemara there raises the difficulty: Where did the second commandment go [if the fragrance of the first filled all space]? And it answers: The Holy One, blessed be He, brought forth a wind and cleared away each preceding fragrance—meaning that the infinite light was slightly concealed so that room remained to receive the second commandment. Therefore, when the commandment “Anochi” was unveiled, there was no conceptual space to state “You shall have no other” and the rest of the commandments; only after that light was gently concealed did human perception properly begin.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33">
    <w:p>
      <w:pPr>
        <w:spacing w:after="45" w:line="240"/>
      </w:pPr>
      <w:r>
        <w:footnoteRef/>
      </w:r>
      <w:r>
        <w:rPr>
          <w:rFonts w:ascii="Times New Roman" w:hAnsi="Times New Roman" w:cs="Times New Roman" w:eastAsia="Times New Roman"/>
          <w:b/>
          <w:sz w:val="17"/>
          <w:szCs w:val="17"/>
        </w:rPr>
        <w:t xml:space="preserve">  Zohar II 91a — full repeated citation, Zohar, Yitro 30:510.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“Nun is the secret of fearing the Holy One, blessed be He, and of knowing that judgment and a Judge exist, that there is a good reward for the righteous and retribution for the wicked, because its secret is the lower hei.” The preceding explanation unites the letters of Anochi: after the elimination of the evil inclination at the revelation of “I am Hashem your God,” aleph symbolizes unification of the holy Name, while nun denotes reverence and accountability.</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Rav Tzadok recalls the Yitro passage here after discussing the scent of spiritual purity. The source itself is about the letters of Anochi, and the equation with Cheshvan and scent comes from Rav Tzadok’s interpretive argument. This footnote refers back to the earlier citation rather than substituting an unrelated new parallel.</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40">
        <w:r>
          <w:rPr>
            <w:rFonts w:ascii="Times New Roman" w:hAnsi="Times New Roman" w:cs="Times New Roman" w:eastAsia="Times New Roman"/>
            <w:sz w:val="17"/>
            <w:szCs w:val="17"/>
            <w:color w:val="14557A"/>
            <w:u w:val="single"/>
          </w:rPr>
          <w:t xml:space="preserve">Zohar, Yitro 30:510</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Dover Tzedek, Kuntres Dover Tzedek, Eruvin — paragraph 4, phrase 5–10.</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(for this is the very culmination and purpose of the contracted light, as stated in Kiddushin 31a : "both he and his mother are obligated in the honor of his father"). And through the practical performance of the mitzvot, wherein one serves with the vitality and intellectual grasp available to one's delimited heart and contracted mind, serving the Life of all worlds, the Living God and Sovereign of Eternity, the inner spark of life dwelling within him unites and binds directly with the Primal Source of Life. Through this spiritual unification, a new birth is brought forth into being, yielding expanded consciousness and higher perception; and this is the true meaning of the proclamation "for the sake of the unification of the Holy One, Blessed be He, [and His Shechinah]."</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holiness and consecration.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Mei HaShiloach, Volume I, Genesis, Bereshit — paragraph 5, phrase 12–20.</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one who recognizes the sovereignty of Hashem, blessed be He, in the world, he then completes Creation, for speech is equivalent to action; and one who recognizes this on the holy Sabbath day and crowns Hashem, blessed be He, over all that was wrought during the six working days, even though what is the worth of mortal man before Hashem, blessed be He, nevertheless the divine verdict of that person is that the two angels accompanying him, namely the good inclination and the evil inclination, place their hands upon his head and say to him: "Your iniquity is taken away, and your sin expiated."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proper use and refinement of human desire. This is a thematic comparison; the added passage should be understood in its own setting, and is not represented as Rav Tzadok’s direct proof-text.</w:t>
      </w:r>
    </w:p>
  </w:footnote>
  <w:footnote w:id="34">
    <w:p>
      <w:pPr>
        <w:spacing w:after="45" w:line="240"/>
      </w:pPr>
      <w:r>
        <w:footnoteRef/>
      </w:r>
      <w:r>
        <w:rPr>
          <w:rFonts w:ascii="Times New Roman" w:hAnsi="Times New Roman" w:cs="Times New Roman" w:eastAsia="Times New Roman"/>
          <w:b/>
          <w:sz w:val="17"/>
          <w:szCs w:val="17"/>
        </w:rPr>
        <w:t xml:space="preserve">  Zohar III 11b — older citation retained; independently corroborated context.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“If I am a Father, where is My honor? And if I am a Master, where is My reverence?” (Malachi 1:6). In the declaration Patach Eliyahu: “Malchus is the mouth; we call it the Oral Torah.” These two independently identifiable sources support the conceptual link Rav Tzadok draws between the Name Adonai, sovereignty, the Oral Torah, and reverence.</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The full passage corresponding specifically to the printed Zohar III 11b reference could not be confidently pinpointed in the accessible Zohar archive, so the verse and Patach Eliyahu are labeled corroborating sources, NOT translations of that Zohar page. The Zohar folio remains in the main text and source note for subsequent verification against a print edition.</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46">
        <w:r>
          <w:rPr>
            <w:rFonts w:ascii="Times New Roman" w:hAnsi="Times New Roman" w:cs="Times New Roman" w:eastAsia="Times New Roman"/>
            <w:sz w:val="17"/>
            <w:szCs w:val="17"/>
            <w:color w:val="14557A"/>
            <w:u w:val="single"/>
          </w:rPr>
          <w:t xml:space="preserve">Malachi 1:6</w:t>
        </w:r>
      </w:hyperlink>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47">
        <w:r>
          <w:rPr>
            <w:rFonts w:ascii="Times New Roman" w:hAnsi="Times New Roman" w:cs="Times New Roman" w:eastAsia="Times New Roman"/>
            <w:sz w:val="17"/>
            <w:szCs w:val="17"/>
            <w:color w:val="14557A"/>
            <w:u w:val="single"/>
          </w:rPr>
          <w:t xml:space="preserve">Tikkunei Zohar 17a:1</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Divrei Soferim 13 — paragraph 1, phrase 17–22.</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because they are the sages of the Oral Torah to whom the Blessed Name entrusted Torah authority under "according to the judgment they shall instruct you," having acquired the Torah fully as an internal possession, as taught in Kiddushin [32b ] that it is initially called "the Torah of Hashem" and subsequently becomes "his own Torah," and in Nedarim [38a ] regarding Moses our teacher, peace be upon him, who learned the Torah and forgot it until it was granted to him as an enduring gift, being named after him as "the Torah of Moses" as though he originated it from his own heart, like Abraham our father, peace be upon him, whose kidneys became two wellsprings flowing with Torah ( Bereishit Rabbah 61 ; Shocher Tov 1 ), for through the fear of Heaven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Oral Torah.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2 — paragraph 56, source phrases 56:1–58:end.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For these outer extremities symbolize the divine attributes of the Holy One, blessed be He, which appear contradictory to one another; and the fact that these opposing traits converge and unify proves there is a Creator far above any limited measure, demanding our total submission to His Sovereignty. And likewise with “They have denied the Lord (Kicheshu ba’Hashem)” ( Jeremiah 5:12 )—if you turn the Beit (ב) into a Chaf (כ) [saying “like the Lord”], attributing deficiency to the Blessed Name, you destroy the world; for the Beit also demonstrates defined corners connected by a spinal line, as taught in the Holy Zohar (Shemini 36b): Rabbi Yehudah said: The Beit consists of two roofs and one upright stroke binding them together.</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35">
    <w:p>
      <w:pPr>
        <w:spacing w:after="45" w:line="240"/>
      </w:pPr>
      <w:r>
        <w:footnoteRef/>
      </w:r>
      <w:r>
        <w:rPr>
          <w:rFonts w:ascii="Times New Roman" w:hAnsi="Times New Roman" w:cs="Times New Roman" w:eastAsia="Times New Roman"/>
          <w:b/>
          <w:sz w:val="17"/>
          <w:szCs w:val="17"/>
        </w:rPr>
        <w:t xml:space="preserve">  Zohar I 5b — verified at Zohar, Introduction 12:82.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“There remained another Shabbos that had not been mentioned, and it stood in longing. It said before Him: ‘Master of the world, from the day You made me I have been called Shabbos, but no day exists without a night.’ He said to her: ‘My daughter, you are Shabbos and I call you Shabbos; but I shall crown you with an even higher crown.’ A proclamation went forth: ‘You shall revere My sanctuary’—this is the Shabbos of Friday evening, which is awe, and awe dwells within her. And who is He? It is the Holy One, blessed be He, Who includes all and says, ‘I am Hashem.’ ... ‘My Shabboses’ signifies the encompassing circle and the inner square; they are two, corresponding to two sanctifications mentioned by us.”</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The wider Zohar passage explains how evening Shabbos is endowed with a crown of awe. Rav Tzadok applies this to accepting the yoke of Torah after Shemini Atzeres. The source is Zohar, Introduction 12:82; the older folio citation is retained as given by the author.</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Divrei Soferim 13, paragraph 1, phrase window 9–16: “… therefore one's fear of sin must precede his wisdom, as stated in Avot, for otherwise it cannot endure, and "if there is no fear, there is no wisdom." And this explains why the Talmud in Shabbat first likened it to outer keys, and then conversely likened fear to the inner courtyard and Torah to the outer gate, which appears contradictory—presenting fear as inner and Torah as the entryway—alongside the mishnaic dictum in Avot: "If there is no wisdom, there is no fear." But in truth, the fear of Hashem is itself wisdom, as stated in Devarim Rabbah [11]: "By your lives, all wisdom and the entire Torah are a single simple matter: whoever fears Me and performs words of Torah has all wisdom and the entire Torah in his heart; from where is this derived...", and this represents Lower Wisdom (Chochmah Tata'ah), the wisdom of Solomon of whom it is said, "And he was wiser than all men," which is the pinnacle of human intellect, attained in this world solely through the fear implanted in the heart. Therefore, concerning one who possesses Torah but lacks the fear of Heaven, they expounded in Yoma [72b] upon the verse "the purchase price to buy wisdom," that his Torah is merely considered currency to purchase wisdom, for the core of wisdom is the direct awareness that there is a Creator, through which awe falls upon him naturally, and from this vantage Torah is termed the entrance-gate; and thus the Sanhedrin are called "those who sit at the gate," translated in the Aramaic Targum on "to the gate" as "to the gate of the Beit Din," which serves as the gate to the courtyard and the gate unto Hashem, …”</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48">
        <w:r>
          <w:rPr>
            <w:rFonts w:ascii="Times New Roman" w:hAnsi="Times New Roman" w:cs="Times New Roman" w:eastAsia="Times New Roman"/>
            <w:sz w:val="17"/>
            <w:szCs w:val="17"/>
            <w:color w:val="14557A"/>
            <w:u w:val="single"/>
          </w:rPr>
          <w:t xml:space="preserve">Zohar, Introduction 12:82</w:t>
        </w:r>
      </w:hyperlink>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Divrei Soferim 13 supplies a textual comparison for Cheshvan as the time to internalize Torah and to discern pure spiritual scent. The quoted English reproduces the Akiva interlinear edition of the identified Hebrew phrase window; source exposition and editorial interpretation are kept distinct.</w:t>
      </w:r>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Noach 4 — paragraph 5, phrase 25–32.</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the creation of the entire universe is for His glory, meaning that man should attain from it His glory; and this is the primordial light created on the first day, wherein man could gaze and see from one end of the world to the other, as stated (Chagigah 12a), meaning to recognize from all of Creation the glory of His kingship. And this is Shabbat: for Friday eve is awe, and awe rests within it (Zohar Part I, 5b), a king, whose dread should be upon you.</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Shabbos and its spiritual significance.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28 — paragraph 13, source phrases 13:1–16:end.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in Zohar (Toldot 142a): “‘And the darkness He called Night’—this is Isaac, who drew the night into himself, etc., seeking to envelop himself in awe and cleave to his designated rung, whereupon the night bound itself to him, fulfilling ‘and the darkness He called Night.’” The meaning is that Isaac our Father grasped the attribute of Gevurah—darkness—manifesting in self-restraint toward all worldly matters out of transcendent awe before the Creator. Yet this very attribute itself requires measured restraint lest it expand excessively; for from an extreme distortion of this attribute branches the corrupt philosophical view adopted by wicked Esau,</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36">
    <w:p>
      <w:pPr>
        <w:spacing w:after="50"/>
      </w:pPr>
      <w:r>
        <w:footnoteRef/>
      </w:r>
      <w:r>
        <w:rPr>
          <w:rFonts w:ascii="Times New Roman" w:hAnsi="Times New Roman" w:cs="Times New Roman" w:eastAsia="Times New Roman"/>
          <w:b/>
          <w:sz w:val="17"/>
          <w:szCs w:val="17"/>
        </w:rPr>
        <w:t xml:space="preserve">  Devarim Rabbah, Vezot HaBerakhah 11:6, as cited by Rav Tzadok. </w:t>
      </w:r>
    </w:p>
    <w:p>
      <w:pPr>
        <w:spacing w:after="45" w:line="240"/>
      </w:pPr>
      <w:r>
        <w:rPr>
          <w:rFonts w:ascii="Times New Roman" w:hAnsi="Times New Roman" w:cs="Times New Roman" w:eastAsia="Times New Roman"/>
          <w:b/>
          <w:sz w:val="17"/>
          <w:szCs w:val="17"/>
        </w:rPr>
        <w:t xml:space="preserve">English rendering of the wording quoted by Rav Tzadok (source edition not fully verified): </w:t>
      </w:r>
      <w:r>
        <w:rPr>
          <w:rFonts w:ascii="Times New Roman" w:hAnsi="Times New Roman" w:cs="Times New Roman" w:eastAsia="Times New Roman"/>
          <w:sz w:val="17"/>
          <w:szCs w:val="17"/>
        </w:rPr>
        <w:t xml:space="preserve">“By your lives, all wisdom and the whole Torah are one simple matter: whoever fears Me and performs the words of Torah—all wisdom and the whole Torah are in his heart.”</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This is the Midrashic passage exactly as quoted and translated in the supplied Pri Tzaddik text. Without independently verifying the Midrash edition’s section numbering, I retain Rav Tzadok’s cited location rather than inserting an uncertain hyperlink.</w:t>
      </w:r>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Divrei Soferim 13 — paragraph 1, phrase 9–16.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therefore one's fear of sin must precede his wisdom, as stated in Avot, for otherwise it cannot endure, and "if there is no fear, there is no wisdom." And this explains why the Talmud in Shabbat first likened it to outer keys, and then conversely likened fear to the inner courtyard and Torah to the outer gate, which appears contradictory—presenting fear as inner and Torah as the entryway—alongside the mishnaic dictum in Avot: "If there is no wisdom, there is no fear." But in truth, the fear of Hashem is itself wisdom, as stated in Devarim Rabbah [11 ]: "By your lives, all wisdom and the entire Torah are a single simple matter: whoever fears Me and performs words of Torah has all wisdom and the entire Torah in his heart; from where is this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Torah wisdom.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13 — paragraph 11, source phrases 11:1–14:end.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As stated ( Devarim Rabbah 5:12 ): Another explanation: “‘He makes peace in His high places’ ( Job 25:2 )—Reish Lakish said: Michael is entirely of snow and Gabriel is entirely of fire, yet they stand side by side without harming one another.” For there in the heights of their Root, where light is revealed in supreme clarity, they maintain harmony even in full expansion, their sole intent being to execute the will of their Maker. However, from the standpoint of mortal man dwelling in veiled consciousness—where the attributes appear to contend with and overpower one another— man must hold each attribute in rigorous constriction and calculation, never overextending in any trait, so as to forge communion and unity among all opposing attributes.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37">
    <w:p>
      <w:pPr>
        <w:spacing w:after="50"/>
      </w:pPr>
      <w:r>
        <w:footnoteRef/>
      </w:r>
      <w:r>
        <w:rPr>
          <w:rFonts w:ascii="Times New Roman" w:hAnsi="Times New Roman" w:cs="Times New Roman" w:eastAsia="Times New Roman"/>
          <w:b/>
          <w:sz w:val="17"/>
          <w:szCs w:val="17"/>
        </w:rPr>
        <w:t xml:space="preserve">  Psalms 111:10.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 beginning of wisdom is the fear of Hashem; good understanding belongs to all who practice them; His praise endures forever.”</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text joins cognition to doing, not merely to abstract study. Rav Tzadok uses that union to explain why yirah fixes Torah permanently in the heart.</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Resisei Layla 7, paragraph 1, phrase window 1–8: “The beginning of divine service is fear and awe, and as it is written (Psalms 111:10): "'The beginning of wisdom is the fear of Hashem,' etc.," and Scripture states (Deuteronomy 10:12): "'What does Hashem your God ask of you, but to fear...?'" and it is likewise the end and ultimate objective, as it is written (Ecclesiastes 12:13): "'The end of the matter, all having been heard: fear God,' etc."”</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Resisei Layla 7 supplies a textual comparison for the covenant, spiritual slavery, and the corruption of desire.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29="http://schemas.openxmlformats.org/officeDocument/2006/relationships" ns29:id="rId30">
        <w:r>
          <w:rPr>
            <w:rFonts w:ascii="Times New Roman" w:hAnsi="Times New Roman" w:cs="Times New Roman" w:eastAsia="Times New Roman"/>
            <w:sz w:val="16"/>
            <w:szCs w:val="16"/>
            <w:color w:val="215B83"/>
            <w:u w:val="single"/>
          </w:rPr>
          <w:t xml:space="preserve">https://www.sefaria.org/Psalms.111.10</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Bereshit 1 — paragraph 2, phrase 33–37.</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lofty fear is designated Reishit (the Beginning), : as it is stated (Psalms 111:10): 'The beginning of wisdom is the fear of Hashem,' and it is written (Proverbs 1:7): 'The fear of Hashem is the beginning of knowledge,' for this represents the ultimate intention behind Creation, as it is stated (Deuteronomy 10:12): 'What does Hashem your God require of you, but to fear...'</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reverence and fear of Heaven.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33 — paragraph 7, source phrases 7:1–10:end.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in truth the reverse is true: because Hashem was filled with sovereign favor, Noah was inspired to offer that sweet savor, as written ( Psalms 10:17 ): “You will direct their heart, You will cause Your ear to hear.” So is it in all spiritual awakenings: the primordial beginning is from Hashem; when Hashem begins fashioning a design of good for a person, his soul immediately perceives it in its root Above, positioning himself below as a prepared vessel to receive that goodness.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38">
    <w:p>
      <w:pPr>
        <w:spacing w:after="50"/>
      </w:pPr>
      <w:r>
        <w:footnoteRef/>
      </w:r>
      <w:r>
        <w:rPr>
          <w:rFonts w:ascii="Times New Roman" w:hAnsi="Times New Roman" w:cs="Times New Roman" w:eastAsia="Times New Roman"/>
          <w:b/>
          <w:sz w:val="17"/>
          <w:szCs w:val="17"/>
        </w:rPr>
        <w:t xml:space="preserve">  Berakhot 17a, citing Psalms 111:10.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 purpose of wisdom is repentance and good deeds. ... As it is said, ‘The beginning of wisdom is the fear of Hashem; a good understanding belongs to all those who DO them.’ It does not say ‘those who STUDY them,’ but rather ‘those who DO them’—those who act for their own sake and not those who act without proper intention.”</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Rav Tzadok uses the concluding midrashic emphasis on performance to make yirah the measure of authentic understanding. The ellipsis omits intervening related remarks and is explicitly signaled, not silently paraphrased. Translated from the passage in Berakhot 17a.</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Tzidkat HaTzadik 115, paragraph 1, phrase window 1–8: “When a person innovates an insight in the Torah, it must not stem from any personal bias in the heart that desires it to be so, nor for self-aggrandizement, nor to dispute the words of another, or the like; but solely from the pure yearning to know the Truth. And then, even if he errs, it is termed words of Torah and the words of the living God, for behold, the Talmud explicitly records the words of those who erred and opinions that were rejected from practical halakhah, showing that even the initial hypothesis (hava amina) is words of Torah; for thus the Blessed Name established the process: first an initial conception, and only subsequently arriving at the truth; and that initial conception is likewise from the Blessed Name and constitutes the words of the living God. But when it stems from personal bias, then it is not termed words of Torah at all; as written concerning Jeroboam: "the month which he had devised of his own heart" (I Kings 12:33), and certainly he expounded to them some textual exegesis and derivation that the Harvest Festival falls in Marcheshvan;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Tzidkat HaTzadik 115 supplies a textual comparison for the covenant, spiritual slavery, and the corruption of desire.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30="http://schemas.openxmlformats.org/officeDocument/2006/relationships" ns30:id="rId31">
        <w:r>
          <w:rPr>
            <w:rFonts w:ascii="Times New Roman" w:hAnsi="Times New Roman" w:cs="Times New Roman" w:eastAsia="Times New Roman"/>
            <w:sz w:val="16"/>
            <w:szCs w:val="16"/>
            <w:color w:val="215B83"/>
            <w:u w:val="single"/>
          </w:rPr>
          <w:t xml:space="preserve">https://www.sefaria.org/Berakhot.17a</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Resisei Layla 7 — paragraph 1,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 beginning of divine service is fear and awe, and as it is written (Psalms 111:10): "'The beginning of wisdom is the fear of Hashem,' etc.," and Scripture states (Deuteronomy 10:12): "'What does Hashem your God ask of you, but to fear...?'" and it is likewise the end and ultimate objective, as it is written (Ecclesiastes 12:13): "'The end of the matter, all having been heard: fear God,' etc."</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reverence and fear of Heaven.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54 — paragraph 2, source phrases 2:1–5:end.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In Midrash Rabbah (38:9): This teaches that the Holy One opened for them a portal of repentance, as said: “And now (ve'atah)”—and “ve'atah” signifies repentance, as it is said ( Deuteronomy 10:12 ): “And now, Israel, what does the Lord your God require of you, but to fear”; yet they said “No”; whereupon the Holy One declared: “Nothing shall be cut off/withheld from them that they purpose to do.” Meaning: Hashem illuminated to them that the certainty they sought through the Tower is attainable only after purification, selflessness, repentance, and conscious awe. And they said “No”—the nations refusing the path of purification, demanding bold certainty without patient labor;</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work of repentance. This is a thematic comparison; the added passage should be understood in its own setting, and is not represented as Rav Tzadok’s direct proof-text.</w:t>
      </w:r>
    </w:p>
  </w:footnote>
  <w:footnote w:id="39">
    <w:p>
      <w:pPr>
        <w:spacing w:after="50"/>
      </w:pPr>
      <w:r>
        <w:footnoteRef/>
      </w:r>
      <w:r>
        <w:rPr>
          <w:rFonts w:ascii="Times New Roman" w:hAnsi="Times New Roman" w:cs="Times New Roman" w:eastAsia="Times New Roman"/>
          <w:b/>
          <w:sz w:val="17"/>
          <w:szCs w:val="17"/>
        </w:rPr>
        <w:t xml:space="preserve">  Psalms 19:10.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 fear of Hashem is pure, enduring forever; the judgments of Hashem are truth, righteous altogether.”</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verse’s word “enduring” is crucial: reverence makes wisdom stable, not fleeting. Rav Tzadok applies this to the establishment of Torah within a person after the moment of inspiration.</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Dover Tzedek, Kuntres Ner HaMitzvot, paragraph 63, phrase window 1–3: “And in Yoma (72b): "'The fear of Hashem is pure, enduring forever'—this refers to one who studies Torah in purity. What is this? He marries a wife and studies Torah thereafter": the meaning is that Torah drawn from reverent awe is a Torah of purity, for anything influenced by animalistic bodily self-interest is termed "impurity."”</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Dover Tzedek, Kuntres Ner HaMitzvot supplies a textual comparison for the covenant, spiritual slavery, and the corruption of desire.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31="http://schemas.openxmlformats.org/officeDocument/2006/relationships" ns31:id="rId32">
        <w:r>
          <w:rPr>
            <w:rFonts w:ascii="Times New Roman" w:hAnsi="Times New Roman" w:cs="Times New Roman" w:eastAsia="Times New Roman"/>
            <w:sz w:val="16"/>
            <w:szCs w:val="16"/>
            <w:color w:val="215B83"/>
            <w:u w:val="single"/>
          </w:rPr>
          <w:t xml:space="preserve">https://www.sefaria.org/Psalms.19.10</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Dover Tzedek, Kuntres Ner HaMitzvot — paragraph 63, phrase 1–4.</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This also illuminates the two parables in Shabbat (31b) —one comparing fear of Heaven to an outer key versus inner keys, and the other comparing it to an inner courtyard ( darta ) reached through a gate ( tara )—which appear contradictory: the "outer key" represents the heart's yearning to awaken toward wisdom through the fear of Heaven; and once wisdom is drawn down through the fear of Heaven stirring in the heart, he reaches the second portal—the gate ( tara )—which is Torah and wisdom in the brain; and finally he enters the inner courtyard ( darta ), which is the deep fear of the heart wherein lies the permanent dwelling place animating the limbs and sustaining the entire man;</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reverence and fear of Heaven.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37 — paragraph 10, source phrases 10:1–13:end.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yet from the multiplicity of prayers that a person prays intensely, an enduring spiritual potency of prayer becomes rooted within him, such that his heart prays perpetually even below conscious awareness, resembling a firmly planted, enduring tree. And as King David, peace be upon him, proclaimed ( Psalms 109:4 ): “And I am prayer”—meaning that the faculty of prayer became ingrained within his very being continually; and as he petitioned concerning King Solomon, peace be upon him ( Psalms 72:15 ): “And prayer shall be made for him continually” — meaning that this prayer he prays on his behalf should become so profoundly fixed that the prayer itself prays continually.</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40">
    <w:p>
      <w:pPr>
        <w:spacing w:after="50"/>
      </w:pPr>
      <w:r>
        <w:footnoteRef/>
      </w:r>
      <w:r>
        <w:rPr>
          <w:rFonts w:ascii="Times New Roman" w:hAnsi="Times New Roman" w:cs="Times New Roman" w:eastAsia="Times New Roman"/>
          <w:b/>
          <w:sz w:val="17"/>
          <w:szCs w:val="17"/>
        </w:rPr>
        <w:t xml:space="preserve">  Niddah 13b, as cited in Pri Tzaddik. </w:t>
      </w:r>
    </w:p>
    <w:p>
      <w:pPr>
        <w:spacing w:after="45" w:line="240"/>
      </w:pPr>
      <w:r>
        <w:rPr>
          <w:rFonts w:ascii="Times New Roman" w:hAnsi="Times New Roman" w:cs="Times New Roman" w:eastAsia="Times New Roman"/>
          <w:b/>
          <w:sz w:val="17"/>
          <w:szCs w:val="17"/>
        </w:rPr>
        <w:t xml:space="preserve">English rendering of the wording quoted by Rav Tzadok (source edition not fully verified): </w:t>
      </w:r>
      <w:r>
        <w:rPr>
          <w:rFonts w:ascii="Times New Roman" w:hAnsi="Times New Roman" w:cs="Times New Roman" w:eastAsia="Times New Roman"/>
          <w:sz w:val="17"/>
          <w:szCs w:val="17"/>
        </w:rPr>
        <w:t xml:space="preserve">“These are children of the Flood.”</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brief rabbinic expression is quoted as Rav Tzadok presents it, in the context of misuse of the covenant. His wider account of Cheshvan as an opportunity for repair is a separate Chassidic interpretation, not part of the quoted Gemara words.</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Likkutei Maamarim, Upon Completion of Talmud, paragraph 8, phrase window 9–16: “… in that the dream exists to rectify the sin of wasting seed committed while awake; in the manner stated concerning the Generation of the Flood: “I will not again curse the ground... for the imagination of man's heart is evil from his youth” (Genesis 8:21) – meaning: while he is yet in youth and lacks mature Da'at, he is likewise drawn to evil; if so, behold he is not fully culpable in the matter even for what he commits in adulthood when he possesses Da'at, since the inclination misleads him; for in youth he has no conscious intent to do evil at all, and nevertheless he stumbles. And such is the plea regarding sleep wherein one lacks conscious intellect,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Likkutei Maamarim, Upon Completion of Talmud supplies a textual comparison for the covenant, spiritual slavery, and the corruption of desire.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32="http://schemas.openxmlformats.org/officeDocument/2006/relationships" ns32:id="rId33">
        <w:r>
          <w:rPr>
            <w:rFonts w:ascii="Times New Roman" w:hAnsi="Times New Roman" w:cs="Times New Roman" w:eastAsia="Times New Roman"/>
            <w:sz w:val="16"/>
            <w:szCs w:val="16"/>
            <w:color w:val="215B83"/>
            <w:u w:val="single"/>
          </w:rPr>
          <w:t xml:space="preserve">https://www.sefaria.org/Niddah.13b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Noach 6 — paragraph 2, phrase 9–16.</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'good' means nothing other than Tzaddik (the righteous), as it is said: ‘Say of the righteous that he is good’ ( (as stated in Chagigah 12a). And the Generation of the Flood were the antithesis of the attribute of Tzaddik, for they blemished the Covenant, the aspect of Tzaddik; and they represent evil which is the opposite of good; and this blemish is called in the Gemara (Niddah 13b) 'offspring of the Flood'. And likewise the Generation of the Dispersion,</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Flood and the generation of Noach.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27 — paragraph 10, source phrases 10:1–13:end.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as taught in the Gemara ( Niddah 30b ): A fetus in its mother's womb has a candle burning above its head, gazing from one end of the world to the other, with nothing concealed from it, and all words of Torah are revealed before it; yet when it emerges into the air of the world, an angel arrives, slaps it on its mouth, and causes it to forget everything. And the meaning of stating “he slaps it on its mouth and causes it to forget everything” is: because the quintessential form of humanity consists in possessing moral free choice, which is embodied in the power of speech,</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41">
    <w:p>
      <w:pPr>
        <w:spacing w:after="50"/>
      </w:pPr>
      <w:r>
        <w:footnoteRef/>
      </w:r>
      <w:r>
        <w:rPr>
          <w:rFonts w:ascii="Times New Roman" w:hAnsi="Times New Roman" w:cs="Times New Roman" w:eastAsia="Times New Roman"/>
          <w:b/>
          <w:sz w:val="17"/>
          <w:szCs w:val="17"/>
        </w:rPr>
        <w:t xml:space="preserve">  Bereshit Rabbah 84:17 — the brothers’ reasoning about Canaan.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“And they sat down to eat bread.” Rabbi Achva bar Zeira said: The transgression of the tribes is remembered forever. “And they raised their eyes and saw”: Rabbi Abba bar Kahana said: What did the Holy One arrange for that righteous one at that moment? Sacks filled with aromatic spices, so that the wind would carry the fragrance toward him ... “Come, let us sell him to the Ishmaelites.” They said: “Let us follow the customary course of the world: did not Canaan sin and become cursed to slavery? So too with this one; come and let us sell him to the Ishmaelites.” His brothers agreed.</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larger Midrash reveals the brothers’ reasoning as a mistaken analogy to Canaan. Rav Tzadok links that analogy to the corruption of the covenant, while the source itself is describing the sale of Yosef.</w:t>
      </w:r>
    </w:p>
    <w:p>
      <w:pPr>
        <w:spacing w:after="0"/>
      </w:pPr>
      <w:r>
        <w:rPr>
          <w:rFonts w:ascii="Times New Roman" w:hAnsi="Times New Roman" w:cs="Times New Roman" w:eastAsia="Times New Roman"/>
          <w:b/>
          <w:sz w:val="17"/>
          <w:szCs w:val="17"/>
        </w:rPr>
        <w:t xml:space="preserve">Sefaria source: </w:t>
      </w:r>
      <w:hyperlink xmlns:ns33="http://schemas.openxmlformats.org/officeDocument/2006/relationships" ns33:id="rId34">
        <w:r>
          <w:rPr>
            <w:rFonts w:ascii="Times New Roman" w:hAnsi="Times New Roman" w:cs="Times New Roman" w:eastAsia="Times New Roman"/>
            <w:sz w:val="16"/>
            <w:szCs w:val="16"/>
            <w:color w:val="215B83"/>
            <w:u w:val="single"/>
          </w:rPr>
          <w:t xml:space="preserve">https://www.sefaria.org/Bereshit_Rabbah.84.17</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Peri Tzadik, Noach 2 — paragraph 3, phrase 33–40.</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as brought (Bereishit Rabbah, Parashah 84): They said: Let us go and follow the way of the world; Canaan who sinned, was he not cursed to be a slave? And the sin of Canaan was in blemish of the Covenant which Ham committed ( (as stated in Sanhedrin 70a, 108b); this one too—come, let us sell him! And he was sold to Egypt, which was the epicenter of licentiousness, and there he was proven through trial to be pure and guarded,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52 — paragraph 65, source phrases 65:1–68:end.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As in Bereishit Rabbah (38:6) : The Flood generation said: “What is Shaddai that we should serve Him”; the Dispersion said: “Come let us build a tower with an idol at its peak appearing to wage war against Him.” Which is more grave? One who says to the king: “Either I or you in the palace,” or one who says: “I in the palace and not you!” Yet the Flood generation, being immersed in robbery, left no remnant; while the Dispersion, loving one another, left an enduring remnant. Meaning, in its theological depth the failure of the Dispersion was far graver than that of the Flood: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42">
    <w:p>
      <w:pPr>
        <w:spacing w:after="50"/>
      </w:pPr>
      <w:r>
        <w:footnoteRef/>
      </w:r>
      <w:r>
        <w:rPr>
          <w:rFonts w:ascii="Times New Roman" w:hAnsi="Times New Roman" w:cs="Times New Roman" w:eastAsia="Times New Roman"/>
          <w:b/>
          <w:sz w:val="17"/>
          <w:szCs w:val="17"/>
        </w:rPr>
        <w:t xml:space="preserve">  Sanhedrin 70a.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“Rav and Shmuel disagreed: one said that he castrated him, and the other said that he sexually violated him. According to the view that he castrated him: because he damaged him in respect of the fourth son, [Noach] cursed his fourth son. According to the view that he violated him, the interpretation derives from ‘he saw’ said here of Cham and ‘he saw’ said there of Shechem.”</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Gemara records alternative views about Cham and Noach. Rav Tzadok cites one view in relating the act to a blemish of the covenant; the tradition does not rest on a single uncontested interpretation.</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Kometz HaMinchah 2:11, paragraph 1, phrases 17–24: “… and therefore they said of King David that he exposed his body for the honor of Heaven, unlike the house of Saul who descend from Benjamin, as I wrote elsewhere, for 'walking modestly' is strictly the rung of a tzaddik, which is why Noah had to be secluded within the Ark according to his measure; whereas a chasid is indifferent to the judgment of the entire world, for this is the attribute of Sovereignty, ruling over all creatures; and this was David's reply to Michal: "Before Hashem Who chose me, etc., and by the handmaids, etc." for the essence of victory lies in the total nullification of base desires,”</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Rav Tzadok treats the ark and the moral decline of that generation, supplying the immediate Flood setting for the Gemara’s two readings about Cham.</w:t>
      </w:r>
    </w:p>
    <w:p>
      <w:pPr>
        <w:spacing w:after="0"/>
      </w:pPr>
      <w:r>
        <w:rPr>
          <w:rFonts w:ascii="Times New Roman" w:hAnsi="Times New Roman" w:cs="Times New Roman" w:eastAsia="Times New Roman"/>
          <w:b/>
          <w:sz w:val="17"/>
          <w:szCs w:val="17"/>
        </w:rPr>
        <w:t xml:space="preserve">Sefaria source: </w:t>
      </w:r>
      <w:hyperlink xmlns:ns34="http://schemas.openxmlformats.org/officeDocument/2006/relationships" ns34:id="rId35">
        <w:r>
          <w:rPr>
            <w:rFonts w:ascii="Times New Roman" w:hAnsi="Times New Roman" w:cs="Times New Roman" w:eastAsia="Times New Roman"/>
            <w:sz w:val="16"/>
            <w:szCs w:val="16"/>
            <w:color w:val="215B83"/>
            <w:u w:val="single"/>
          </w:rPr>
          <w:t xml:space="preserve">https://www.sefaria.org/Sanhedrin.70a</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Kometz HaMinchah 2:19 — paragraph 1, phrase 56–67.</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only that envy and lust are the prime heads that must be conquered, as noted above in section 14, and envy is not intrinsic to the Jewish nature, as noted in section 18; so their essential conquest is of lust. Some say Ham castrated him Sanhedrin 70a — meaning the faculty of desire was damaged even for holy mitzvot and sanctified union; and some say he sexually abused him— imbuing him with overwhelming lust even for unnatural relations, for suppressing desire not for Heaven's sake causes, on the contrary, an intensification of lust; and as the folk saying goes: he who violently breaks his desire now possesses two desires, because what is broken becomes doubled and fiercer.</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61 — paragraph 36, source phrases 36:1–39:end.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if the blemish remains in her, that blemish will be accounted to him as well, as it is written ( Isaiah 44:16 –17): “Half of it he burns in the fire, with half of it he eats meat... and the residue of it he makes a god.” And since she was one with him, it inevitably follows that the deficiency was present in him as well; for otherwise, had he been entirely pure, how could an imperfect entity branch out from him? As taught in Tractate Yoma (87a) : “Lest he be in the Garden of Eden and his disciple in Gehinnom” — meaning, even though the teacher was righteous, since the opposite emerged from him, it indicates that a subtle lack existed in the teacher as well, that he was not in complete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43">
    <w:p>
      <w:pPr>
        <w:spacing w:after="50"/>
      </w:pPr>
      <w:r>
        <w:footnoteRef/>
      </w:r>
      <w:r>
        <w:rPr>
          <w:rFonts w:ascii="Times New Roman" w:hAnsi="Times New Roman" w:cs="Times New Roman" w:eastAsia="Times New Roman"/>
          <w:b/>
          <w:sz w:val="17"/>
          <w:szCs w:val="17"/>
        </w:rPr>
        <w:t xml:space="preserve">  Sanhedrin 108b.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“Our Rabbis taught: Three engaged in intercourse in the Ark, and all three were punished: the dog, the raven, and Cham. The dog became bound; the raven spat; and Cham was afflicted in his skin.”</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Gemara names three cases of violating abstinence aboard the Ark. Rav Tzadok treats Cham’s conduct as a breach of the covenant and a source of later servitude.</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Kometz HaMinchah 2:11, paragraph 1, phrases 17–24: “… and therefore they said of King David that he exposed his body for the honor of Heaven, unlike the house of Saul who descend from Benjamin, as I wrote elsewhere, for 'walking modestly' is strictly the rung of a tzaddik, which is why Noah had to be secluded within the Ark according to his measure; whereas a chasid is indifferent to the judgment of the entire world, for this is the attribute of Sovereignty, ruling over all creatures; and this was David's reply to Michal: "Before Hashem Who chose me, etc., and by the handmaids, etc." for the essence of victory lies in the total nullification of base desires,”</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Rav Tzadok discussion of the Ark and its inhabitants is more direct than a generic exposition of the evil inclination.</w:t>
      </w:r>
    </w:p>
    <w:p>
      <w:pPr>
        <w:spacing w:after="0"/>
      </w:pPr>
      <w:r>
        <w:rPr>
          <w:rFonts w:ascii="Times New Roman" w:hAnsi="Times New Roman" w:cs="Times New Roman" w:eastAsia="Times New Roman"/>
          <w:b/>
          <w:sz w:val="17"/>
          <w:szCs w:val="17"/>
        </w:rPr>
        <w:t xml:space="preserve">Sefaria source: </w:t>
      </w:r>
      <w:hyperlink xmlns:ns35="http://schemas.openxmlformats.org/officeDocument/2006/relationships" ns35:id="rId36">
        <w:r>
          <w:rPr>
            <w:rFonts w:ascii="Times New Roman" w:hAnsi="Times New Roman" w:cs="Times New Roman" w:eastAsia="Times New Roman"/>
            <w:sz w:val="16"/>
            <w:szCs w:val="16"/>
            <w:color w:val="215B83"/>
            <w:u w:val="single"/>
          </w:rPr>
          <w:t xml:space="preserve">https://www.sefaria.org/Sanhedrin.108b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Tzidkat HaTzadik 242 — paragraph 1, phrase 41–49.</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However, through fear and fence-building it is impossible to subjugate and nullify them completely; for wasting seed is an actual soul-faculty, since from it could have been born a living human soul, and therefore it assuredly contains of his vitality. And the vitality of a Jew contains complete holiness derived from the portion of Hashem inherited from the Patriarchs which he bequeaths to his offspring, and of this sanctity is also present within that seminal drop; only that it was enclothed in the lustful thought and desire of the evil inclination overpowering him during the act and in the action-garment of the completed physical deed.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Noach 25 — paragraph 3, source phrases 3:1–6:end.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is as stated in Zohar Noach (59a): “Noah was destined from the creation of the world to enter the Ark”; and: “Whoever guards the covenant is called tzaddik, and whoever is a tzaddik enters the Ark.” The meaning is: there exist four physical elements in the world: Fire, Air/Wind, Water, and Earth; as taught in Sefer Yetzirah: Earth, Water, and Fire—with Air harmonizing between them. Corresponding to these within the soul are Chesed and Gevurah, the inward reality of Water and Fire, with Tiferet balancing between them —</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44">
    <w:p>
      <w:pPr>
        <w:spacing w:after="45" w:line="240"/>
      </w:pPr>
      <w:r>
        <w:footnoteRef/>
      </w:r>
      <w:r>
        <w:rPr>
          <w:rFonts w:ascii="Times New Roman" w:hAnsi="Times New Roman" w:cs="Times New Roman" w:eastAsia="Times New Roman"/>
          <w:b/>
          <w:sz w:val="17"/>
          <w:szCs w:val="17"/>
        </w:rPr>
        <w:t xml:space="preserve">  Zohar II 148b — verified at Zohar, Terumah 36:413.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“We have learned that wherever this serpent goes it follows the mystery of the ‘Woman of Valor,’ and the ‘Woman of Harlotry’ seeks to arrange herself in the same form, but cannot. The mark and letter belonging to the Woman of Valor is the letter hei, and so it is fitting for her. The Woman of Harlotry has a mark and letter resembling the proper form, but it cannot be established as such; her letter is kuf. It is fashioned in imitation of hei, like an ape among human beings that imitates human beings but cannot truly become the same. Moshe made that serpent according to the mark appropriate to it; it was perpetually arranged to do harm. Through it Adam sinned and was expelled from Gan Eden, his dwelling place resembling the dwelling above.”</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The Zohar is not merely saying that temptation follows holiness; it contrasts authentic form (hei) with a counterfeit imitation (kuf). Rav Tzadok applies this imagery to distorted appetite and the potential for desire to be redirected toward Torah. The translation reflects the passage’s main continuous argument without presenting the marginal textual variants as part of the quotation. The author’s older folio reference (II 148b) should be compared with the segmentation and Vilna-page markers of the available digital Zohar text; the verified passage is linked by its digital location, Terumah 36:413.</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Tzidkat HaTzadik 257, paragraph 1, phrase window 1–8: “Just as the core root of the Congregation of Israel is their passionate longing for Hashem, blessed be He, as articulated throughout the Song of Songs, so too the root of all idolatrous nations is their lustful appetite for the worldly desires of this physical world. And in Zohar Terumah (148b) it states that the adulterous woman is fashioned in the counterfeit semblance of the woman of valor, for she embodies the letter Kuf while the woman of valor embodies the letter Hei, see there. And there (152a) that the letter Kuf hovers over Gehenna, and see there (150b) that the fire of Gehenna is the fire of the evil inclination and is identical with the Angel of Death, see there. And in the Introduction of the Zohar (2b) that the letters Kuf and Reish are letters of falsehood, the meaning being as written (Zohar Part II, 178b) that the letter Hei was originally a Dalet, …”</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49">
        <w:r>
          <w:rPr>
            <w:rFonts w:ascii="Times New Roman" w:hAnsi="Times New Roman" w:cs="Times New Roman" w:eastAsia="Times New Roman"/>
            <w:sz w:val="17"/>
            <w:szCs w:val="17"/>
            <w:color w:val="14557A"/>
            <w:u w:val="single"/>
          </w:rPr>
          <w:t xml:space="preserve">Zohar, Terumah 36:413</w:t>
        </w:r>
      </w:hyperlink>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Tzidkat HaTzadik 257 supplies a textual comparison for the redirection of the evil inclination into love for Torah. The quoted English reproduces the Akiva interlinear edition of the identified Hebrew phrase window; source exposition and editorial interpretation are kept distinct.</w:t>
      </w:r>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Tzidkat HaTzadik 257 — paragraph 1,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Just as the core root of the Congregation of Israel is their passionate longing for Hashem, blessed be He, as articulated throughout the Song of Songs, so too the root of all idolatrous nations is their lustful appetite for the worldly desires of this physical world. And in Zohar Terumah (148b) it states that the adulterous woman is fashioned in the counterfeit semblance of the woman of valor, for she embodies the letter Kuf while the woman of valor embodies the letter Hei, see there. And there (152a) that the letter Kuf hovers over Gehenna, and see there (150b) that the fire of Gehenna is the fire of the evil inclination and is identical with the Angel of Death, see there.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proper use and refinement of human desire.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2 — paragraph 25, source phrases 25:1–28:end.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this is how the Midrash concludes: ( Psalms 150:6 ) “‘Let every soul praise the Lord (tehallel Yah)’—if you turn the letter Hei into a Chet [saying techallel / desecrate], you destroy the whole world.” That is, the Blessed Name constricted His presence and created the universe so that beings might praise and laud Him; yet nonetheless He retained that His glory fills all reality even without creations, as we pray (in the daily Shacharit service): “You were the same before the world was created, and You are the same after the world was created.” And if you turn the Hei into a Chet, meaning if a person asserts that the Blessed Name needs creatures to praise Him, he diminishes the honor of God by creating a false void and separation,</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 w:id="45">
    <w:p>
      <w:pPr>
        <w:spacing w:after="50"/>
      </w:pPr>
      <w:r>
        <w:footnoteRef/>
      </w:r>
      <w:r>
        <w:rPr>
          <w:rFonts w:ascii="Times New Roman" w:hAnsi="Times New Roman" w:cs="Times New Roman" w:eastAsia="Times New Roman"/>
          <w:b/>
          <w:sz w:val="17"/>
          <w:szCs w:val="17"/>
        </w:rPr>
        <w:t xml:space="preserve">  Shabbat 146a.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“When the serpent came upon Chavah, he injected impurity into her. When Israel stood at Mount Sinai, their impurity ceased; the nations, who did not stand at Mount Sinai, did not cease from their impurity. Rav Acha son of Rava asked Rav Ashi: What of converts? He answered: Although they themselves were not there, their fortune was there.”</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Gemara associates the primordial serpent’s defilement with humanity and its removal through Sinai. Rav Tzadok connects this passage with the purification of desire and with the power of Torah.</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Tzidkat HaTzadik 242, paragraph 1, phrase window 9–16: “… drawing him toward the study hall and words of Torah, wherein the evil inclination becomes 'very good', as written in the Midrash HaNe'elam (Zohar Part I, 138a), that the deep desire for Torah is fueled through it. And this is 'the Torah is a spice for the inclination'—to season it to become good.  And this applies to the future; and so too regarding the past, when one is overwhelmed by love of Hashem and Hashem reciprocates toward him: he realizes that 'all our works You have wrought for us' entirely for our benefit,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Tzidkat HaTzadik 242 supplies a textual comparison for the redirection of the evil inclination into love for Torah.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36="http://schemas.openxmlformats.org/officeDocument/2006/relationships" ns36:id="rId37">
        <w:r>
          <w:rPr>
            <w:rFonts w:ascii="Times New Roman" w:hAnsi="Times New Roman" w:cs="Times New Roman" w:eastAsia="Times New Roman"/>
            <w:sz w:val="16"/>
            <w:szCs w:val="16"/>
            <w:color w:val="215B83"/>
            <w:u w:val="single"/>
          </w:rPr>
          <w:t xml:space="preserve">https://www.sefaria.org/Shabbat.146a</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Takanat HaShavin 15 — paragraph 45, phrase 1–8.</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see in Reishis Chochmah [Sha'ar HaKedushah, ch. 17] who wrote that lower repentance ( teshuvah tata'ah )—which is mere turning away from evil alone—does not avail, but rather one requires higher repentance ( teshuvah ila'ah ) [with a cry from his heart, see there]; and in the name of Rabbi Yehudah Chalgava in the book Tzofnas Pane'ach he wrote that its repentance is difficult because it requires numerous afflictions ( sigufim ) that one will weary of performing; and he further resolved that one must rectify all bodily limbs through repentance; and in the name of the Ramak in Sefer Ilimah he wrote that it requires an illumination from above the realm of Teshuvah [i.e., Keser], see there at length. 723 Reishis Chochmah, Shaar HaKedushah 17:20-24; R.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19 — paragraph 21, source phrases 21:1–24:end.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The nations, however, did not desire the habitation of the world or Heavenly honor, their spiritual root stemming from the angelic prosecutors who argued “What is man that You are mindful of him,” being termed destroyers of the city; whereas Israel’s vitality continually hoped and yearned that the glory of the Blessed Name be revealed within the world. And this is what is written ( Deuteronomy 32:10 ): “He found him in a desert land... He encompassed him, He instructed him, He guarded him as the apple of His eye.” Therefore, since creation came into being solely through the longing of Israel who desired Heavenly honor, the nations can never claim “You are plunderers”;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proper use and refinement of human desire. This is a thematic comparison; the added passage should be understood in its own setting, and is not represented as Rav Tzadok’s direct proof-text.</w:t>
      </w:r>
    </w:p>
  </w:footnote>
  <w:footnote w:id="46">
    <w:p>
      <w:pPr>
        <w:spacing w:after="50"/>
      </w:pPr>
      <w:r>
        <w:footnoteRef/>
      </w:r>
      <w:r>
        <w:rPr>
          <w:rFonts w:ascii="Times New Roman" w:hAnsi="Times New Roman" w:cs="Times New Roman" w:eastAsia="Times New Roman"/>
          <w:b/>
          <w:sz w:val="17"/>
          <w:szCs w:val="17"/>
        </w:rPr>
        <w:t xml:space="preserve">  Sukkah 52b.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“The school of Rabbi Yishmael taught: If this repulsive one encounters you, draw him into the study hall. If he is stone, he will dissolve; if he is iron, he will shatter. If stone, he will dissolve, as it says, ‘Ho, all who thirst, go to the water,’ and ‘Waters wear away stones.’ If iron, he will shatter, as it says, ‘Is not My word like fire, declares Hashem, and like a hammer shattering rock?’”</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Gemara urges moving the yetzer into the beis midrash. Rav Tzadok reads this not only as resistance to temptation but as a transformation of the very force of desire into pleasure in Torah insight.</w:t>
      </w:r>
    </w:p>
    <w:p>
      <w:pPr>
        <w:spacing w:after="45" w:line="240"/>
      </w:pPr>
      <w:r>
        <w:rPr>
          <w:rFonts w:ascii="Times New Roman" w:hAnsi="Times New Roman" w:cs="Times New Roman" w:eastAsia="Times New Roman"/>
          <w:b/>
          <w:sz w:val="17"/>
          <w:szCs w:val="17"/>
        </w:rPr>
        <w:t xml:space="preserve">Further parallel — </w:t>
      </w:r>
      <w:r>
        <w:rPr>
          <w:rFonts w:ascii="Times New Roman" w:hAnsi="Times New Roman" w:cs="Times New Roman" w:eastAsia="Times New Roman"/>
          <w:sz w:val="17"/>
          <w:szCs w:val="17"/>
        </w:rPr>
        <w:t xml:space="preserve">Pri Tzaddik, Noach 5: “The soul that I gave within you is called a lamp.” Rav Tzadok describes the additional soul of Shabbos as a light drawn from the primordial light.</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Machshavot Charutz, paragraph 11, phrase window 9–16: “… while Israel bind themselves unto words of Torah, this being the sublime desire of Israel; and as the Rambam wrote (Hilchos Issurei Biah 22:21): illicit thoughts are found only in a heart vacant of words of Torah; and regarding this the Sages expounded (Kiddushin 30b): Hashem said, "I created the evil inclination, and I created the Torah as its antidote"; "drag it to the study hall" (Sukkah 52b); meaning that the primary inclination is sexual desire, especially after the Men of the Great Assembly nullified the inclination for idolatry (Yoma 69b); and it is called the "vile one" (Sukkah 52b), for there is no greater vileness than the carnal body: "a vessel filled with excrement and its opening filled with blood" (Shabbat 152a); and that which is strictly necessary for procreation sufficed, yet mortals run after pleasure through the yetzer planted in the heart; and the divine counsel created by the Blessed Name is passionate desire for words of Torah, redirecting their appetite to Torah study; …”</w:t>
      </w:r>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Machshavot Charutz supplies a textual comparison for the redirection of the evil inclination into love for Torah. The quoted English reproduces the Akiva interlinear edition of the identified Hebrew phrase window; source exposition and editorial interpretation are kept distinct.</w:t>
      </w:r>
    </w:p>
    <w:p>
      <w:pPr>
        <w:spacing w:after="0"/>
      </w:pPr>
      <w:r>
        <w:rPr>
          <w:rFonts w:ascii="Times New Roman" w:hAnsi="Times New Roman" w:cs="Times New Roman" w:eastAsia="Times New Roman"/>
          <w:b/>
          <w:sz w:val="17"/>
          <w:szCs w:val="17"/>
        </w:rPr>
        <w:t xml:space="preserve">Sefaria source: </w:t>
      </w:r>
      <w:hyperlink xmlns:ns37="http://schemas.openxmlformats.org/officeDocument/2006/relationships" ns37:id="rId38">
        <w:r>
          <w:rPr>
            <w:rFonts w:ascii="Times New Roman" w:hAnsi="Times New Roman" w:cs="Times New Roman" w:eastAsia="Times New Roman"/>
            <w:sz w:val="16"/>
            <w:szCs w:val="16"/>
            <w:color w:val="215B83"/>
            <w:u w:val="single"/>
          </w:rPr>
          <w:t xml:space="preserve">https://www.sefaria.org/Sukkah.52b</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Likkutei Maamarim, Compositions on the Festivals — paragraph 7, phrase 113–123.</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they used this graphic phrasing like pointing with a finger because it lurks within everyone, even the most pious of the pious for all are drawn after it— drag him to the study hall; if he is a stone—he will dissolve, as it is written: "The waters wear away stones" ( Job 14:19 ); for words of Torah are likewise compared to water, and he channels all his passion and longing into words of Torah and there are all his delights; and through this the 'heart of stone' melts away, which denotes rampant lust, the antithesis of the 'heart of flesh'—a heart dedicated to bringing forth progeny.</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proper use and refinement of human desire.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63 — paragraph 29, source phrases 29:1–32:end.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afterward, when habitual sin hardens until he acts without pleasure merely out of cold routine, it returns to the male force, deeply rooted, upon which the Zohar says: “and transforms against him like a mighty warrior.” And indeed so it is. As taught in the Gemara ( Bava Batra 16a ): “He descends and seduces, ascends and incites, takes permission and takes the soul; he is Satan, he is the evil inclination, he is the Angel of Death” — meaning that the sin itself is the punishment, being inseparable: initially he is provoked to sin and drawn after it; and when he sinks so deeply that he sins without any pleasure—that state itself is the punishment, severed from Life and submerged entirely under evil.</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proper use and refinement of human desire. This is a thematic comparison; the added passage should be understood in its own setting, and is not represented as Rav Tzadok’s direct proof-text.</w:t>
      </w:r>
    </w:p>
  </w:footnote>
  <w:footnote w:id="47">
    <w:p>
      <w:pPr>
        <w:spacing w:after="50"/>
      </w:pPr>
      <w:r>
        <w:footnoteRef/>
      </w:r>
      <w:r>
        <w:rPr>
          <w:rFonts w:ascii="Times New Roman" w:hAnsi="Times New Roman" w:cs="Times New Roman" w:eastAsia="Times New Roman"/>
          <w:b/>
          <w:sz w:val="17"/>
          <w:szCs w:val="17"/>
        </w:rPr>
        <w:t xml:space="preserve">  Shabbat 152a — a severe image of physical desire. </w:t>
      </w:r>
    </w:p>
    <w:p>
      <w:pPr>
        <w:spacing w:after="45" w:line="240"/>
      </w:pPr>
      <w:r>
        <w:rPr>
          <w:rFonts w:ascii="Times New Roman" w:hAnsi="Times New Roman" w:cs="Times New Roman" w:eastAsia="Times New Roman"/>
          <w:b/>
          <w:sz w:val="17"/>
          <w:szCs w:val="17"/>
        </w:rPr>
        <w:t xml:space="preserve">English translation of the verified source: </w:t>
      </w:r>
      <w:r>
        <w:rPr>
          <w:rFonts w:ascii="Times New Roman" w:hAnsi="Times New Roman" w:cs="Times New Roman" w:eastAsia="Times New Roman"/>
          <w:sz w:val="17"/>
          <w:szCs w:val="17"/>
        </w:rPr>
        <w:t xml:space="preserve">“Rav Kahana was reviewing a passage before Rav. When he arrived at a certain verse, [Rav] sighed. Rav Kahana said: I infer that my teacher’s desire has ceased. Rav Kahana said: What is the meaning of ‘For He spoke and it came to be’? This is a woman; ‘He commanded and it stood’—these are children. It was taught: A woman is a vessel full of excrement, and her mouth is full of blood, yet all pursue her.”</w:t>
      </w:r>
    </w:p>
    <w:p>
      <w:pPr>
        <w:spacing w:after="45" w:line="240"/>
      </w:pPr>
      <w:r>
        <w:rPr>
          <w:rFonts w:ascii="Times New Roman" w:hAnsi="Times New Roman" w:cs="Times New Roman" w:eastAsia="Times New Roman"/>
          <w:b/>
          <w:sz w:val="17"/>
          <w:szCs w:val="17"/>
        </w:rPr>
        <w:t xml:space="preserve">Context and connection: </w:t>
      </w:r>
      <w:r>
        <w:rPr>
          <w:rFonts w:ascii="Times New Roman" w:hAnsi="Times New Roman" w:cs="Times New Roman" w:eastAsia="Times New Roman"/>
          <w:sz w:val="17"/>
          <w:szCs w:val="17"/>
        </w:rPr>
        <w:t xml:space="preserve">The harsh formulation is the Gemara’s own and reflects its rhetorical treatment of embodied appetite. Rav Tzadok invokes this precisely to argue that the energy of desire must be redirected into Torah, not to equate a woman’s personhood with this metaphor.</w:t>
      </w:r>
    </w:p>
    <w:p>
      <w:pPr>
        <w:spacing w:after="0"/>
      </w:pPr>
      <w:r>
        <w:rPr>
          <w:rFonts w:ascii="Times New Roman" w:hAnsi="Times New Roman" w:cs="Times New Roman" w:eastAsia="Times New Roman"/>
          <w:b/>
          <w:sz w:val="17"/>
          <w:szCs w:val="17"/>
        </w:rPr>
        <w:t xml:space="preserve">Sefaria source: </w:t>
      </w:r>
      <w:hyperlink xmlns:ns38="http://schemas.openxmlformats.org/officeDocument/2006/relationships" ns38:id="rId39">
        <w:r>
          <w:rPr>
            <w:rFonts w:ascii="Times New Roman" w:hAnsi="Times New Roman" w:cs="Times New Roman" w:eastAsia="Times New Roman"/>
            <w:sz w:val="16"/>
            <w:szCs w:val="16"/>
            <w:color w:val="215B83"/>
            <w:u w:val="single"/>
          </w:rPr>
          <w:t xml:space="preserve">https://www.sefaria.org/Shabbat.152a</w:t>
        </w:r>
      </w:hyperlink>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Tzidkat HaTzadik 242 — paragraph 1, phrase 41–49.</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However, through fear and fence-building it is impossible to subjugate and nullify them completely; for wasting seed is an actual soul-faculty, since from it could have been born a living human soul, and therefore it assuredly contains of his vitality. And the vitality of a Jew contains complete holiness derived from the portion of Hashem inherited from the Patriarchs which he bequeaths to his offspring, and of this sanctity is also present within that seminal drop; only that it was enclothed in the lustful thought and desire of the evil inclination overpowering him during the act and in the action-garment of the completed physical deed.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proper use and refinement of human desire.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18 — paragraph 14, source phrases 14:1–17:end.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meaning that regarding Shabbat as well, had it embodied the absolute divine Will directly without mediation, Shabbat could never be overridden for the preservation of life (pikuach nefesh)—for how could saving a life supersede the supreme divine Will? Rather, the Sabbath of this physical world is not the bare Essence of divine Will, but contains vitality and radiance from Hashem through an intermediary, and that inner radiance is the true objective. Thus saving a life sets aside only the external garment of the commandment, not the essential divine Will, for the essential Will never changes; and within preserving a life is enfolded that very essential Will found within Shabbat, since preserving a Jewish soul preserves the Sabbath itself,</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Shabbos and its spiritual significance. This is a thematic comparison; the added passage should be understood in its own setting, and is not represented as Rav Tzadok’s direct proof-text.</w:t>
      </w:r>
    </w:p>
  </w:footnote>
  <w:footnote w:id="48">
    <w:p>
      <w:pPr>
        <w:spacing w:after="45" w:line="240"/>
      </w:pPr>
      <w:r>
        <w:footnoteRef/>
      </w:r>
      <w:r>
        <w:rPr>
          <w:rFonts w:ascii="Times New Roman" w:hAnsi="Times New Roman" w:cs="Times New Roman" w:eastAsia="Times New Roman"/>
          <w:b/>
          <w:sz w:val="17"/>
          <w:szCs w:val="17"/>
        </w:rPr>
        <w:t xml:space="preserve">  Midrash HaNe’elam / Zohar I 131a — verified related passage at Zohar, Toldot 6:57. </w:t>
      </w:r>
    </w:p>
    <w:p>
      <w:pPr>
        <w:spacing w:after="45" w:line="240"/>
      </w:pPr>
      <w:r>
        <w:rPr>
          <w:rFonts w:ascii="Times New Roman" w:hAnsi="Times New Roman" w:cs="Times New Roman" w:eastAsia="Times New Roman"/>
          <w:b/>
          <w:sz w:val="17"/>
          <w:szCs w:val="17"/>
        </w:rPr>
        <w:t xml:space="preserve">English translation of verified source:  </w:t>
      </w:r>
      <w:r>
        <w:rPr>
          <w:rFonts w:ascii="Times New Roman" w:hAnsi="Times New Roman" w:cs="Times New Roman" w:eastAsia="Times New Roman"/>
          <w:sz w:val="17"/>
          <w:szCs w:val="17"/>
        </w:rPr>
        <w:t xml:space="preserve">“Rabbi Yitzchak son of Rabbi Yose was coming from Cappadocia to Lod, when he met Rabbi Yehudah. Rabbi Yitzchak asked whether the Sages had considered that the evil inclination would one day vanish from the world except at the time needed for union. [Rabbi Yehudah] said to him: ‘By your life, the evil inclination will be needed in the world just as rain is needed in the world; for were it not for the evil inclination, there would be no joy in the discussion of Torah. Yet it would no longer be foul as formerly, leading one to sin. This is the meaning of: “They shall not do harm or destroy on all My holy mountain.”’ Rabbi Shimon said: ‘It is the heart, in which the evil inclination dwells.’ Rabbi Eliezer said: ‘A good heart is the building of body and soul’; hence it is written, ‘You shall love Hashem your God with all your heart.’”</w:t>
      </w:r>
    </w:p>
    <w:p>
      <w:pPr>
        <w:spacing w:after="45" w:line="240"/>
      </w:pPr>
      <w:r>
        <w:rPr>
          <w:rFonts w:ascii="Times New Roman" w:hAnsi="Times New Roman" w:cs="Times New Roman" w:eastAsia="Times New Roman"/>
          <w:b/>
          <w:sz w:val="17"/>
          <w:szCs w:val="17"/>
        </w:rPr>
        <w:t xml:space="preserve">Textual context and editorial distinction:  </w:t>
      </w:r>
      <w:r>
        <w:rPr>
          <w:rFonts w:ascii="Times New Roman" w:hAnsi="Times New Roman" w:cs="Times New Roman" w:eastAsia="Times New Roman"/>
          <w:sz w:val="17"/>
          <w:szCs w:val="17"/>
        </w:rPr>
        <w:t xml:space="preserve">The striking “joy in Torah discussion” formula is present word-for-word in this digital passage and provides an independently verified source. However, its electronic segmentation is Zohar, Toldot 6:57 (the source includes a Vilna-page overlay of 138a), whereas Rav Tzadok names Midrash HaNe’elam, Zohar I 131a. That folio discrepancy has NOT been resolved; both identifications are recorded, and the digital passage is not silently passed off as an exact match to the older page number.</w:t>
      </w:r>
    </w:p>
    <w:p>
      <w:pPr>
        <w:spacing w:after="45" w:line="240"/>
      </w:pPr>
      <w:r>
        <w:rPr>
          <w:rFonts w:ascii="Times New Roman" w:hAnsi="Times New Roman" w:cs="Times New Roman" w:eastAsia="Times New Roman"/>
          <w:b/>
          <w:sz w:val="17"/>
          <w:szCs w:val="17"/>
        </w:rPr>
        <w:t xml:space="preserve">Additional Kisvei Rav Tzadok parallel — </w:t>
      </w:r>
      <w:r>
        <w:rPr>
          <w:rFonts w:ascii="Times New Roman" w:hAnsi="Times New Roman" w:cs="Times New Roman" w:eastAsia="Times New Roman"/>
          <w:sz w:val="17"/>
          <w:szCs w:val="17"/>
        </w:rPr>
        <w:t xml:space="preserve">Tzidkat HaTzadik 242, paragraph 1, phrase window 9–16: “… drawing him toward the study hall and words of Torah, wherein the evil inclination becomes 'very good', as written in the Midrash HaNe'elam (Zohar Part I, 138a), that the deep desire for Torah is fueled through it. And this is 'the Torah is a spice for the inclination'—to season it to become good.  And this applies to the future; and so too regarding the past, when one is overwhelmed by love of Hashem and Hashem reciprocates toward him: he realizes that 'all our works You have wrought for us' entirely for our benefit, …”</w:t>
      </w:r>
    </w:p>
    <w:p>
      <w:pPr>
        <w:spacing w:after="45"/>
      </w:pPr>
      <w:r>
        <w:rPr>
          <w:rFonts w:ascii="Times New Roman" w:hAnsi="Times New Roman" w:cs="Times New Roman" w:eastAsia="Times New Roman"/>
          <w:b/>
          <w:sz w:val="17"/>
          <w:szCs w:val="17"/>
        </w:rPr>
        <w:t xml:space="preserve">Source text / verified location:  </w:t>
      </w:r>
      <w:hyperlink xmlns:ns1="http://schemas.openxmlformats.org/officeDocument/2006/relationships" ns1:id="rId50">
        <w:r>
          <w:rPr>
            <w:rFonts w:ascii="Times New Roman" w:hAnsi="Times New Roman" w:cs="Times New Roman" w:eastAsia="Times New Roman"/>
            <w:sz w:val="17"/>
            <w:szCs w:val="17"/>
            <w:color w:val="14557A"/>
            <w:u w:val="single"/>
          </w:rPr>
          <w:t xml:space="preserve">Zohar, Toldot 6:57</w:t>
        </w:r>
      </w:hyperlink>
    </w:p>
    <w:p>
      <w:pPr>
        <w:spacing w:after="45" w:line="240"/>
      </w:pPr>
      <w:r>
        <w:rPr>
          <w:rFonts w:ascii="Times New Roman" w:hAnsi="Times New Roman" w:cs="Times New Roman" w:eastAsia="Times New Roman"/>
          <w:b/>
          <w:sz w:val="17"/>
          <w:szCs w:val="17"/>
        </w:rPr>
        <w:t xml:space="preserve">How this passage illuminates Rav Tzadok: </w:t>
      </w:r>
      <w:r>
        <w:rPr>
          <w:rFonts w:ascii="Times New Roman" w:hAnsi="Times New Roman" w:cs="Times New Roman" w:eastAsia="Times New Roman"/>
          <w:sz w:val="17"/>
          <w:szCs w:val="17"/>
        </w:rPr>
        <w:t xml:space="preserve">This passage from Tzidkat HaTzadik 242 supplies a textual comparison for the redirection of the evil inclination into love for Torah. The quoted English reproduces the Akiva interlinear edition of the identified Hebrew phrase window; source exposition and editorial interpretation are kept distinct.</w:t>
      </w:r>
    </w:p>
    <w:p>
      <w:pPr>
        <w:spacing w:after="45" w:line="240"/>
      </w:pPr>
      <w:r>
        <w:rPr>
          <w:rFonts w:ascii="Times New Roman" w:hAnsi="Times New Roman" w:cs="Times New Roman"/>
          <w:sz w:val="17"/>
          <w:szCs w:val="17"/>
          <w:b/>
        </w:rPr>
        <w:t xml:space="preserve">Kisvei Rav Tzadok — </w:t>
      </w:r>
      <w:r>
        <w:rPr>
          <w:rFonts w:ascii="Times New Roman" w:hAnsi="Times New Roman" w:cs="Times New Roman"/>
          <w:sz w:val="17"/>
          <w:szCs w:val="17"/>
        </w:rPr>
        <w:t xml:space="preserve"> Tzidkat HaTzadik 242 — paragraph 1, phrase 41–49.</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However, through fear and fence-building it is impossible to subjugate and nullify them completely; for wasting seed is an actual soul-faculty, since from it could have been born a living human soul, and therefore it assuredly contains of his vitality. And the vitality of a Jew contains complete holiness derived from the portion of Hashem inherited from the Patriarchs which he bequeaths to his offspring, and of this sanctity is also present within that seminal drop; only that it was enclothed in the lustful thought and desire of the evil inclination overpowering him during the act and in the action-garment of the completed physical deed.</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Both passages address the proper use and refinement of human desire. This is a thematic comparison; the added passage should be understood in its own setting, and is not represented as Rav Tzadok’s direct proof-text.</w:t>
      </w:r>
    </w:p>
    <w:p>
      <w:pPr>
        <w:spacing w:after="45" w:line="240"/>
      </w:pPr>
      <w:r>
        <w:rPr>
          <w:rFonts w:ascii="Times New Roman" w:hAnsi="Times New Roman" w:cs="Times New Roman"/>
          <w:sz w:val="17"/>
          <w:szCs w:val="17"/>
          <w:b/>
        </w:rPr>
        <w:t xml:space="preserve">Kisvei Ishbitz–Radzin — </w:t>
      </w:r>
      <w:r>
        <w:rPr>
          <w:rFonts w:ascii="Times New Roman" w:hAnsi="Times New Roman" w:cs="Times New Roman"/>
          <w:sz w:val="17"/>
          <w:szCs w:val="17"/>
        </w:rPr>
        <w:t xml:space="preserve"> Beit Yaakov on Torah, Bereshit 6 — paragraph 44, source phrases 44:1–46:end.</w:t>
      </w:r>
      <w:r>
        <w:br/>
      </w:r>
      <w:r>
        <w:rPr>
          <w:rFonts w:ascii="Times New Roman" w:hAnsi="Times New Roman" w:cs="Times New Roman"/>
          <w:sz w:val="17"/>
          <w:szCs w:val="17"/>
          <w:b/>
        </w:rPr>
        <w:t xml:space="preserve">Extended English quotation from Akiva interlinear:</w:t>
      </w:r>
      <w:r>
        <w:rPr>
          <w:rFonts w:ascii="Times New Roman" w:hAnsi="Times New Roman" w:cs="Times New Roman"/>
          <w:sz w:val="17"/>
          <w:szCs w:val="17"/>
        </w:rPr>
        <w:t xml:space="preserve"> And as taught in the Midrash HaNe'elam in Zohar Chadash (Bereishit 28b): Scripture should have formulated it “and it was so”; however, concerning anything that perpetually requires ongoing divine assistance, “and it was so” is not stated; examine there, for regarding whatever is destined to continually increase, “and it was so” is omitted (and see below, section 46). And this underlies the dispute between Rabbi Eliezer and Rabbi Yehoshua ( Rosh Hashanah 11a ): Rabbi Eliezer held that the world was created in Tishrei, whereas Rabbi Yehoshua held that the world was created in Nisan. … [excerpt continues]</w:t>
      </w:r>
      <w:r>
        <w:br/>
      </w:r>
      <w:r>
        <w:rPr>
          <w:rFonts w:ascii="Times New Roman" w:hAnsi="Times New Roman" w:cs="Times New Roman"/>
          <w:sz w:val="17"/>
          <w:szCs w:val="17"/>
          <w:b/>
        </w:rPr>
        <w:t xml:space="preserve">Connection (editorial):</w:t>
      </w:r>
      <w:r>
        <w:rPr>
          <w:rFonts w:ascii="Times New Roman" w:hAnsi="Times New Roman" w:cs="Times New Roman"/>
          <w:sz w:val="17"/>
          <w:szCs w:val="17"/>
        </w:rPr>
        <w:t xml:space="preserve"> Contextual connection (editorial): This passage is included as a broader conceptual comparison from the second tradition. Its relation is indirect, not a claim that it explains the precise wording of Rav Tzadok’s cited source.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cs="Times New Roman"/>
        <w:b w:val="0"/>
        <w:sz w:val="15"/>
      </w:rPr>
      <w:t>AKIVA PUBLISHING  •  PRI TZADDIK  •  MARCHESHVAN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Title">
    <w:name w:val="Work Title"/>
    <w:pPr>
      <w:spacing w:after="120"/>
    </w:pPr>
    <w:rPr>
      <w:rFonts w:ascii="Times New Roman" w:hAnsi="Times New Roman"/>
      <w:b/>
      <w:color w:val="253C2F"/>
      <w:sz w:val="34"/>
    </w:rPr>
  </w:style>
  <w:style w:type="paragraph" w:customStyle="1" w:styleId="SectionTitle">
    <w:name w:val="Section Title"/>
    <w:pPr>
      <w:spacing w:after="120"/>
    </w:pPr>
    <w:rPr>
      <w:rFonts w:ascii="Times New Roman" w:hAnsi="Times New Roman"/>
      <w:b/>
      <w:color w:val="253C2F"/>
      <w:sz w:val="24"/>
    </w:rPr>
  </w:style>
  <w:style w:type="paragraph" w:customStyle="1" w:styleId="Subheading">
    <w:name w:val="Subheading"/>
    <w:pPr>
      <w:spacing w:after="120"/>
    </w:pPr>
    <w:rPr>
      <w:rFonts w:ascii="Times New Roman" w:hAnsi="Times New Roman"/>
      <w:b/>
      <w:color w:val="434E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sefaria.org/Bnei_Yissaschar%2C_Cheshvan.1.2.1" TargetMode="External"/><Relationship Id="rId2" Type="http://schemas.openxmlformats.org/officeDocument/2006/relationships/hyperlink" Target="https://www.sefaria.org/Sefer_Yetzirah_Gra_Version.5.9" TargetMode="External"/><Relationship Id="rId3" Type="http://schemas.openxmlformats.org/officeDocument/2006/relationships/hyperlink" Target="https://www.sefaria.org/Proverbs.29.4" TargetMode="External"/><Relationship Id="rId4" Type="http://schemas.openxmlformats.org/officeDocument/2006/relationships/hyperlink" Target="https://www.sefaria.org/Malachi.1.6" TargetMode="External"/><Relationship Id="rId5" Type="http://schemas.openxmlformats.org/officeDocument/2006/relationships/hyperlink" Target="https://www.sefaria.org/Job.21.14-15" TargetMode="External"/><Relationship Id="rId6" Type="http://schemas.openxmlformats.org/officeDocument/2006/relationships/hyperlink" Target="https://www.sefaria.org/Midrash_Tanchuma%2C_Noach.11" TargetMode="External"/><Relationship Id="rId7" Type="http://schemas.openxmlformats.org/officeDocument/2006/relationships/hyperlink" Target="https://www.sefaria.org/Bnei_Yissaschar%2C_Cheshvan.1.2.2" TargetMode="External"/><Relationship Id="rId8" Type="http://schemas.openxmlformats.org/officeDocument/2006/relationships/hyperlink" Target="https://www.sefaria.org/I_Kings.6.38" TargetMode="External"/><Relationship Id="rId9" Type="http://schemas.openxmlformats.org/officeDocument/2006/relationships/hyperlink" Target="https://www.sefaria.org/Berakhot.4b" TargetMode="External"/><Relationship Id="rId10" Type="http://schemas.openxmlformats.org/officeDocument/2006/relationships/hyperlink" Target="https://www.sefaria.org/Bereshit_Rabbah.17.5" TargetMode="External"/><Relationship Id="rId11" Type="http://schemas.openxmlformats.org/officeDocument/2006/relationships/hyperlink" Target="https://www.sefaria.org/Bereshit_Rabbah.9.6" TargetMode="External"/><Relationship Id="rId12" Type="http://schemas.openxmlformats.org/officeDocument/2006/relationships/hyperlink" Target="https://www.sefaria.org/Rosh_Hashanah.11b" TargetMode="External"/><Relationship Id="rId13" Type="http://schemas.openxmlformats.org/officeDocument/2006/relationships/hyperlink" Target="https://www.sefaria.org/Rosh_Hashanah.11b" TargetMode="External"/><Relationship Id="rId14" Type="http://schemas.openxmlformats.org/officeDocument/2006/relationships/hyperlink" Target="https://www.sefaria.org/Rashi_on_Rosh_Hashanah.11b" TargetMode="External"/><Relationship Id="rId15" Type="http://schemas.openxmlformats.org/officeDocument/2006/relationships/hyperlink" Target="https://www.sefaria.org/Midrash_Tanchuma%2C_Noach.11" TargetMode="External"/><Relationship Id="rId16" Type="http://schemas.openxmlformats.org/officeDocument/2006/relationships/hyperlink" Target="https://www.sefaria.org/Chullin.139b" TargetMode="External"/><Relationship Id="rId17" Type="http://schemas.openxmlformats.org/officeDocument/2006/relationships/hyperlink" Target="https://www.sefaria.org/Genesis.7.11" TargetMode="External"/><Relationship Id="rId18" Type="http://schemas.openxmlformats.org/officeDocument/2006/relationships/hyperlink" Target="https://www.sefaria.org/Pri_Tzadik%2C_Noach.6" TargetMode="External"/><Relationship Id="rId19" Type="http://schemas.openxmlformats.org/officeDocument/2006/relationships/hyperlink" Target="https://www.sefaria.org/Bava_Kamma.17a" TargetMode="External"/><Relationship Id="rId20" Type="http://schemas.openxmlformats.org/officeDocument/2006/relationships/hyperlink" Target="https://www.sefaria.org/Vayikra_Rabbah.21.4" TargetMode="External"/><Relationship Id="rId21" Type="http://schemas.openxmlformats.org/officeDocument/2006/relationships/hyperlink" Target="https://www.sefaria.org/Taanit.6a" TargetMode="External"/><Relationship Id="rId22" Type="http://schemas.openxmlformats.org/officeDocument/2006/relationships/hyperlink" Target="https://www.sefaria.org/Isaiah.2.3" TargetMode="External"/><Relationship Id="rId23" Type="http://schemas.openxmlformats.org/officeDocument/2006/relationships/hyperlink" Target="https://www.sefaria.org/Rosh_Hashanah.11b" TargetMode="External"/><Relationship Id="rId24" Type="http://schemas.openxmlformats.org/officeDocument/2006/relationships/hyperlink" Target="https://www.sefaria.org/Pirkei_Avot.3.5" TargetMode="External"/><Relationship Id="rId25" Type="http://schemas.openxmlformats.org/officeDocument/2006/relationships/hyperlink" Target="https://www.sefaria.org/Sefer_Yetzirah_Gra_Version.5.9" TargetMode="External"/><Relationship Id="rId26" Type="http://schemas.openxmlformats.org/officeDocument/2006/relationships/hyperlink" Target="https://www.sefaria.org/Bnei_Yissaschar%2C_Cheshvan.1.7.1" TargetMode="External"/><Relationship Id="rId27" Type="http://schemas.openxmlformats.org/officeDocument/2006/relationships/hyperlink" Target="https://www.sefaria.org/Isaiah.11.3" TargetMode="External"/><Relationship Id="rId28" Type="http://schemas.openxmlformats.org/officeDocument/2006/relationships/hyperlink" Target="https://www.sefaria.org/Eruvin.21b" TargetMode="External"/><Relationship Id="rId29" Type="http://schemas.openxmlformats.org/officeDocument/2006/relationships/hyperlink" Target="https://www.sefaria.org/Sotah.49a" TargetMode="External"/><Relationship Id="rId30" Type="http://schemas.openxmlformats.org/officeDocument/2006/relationships/hyperlink" Target="https://www.sefaria.org/Psalms.111.10" TargetMode="External"/><Relationship Id="rId31" Type="http://schemas.openxmlformats.org/officeDocument/2006/relationships/hyperlink" Target="https://www.sefaria.org/Berakhot.17a" TargetMode="External"/><Relationship Id="rId32" Type="http://schemas.openxmlformats.org/officeDocument/2006/relationships/hyperlink" Target="https://www.sefaria.org/Psalms.19.10" TargetMode="External"/><Relationship Id="rId33" Type="http://schemas.openxmlformats.org/officeDocument/2006/relationships/hyperlink" Target="https://www.sefaria.org/Niddah.13b" TargetMode="External"/><Relationship Id="rId34" Type="http://schemas.openxmlformats.org/officeDocument/2006/relationships/hyperlink" Target="https://www.sefaria.org/Bereshit_Rabbah.84.17" TargetMode="External"/><Relationship Id="rId35" Type="http://schemas.openxmlformats.org/officeDocument/2006/relationships/hyperlink" Target="https://www.sefaria.org/Sanhedrin.70a" TargetMode="External"/><Relationship Id="rId36" Type="http://schemas.openxmlformats.org/officeDocument/2006/relationships/hyperlink" Target="https://www.sefaria.org/Sanhedrin.108b" TargetMode="External"/><Relationship Id="rId37" Type="http://schemas.openxmlformats.org/officeDocument/2006/relationships/hyperlink" Target="https://www.sefaria.org/Shabbat.146a" TargetMode="External"/><Relationship Id="rId38" Type="http://schemas.openxmlformats.org/officeDocument/2006/relationships/hyperlink" Target="https://www.sefaria.org/Sukkah.52b" TargetMode="External"/><Relationship Id="rId39" Type="http://schemas.openxmlformats.org/officeDocument/2006/relationships/hyperlink" Target="https://www.sefaria.org/Shabbat.152a" TargetMode="External"/><Relationship Id="rId40" Type="http://schemas.openxmlformats.org/officeDocument/2006/relationships/hyperlink" Target="https://www.sefaria.org/Zohar%2C_Yitro_30:510" TargetMode="External"/><Relationship Id="rId41" Type="http://schemas.openxmlformats.org/officeDocument/2006/relationships/hyperlink" Target="https://www.sefaria.org/Zohar%2C_Pinchas_10:60" TargetMode="External"/><Relationship Id="rId42" Type="http://schemas.openxmlformats.org/officeDocument/2006/relationships/hyperlink" Target="https://www.sefaria.org/Zohar%2C_Vayera_30:445" TargetMode="External"/><Relationship Id="rId43" Type="http://schemas.openxmlformats.org/officeDocument/2006/relationships/hyperlink" Target="https://www.sefaria.org/Deuteronomy_31:9" TargetMode="External"/><Relationship Id="rId44" Type="http://schemas.openxmlformats.org/officeDocument/2006/relationships/hyperlink" Target="https://www.sefaria.org/Tikkunei_Zohar_77b:5" TargetMode="External"/><Relationship Id="rId45" Type="http://schemas.openxmlformats.org/officeDocument/2006/relationships/hyperlink" Target="https://www.sefaria.org/Tikkunei_Zohar_29b:3" TargetMode="External"/><Relationship Id="rId46" Type="http://schemas.openxmlformats.org/officeDocument/2006/relationships/hyperlink" Target="https://www.sefaria.org/Malachi_1:6" TargetMode="External"/><Relationship Id="rId47" Type="http://schemas.openxmlformats.org/officeDocument/2006/relationships/hyperlink" Target="https://www.sefaria.org/Tikkunei_Zohar_17a:16" TargetMode="External"/><Relationship Id="rId48" Type="http://schemas.openxmlformats.org/officeDocument/2006/relationships/hyperlink" Target="https://www.sefaria.org/Zohar%2C_Introduction_12:82" TargetMode="External"/><Relationship Id="rId49" Type="http://schemas.openxmlformats.org/officeDocument/2006/relationships/hyperlink" Target="https://www.sefaria.org/Zohar%2C_Terumah_36:413" TargetMode="External"/><Relationship Id="rId50" Type="http://schemas.openxmlformats.org/officeDocument/2006/relationships/hyperlink" Target="https://www.sefaria.org/Zohar%2C_Toldot_6:57" TargetMode="External"/><Relationship Id="rId51" Type="http://schemas.openxmlformats.org/officeDocument/2006/relationships/hyperlink" Target="https://www.sefaria.org/Zohar%2C_Achrei_Mot_30:1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