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WorkTitle"/>
        <w:spacing w:before="1240"/>
        <w:jc w:val="center"/>
      </w:pPr>
      <w:r>
        <w:rPr>
          <w:rFonts w:ascii="Times New Roman" w:hAnsi="Times New Roman" w:eastAsia="Times New Roman" w:cs="Times New Roman"/>
          <w:b/>
          <w:sz w:val="46"/>
        </w:rPr>
        <w:t>Pri Tzaddik</w:t>
      </w:r>
    </w:p>
    <w:p>
      <w:pPr>
        <w:jc w:val="center"/>
      </w:pPr>
      <w:r>
        <w:rPr>
          <w:rFonts w:ascii="Times New Roman" w:hAnsi="Times New Roman" w:eastAsia="Times New Roman" w:cs="Times New Roman"/>
          <w:b w:val="0"/>
          <w:sz w:val="40"/>
          <w:rtl w:val="1"/>
        </w:rPr>
        <w:t>פרי צדיק</w:t>
      </w:r>
    </w:p>
    <w:p>
      <w:pPr>
        <w:pStyle w:val="WorkTitle"/>
        <w:jc w:val="center"/>
      </w:pPr>
      <w:r>
        <w:rPr>
          <w:rFonts w:ascii="Times New Roman" w:hAnsi="Times New Roman" w:eastAsia="Times New Roman" w:cs="Times New Roman"/>
          <w:b/>
          <w:sz w:val="32"/>
        </w:rPr>
        <w:t>Rosh Chodesh — The Manuscript</w:t>
      </w:r>
    </w:p>
    <w:p>
      <w:pPr>
        <w:jc w:val="center"/>
      </w:pPr>
      <w:r>
        <w:rPr>
          <w:rFonts w:ascii="Times New Roman" w:hAnsi="Times New Roman" w:eastAsia="Times New Roman" w:cs="Times New Roman"/>
          <w:b w:val="0"/>
          <w:sz w:val="30"/>
          <w:rtl w:val="1"/>
        </w:rPr>
        <w:t>לְרֹאשׁ חֹדֶשׁ מִכְּתַב יַד קָדְשׁוֹ</w:t>
      </w:r>
    </w:p>
    <w:p>
      <w:pPr>
        <w:spacing w:before="480"/>
        <w:jc w:val="center"/>
      </w:pPr>
      <w:r>
        <w:rPr>
          <w:rFonts w:ascii="Times New Roman" w:hAnsi="Times New Roman" w:eastAsia="Times New Roman" w:cs="Times New Roman"/>
          <w:b w:val="0"/>
          <w:sz w:val="19"/>
        </w:rPr>
        <w:t>Phrase-by-phrase Hebrew–English interlinear study edition</w:t>
        <w:br/>
        <w:t>with English source translations and annotated Word footnotes</w:t>
      </w:r>
    </w:p>
    <w:p>
      <w:pPr>
        <w:spacing w:before="540"/>
        <w:jc w:val="center"/>
      </w:pPr>
      <w:r>
        <w:rPr>
          <w:rFonts w:ascii="Times New Roman" w:hAnsi="Times New Roman" w:eastAsia="Times New Roman" w:cs="Times New Roman"/>
          <w:b w:val="0"/>
          <w:sz w:val="16"/>
        </w:rPr>
        <w:t>7 × 10 in. · Main text 9.5 pt · Footnotes 8.5 pt</w:t>
      </w:r>
    </w:p>
    <w:p>
      <w:pPr>
        <w:spacing w:before="800"/>
        <w:jc w:val="center"/>
      </w:pPr>
      <w:r>
        <w:rPr>
          <w:rFonts w:ascii="Times New Roman" w:hAnsi="Times New Roman" w:eastAsia="Times New Roman" w:cs="Times New Roman"/>
          <w:b w:val="0"/>
          <w:sz w:val="16"/>
        </w:rPr>
        <w:t>Original Hebrew from the Pri Tzaddik manuscript edition; English as supplied in the Akiva Publishing interlinear source.</w:t>
        <w:br/>
        <w:t>English source quotations in footnotes are translated independently from the cited Hebrew where verified; uncertain citations are identified as quotations reported by Rav Tzadok.</w:t>
      </w:r>
    </w:p>
    <w:p>
      <w:r>
        <w:br w:type="page"/>
      </w:r>
    </w:p>
    <w:p>
      <w:pPr>
        <w:pStyle w:val="SectionTitle"/>
      </w:pPr>
      <w:r>
        <w:rPr>
          <w:rFonts w:ascii="Times New Roman" w:hAnsi="Times New Roman" w:eastAsia="Times New Roman" w:cs="Times New Roman"/>
          <w:b/>
          <w:sz w:val="24"/>
        </w:rPr>
        <w:t>The Sanctification of the New Moon</w:t>
      </w:r>
    </w:p>
    <w:p>
      <w:pPr>
        <w:spacing w:after="240"/>
      </w:pPr>
      <w:r>
        <w:rPr>
          <w:rFonts w:ascii="Times New Roman" w:hAnsi="Times New Roman" w:eastAsia="Times New Roman" w:cs="Times New Roman"/>
          <w:b w:val="0"/>
          <w:i/>
          <w:sz w:val="18"/>
        </w:rPr>
        <w:t>Israel sanctifies time through the authority entrusted to its sages.</w:t>
      </w:r>
    </w:p>
    <w:p>
      <w:pPr>
        <w:spacing w:after="80" w:line="264" w:lineRule="auto"/>
      </w:pPr>
      <w:r>
        <w:rPr>
          <w:rFonts w:ascii="Times New Roman" w:hAnsi="Times New Roman" w:eastAsia="Times New Roman" w:cs="Times New Roman"/>
          <w:b w:val="0"/>
          <w:sz w:val="19"/>
          <w:rtl w:val="1"/>
          <w:szCs w:val="19"/>
          <w:bCs w:val="0"/>
          <w:lang w:val="he-IL" w:bidi="he-IL"/>
        </w:rPr>
        <w:t xml:space="preserve">קִדּוּשׁ הַחֹדֶשׁ הִיא מִצְוָה רִאשׁוֹנָה שֶׁנִּתְּנָה לְיִשְׂרָאֵל בְּמִצְרַיִם, </w:t>
      </w:r>
      <w:r>
        <w:rPr>
          <w:rFonts w:ascii="Times New Roman" w:hAnsi="Times New Roman" w:eastAsia="Times New Roman" w:cs="Times New Roman"/>
          <w:b w:val="1"/>
          <w:sz w:val="19"/>
          <w:rtl w:val="0"/>
          <w:szCs w:val="19"/>
          <w:bCs w:val="1"/>
          <w:lang w:val="en-US"/>
        </w:rPr>
        <w:t xml:space="preserve">Sanctification of the New Moon is the first commandment given to Israel in Egypt, </w:t>
      </w:r>
      <w:r>
        <w:rPr>
          <w:rFonts w:ascii="Times New Roman" w:hAnsi="Times New Roman" w:eastAsia="Times New Roman" w:cs="Times New Roman"/>
          <w:b w:val="0"/>
          <w:sz w:val="15"/>
          <w:rtl w:val="0"/>
        </w:rPr>
        <w:t/>
      </w:r>
      <w:r>
        <w:rPr>
          <w:vertAlign w:val="superscript"/>
        </w:rPr>
        <w:footnoteReference w:id="1"/>
      </w:r>
      <w:r>
        <w:t xml:space="preserve">  </w:t>
      </w:r>
      <w:r>
        <w:rPr>
          <w:rFonts w:ascii="Times New Roman" w:hAnsi="Times New Roman" w:eastAsia="Times New Roman" w:cs="Times New Roman"/>
          <w:b w:val="0"/>
          <w:sz w:val="19"/>
          <w:rtl w:val="1"/>
          <w:szCs w:val="19"/>
          <w:bCs w:val="0"/>
          <w:lang w:val="he-IL" w:bidi="he-IL"/>
        </w:rPr>
        <w:t xml:space="preserve">וְלֹא נֶאֶמְרָה לָהֶם רַק לְמֹשֶׁה וּלְאַהֲרֹן, </w:t>
      </w:r>
      <w:r>
        <w:rPr>
          <w:rFonts w:ascii="Times New Roman" w:hAnsi="Times New Roman" w:eastAsia="Times New Roman" w:cs="Times New Roman"/>
          <w:b w:val="1"/>
          <w:sz w:val="19"/>
          <w:rtl w:val="0"/>
          <w:szCs w:val="19"/>
          <w:bCs w:val="1"/>
          <w:lang w:val="en-US"/>
        </w:rPr>
        <w:t xml:space="preserve">and it was not spoken directly to them, but only to Moses and Aaron, </w:t>
      </w:r>
      <w:r>
        <w:t xml:space="preserve">  </w:t>
      </w:r>
      <w:r>
        <w:rPr>
          <w:rFonts w:ascii="Times New Roman" w:hAnsi="Times New Roman" w:eastAsia="Times New Roman" w:cs="Times New Roman"/>
          <w:b w:val="0"/>
          <w:sz w:val="19"/>
          <w:rtl w:val="1"/>
          <w:szCs w:val="19"/>
          <w:bCs w:val="0"/>
          <w:lang w:val="he-IL" w:bidi="he-IL"/>
        </w:rPr>
        <w:t xml:space="preserve">וְלֹא אָמַר שֶׁיֹּאמְרוּ זֶה לְיִשְׂרָאֵל, </w:t>
      </w:r>
      <w:r>
        <w:rPr>
          <w:rFonts w:ascii="Times New Roman" w:hAnsi="Times New Roman" w:eastAsia="Times New Roman" w:cs="Times New Roman"/>
          <w:b w:val="1"/>
          <w:sz w:val="19"/>
          <w:rtl w:val="0"/>
          <w:szCs w:val="19"/>
          <w:bCs w:val="1"/>
          <w:lang w:val="en-US"/>
        </w:rPr>
        <w:t xml:space="preserve">and He did not state that they should say this to all Israel; </w:t>
      </w:r>
      <w:r>
        <w:t xml:space="preserve">  </w:t>
      </w:r>
      <w:r>
        <w:rPr>
          <w:rFonts w:ascii="Times New Roman" w:hAnsi="Times New Roman" w:eastAsia="Times New Roman" w:cs="Times New Roman"/>
          <w:b w:val="0"/>
          <w:sz w:val="19"/>
          <w:rtl w:val="1"/>
          <w:szCs w:val="19"/>
          <w:bCs w:val="0"/>
          <w:lang w:val="he-IL" w:bidi="he-IL"/>
        </w:rPr>
        <w:t xml:space="preserve">אֲבָל מִכָּל מָקוֹם "הַחֹדֶשׁ הַזֶּה לָכֶם" – </w:t>
      </w:r>
      <w:r>
        <w:rPr>
          <w:rFonts w:ascii="Times New Roman" w:hAnsi="Times New Roman" w:eastAsia="Times New Roman" w:cs="Times New Roman"/>
          <w:b w:val="1"/>
          <w:sz w:val="19"/>
          <w:rtl w:val="0"/>
          <w:szCs w:val="19"/>
          <w:bCs w:val="1"/>
          <w:lang w:val="en-US"/>
        </w:rPr>
        <w:t xml:space="preserve">nonetheless, 'This month shall be unto you'— </w:t>
      </w:r>
      <w:r>
        <w:t xml:space="preserve">  </w:t>
      </w:r>
      <w:r>
        <w:rPr>
          <w:rFonts w:ascii="Times New Roman" w:hAnsi="Times New Roman" w:eastAsia="Times New Roman" w:cs="Times New Roman"/>
          <w:b w:val="0"/>
          <w:sz w:val="19"/>
          <w:rtl w:val="1"/>
          <w:szCs w:val="19"/>
          <w:bCs w:val="0"/>
          <w:lang w:val="he-IL" w:bidi="he-IL"/>
        </w:rPr>
        <w:t xml:space="preserve">רְצוֹנוֹ לוֹמַר לְכָל יִשְׂרָאֵל, </w:t>
      </w:r>
      <w:r>
        <w:rPr>
          <w:rFonts w:ascii="Times New Roman" w:hAnsi="Times New Roman" w:eastAsia="Times New Roman" w:cs="Times New Roman"/>
          <w:b w:val="1"/>
          <w:sz w:val="19"/>
          <w:rtl w:val="0"/>
          <w:szCs w:val="19"/>
          <w:bCs w:val="1"/>
          <w:lang w:val="en-US"/>
        </w:rPr>
        <w:t xml:space="preserve">means unto the whole of Israel, </w:t>
      </w:r>
      <w:r>
        <w:t xml:space="preserve">  </w:t>
      </w:r>
      <w:r>
        <w:rPr>
          <w:rFonts w:ascii="Times New Roman" w:hAnsi="Times New Roman" w:eastAsia="Times New Roman" w:cs="Times New Roman"/>
          <w:b w:val="0"/>
          <w:sz w:val="19"/>
          <w:rtl w:val="1"/>
          <w:szCs w:val="19"/>
          <w:bCs w:val="0"/>
          <w:lang w:val="he-IL" w:bidi="he-IL"/>
        </w:rPr>
        <w:t xml:space="preserve">וּכְמוֹ שֶׁנֶּאֱמַר בַּמִּדְרָשׁ רַבָּה (שְׁמוֹת פָּרָשָׁה טו): </w:t>
      </w:r>
      <w:r>
        <w:rPr>
          <w:rFonts w:ascii="Times New Roman" w:hAnsi="Times New Roman" w:eastAsia="Times New Roman" w:cs="Times New Roman"/>
          <w:b w:val="1"/>
          <w:sz w:val="19"/>
          <w:rtl w:val="0"/>
          <w:szCs w:val="19"/>
          <w:bCs w:val="1"/>
          <w:lang w:val="en-US"/>
        </w:rPr>
        <w:t xml:space="preserve">and as stated in the Midrash Rabbah (Shemot, Parashah 15): </w:t>
      </w:r>
      <w:r>
        <w:t xml:space="preserve">  </w:t>
      </w:r>
      <w:r>
        <w:rPr>
          <w:rFonts w:ascii="Times New Roman" w:hAnsi="Times New Roman" w:eastAsia="Times New Roman" w:cs="Times New Roman"/>
          <w:b w:val="0"/>
          <w:sz w:val="19"/>
          <w:rtl w:val="1"/>
          <w:szCs w:val="19"/>
          <w:bCs w:val="0"/>
          <w:lang w:val="he-IL" w:bidi="he-IL"/>
        </w:rPr>
        <w:t xml:space="preserve">"רֹאשׁ חֹדֶשׁ לָכֶם" וְכוּלֵי. </w:t>
      </w:r>
      <w:r>
        <w:rPr>
          <w:rFonts w:ascii="Times New Roman" w:hAnsi="Times New Roman" w:eastAsia="Times New Roman" w:cs="Times New Roman"/>
          <w:b w:val="1"/>
          <w:sz w:val="19"/>
          <w:rtl w:val="0"/>
          <w:szCs w:val="19"/>
          <w:bCs w:val="1"/>
          <w:lang w:val="en-US"/>
        </w:rPr>
        <w:t xml:space="preserve">'The New Moon is unto you, etc.' </w:t>
      </w:r>
      <w:r>
        <w:t xml:space="preserve">  </w:t>
      </w:r>
      <w:r>
        <w:rPr>
          <w:rFonts w:ascii="Times New Roman" w:hAnsi="Times New Roman" w:eastAsia="Times New Roman" w:cs="Times New Roman"/>
          <w:b w:val="0"/>
          <w:sz w:val="19"/>
          <w:rtl w:val="1"/>
          <w:szCs w:val="19"/>
          <w:bCs w:val="0"/>
          <w:lang w:val="he-IL" w:bidi="he-IL"/>
        </w:rPr>
        <w:t xml:space="preserve">רַק הַקִּדּוּשׁ נִמְסַר לִגְדוֹלֵי יִשְׂרָאֵל לְבַד, </w:t>
      </w:r>
      <w:r>
        <w:rPr>
          <w:rFonts w:ascii="Times New Roman" w:hAnsi="Times New Roman" w:eastAsia="Times New Roman" w:cs="Times New Roman"/>
          <w:b w:val="1"/>
          <w:sz w:val="19"/>
          <w:rtl w:val="0"/>
          <w:szCs w:val="19"/>
          <w:bCs w:val="1"/>
          <w:lang w:val="en-US"/>
        </w:rPr>
        <w:t xml:space="preserve">Only the formal sanctification was entrusted to the leaders of Israel alone, </w:t>
      </w:r>
      <w:r>
        <w:rPr>
          <w:rFonts w:ascii="Times New Roman" w:hAnsi="Times New Roman" w:eastAsia="Times New Roman" w:cs="Times New Roman"/>
          <w:b w:val="0"/>
          <w:sz w:val="15"/>
          <w:rtl w:val="0"/>
        </w:rPr>
        <w:t/>
      </w:r>
      <w:r>
        <w:rPr>
          <w:vertAlign w:val="superscript"/>
        </w:rPr>
        <w:footnoteReference w:id="2"/>
      </w:r>
      <w:r>
        <w:t xml:space="preserve">  </w:t>
      </w:r>
      <w:r>
        <w:rPr>
          <w:rFonts w:ascii="Times New Roman" w:hAnsi="Times New Roman" w:eastAsia="Times New Roman" w:cs="Times New Roman"/>
          <w:b w:val="0"/>
          <w:sz w:val="19"/>
          <w:rtl w:val="1"/>
          <w:szCs w:val="19"/>
          <w:bCs w:val="0"/>
          <w:lang w:val="he-IL" w:bidi="he-IL"/>
        </w:rPr>
        <w:t xml:space="preserve">וְאִם גְּדוֹל הַדּוֹר בְּחוּץ לָאָרֶץ שֶׁלֹּא הִנִּיחַ כְּמוֹתוֹ בְּאֶרֶץ יִשְׂרָאֵל </w:t>
      </w:r>
      <w:r>
        <w:rPr>
          <w:rFonts w:ascii="Times New Roman" w:hAnsi="Times New Roman" w:eastAsia="Times New Roman" w:cs="Times New Roman"/>
          <w:b w:val="1"/>
          <w:sz w:val="19"/>
          <w:rtl w:val="0"/>
          <w:szCs w:val="19"/>
          <w:bCs w:val="1"/>
          <w:lang w:val="en-US"/>
        </w:rPr>
        <w:t xml:space="preserve">and if the preeminent authority of the generation is in the Diaspora, having left no equal in the Land of Israel, </w:t>
      </w:r>
      <w:r>
        <w:t xml:space="preserve">  </w:t>
      </w:r>
      <w:r>
        <w:rPr>
          <w:rFonts w:ascii="Times New Roman" w:hAnsi="Times New Roman" w:eastAsia="Times New Roman" w:cs="Times New Roman"/>
          <w:b w:val="0"/>
          <w:sz w:val="19"/>
          <w:rtl w:val="1"/>
          <w:szCs w:val="19"/>
          <w:bCs w:val="0"/>
          <w:lang w:val="he-IL" w:bidi="he-IL"/>
        </w:rPr>
        <w:t xml:space="preserve">מְקַדֵּשׁ וְקוֹבֵעַ שָׁם, </w:t>
      </w:r>
      <w:r>
        <w:rPr>
          <w:rFonts w:ascii="Times New Roman" w:hAnsi="Times New Roman" w:eastAsia="Times New Roman" w:cs="Times New Roman"/>
          <w:b w:val="1"/>
          <w:sz w:val="19"/>
          <w:rtl w:val="0"/>
          <w:szCs w:val="19"/>
          <w:bCs w:val="1"/>
          <w:lang w:val="en-US"/>
        </w:rPr>
        <w:t xml:space="preserve">he sanctifies and fixes the month there, </w:t>
      </w:r>
      <w:r>
        <w:t xml:space="preserve">  </w:t>
      </w:r>
      <w:r>
        <w:rPr>
          <w:rFonts w:ascii="Times New Roman" w:hAnsi="Times New Roman" w:eastAsia="Times New Roman" w:cs="Times New Roman"/>
          <w:b w:val="0"/>
          <w:sz w:val="19"/>
          <w:rtl w:val="1"/>
          <w:szCs w:val="19"/>
          <w:bCs w:val="0"/>
          <w:lang w:val="he-IL" w:bidi="he-IL"/>
        </w:rPr>
        <w:t xml:space="preserve">כְּמוֹ שֶׁנֶּאֱמַר בְּרַבִּי עֲקִיבָא (בְּרָכוֹת סג.). </w:t>
      </w:r>
      <w:r>
        <w:rPr>
          <w:rFonts w:ascii="Times New Roman" w:hAnsi="Times New Roman" w:eastAsia="Times New Roman" w:cs="Times New Roman"/>
          <w:b w:val="1"/>
          <w:sz w:val="19"/>
          <w:rtl w:val="0"/>
          <w:szCs w:val="19"/>
          <w:bCs w:val="1"/>
          <w:lang w:val="en-US"/>
        </w:rPr>
        <w:t xml:space="preserve">as is related regarding Rabbi Akiva (Berakhot 63a). </w:t>
      </w:r>
      <w:r>
        <w:rPr>
          <w:rFonts w:ascii="Times New Roman" w:hAnsi="Times New Roman" w:eastAsia="Times New Roman" w:cs="Times New Roman"/>
          <w:b w:val="0"/>
          <w:sz w:val="15"/>
          <w:rtl w:val="0"/>
        </w:rPr>
        <w:t/>
      </w:r>
      <w:r>
        <w:rPr>
          <w:vertAlign w:val="superscript"/>
        </w:rPr>
        <w:footnoteReference w:id="3"/>
      </w:r>
      <w:r>
        <w:t xml:space="preserve">  </w:t>
      </w:r>
      <w:r>
        <w:rPr>
          <w:rFonts w:ascii="Times New Roman" w:hAnsi="Times New Roman" w:eastAsia="Times New Roman" w:cs="Times New Roman"/>
          <w:b w:val="0"/>
          <w:sz w:val="19"/>
          <w:rtl w:val="1"/>
          <w:szCs w:val="19"/>
          <w:bCs w:val="0"/>
          <w:lang w:val="he-IL" w:bidi="he-IL"/>
        </w:rPr>
        <w:t xml:space="preserve">וְעַכְשָׁיו קוֹבְעִין עַל פִּי הַקִּדּוּשׁ שֶׁל הִלֵּל הָאַחֲרוֹן, כַּיָּדוּעַ. </w:t>
      </w:r>
      <w:r>
        <w:rPr>
          <w:rFonts w:ascii="Times New Roman" w:hAnsi="Times New Roman" w:eastAsia="Times New Roman" w:cs="Times New Roman"/>
          <w:b w:val="1"/>
          <w:sz w:val="19"/>
          <w:rtl w:val="0"/>
          <w:szCs w:val="19"/>
          <w:bCs w:val="1"/>
          <w:lang w:val="en-US"/>
        </w:rPr>
        <w:t xml:space="preserve">And nowadays we establish it based upon the sanctified calendar of Hillel the Latter, as is known. </w:t>
      </w:r>
      <w:r>
        <w:t xml:space="preserve">  </w:t>
      </w:r>
    </w:p>
    <w:p>
      <w:pPr>
        <w:spacing w:after="80" w:line="264" w:lineRule="auto"/>
      </w:pPr>
      <w:r>
        <w:rPr>
          <w:rFonts w:ascii="Times New Roman" w:hAnsi="Times New Roman" w:eastAsia="Times New Roman" w:cs="Times New Roman"/>
          <w:b w:val="0"/>
          <w:sz w:val="19"/>
          <w:rtl w:val="1"/>
          <w:szCs w:val="19"/>
          <w:bCs w:val="0"/>
          <w:lang w:val="he-IL" w:bidi="he-IL"/>
        </w:rPr>
        <w:t xml:space="preserve">וְהַיְינוּ כְּמוֹ שֶׁנֶּאֱמַר בַּמִּדְרָשׁ שָׁם: </w:t>
      </w:r>
      <w:r>
        <w:rPr>
          <w:rFonts w:ascii="Times New Roman" w:hAnsi="Times New Roman" w:eastAsia="Times New Roman" w:cs="Times New Roman"/>
          <w:b w:val="1"/>
          <w:sz w:val="19"/>
          <w:rtl w:val="0"/>
          <w:szCs w:val="19"/>
          <w:bCs w:val="1"/>
          <w:lang w:val="en-US"/>
        </w:rPr>
        <w:t xml:space="preserve">And this is just as is stated in the Midrash there: </w:t>
      </w:r>
      <w:r>
        <w:t xml:space="preserve">  </w:t>
      </w:r>
      <w:r>
        <w:rPr>
          <w:rFonts w:ascii="Times New Roman" w:hAnsi="Times New Roman" w:eastAsia="Times New Roman" w:cs="Times New Roman"/>
          <w:b w:val="0"/>
          <w:sz w:val="19"/>
          <w:rtl w:val="1"/>
          <w:szCs w:val="19"/>
          <w:bCs w:val="0"/>
          <w:lang w:val="he-IL" w:bidi="he-IL"/>
        </w:rPr>
        <w:t xml:space="preserve">כִּי הַשֵּׁם יִתְבָּרַךְ לֹא רָצָה לְקַדֵּשׁ </w:t>
      </w:r>
      <w:r>
        <w:rPr>
          <w:rFonts w:ascii="Times New Roman" w:hAnsi="Times New Roman" w:eastAsia="Times New Roman" w:cs="Times New Roman"/>
          <w:b w:val="1"/>
          <w:sz w:val="19"/>
          <w:rtl w:val="0"/>
          <w:szCs w:val="19"/>
          <w:bCs w:val="1"/>
          <w:lang w:val="en-US"/>
        </w:rPr>
        <w:t xml:space="preserve">that Hashem did not desire to sanctify it Himself, </w:t>
      </w:r>
      <w:r>
        <w:t xml:space="preserve">  </w:t>
      </w:r>
      <w:r>
        <w:rPr>
          <w:rFonts w:ascii="Times New Roman" w:hAnsi="Times New Roman" w:eastAsia="Times New Roman" w:cs="Times New Roman"/>
          <w:b w:val="0"/>
          <w:sz w:val="19"/>
          <w:rtl w:val="1"/>
          <w:szCs w:val="19"/>
          <w:bCs w:val="0"/>
          <w:lang w:val="he-IL" w:bidi="he-IL"/>
        </w:rPr>
        <w:t xml:space="preserve">– דִּמְקַדֵּשׁ לְעַצְמוֹ – </w:t>
      </w:r>
      <w:r>
        <w:rPr>
          <w:rFonts w:ascii="Times New Roman" w:hAnsi="Times New Roman" w:eastAsia="Times New Roman" w:cs="Times New Roman"/>
          <w:b w:val="1"/>
          <w:sz w:val="19"/>
          <w:rtl w:val="0"/>
          <w:szCs w:val="19"/>
          <w:bCs w:val="1"/>
          <w:lang w:val="en-US"/>
        </w:rPr>
        <w:t xml:space="preserve">—for that would be sanctifying for Himself— </w:t>
      </w:r>
      <w:r>
        <w:t xml:space="preserve">  </w:t>
      </w:r>
      <w:r>
        <w:rPr>
          <w:rFonts w:ascii="Times New Roman" w:hAnsi="Times New Roman" w:eastAsia="Times New Roman" w:cs="Times New Roman"/>
          <w:b w:val="0"/>
          <w:sz w:val="19"/>
          <w:rtl w:val="1"/>
          <w:szCs w:val="19"/>
          <w:bCs w:val="0"/>
          <w:lang w:val="he-IL" w:bidi="he-IL"/>
        </w:rPr>
        <w:t xml:space="preserve">רַק הוּא מְקַדֵּשׁ לְיִשְׂרָאֵל, </w:t>
      </w:r>
      <w:r>
        <w:rPr>
          <w:rFonts w:ascii="Times New Roman" w:hAnsi="Times New Roman" w:eastAsia="Times New Roman" w:cs="Times New Roman"/>
          <w:b w:val="1"/>
          <w:sz w:val="19"/>
          <w:rtl w:val="0"/>
          <w:szCs w:val="19"/>
          <w:bCs w:val="1"/>
          <w:lang w:val="en-US"/>
        </w:rPr>
        <w:t xml:space="preserve">rather, He sanctifies Israel, </w:t>
      </w:r>
      <w:r>
        <w:t xml:space="preserve">  </w:t>
      </w:r>
      <w:r>
        <w:rPr>
          <w:rFonts w:ascii="Times New Roman" w:hAnsi="Times New Roman" w:eastAsia="Times New Roman" w:cs="Times New Roman"/>
          <w:b w:val="0"/>
          <w:sz w:val="19"/>
          <w:rtl w:val="1"/>
          <w:szCs w:val="19"/>
          <w:bCs w:val="0"/>
          <w:lang w:val="he-IL" w:bidi="he-IL"/>
        </w:rPr>
        <w:t xml:space="preserve">וְעַל יְדֵי שֶׁהֵם קְדוֹשִׁים </w:t>
      </w:r>
      <w:r>
        <w:rPr>
          <w:rFonts w:ascii="Times New Roman" w:hAnsi="Times New Roman" w:eastAsia="Times New Roman" w:cs="Times New Roman"/>
          <w:b w:val="1"/>
          <w:sz w:val="19"/>
          <w:rtl w:val="0"/>
          <w:szCs w:val="19"/>
          <w:bCs w:val="1"/>
          <w:lang w:val="en-US"/>
        </w:rPr>
        <w:t xml:space="preserve">and by virtue of their being holy, </w:t>
      </w:r>
      <w:r>
        <w:rPr>
          <w:rFonts w:ascii="Times New Roman" w:hAnsi="Times New Roman" w:eastAsia="Times New Roman" w:cs="Times New Roman"/>
          <w:b w:val="0"/>
          <w:sz w:val="15"/>
          <w:rtl w:val="0"/>
        </w:rPr>
        <w:t/>
      </w:r>
      <w:r>
        <w:rPr>
          <w:vertAlign w:val="superscript"/>
        </w:rPr>
        <w:footnoteReference w:id="4"/>
      </w:r>
      <w:r>
        <w:t xml:space="preserve">  </w:t>
      </w:r>
      <w:r>
        <w:rPr>
          <w:rFonts w:ascii="Times New Roman" w:hAnsi="Times New Roman" w:eastAsia="Times New Roman" w:cs="Times New Roman"/>
          <w:b w:val="0"/>
          <w:sz w:val="19"/>
          <w:rtl w:val="1"/>
          <w:szCs w:val="19"/>
          <w:bCs w:val="0"/>
          <w:lang w:val="he-IL" w:bidi="he-IL"/>
        </w:rPr>
        <w:t xml:space="preserve">מַה שֶּׁהֵם מְקַדְּשִׁין הוּא מְקוּדָּשׁ, </w:t>
      </w:r>
      <w:r>
        <w:rPr>
          <w:rFonts w:ascii="Times New Roman" w:hAnsi="Times New Roman" w:eastAsia="Times New Roman" w:cs="Times New Roman"/>
          <w:b w:val="1"/>
          <w:sz w:val="19"/>
          <w:rtl w:val="0"/>
          <w:szCs w:val="19"/>
          <w:bCs w:val="1"/>
          <w:lang w:val="en-US"/>
        </w:rPr>
        <w:t xml:space="preserve">whatever they sanctify becomes consecrated, </w:t>
      </w:r>
      <w:r>
        <w:t xml:space="preserve">  </w:t>
      </w:r>
      <w:r>
        <w:rPr>
          <w:rFonts w:ascii="Times New Roman" w:hAnsi="Times New Roman" w:eastAsia="Times New Roman" w:cs="Times New Roman"/>
          <w:b w:val="0"/>
          <w:sz w:val="19"/>
          <w:rtl w:val="1"/>
          <w:szCs w:val="19"/>
          <w:bCs w:val="0"/>
          <w:lang w:val="he-IL" w:bidi="he-IL"/>
        </w:rPr>
        <w:t xml:space="preserve">כְּמוֹ כְּלִי חוֹל שֶׁמַּכְנִיס לְתוֹכוֹ קֹדֶשׁ. </w:t>
      </w:r>
      <w:r>
        <w:rPr>
          <w:rFonts w:ascii="Times New Roman" w:hAnsi="Times New Roman" w:eastAsia="Times New Roman" w:cs="Times New Roman"/>
          <w:b w:val="1"/>
          <w:sz w:val="19"/>
          <w:rtl w:val="0"/>
          <w:szCs w:val="19"/>
          <w:bCs w:val="1"/>
          <w:lang w:val="en-US"/>
        </w:rPr>
        <w:t xml:space="preserve">like a non-sacred vessel into which one places holy matter. </w:t>
      </w:r>
      <w:r>
        <w:t xml:space="preserve">  </w:t>
      </w:r>
      <w:r>
        <w:rPr>
          <w:rFonts w:ascii="Times New Roman" w:hAnsi="Times New Roman" w:eastAsia="Times New Roman" w:cs="Times New Roman"/>
          <w:b w:val="0"/>
          <w:sz w:val="19"/>
          <w:rtl w:val="1"/>
          <w:szCs w:val="19"/>
          <w:bCs w:val="0"/>
          <w:lang w:val="he-IL" w:bidi="he-IL"/>
        </w:rPr>
        <w:t xml:space="preserve">וְעַל כֵּן הֵם מְקַדְּשִׁים אוֹתוֹ, </w:t>
      </w:r>
      <w:r>
        <w:rPr>
          <w:rFonts w:ascii="Times New Roman" w:hAnsi="Times New Roman" w:eastAsia="Times New Roman" w:cs="Times New Roman"/>
          <w:b w:val="1"/>
          <w:sz w:val="19"/>
          <w:rtl w:val="0"/>
          <w:szCs w:val="19"/>
          <w:bCs w:val="1"/>
          <w:lang w:val="en-US"/>
        </w:rPr>
        <w:t xml:space="preserve">Therefore they consecrate it, </w:t>
      </w:r>
      <w:r>
        <w:t xml:space="preserve">  </w:t>
      </w:r>
      <w:r>
        <w:rPr>
          <w:rFonts w:ascii="Times New Roman" w:hAnsi="Times New Roman" w:eastAsia="Times New Roman" w:cs="Times New Roman"/>
          <w:b w:val="0"/>
          <w:sz w:val="19"/>
          <w:rtl w:val="1"/>
          <w:szCs w:val="19"/>
          <w:bCs w:val="0"/>
          <w:lang w:val="he-IL" w:bidi="he-IL"/>
        </w:rPr>
        <w:t xml:space="preserve">כְּמוֹ שֶׁנֶּאֱמַר: "וִהְיִיתֶם לִי קְדֹשִׁים כִּי קָדוֹשׁ אָנִי", </w:t>
      </w:r>
      <w:r>
        <w:rPr>
          <w:rFonts w:ascii="Times New Roman" w:hAnsi="Times New Roman" w:eastAsia="Times New Roman" w:cs="Times New Roman"/>
          <w:b w:val="1"/>
          <w:sz w:val="19"/>
          <w:rtl w:val="0"/>
          <w:szCs w:val="19"/>
          <w:bCs w:val="1"/>
          <w:lang w:val="en-US"/>
        </w:rPr>
        <w:t xml:space="preserve">as is stated: 'And you shall be holy unto Me, for I am holy,' </w:t>
      </w:r>
      <w:r>
        <w:rPr>
          <w:rFonts w:ascii="Times New Roman" w:hAnsi="Times New Roman" w:eastAsia="Times New Roman" w:cs="Times New Roman"/>
          <w:b w:val="0"/>
          <w:sz w:val="15"/>
          <w:rtl w:val="0"/>
        </w:rPr>
        <w:t/>
      </w:r>
      <w:r>
        <w:rPr>
          <w:vertAlign w:val="superscript"/>
        </w:rPr>
        <w:footnoteReference w:id="5"/>
      </w:r>
      <w:r>
        <w:t xml:space="preserve">  </w:t>
      </w:r>
      <w:r>
        <w:rPr>
          <w:rFonts w:ascii="Times New Roman" w:hAnsi="Times New Roman" w:eastAsia="Times New Roman" w:cs="Times New Roman"/>
          <w:b w:val="0"/>
          <w:sz w:val="19"/>
          <w:rtl w:val="1"/>
          <w:szCs w:val="19"/>
          <w:bCs w:val="0"/>
          <w:lang w:val="he-IL" w:bidi="he-IL"/>
        </w:rPr>
        <w:t xml:space="preserve">עַיֵּין שָׁם בְּמַתְּנוֹת כְּהֻנָּה דָּחוּק. </w:t>
      </w:r>
      <w:r>
        <w:rPr>
          <w:rFonts w:ascii="Times New Roman" w:hAnsi="Times New Roman" w:eastAsia="Times New Roman" w:cs="Times New Roman"/>
          <w:b w:val="1"/>
          <w:sz w:val="19"/>
          <w:rtl w:val="0"/>
          <w:szCs w:val="19"/>
          <w:bCs w:val="1"/>
          <w:lang w:val="en-US"/>
        </w:rPr>
        <w:t xml:space="preserve">See the Matnot Kehunah there; its explanation is strained. </w:t>
      </w:r>
      <w:r>
        <w:t xml:space="preserve">  </w:t>
      </w:r>
      <w:r>
        <w:rPr>
          <w:rFonts w:ascii="Times New Roman" w:hAnsi="Times New Roman" w:eastAsia="Times New Roman" w:cs="Times New Roman"/>
          <w:b w:val="0"/>
          <w:sz w:val="19"/>
          <w:rtl w:val="1"/>
          <w:szCs w:val="19"/>
          <w:bCs w:val="0"/>
          <w:lang w:val="he-IL" w:bidi="he-IL"/>
        </w:rPr>
        <w:t xml:space="preserve">וְנִרְאֶה דִּרְצוֹנוֹ לוֹמַר </w:t>
      </w:r>
      <w:r>
        <w:rPr>
          <w:rFonts w:ascii="Times New Roman" w:hAnsi="Times New Roman" w:eastAsia="Times New Roman" w:cs="Times New Roman"/>
          <w:b w:val="1"/>
          <w:sz w:val="19"/>
          <w:rtl w:val="0"/>
          <w:szCs w:val="19"/>
          <w:bCs w:val="1"/>
          <w:lang w:val="en-US"/>
        </w:rPr>
        <w:t xml:space="preserve">And it appears that the meaning is: </w:t>
      </w:r>
      <w:r>
        <w:t xml:space="preserve">  </w:t>
      </w:r>
      <w:r>
        <w:rPr>
          <w:rFonts w:ascii="Times New Roman" w:hAnsi="Times New Roman" w:eastAsia="Times New Roman" w:cs="Times New Roman"/>
          <w:b w:val="0"/>
          <w:sz w:val="19"/>
          <w:rtl w:val="1"/>
          <w:szCs w:val="19"/>
          <w:bCs w:val="0"/>
          <w:lang w:val="he-IL" w:bidi="he-IL"/>
        </w:rPr>
        <w:t xml:space="preserve">דְּעַל יְדֵי שֶׁאַתֶּם קְדוֹשִׁים, </w:t>
      </w:r>
      <w:r>
        <w:rPr>
          <w:rFonts w:ascii="Times New Roman" w:hAnsi="Times New Roman" w:eastAsia="Times New Roman" w:cs="Times New Roman"/>
          <w:b w:val="1"/>
          <w:sz w:val="19"/>
          <w:rtl w:val="0"/>
          <w:szCs w:val="19"/>
          <w:bCs w:val="1"/>
          <w:lang w:val="en-US"/>
        </w:rPr>
        <w:t xml:space="preserve">that through your being holy, </w:t>
      </w:r>
      <w:r>
        <w:t xml:space="preserve">  </w:t>
      </w:r>
    </w:p>
    <w:p>
      <w:pPr>
        <w:spacing w:after="80" w:line="264" w:lineRule="auto"/>
      </w:pPr>
      <w:r>
        <w:rPr>
          <w:rFonts w:ascii="Times New Roman" w:hAnsi="Times New Roman" w:eastAsia="Times New Roman" w:cs="Times New Roman"/>
          <w:b w:val="0"/>
          <w:sz w:val="19"/>
          <w:rtl w:val="1"/>
          <w:szCs w:val="19"/>
          <w:bCs w:val="0"/>
          <w:lang w:val="he-IL" w:bidi="he-IL"/>
        </w:rPr>
        <w:t xml:space="preserve">עַל יְדֵי זֶה "אֲנִי קָדוֹשׁ", </w:t>
      </w:r>
      <w:r>
        <w:rPr>
          <w:rFonts w:ascii="Times New Roman" w:hAnsi="Times New Roman" w:eastAsia="Times New Roman" w:cs="Times New Roman"/>
          <w:b w:val="1"/>
          <w:sz w:val="19"/>
          <w:rtl w:val="0"/>
          <w:szCs w:val="19"/>
          <w:bCs w:val="1"/>
          <w:lang w:val="en-US"/>
        </w:rPr>
        <w:t xml:space="preserve">thereby 'I am holy'; </w:t>
      </w:r>
      <w:r>
        <w:t xml:space="preserve">  </w:t>
      </w:r>
      <w:r>
        <w:rPr>
          <w:rFonts w:ascii="Times New Roman" w:hAnsi="Times New Roman" w:eastAsia="Times New Roman" w:cs="Times New Roman"/>
          <w:b w:val="0"/>
          <w:sz w:val="19"/>
          <w:rtl w:val="1"/>
          <w:szCs w:val="19"/>
          <w:bCs w:val="0"/>
          <w:lang w:val="he-IL" w:bidi="he-IL"/>
        </w:rPr>
        <w:t xml:space="preserve">וְעַל דֶּרֶךְ זֶה כָּתְבוּ לְפָרֵשׁ מַה שֶׁכָּתוּב: </w:t>
      </w:r>
      <w:r>
        <w:rPr>
          <w:rFonts w:ascii="Times New Roman" w:hAnsi="Times New Roman" w:eastAsia="Times New Roman" w:cs="Times New Roman"/>
          <w:b w:val="1"/>
          <w:sz w:val="19"/>
          <w:rtl w:val="0"/>
          <w:szCs w:val="19"/>
          <w:bCs w:val="1"/>
          <w:lang w:val="en-US"/>
        </w:rPr>
        <w:t xml:space="preserve">and in this manner commentators explained that which is taught: </w:t>
      </w:r>
      <w:r>
        <w:t xml:space="preserve">  </w:t>
      </w:r>
      <w:r>
        <w:rPr>
          <w:rFonts w:ascii="Times New Roman" w:hAnsi="Times New Roman" w:eastAsia="Times New Roman" w:cs="Times New Roman"/>
          <w:b w:val="0"/>
          <w:sz w:val="19"/>
          <w:rtl w:val="1"/>
          <w:szCs w:val="19"/>
          <w:bCs w:val="0"/>
          <w:lang w:val="he-IL" w:bidi="he-IL"/>
        </w:rPr>
        <w:t xml:space="preserve">"קְדוּשָׁתִי לְמַעְלָה מִקְּדוּשַׁתְכֶם" – </w:t>
      </w:r>
      <w:r>
        <w:rPr>
          <w:rFonts w:ascii="Times New Roman" w:hAnsi="Times New Roman" w:eastAsia="Times New Roman" w:cs="Times New Roman"/>
          <w:b w:val="1"/>
          <w:sz w:val="19"/>
          <w:rtl w:val="0"/>
          <w:szCs w:val="19"/>
          <w:bCs w:val="1"/>
          <w:lang w:val="en-US"/>
        </w:rPr>
        <w:t xml:space="preserve">'My holiness is above your holiness'— </w:t>
      </w:r>
      <w:r>
        <w:t xml:space="preserve">  </w:t>
      </w:r>
      <w:r>
        <w:rPr>
          <w:rFonts w:ascii="Times New Roman" w:hAnsi="Times New Roman" w:eastAsia="Times New Roman" w:cs="Times New Roman"/>
          <w:b w:val="0"/>
          <w:sz w:val="19"/>
          <w:rtl w:val="1"/>
          <w:szCs w:val="19"/>
          <w:bCs w:val="0"/>
          <w:lang w:val="he-IL" w:bidi="he-IL"/>
        </w:rPr>
        <w:t xml:space="preserve">שֶׁעַל יְדֵי קְדוּשַׁתְכֶם אֲנִי קָדוֹשׁ מִלְּמַעְלָה. </w:t>
      </w:r>
      <w:r>
        <w:rPr>
          <w:rFonts w:ascii="Times New Roman" w:hAnsi="Times New Roman" w:eastAsia="Times New Roman" w:cs="Times New Roman"/>
          <w:b w:val="1"/>
          <w:sz w:val="19"/>
          <w:rtl w:val="0"/>
          <w:szCs w:val="19"/>
          <w:bCs w:val="1"/>
          <w:lang w:val="en-US"/>
        </w:rPr>
        <w:t xml:space="preserve">that through your holiness I am holy Above. </w:t>
      </w:r>
      <w:r>
        <w:t xml:space="preserve">  </w:t>
      </w:r>
      <w:r>
        <w:rPr>
          <w:rFonts w:ascii="Times New Roman" w:hAnsi="Times New Roman" w:eastAsia="Times New Roman" w:cs="Times New Roman"/>
          <w:b w:val="0"/>
          <w:sz w:val="19"/>
          <w:rtl w:val="1"/>
          <w:szCs w:val="19"/>
          <w:bCs w:val="0"/>
          <w:lang w:val="he-IL" w:bidi="he-IL"/>
        </w:rPr>
        <w:t xml:space="preserve">וְנֶאֱמַר: "וְאַתָּה קָדוֹשׁ יוֹשֵׁב תְּהִלּוֹת יִשְׂרָאֵל", </w:t>
      </w:r>
      <w:r>
        <w:rPr>
          <w:rFonts w:ascii="Times New Roman" w:hAnsi="Times New Roman" w:eastAsia="Times New Roman" w:cs="Times New Roman"/>
          <w:b w:val="1"/>
          <w:sz w:val="19"/>
          <w:rtl w:val="0"/>
          <w:szCs w:val="19"/>
          <w:bCs w:val="1"/>
          <w:lang w:val="en-US"/>
        </w:rPr>
        <w:t xml:space="preserve">And it is said: 'Yet You are holy, enthroned upon the praises of Israel,' </w:t>
      </w:r>
      <w:r>
        <w:rPr>
          <w:rFonts w:ascii="Times New Roman" w:hAnsi="Times New Roman" w:eastAsia="Times New Roman" w:cs="Times New Roman"/>
          <w:b w:val="0"/>
          <w:sz w:val="15"/>
          <w:rtl w:val="0"/>
        </w:rPr>
        <w:t/>
      </w:r>
      <w:r>
        <w:rPr>
          <w:vertAlign w:val="superscript"/>
        </w:rPr>
        <w:footnoteReference w:id="6"/>
      </w:r>
      <w:r>
        <w:t xml:space="preserve">  </w:t>
      </w:r>
      <w:r>
        <w:rPr>
          <w:rFonts w:ascii="Times New Roman" w:hAnsi="Times New Roman" w:eastAsia="Times New Roman" w:cs="Times New Roman"/>
          <w:b w:val="0"/>
          <w:sz w:val="19"/>
          <w:rtl w:val="1"/>
          <w:szCs w:val="19"/>
          <w:bCs w:val="0"/>
          <w:lang w:val="he-IL" w:bidi="he-IL"/>
        </w:rPr>
        <w:t xml:space="preserve">רְצוֹנוֹ לוֹמַר עַל יְדֵי תְּהִלּוֹת יִשְׂרָאֵל, עַיֵּין שָׁם. </w:t>
      </w:r>
      <w:r>
        <w:rPr>
          <w:rFonts w:ascii="Times New Roman" w:hAnsi="Times New Roman" w:eastAsia="Times New Roman" w:cs="Times New Roman"/>
          <w:b w:val="1"/>
          <w:sz w:val="19"/>
          <w:rtl w:val="0"/>
          <w:szCs w:val="19"/>
          <w:bCs w:val="1"/>
          <w:lang w:val="en-US"/>
        </w:rPr>
        <w:t xml:space="preserve">meaning, established through the praises of Israel, see there. </w:t>
      </w:r>
    </w:p>
    <w:p>
      <w:pPr>
        <w:pStyle w:val="SectionTitle"/>
      </w:pPr>
      <w:r>
        <w:rPr>
          <w:rFonts w:ascii="Times New Roman" w:hAnsi="Times New Roman" w:eastAsia="Times New Roman" w:cs="Times New Roman"/>
          <w:b/>
          <w:sz w:val="24"/>
        </w:rPr>
        <w:t>Sun, Moon, and the Revelation of Holiness</w:t>
      </w:r>
    </w:p>
    <w:p>
      <w:pPr>
        <w:spacing w:after="240"/>
      </w:pPr>
      <w:r>
        <w:rPr>
          <w:rFonts w:ascii="Times New Roman" w:hAnsi="Times New Roman" w:eastAsia="Times New Roman" w:cs="Times New Roman"/>
          <w:b w:val="0"/>
          <w:i/>
          <w:sz w:val="18"/>
        </w:rPr>
        <w:t>The sun and moon disclose a relationship between Divine illumination and its reception.</w:t>
      </w:r>
    </w:p>
    <w:p>
      <w:pPr>
        <w:spacing w:after="80" w:line="264" w:lineRule="auto"/>
      </w:pPr>
      <w:r>
        <w:rPr>
          <w:rFonts w:ascii="Times New Roman" w:hAnsi="Times New Roman" w:eastAsia="Times New Roman" w:cs="Times New Roman"/>
          <w:b w:val="0"/>
          <w:sz w:val="19"/>
          <w:rtl w:val="1"/>
          <w:szCs w:val="19"/>
          <w:bCs w:val="0"/>
          <w:lang w:val="he-IL" w:bidi="he-IL"/>
        </w:rPr>
        <w:t xml:space="preserve">הַכַּוָּנָה כַּיָּדוּעַ, </w:t>
      </w:r>
      <w:r>
        <w:rPr>
          <w:rFonts w:ascii="Times New Roman" w:hAnsi="Times New Roman" w:eastAsia="Times New Roman" w:cs="Times New Roman"/>
          <w:b w:val="1"/>
          <w:sz w:val="19"/>
          <w:rtl w:val="0"/>
          <w:szCs w:val="19"/>
          <w:bCs w:val="1"/>
          <w:lang w:val="en-US"/>
        </w:rPr>
        <w:t xml:space="preserve">The inner meaning is well known, </w:t>
      </w:r>
      <w:r>
        <w:t xml:space="preserve">  </w:t>
      </w:r>
      <w:r>
        <w:rPr>
          <w:rFonts w:ascii="Times New Roman" w:hAnsi="Times New Roman" w:eastAsia="Times New Roman" w:cs="Times New Roman"/>
          <w:b w:val="0"/>
          <w:sz w:val="19"/>
          <w:rtl w:val="1"/>
          <w:szCs w:val="19"/>
          <w:bCs w:val="0"/>
          <w:lang w:val="he-IL" w:bidi="he-IL"/>
        </w:rPr>
        <w:t xml:space="preserve">דְּחַמָּה וּלְבָנָה רוֹמֵז לְהַקָּדוֹשׁ בָּרוּךְ הוּא וּשְׁכִינָתוֹ, </w:t>
      </w:r>
      <w:r>
        <w:rPr>
          <w:rFonts w:ascii="Times New Roman" w:hAnsi="Times New Roman" w:eastAsia="Times New Roman" w:cs="Times New Roman"/>
          <w:b w:val="1"/>
          <w:sz w:val="19"/>
          <w:rtl w:val="0"/>
          <w:szCs w:val="19"/>
          <w:bCs w:val="1"/>
          <w:lang w:val="en-US"/>
        </w:rPr>
        <w:t xml:space="preserve">that the sun and the moon allude to the Holy One and His Shekhinah, </w:t>
      </w:r>
      <w:r>
        <w:t xml:space="preserve">  </w:t>
      </w:r>
      <w:r>
        <w:rPr>
          <w:rFonts w:ascii="Times New Roman" w:hAnsi="Times New Roman" w:eastAsia="Times New Roman" w:cs="Times New Roman"/>
          <w:b w:val="0"/>
          <w:sz w:val="19"/>
          <w:rtl w:val="1"/>
          <w:szCs w:val="19"/>
          <w:bCs w:val="0"/>
          <w:lang w:val="he-IL" w:bidi="he-IL"/>
        </w:rPr>
        <w:t xml:space="preserve">וּכְמוֹ שֶׁנֶּאֱמַר (בְּסוֹטָה י.): </w:t>
      </w:r>
      <w:r>
        <w:rPr>
          <w:rFonts w:ascii="Times New Roman" w:hAnsi="Times New Roman" w:eastAsia="Times New Roman" w:cs="Times New Roman"/>
          <w:b w:val="1"/>
          <w:sz w:val="19"/>
          <w:rtl w:val="0"/>
          <w:szCs w:val="19"/>
          <w:bCs w:val="1"/>
          <w:lang w:val="en-US"/>
        </w:rPr>
        <w:t xml:space="preserve">and as stated (in Sotah 10a): </w:t>
      </w:r>
      <w:r>
        <w:rPr>
          <w:rFonts w:ascii="Times New Roman" w:hAnsi="Times New Roman" w:eastAsia="Times New Roman" w:cs="Times New Roman"/>
          <w:b w:val="0"/>
          <w:sz w:val="15"/>
          <w:rtl w:val="0"/>
        </w:rPr>
        <w:t/>
      </w:r>
      <w:r>
        <w:rPr>
          <w:vertAlign w:val="superscript"/>
        </w:rPr>
        <w:footnoteReference w:id="7"/>
      </w:r>
      <w:r>
        <w:t xml:space="preserve">  </w:t>
      </w:r>
      <w:r>
        <w:rPr>
          <w:rFonts w:ascii="Times New Roman" w:hAnsi="Times New Roman" w:eastAsia="Times New Roman" w:cs="Times New Roman"/>
          <w:b w:val="0"/>
          <w:sz w:val="19"/>
          <w:rtl w:val="1"/>
          <w:szCs w:val="19"/>
          <w:bCs w:val="0"/>
          <w:lang w:val="he-IL" w:bidi="he-IL"/>
        </w:rPr>
        <w:t xml:space="preserve">"שִׁמְשׁוֹן" – עַל שֵׁם הַקָּדוֹשׁ בָּרוּךְ הוּא, </w:t>
      </w:r>
      <w:r>
        <w:rPr>
          <w:rFonts w:ascii="Times New Roman" w:hAnsi="Times New Roman" w:eastAsia="Times New Roman" w:cs="Times New Roman"/>
          <w:b w:val="1"/>
          <w:sz w:val="19"/>
          <w:rtl w:val="0"/>
          <w:szCs w:val="19"/>
          <w:bCs w:val="1"/>
          <w:lang w:val="en-US"/>
        </w:rPr>
        <w:t xml:space="preserve">'Samson' (Shimshon) is named after the Holy One, </w:t>
      </w:r>
      <w:r>
        <w:t xml:space="preserve">  </w:t>
      </w:r>
      <w:r>
        <w:rPr>
          <w:rFonts w:ascii="Times New Roman" w:hAnsi="Times New Roman" w:eastAsia="Times New Roman" w:cs="Times New Roman"/>
          <w:b w:val="0"/>
          <w:sz w:val="19"/>
          <w:rtl w:val="1"/>
          <w:szCs w:val="19"/>
          <w:bCs w:val="0"/>
          <w:lang w:val="he-IL" w:bidi="he-IL"/>
        </w:rPr>
        <w:t xml:space="preserve">שֶׁנֶּאֱמַר: "כִּי שֶׁמֶשׁ וּמָגֵן הַשֵּׁם", </w:t>
      </w:r>
      <w:r>
        <w:rPr>
          <w:rFonts w:ascii="Times New Roman" w:hAnsi="Times New Roman" w:eastAsia="Times New Roman" w:cs="Times New Roman"/>
          <w:b w:val="1"/>
          <w:sz w:val="19"/>
          <w:rtl w:val="0"/>
          <w:szCs w:val="19"/>
          <w:bCs w:val="1"/>
          <w:lang w:val="en-US"/>
        </w:rPr>
        <w:t xml:space="preserve">as it is said: 'For a sun and a shield is Hashem'; </w:t>
      </w:r>
      <w:r>
        <w:rPr>
          <w:rFonts w:ascii="Times New Roman" w:hAnsi="Times New Roman" w:eastAsia="Times New Roman" w:cs="Times New Roman"/>
          <w:b w:val="0"/>
          <w:sz w:val="15"/>
          <w:rtl w:val="0"/>
        </w:rPr>
        <w:t/>
      </w:r>
      <w:r>
        <w:rPr>
          <w:vertAlign w:val="superscript"/>
        </w:rPr>
        <w:footnoteReference w:id="8"/>
      </w:r>
      <w:r>
        <w:t xml:space="preserve">  </w:t>
      </w:r>
      <w:r>
        <w:rPr>
          <w:rFonts w:ascii="Times New Roman" w:hAnsi="Times New Roman" w:eastAsia="Times New Roman" w:cs="Times New Roman"/>
          <w:b w:val="0"/>
          <w:sz w:val="19"/>
          <w:rtl w:val="1"/>
          <w:szCs w:val="19"/>
          <w:bCs w:val="0"/>
          <w:lang w:val="he-IL" w:bidi="he-IL"/>
        </w:rPr>
        <w:t xml:space="preserve">וְנֶאֱמַר: "כִּי הַשֵּׁם אֱלֹהֶיךָ אֵשׁ אֹכְלָה", </w:t>
      </w:r>
      <w:r>
        <w:rPr>
          <w:rFonts w:ascii="Times New Roman" w:hAnsi="Times New Roman" w:eastAsia="Times New Roman" w:cs="Times New Roman"/>
          <w:b w:val="1"/>
          <w:sz w:val="19"/>
          <w:rtl w:val="0"/>
          <w:szCs w:val="19"/>
          <w:bCs w:val="1"/>
          <w:lang w:val="en-US"/>
        </w:rPr>
        <w:t xml:space="preserve">and it is said: 'For Hashem your God is a consuming fire,' </w:t>
      </w:r>
      <w:r>
        <w:t xml:space="preserve">  </w:t>
      </w:r>
      <w:r>
        <w:rPr>
          <w:rFonts w:ascii="Times New Roman" w:hAnsi="Times New Roman" w:eastAsia="Times New Roman" w:cs="Times New Roman"/>
          <w:b w:val="0"/>
          <w:sz w:val="19"/>
          <w:rtl w:val="1"/>
          <w:szCs w:val="19"/>
          <w:bCs w:val="0"/>
          <w:lang w:val="he-IL" w:bidi="he-IL"/>
        </w:rPr>
        <w:t xml:space="preserve">וְכֵן הַחַמָּה גּוּף שֶׁל אֵשׁ, </w:t>
      </w:r>
      <w:r>
        <w:rPr>
          <w:rFonts w:ascii="Times New Roman" w:hAnsi="Times New Roman" w:eastAsia="Times New Roman" w:cs="Times New Roman"/>
          <w:b w:val="1"/>
          <w:sz w:val="19"/>
          <w:rtl w:val="0"/>
          <w:szCs w:val="19"/>
          <w:bCs w:val="1"/>
          <w:lang w:val="en-US"/>
        </w:rPr>
        <w:t xml:space="preserve">and likewise the sun is a celestial body of fire, </w:t>
      </w:r>
      <w:r>
        <w:t xml:space="preserve">  </w:t>
      </w:r>
      <w:r>
        <w:rPr>
          <w:rFonts w:ascii="Times New Roman" w:hAnsi="Times New Roman" w:eastAsia="Times New Roman" w:cs="Times New Roman"/>
          <w:b w:val="0"/>
          <w:sz w:val="19"/>
          <w:rtl w:val="1"/>
          <w:szCs w:val="19"/>
          <w:bCs w:val="0"/>
          <w:lang w:val="he-IL" w:bidi="he-IL"/>
        </w:rPr>
        <w:t xml:space="preserve">וְזֶה שֶׁנֶּאֱמַר: "וְלִהַט אֹתָם הַיּוֹם הַבָּא", </w:t>
      </w:r>
      <w:r>
        <w:rPr>
          <w:rFonts w:ascii="Times New Roman" w:hAnsi="Times New Roman" w:eastAsia="Times New Roman" w:cs="Times New Roman"/>
          <w:b w:val="1"/>
          <w:sz w:val="19"/>
          <w:rtl w:val="0"/>
          <w:szCs w:val="19"/>
          <w:bCs w:val="1"/>
          <w:lang w:val="en-US"/>
        </w:rPr>
        <w:t xml:space="preserve">and this is 'and the day that comes shall burn them up,' </w:t>
      </w:r>
      <w:r>
        <w:t xml:space="preserve">  </w:t>
      </w:r>
      <w:r>
        <w:rPr>
          <w:rFonts w:ascii="Times New Roman" w:hAnsi="Times New Roman" w:eastAsia="Times New Roman" w:cs="Times New Roman"/>
          <w:b w:val="0"/>
          <w:sz w:val="19"/>
          <w:rtl w:val="1"/>
          <w:szCs w:val="19"/>
          <w:bCs w:val="0"/>
          <w:lang w:val="he-IL" w:bidi="he-IL"/>
        </w:rPr>
        <w:t xml:space="preserve">וּכְמוֹ שֶׁנֶּאֱמַר (נְדָרִים ח:) </w:t>
      </w:r>
      <w:r>
        <w:rPr>
          <w:rFonts w:ascii="Times New Roman" w:hAnsi="Times New Roman" w:eastAsia="Times New Roman" w:cs="Times New Roman"/>
          <w:b w:val="1"/>
          <w:sz w:val="19"/>
          <w:rtl w:val="0"/>
          <w:szCs w:val="19"/>
          <w:bCs w:val="1"/>
          <w:lang w:val="en-US"/>
        </w:rPr>
        <w:t xml:space="preserve">and as is stated (Nedarim 8b) </w:t>
      </w:r>
      <w:r>
        <w:t xml:space="preserve">  </w:t>
      </w:r>
      <w:r>
        <w:rPr>
          <w:rFonts w:ascii="Times New Roman" w:hAnsi="Times New Roman" w:eastAsia="Times New Roman" w:cs="Times New Roman"/>
          <w:b w:val="0"/>
          <w:sz w:val="19"/>
          <w:rtl w:val="1"/>
          <w:szCs w:val="19"/>
          <w:bCs w:val="0"/>
          <w:lang w:val="he-IL" w:bidi="he-IL"/>
        </w:rPr>
        <w:t xml:space="preserve">דְּמוֹצִיא חַמָּה מִנַּרְתִּיקָהּ וְכוּלֵי. </w:t>
      </w:r>
      <w:r>
        <w:rPr>
          <w:rFonts w:ascii="Times New Roman" w:hAnsi="Times New Roman" w:eastAsia="Times New Roman" w:cs="Times New Roman"/>
          <w:b w:val="1"/>
          <w:sz w:val="19"/>
          <w:rtl w:val="0"/>
          <w:szCs w:val="19"/>
          <w:bCs w:val="1"/>
          <w:lang w:val="en-US"/>
        </w:rPr>
        <w:t xml:space="preserve">that He extracts the sun from its sheath, etc. </w:t>
      </w:r>
      <w:r>
        <w:rPr>
          <w:rFonts w:ascii="Times New Roman" w:hAnsi="Times New Roman" w:eastAsia="Times New Roman" w:cs="Times New Roman"/>
          <w:b w:val="0"/>
          <w:sz w:val="15"/>
          <w:rtl w:val="0"/>
        </w:rPr>
        <w:t/>
      </w:r>
      <w:r>
        <w:rPr>
          <w:vertAlign w:val="superscript"/>
        </w:rPr>
        <w:footnoteReference w:id="9"/>
      </w:r>
      <w:r>
        <w:t xml:space="preserve">  </w:t>
      </w:r>
      <w:r>
        <w:rPr>
          <w:rFonts w:ascii="Times New Roman" w:hAnsi="Times New Roman" w:eastAsia="Times New Roman" w:cs="Times New Roman"/>
          <w:b w:val="0"/>
          <w:sz w:val="19"/>
          <w:rtl w:val="1"/>
          <w:szCs w:val="19"/>
          <w:bCs w:val="0"/>
          <w:lang w:val="he-IL" w:bidi="he-IL"/>
        </w:rPr>
        <w:t xml:space="preserve">(וּבִשְׁמוֹת רַבָּה שָׁם) </w:t>
      </w:r>
      <w:r>
        <w:rPr>
          <w:rFonts w:ascii="Times New Roman" w:hAnsi="Times New Roman" w:eastAsia="Times New Roman" w:cs="Times New Roman"/>
          <w:b w:val="1"/>
          <w:sz w:val="19"/>
          <w:rtl w:val="0"/>
          <w:szCs w:val="19"/>
          <w:bCs w:val="1"/>
          <w:lang w:val="en-US"/>
        </w:rPr>
        <w:t xml:space="preserve">(And in Shemot Rabbah there:) </w:t>
      </w:r>
      <w:r>
        <w:t xml:space="preserve">  </w:t>
      </w:r>
      <w:r>
        <w:rPr>
          <w:rFonts w:ascii="Times New Roman" w:hAnsi="Times New Roman" w:eastAsia="Times New Roman" w:cs="Times New Roman"/>
          <w:b w:val="0"/>
          <w:sz w:val="19"/>
          <w:rtl w:val="1"/>
          <w:szCs w:val="19"/>
          <w:bCs w:val="0"/>
          <w:lang w:val="he-IL" w:bidi="he-IL"/>
        </w:rPr>
        <w:t xml:space="preserve">דְּאוּמּוֹת הָעוֹלָם מוֹנִין לַחַמָּה שֶׁהִיא שֶׁל אֵשׁ וַעֲתִידִין לִידּוֹן בָּהּ, </w:t>
      </w:r>
      <w:r>
        <w:rPr>
          <w:rFonts w:ascii="Times New Roman" w:hAnsi="Times New Roman" w:eastAsia="Times New Roman" w:cs="Times New Roman"/>
          <w:b w:val="1"/>
          <w:sz w:val="19"/>
          <w:rtl w:val="0"/>
          <w:szCs w:val="19"/>
          <w:bCs w:val="1"/>
          <w:lang w:val="en-US"/>
        </w:rPr>
        <w:t xml:space="preserve">the nations reckon by the sun, which is of fire, and are destined to be judged by it; </w:t>
      </w:r>
      <w:r>
        <w:t xml:space="preserve">  </w:t>
      </w:r>
    </w:p>
    <w:p>
      <w:pPr>
        <w:spacing w:after="80" w:line="264" w:lineRule="auto"/>
      </w:pPr>
      <w:r>
        <w:rPr>
          <w:rFonts w:ascii="Times New Roman" w:hAnsi="Times New Roman" w:eastAsia="Times New Roman" w:cs="Times New Roman"/>
          <w:b w:val="0"/>
          <w:sz w:val="19"/>
          <w:rtl w:val="1"/>
          <w:szCs w:val="19"/>
          <w:bCs w:val="0"/>
          <w:lang w:val="he-IL" w:bidi="he-IL"/>
        </w:rPr>
        <w:t xml:space="preserve">וְיִשְׂרָאֵל לַלְּבָנָה שֶׁהִיא שֶׁל אוֹר, </w:t>
      </w:r>
      <w:r>
        <w:rPr>
          <w:rFonts w:ascii="Times New Roman" w:hAnsi="Times New Roman" w:eastAsia="Times New Roman" w:cs="Times New Roman"/>
          <w:b w:val="1"/>
          <w:sz w:val="19"/>
          <w:rtl w:val="0"/>
          <w:szCs w:val="19"/>
          <w:bCs w:val="1"/>
          <w:lang w:val="en-US"/>
        </w:rPr>
        <w:t xml:space="preserve">while Israel reckon by the moon, which is of light, </w:t>
      </w:r>
      <w:r>
        <w:t xml:space="preserve">  </w:t>
      </w:r>
      <w:r>
        <w:rPr>
          <w:rFonts w:ascii="Times New Roman" w:hAnsi="Times New Roman" w:eastAsia="Times New Roman" w:cs="Times New Roman"/>
          <w:b w:val="0"/>
          <w:sz w:val="19"/>
          <w:rtl w:val="1"/>
          <w:szCs w:val="19"/>
          <w:bCs w:val="0"/>
          <w:lang w:val="he-IL" w:bidi="he-IL"/>
        </w:rPr>
        <w:t xml:space="preserve">וְכֵן הֵם נוֹחֲלִין הָאוֹר, </w:t>
      </w:r>
      <w:r>
        <w:rPr>
          <w:rFonts w:ascii="Times New Roman" w:hAnsi="Times New Roman" w:eastAsia="Times New Roman" w:cs="Times New Roman"/>
          <w:b w:val="1"/>
          <w:sz w:val="19"/>
          <w:rtl w:val="0"/>
          <w:szCs w:val="19"/>
          <w:bCs w:val="1"/>
          <w:lang w:val="en-US"/>
        </w:rPr>
        <w:t xml:space="preserve">and thus they inherit the light, </w:t>
      </w:r>
      <w:r>
        <w:t xml:space="preserve">  </w:t>
      </w:r>
      <w:r>
        <w:rPr>
          <w:rFonts w:ascii="Times New Roman" w:hAnsi="Times New Roman" w:eastAsia="Times New Roman" w:cs="Times New Roman"/>
          <w:b w:val="0"/>
          <w:sz w:val="19"/>
          <w:rtl w:val="1"/>
          <w:szCs w:val="19"/>
          <w:bCs w:val="0"/>
          <w:lang w:val="he-IL" w:bidi="he-IL"/>
        </w:rPr>
        <w:t xml:space="preserve">כְּמוֹ שֶׁנֶּאֱמַר: "אוֹר זָרֻעַ לַצַּדִּיק" וְגוֹמֵר, </w:t>
      </w:r>
      <w:r>
        <w:rPr>
          <w:rFonts w:ascii="Times New Roman" w:hAnsi="Times New Roman" w:eastAsia="Times New Roman" w:cs="Times New Roman"/>
          <w:b w:val="1"/>
          <w:sz w:val="19"/>
          <w:rtl w:val="0"/>
          <w:szCs w:val="19"/>
          <w:bCs w:val="1"/>
          <w:lang w:val="en-US"/>
        </w:rPr>
        <w:t xml:space="preserve">as it is said: 'Light is sown for the righteous, etc.', </w:t>
      </w:r>
      <w:r>
        <w:rPr>
          <w:rFonts w:ascii="Times New Roman" w:hAnsi="Times New Roman" w:eastAsia="Times New Roman" w:cs="Times New Roman"/>
          <w:b w:val="0"/>
          <w:sz w:val="15"/>
          <w:rtl w:val="0"/>
        </w:rPr>
        <w:t/>
      </w:r>
      <w:r>
        <w:rPr>
          <w:vertAlign w:val="superscript"/>
        </w:rPr>
        <w:footnoteReference w:id="10"/>
      </w:r>
      <w:r>
        <w:t xml:space="preserve">  </w:t>
      </w:r>
      <w:r>
        <w:rPr>
          <w:rFonts w:ascii="Times New Roman" w:hAnsi="Times New Roman" w:eastAsia="Times New Roman" w:cs="Times New Roman"/>
          <w:b w:val="0"/>
          <w:sz w:val="19"/>
          <w:rtl w:val="1"/>
          <w:szCs w:val="19"/>
          <w:bCs w:val="0"/>
          <w:lang w:val="he-IL" w:bidi="he-IL"/>
        </w:rPr>
        <w:t xml:space="preserve">וְאוֹמֵר: "קוּמִי אוֹרִי כִּי בָא אוֹרֵךְ", עַיֵּין שָׁם. </w:t>
      </w:r>
      <w:r>
        <w:rPr>
          <w:rFonts w:ascii="Times New Roman" w:hAnsi="Times New Roman" w:eastAsia="Times New Roman" w:cs="Times New Roman"/>
          <w:b w:val="1"/>
          <w:sz w:val="19"/>
          <w:rtl w:val="0"/>
          <w:szCs w:val="19"/>
          <w:bCs w:val="1"/>
          <w:lang w:val="en-US"/>
        </w:rPr>
        <w:t xml:space="preserve">and it says: 'Arise, shine, for your light has come,' see there. </w:t>
      </w:r>
      <w:r>
        <w:t xml:space="preserve">  </w:t>
      </w:r>
      <w:r>
        <w:rPr>
          <w:rFonts w:ascii="Times New Roman" w:hAnsi="Times New Roman" w:eastAsia="Times New Roman" w:cs="Times New Roman"/>
          <w:b w:val="0"/>
          <w:sz w:val="19"/>
          <w:rtl w:val="1"/>
          <w:szCs w:val="19"/>
          <w:bCs w:val="0"/>
          <w:lang w:val="he-IL" w:bidi="he-IL"/>
        </w:rPr>
        <w:t xml:space="preserve">וְהַיְינוּ דְּהָעוֹבְדֵי כּוֹכָבִים וּמַזָּלוֹת קָרוּ לֵיהּ "אֱלָהָא דֶּאֱלָהָא", </w:t>
      </w:r>
      <w:r>
        <w:rPr>
          <w:rFonts w:ascii="Times New Roman" w:hAnsi="Times New Roman" w:eastAsia="Times New Roman" w:cs="Times New Roman"/>
          <w:b w:val="1"/>
          <w:sz w:val="19"/>
          <w:rtl w:val="0"/>
          <w:szCs w:val="19"/>
          <w:bCs w:val="1"/>
          <w:lang w:val="en-US"/>
        </w:rPr>
        <w:t xml:space="preserve">Namely, idolaters call Him 'the God of gods,' </w:t>
      </w:r>
      <w:r>
        <w:t xml:space="preserve">  </w:t>
      </w:r>
      <w:r>
        <w:rPr>
          <w:rFonts w:ascii="Times New Roman" w:hAnsi="Times New Roman" w:eastAsia="Times New Roman" w:cs="Times New Roman"/>
          <w:b w:val="0"/>
          <w:sz w:val="19"/>
          <w:rtl w:val="1"/>
          <w:szCs w:val="19"/>
          <w:bCs w:val="0"/>
          <w:lang w:val="he-IL" w:bidi="he-IL"/>
        </w:rPr>
        <w:t xml:space="preserve">כְּמוֹ שֶׁנֶּאֱמַר (סוֹף מְנָחוֹת קי.) </w:t>
      </w:r>
      <w:r>
        <w:rPr>
          <w:rFonts w:ascii="Times New Roman" w:hAnsi="Times New Roman" w:eastAsia="Times New Roman" w:cs="Times New Roman"/>
          <w:b w:val="1"/>
          <w:sz w:val="19"/>
          <w:rtl w:val="0"/>
          <w:szCs w:val="19"/>
          <w:bCs w:val="1"/>
          <w:lang w:val="en-US"/>
        </w:rPr>
        <w:t xml:space="preserve">as stated (end of Menachot 110a) </w:t>
      </w:r>
      <w:r>
        <w:rPr>
          <w:rFonts w:ascii="Times New Roman" w:hAnsi="Times New Roman" w:eastAsia="Times New Roman" w:cs="Times New Roman"/>
          <w:b w:val="0"/>
          <w:sz w:val="15"/>
          <w:rtl w:val="0"/>
        </w:rPr>
        <w:t/>
      </w:r>
      <w:r>
        <w:rPr>
          <w:vertAlign w:val="superscript"/>
        </w:rPr>
        <w:footnoteReference w:id="11"/>
      </w:r>
      <w:r>
        <w:t xml:space="preserve">  </w:t>
      </w:r>
      <w:r>
        <w:rPr>
          <w:rFonts w:ascii="Times New Roman" w:hAnsi="Times New Roman" w:eastAsia="Times New Roman" w:cs="Times New Roman"/>
          <w:b w:val="0"/>
          <w:sz w:val="19"/>
          <w:rtl w:val="1"/>
          <w:szCs w:val="19"/>
          <w:bCs w:val="0"/>
          <w:lang w:val="he-IL" w:bidi="he-IL"/>
        </w:rPr>
        <w:t xml:space="preserve">עַל פָּסוּק "גָּדוֹל שְׁמִי בַּגּוֹיִם", </w:t>
      </w:r>
      <w:r>
        <w:rPr>
          <w:rFonts w:ascii="Times New Roman" w:hAnsi="Times New Roman" w:eastAsia="Times New Roman" w:cs="Times New Roman"/>
          <w:b w:val="1"/>
          <w:sz w:val="19"/>
          <w:rtl w:val="0"/>
          <w:szCs w:val="19"/>
          <w:bCs w:val="1"/>
          <w:lang w:val="en-US"/>
        </w:rPr>
        <w:t xml:space="preserve">on the verse 'My Name is great among the nations,' </w:t>
      </w:r>
      <w:r>
        <w:t xml:space="preserve">  </w:t>
      </w:r>
      <w:r>
        <w:rPr>
          <w:rFonts w:ascii="Times New Roman" w:hAnsi="Times New Roman" w:eastAsia="Times New Roman" w:cs="Times New Roman"/>
          <w:b w:val="0"/>
          <w:sz w:val="19"/>
          <w:rtl w:val="1"/>
          <w:szCs w:val="19"/>
          <w:bCs w:val="0"/>
          <w:lang w:val="he-IL" w:bidi="he-IL"/>
        </w:rPr>
        <w:t xml:space="preserve">הַיְינוּ שֶׁאֵין מַשְׁגִּיחַ בַּתַּחְתּוֹנִים כְּלָל. </w:t>
      </w:r>
      <w:r>
        <w:rPr>
          <w:rFonts w:ascii="Times New Roman" w:hAnsi="Times New Roman" w:eastAsia="Times New Roman" w:cs="Times New Roman"/>
          <w:b w:val="1"/>
          <w:sz w:val="19"/>
          <w:rtl w:val="0"/>
          <w:szCs w:val="19"/>
          <w:bCs w:val="1"/>
          <w:lang w:val="en-US"/>
        </w:rPr>
        <w:t xml:space="preserve">meaning that they presume He exercises no providence in the lower realms at all. </w:t>
      </w:r>
      <w:r>
        <w:t xml:space="preserve">  </w:t>
      </w:r>
      <w:r>
        <w:rPr>
          <w:rFonts w:ascii="Times New Roman" w:hAnsi="Times New Roman" w:eastAsia="Times New Roman" w:cs="Times New Roman"/>
          <w:b w:val="0"/>
          <w:sz w:val="19"/>
          <w:rtl w:val="1"/>
          <w:szCs w:val="19"/>
          <w:bCs w:val="0"/>
          <w:lang w:val="he-IL" w:bidi="he-IL"/>
        </w:rPr>
        <w:t xml:space="preserve">אֲבָל עִיקַּר בְּרִיאַת הָעוֹלָם </w:t>
      </w:r>
      <w:r>
        <w:rPr>
          <w:rFonts w:ascii="Times New Roman" w:hAnsi="Times New Roman" w:eastAsia="Times New Roman" w:cs="Times New Roman"/>
          <w:b w:val="1"/>
          <w:sz w:val="19"/>
          <w:rtl w:val="0"/>
          <w:szCs w:val="19"/>
          <w:bCs w:val="1"/>
          <w:lang w:val="en-US"/>
        </w:rPr>
        <w:t xml:space="preserve">However, the prime purpose of the world's creation </w:t>
      </w:r>
      <w:r>
        <w:t xml:space="preserve">  </w:t>
      </w:r>
      <w:r>
        <w:rPr>
          <w:rFonts w:ascii="Times New Roman" w:hAnsi="Times New Roman" w:eastAsia="Times New Roman" w:cs="Times New Roman"/>
          <w:b w:val="0"/>
          <w:sz w:val="19"/>
          <w:rtl w:val="1"/>
          <w:szCs w:val="19"/>
          <w:bCs w:val="0"/>
          <w:lang w:val="he-IL" w:bidi="he-IL"/>
        </w:rPr>
        <w:t xml:space="preserve">לְגַלּוֹת כְּבוֹד מַלְכוּתוֹ בָּעוֹלָם, </w:t>
      </w:r>
      <w:r>
        <w:rPr>
          <w:rFonts w:ascii="Times New Roman" w:hAnsi="Times New Roman" w:eastAsia="Times New Roman" w:cs="Times New Roman"/>
          <w:b w:val="1"/>
          <w:sz w:val="19"/>
          <w:rtl w:val="0"/>
          <w:szCs w:val="19"/>
          <w:bCs w:val="1"/>
          <w:lang w:val="en-US"/>
        </w:rPr>
        <w:t xml:space="preserve">is to manifest the honor of His kingship in the world, </w:t>
      </w:r>
      <w:r>
        <w:t xml:space="preserve">  </w:t>
      </w:r>
      <w:r>
        <w:rPr>
          <w:rFonts w:ascii="Times New Roman" w:hAnsi="Times New Roman" w:eastAsia="Times New Roman" w:cs="Times New Roman"/>
          <w:b w:val="0"/>
          <w:sz w:val="19"/>
          <w:rtl w:val="1"/>
          <w:szCs w:val="19"/>
          <w:bCs w:val="0"/>
          <w:lang w:val="he-IL" w:bidi="he-IL"/>
        </w:rPr>
        <w:t xml:space="preserve">וּכְמוֹ שֶׁנֶּאֱמַר: "כֹּל פָּעַל הַשֵּׁם לַמַּעֲנֵהוּ", </w:t>
      </w:r>
      <w:r>
        <w:rPr>
          <w:rFonts w:ascii="Times New Roman" w:hAnsi="Times New Roman" w:eastAsia="Times New Roman" w:cs="Times New Roman"/>
          <w:b w:val="1"/>
          <w:sz w:val="19"/>
          <w:rtl w:val="0"/>
          <w:szCs w:val="19"/>
          <w:bCs w:val="1"/>
          <w:lang w:val="en-US"/>
        </w:rPr>
        <w:t xml:space="preserve">as it is said: 'Hashem made everything for His sake,' </w:t>
      </w:r>
      <w:r>
        <w:rPr>
          <w:rFonts w:ascii="Times New Roman" w:hAnsi="Times New Roman" w:eastAsia="Times New Roman" w:cs="Times New Roman"/>
          <w:b w:val="0"/>
          <w:sz w:val="15"/>
          <w:rtl w:val="0"/>
        </w:rPr>
        <w:t/>
      </w:r>
      <w:r>
        <w:rPr>
          <w:vertAlign w:val="superscript"/>
        </w:rPr>
        <w:footnoteReference w:id="12"/>
      </w:r>
      <w:r>
        <w:t xml:space="preserve">  </w:t>
      </w:r>
      <w:r>
        <w:rPr>
          <w:rFonts w:ascii="Times New Roman" w:hAnsi="Times New Roman" w:eastAsia="Times New Roman" w:cs="Times New Roman"/>
          <w:b w:val="0"/>
          <w:sz w:val="19"/>
          <w:rtl w:val="1"/>
          <w:szCs w:val="19"/>
          <w:bCs w:val="0"/>
          <w:lang w:val="he-IL" w:bidi="he-IL"/>
        </w:rPr>
        <w:t xml:space="preserve">וְאָמְרוּ חֲכָמֵינוּ זִכְרוֹנָם לִבְרָכָה (שׁוֹחֵר טוֹב, תְּהִלִּים קמח): </w:t>
      </w:r>
      <w:r>
        <w:rPr>
          <w:rFonts w:ascii="Times New Roman" w:hAnsi="Times New Roman" w:eastAsia="Times New Roman" w:cs="Times New Roman"/>
          <w:b w:val="1"/>
          <w:sz w:val="19"/>
          <w:rtl w:val="0"/>
          <w:szCs w:val="19"/>
          <w:bCs w:val="1"/>
          <w:lang w:val="en-US"/>
        </w:rPr>
        <w:t xml:space="preserve">and our Sages said (Shocher Tov, Tehillim 148): </w:t>
      </w:r>
      <w:r>
        <w:rPr>
          <w:rFonts w:ascii="Times New Roman" w:hAnsi="Times New Roman" w:eastAsia="Times New Roman" w:cs="Times New Roman"/>
          <w:b w:val="0"/>
          <w:sz w:val="15"/>
          <w:rtl w:val="0"/>
        </w:rPr>
        <w:t/>
      </w:r>
      <w:r>
        <w:rPr>
          <w:vertAlign w:val="superscript"/>
        </w:rPr>
        <w:footnoteReference w:id="13"/>
      </w:r>
      <w:r>
        <w:t xml:space="preserve">  </w:t>
      </w:r>
    </w:p>
    <w:p>
      <w:pPr>
        <w:spacing w:after="80" w:line="264" w:lineRule="auto"/>
      </w:pPr>
      <w:r>
        <w:rPr>
          <w:rFonts w:ascii="Times New Roman" w:hAnsi="Times New Roman" w:eastAsia="Times New Roman" w:cs="Times New Roman"/>
          <w:b w:val="0"/>
          <w:sz w:val="19"/>
          <w:rtl w:val="1"/>
          <w:szCs w:val="19"/>
          <w:bCs w:val="0"/>
          <w:lang w:val="he-IL" w:bidi="he-IL"/>
        </w:rPr>
        <w:t xml:space="preserve">"לְקִילּוּסוֹ", </w:t>
      </w:r>
      <w:r>
        <w:rPr>
          <w:rFonts w:ascii="Times New Roman" w:hAnsi="Times New Roman" w:eastAsia="Times New Roman" w:cs="Times New Roman"/>
          <w:b w:val="1"/>
          <w:sz w:val="19"/>
          <w:rtl w:val="0"/>
          <w:szCs w:val="19"/>
          <w:bCs w:val="1"/>
          <w:lang w:val="en-US"/>
        </w:rPr>
        <w:t xml:space="preserve">'for His praise,' </w:t>
      </w:r>
      <w:r>
        <w:t xml:space="preserve">  </w:t>
      </w:r>
      <w:r>
        <w:rPr>
          <w:rFonts w:ascii="Times New Roman" w:hAnsi="Times New Roman" w:eastAsia="Times New Roman" w:cs="Times New Roman"/>
          <w:b w:val="0"/>
          <w:sz w:val="19"/>
          <w:rtl w:val="1"/>
          <w:szCs w:val="19"/>
          <w:bCs w:val="0"/>
          <w:lang w:val="he-IL" w:bidi="he-IL"/>
        </w:rPr>
        <w:t xml:space="preserve">וְזֶהוּ שְׁכִינָתוֹ יִתְבָּרַךְ בַּתַּחְתּוֹנִים. </w:t>
      </w:r>
      <w:r>
        <w:rPr>
          <w:rFonts w:ascii="Times New Roman" w:hAnsi="Times New Roman" w:eastAsia="Times New Roman" w:cs="Times New Roman"/>
          <w:b w:val="1"/>
          <w:sz w:val="19"/>
          <w:rtl w:val="0"/>
          <w:szCs w:val="19"/>
          <w:bCs w:val="1"/>
          <w:lang w:val="en-US"/>
        </w:rPr>
        <w:t xml:space="preserve">and this is His holy Shekhinah residing in the lower realms. </w:t>
      </w:r>
      <w:r>
        <w:t xml:space="preserve">  </w:t>
      </w:r>
      <w:r>
        <w:rPr>
          <w:rFonts w:ascii="Times New Roman" w:hAnsi="Times New Roman" w:eastAsia="Times New Roman" w:cs="Times New Roman"/>
          <w:b w:val="0"/>
          <w:sz w:val="19"/>
          <w:rtl w:val="1"/>
          <w:szCs w:val="19"/>
          <w:bCs w:val="0"/>
          <w:lang w:val="he-IL" w:bidi="he-IL"/>
        </w:rPr>
        <w:t xml:space="preserve">וְאַבְרָהָם אָבִינוּ עָלָיו הַשָּׁלוֹם הָיָה הָרִאשׁוֹן לְפַרְסֵם זֶה בָּעוֹלָם, </w:t>
      </w:r>
      <w:r>
        <w:rPr>
          <w:rFonts w:ascii="Times New Roman" w:hAnsi="Times New Roman" w:eastAsia="Times New Roman" w:cs="Times New Roman"/>
          <w:b w:val="1"/>
          <w:sz w:val="19"/>
          <w:rtl w:val="0"/>
          <w:szCs w:val="19"/>
          <w:bCs w:val="1"/>
          <w:lang w:val="en-US"/>
        </w:rPr>
        <w:t xml:space="preserve">And Abraham our father, peace be upon him, was the first to publicize this in the world, </w:t>
      </w:r>
      <w:r>
        <w:t xml:space="preserve">  </w:t>
      </w:r>
      <w:r>
        <w:rPr>
          <w:rFonts w:ascii="Times New Roman" w:hAnsi="Times New Roman" w:eastAsia="Times New Roman" w:cs="Times New Roman"/>
          <w:b w:val="0"/>
          <w:sz w:val="19"/>
          <w:rtl w:val="1"/>
          <w:szCs w:val="19"/>
          <w:bCs w:val="0"/>
          <w:lang w:val="he-IL" w:bidi="he-IL"/>
        </w:rPr>
        <w:t xml:space="preserve">וּכְמוֹ שֶׁכָּתְבוּ זִכְרוֹנָם לִבְרָכָה (בִּבְרֵאשִׁית רַבָּה פָּרָשַׁת חַיֵּי שָׂרָה נט, ח) </w:t>
      </w:r>
      <w:r>
        <w:rPr>
          <w:rFonts w:ascii="Times New Roman" w:hAnsi="Times New Roman" w:eastAsia="Times New Roman" w:cs="Times New Roman"/>
          <w:b w:val="1"/>
          <w:sz w:val="19"/>
          <w:rtl w:val="0"/>
          <w:szCs w:val="19"/>
          <w:bCs w:val="1"/>
          <w:lang w:val="en-US"/>
        </w:rPr>
        <w:t xml:space="preserve">as our Sages wrote (Bereishit Rabbah, Parashat Chayei Sarah 59:8) </w:t>
      </w:r>
      <w:r>
        <w:rPr>
          <w:rFonts w:ascii="Times New Roman" w:hAnsi="Times New Roman" w:eastAsia="Times New Roman" w:cs="Times New Roman"/>
          <w:b w:val="0"/>
          <w:sz w:val="15"/>
          <w:rtl w:val="0"/>
        </w:rPr>
        <w:t/>
      </w:r>
      <w:r>
        <w:rPr>
          <w:vertAlign w:val="superscript"/>
        </w:rPr>
        <w:footnoteReference w:id="14"/>
      </w:r>
      <w:r>
        <w:t xml:space="preserve">  </w:t>
      </w:r>
      <w:r>
        <w:rPr>
          <w:rFonts w:ascii="Times New Roman" w:hAnsi="Times New Roman" w:eastAsia="Times New Roman" w:cs="Times New Roman"/>
          <w:b w:val="0"/>
          <w:sz w:val="19"/>
          <w:rtl w:val="1"/>
          <w:szCs w:val="19"/>
          <w:bCs w:val="0"/>
          <w:lang w:val="he-IL" w:bidi="he-IL"/>
        </w:rPr>
        <w:t xml:space="preserve">עַל פָּסוּק "אֱלֹהֵי הַשָּׁמַיִם וֵאלֹהֵי הָאָרֶץ", </w:t>
      </w:r>
      <w:r>
        <w:rPr>
          <w:rFonts w:ascii="Times New Roman" w:hAnsi="Times New Roman" w:eastAsia="Times New Roman" w:cs="Times New Roman"/>
          <w:b w:val="1"/>
          <w:sz w:val="19"/>
          <w:rtl w:val="0"/>
          <w:szCs w:val="19"/>
          <w:bCs w:val="1"/>
          <w:lang w:val="en-US"/>
        </w:rPr>
        <w:t xml:space="preserve">on the verse 'God of the heavens and God of the earth': </w:t>
      </w:r>
      <w:r>
        <w:t xml:space="preserve">  </w:t>
      </w:r>
      <w:r>
        <w:rPr>
          <w:rFonts w:ascii="Times New Roman" w:hAnsi="Times New Roman" w:eastAsia="Times New Roman" w:cs="Times New Roman"/>
          <w:b w:val="0"/>
          <w:sz w:val="19"/>
          <w:rtl w:val="1"/>
          <w:szCs w:val="19"/>
          <w:bCs w:val="0"/>
          <w:lang w:val="he-IL" w:bidi="he-IL"/>
        </w:rPr>
        <w:t xml:space="preserve">דְּעַד עַכְשָׁיו וְכוּלֵי, </w:t>
      </w:r>
      <w:r>
        <w:rPr>
          <w:rFonts w:ascii="Times New Roman" w:hAnsi="Times New Roman" w:eastAsia="Times New Roman" w:cs="Times New Roman"/>
          <w:b w:val="1"/>
          <w:sz w:val="19"/>
          <w:rtl w:val="0"/>
          <w:szCs w:val="19"/>
          <w:bCs w:val="1"/>
          <w:lang w:val="en-US"/>
        </w:rPr>
        <w:t xml:space="preserve">that until now He was God of heaven alone, etc., </w:t>
      </w:r>
      <w:r>
        <w:t xml:space="preserve">  </w:t>
      </w:r>
      <w:r>
        <w:rPr>
          <w:rFonts w:ascii="Times New Roman" w:hAnsi="Times New Roman" w:eastAsia="Times New Roman" w:cs="Times New Roman"/>
          <w:b w:val="0"/>
          <w:sz w:val="19"/>
          <w:rtl w:val="1"/>
          <w:szCs w:val="19"/>
          <w:bCs w:val="0"/>
          <w:lang w:val="he-IL" w:bidi="he-IL"/>
        </w:rPr>
        <w:t xml:space="preserve">וְעַכְשָׁיו "אֱלֹהֵי הָאָרֶץ" – </w:t>
      </w:r>
      <w:r>
        <w:rPr>
          <w:rFonts w:ascii="Times New Roman" w:hAnsi="Times New Roman" w:eastAsia="Times New Roman" w:cs="Times New Roman"/>
          <w:b w:val="1"/>
          <w:sz w:val="19"/>
          <w:rtl w:val="0"/>
          <w:szCs w:val="19"/>
          <w:bCs w:val="1"/>
          <w:lang w:val="en-US"/>
        </w:rPr>
        <w:t xml:space="preserve">and now 'God of the earth'— </w:t>
      </w:r>
      <w:r>
        <w:t xml:space="preserve">  </w:t>
      </w:r>
      <w:r>
        <w:rPr>
          <w:rFonts w:ascii="Times New Roman" w:hAnsi="Times New Roman" w:eastAsia="Times New Roman" w:cs="Times New Roman"/>
          <w:b w:val="0"/>
          <w:sz w:val="19"/>
          <w:rtl w:val="1"/>
          <w:szCs w:val="19"/>
          <w:bCs w:val="0"/>
          <w:lang w:val="he-IL" w:bidi="he-IL"/>
        </w:rPr>
        <w:t xml:space="preserve">שֶׁפִּרְסֵם הַשְׁגָּחָתוֹ בַּתַּחְתּוֹנִים. </w:t>
      </w:r>
      <w:r>
        <w:rPr>
          <w:rFonts w:ascii="Times New Roman" w:hAnsi="Times New Roman" w:eastAsia="Times New Roman" w:cs="Times New Roman"/>
          <w:b w:val="1"/>
          <w:sz w:val="19"/>
          <w:rtl w:val="0"/>
          <w:szCs w:val="19"/>
          <w:bCs w:val="1"/>
          <w:lang w:val="en-US"/>
        </w:rPr>
        <w:t xml:space="preserve">for he proclaimed His providence in the lower realms. </w:t>
      </w:r>
      <w:r>
        <w:t xml:space="preserve">  </w:t>
      </w:r>
      <w:r>
        <w:rPr>
          <w:rFonts w:ascii="Times New Roman" w:hAnsi="Times New Roman" w:eastAsia="Times New Roman" w:cs="Times New Roman"/>
          <w:b w:val="0"/>
          <w:sz w:val="19"/>
          <w:rtl w:val="1"/>
          <w:szCs w:val="19"/>
          <w:bCs w:val="0"/>
          <w:lang w:val="he-IL" w:bidi="he-IL"/>
        </w:rPr>
        <w:t xml:space="preserve">וְאָמַר עַל זֶה (בִּבְרֵאשִׁית רַבָּה סוֹף פָּרָשָׁה ל): </w:t>
      </w:r>
      <w:r>
        <w:rPr>
          <w:rFonts w:ascii="Times New Roman" w:hAnsi="Times New Roman" w:eastAsia="Times New Roman" w:cs="Times New Roman"/>
          <w:b w:val="1"/>
          <w:sz w:val="19"/>
          <w:rtl w:val="0"/>
          <w:szCs w:val="19"/>
          <w:bCs w:val="1"/>
          <w:lang w:val="en-US"/>
        </w:rPr>
        <w:t xml:space="preserve">And it was said on this (Bereishit Rabbah, end of Parashah 30): </w:t>
      </w:r>
      <w:r>
        <w:rPr>
          <w:rFonts w:ascii="Times New Roman" w:hAnsi="Times New Roman" w:eastAsia="Times New Roman" w:cs="Times New Roman"/>
          <w:b w:val="0"/>
          <w:sz w:val="15"/>
          <w:rtl w:val="0"/>
        </w:rPr>
        <w:t/>
      </w:r>
      <w:r>
        <w:rPr>
          <w:vertAlign w:val="superscript"/>
        </w:rPr>
        <w:footnoteReference w:id="15"/>
      </w:r>
      <w:r>
        <w:t xml:space="preserve">  </w:t>
      </w:r>
      <w:r>
        <w:rPr>
          <w:rFonts w:ascii="Times New Roman" w:hAnsi="Times New Roman" w:eastAsia="Times New Roman" w:cs="Times New Roman"/>
          <w:b w:val="0"/>
          <w:sz w:val="19"/>
          <w:rtl w:val="1"/>
          <w:szCs w:val="19"/>
          <w:bCs w:val="0"/>
          <w:lang w:val="he-IL" w:bidi="he-IL"/>
        </w:rPr>
        <w:t xml:space="preserve">דְּאָמַר לֵיהּ הַקָּדוֹשׁ בָּרוּךְ הוּא: </w:t>
      </w:r>
      <w:r>
        <w:rPr>
          <w:rFonts w:ascii="Times New Roman" w:hAnsi="Times New Roman" w:eastAsia="Times New Roman" w:cs="Times New Roman"/>
          <w:b w:val="1"/>
          <w:sz w:val="19"/>
          <w:rtl w:val="0"/>
          <w:szCs w:val="19"/>
          <w:bCs w:val="1"/>
          <w:lang w:val="en-US"/>
        </w:rPr>
        <w:t xml:space="preserve">that the Holy One said to him: </w:t>
      </w:r>
      <w:r>
        <w:t xml:space="preserve">  </w:t>
      </w:r>
      <w:r>
        <w:rPr>
          <w:rFonts w:ascii="Times New Roman" w:hAnsi="Times New Roman" w:eastAsia="Times New Roman" w:cs="Times New Roman"/>
          <w:b w:val="0"/>
          <w:sz w:val="19"/>
          <w:rtl w:val="1"/>
          <w:szCs w:val="19"/>
          <w:bCs w:val="0"/>
          <w:lang w:val="he-IL" w:bidi="he-IL"/>
        </w:rPr>
        <w:t xml:space="preserve">"עַד שֶׁאַתָּה מֵאִיר לִי מֵאַסְפּוֹטַמְיָא, </w:t>
      </w:r>
      <w:r>
        <w:rPr>
          <w:rFonts w:ascii="Times New Roman" w:hAnsi="Times New Roman" w:eastAsia="Times New Roman" w:cs="Times New Roman"/>
          <w:b w:val="1"/>
          <w:sz w:val="19"/>
          <w:rtl w:val="0"/>
          <w:szCs w:val="19"/>
          <w:bCs w:val="1"/>
          <w:lang w:val="en-US"/>
        </w:rPr>
        <w:t xml:space="preserve">‘While you illuminate for Me from Mesopotamia, </w:t>
      </w:r>
      <w:r>
        <w:t xml:space="preserve">  </w:t>
      </w:r>
      <w:r>
        <w:rPr>
          <w:rFonts w:ascii="Times New Roman" w:hAnsi="Times New Roman" w:eastAsia="Times New Roman" w:cs="Times New Roman"/>
          <w:b w:val="0"/>
          <w:sz w:val="19"/>
          <w:rtl w:val="1"/>
          <w:szCs w:val="19"/>
          <w:bCs w:val="0"/>
          <w:lang w:val="he-IL" w:bidi="he-IL"/>
        </w:rPr>
        <w:t xml:space="preserve">בֹּא וְהָאֵר לְפָנַי בְּאֶרֶץ יִשְׂרָאֵל וְכוּלֵי", </w:t>
      </w:r>
      <w:r>
        <w:rPr>
          <w:rFonts w:ascii="Times New Roman" w:hAnsi="Times New Roman" w:eastAsia="Times New Roman" w:cs="Times New Roman"/>
          <w:b w:val="1"/>
          <w:sz w:val="19"/>
          <w:rtl w:val="0"/>
          <w:szCs w:val="19"/>
          <w:bCs w:val="1"/>
          <w:lang w:val="en-US"/>
        </w:rPr>
        <w:t xml:space="preserve">come and illuminate before Me in the Land of Israel, etc.' </w:t>
      </w:r>
      <w:r>
        <w:t xml:space="preserve">  </w:t>
      </w:r>
    </w:p>
    <w:p>
      <w:pPr>
        <w:spacing w:after="80" w:line="264" w:lineRule="auto"/>
      </w:pPr>
      <w:r>
        <w:rPr>
          <w:rFonts w:ascii="Times New Roman" w:hAnsi="Times New Roman" w:eastAsia="Times New Roman" w:cs="Times New Roman"/>
          <w:b w:val="0"/>
          <w:sz w:val="19"/>
          <w:rtl w:val="1"/>
          <w:szCs w:val="19"/>
          <w:bCs w:val="0"/>
          <w:lang w:val="he-IL" w:bidi="he-IL"/>
        </w:rPr>
        <w:t xml:space="preserve">דְּזֶה נִקְרָא שֶׁמֵּאִיר לְפָנָיו יִתְבָּרַךְ, </w:t>
      </w:r>
      <w:r>
        <w:rPr>
          <w:rFonts w:ascii="Times New Roman" w:hAnsi="Times New Roman" w:eastAsia="Times New Roman" w:cs="Times New Roman"/>
          <w:b w:val="1"/>
          <w:sz w:val="19"/>
          <w:rtl w:val="0"/>
          <w:szCs w:val="19"/>
          <w:bCs w:val="1"/>
          <w:lang w:val="en-US"/>
        </w:rPr>
        <w:t xml:space="preserve">For this is defined as illuminating before Him, </w:t>
      </w:r>
      <w:r>
        <w:t xml:space="preserve">  </w:t>
      </w:r>
      <w:r>
        <w:rPr>
          <w:rFonts w:ascii="Times New Roman" w:hAnsi="Times New Roman" w:eastAsia="Times New Roman" w:cs="Times New Roman"/>
          <w:b w:val="0"/>
          <w:sz w:val="19"/>
          <w:rtl w:val="1"/>
          <w:szCs w:val="19"/>
          <w:bCs w:val="0"/>
          <w:lang w:val="he-IL" w:bidi="he-IL"/>
        </w:rPr>
        <w:t xml:space="preserve">עַל יְדֵי שֶׁמְּפַרְסֵם כְּבוֹד מַלְכוּתוֹ עַל כָּל הַבְּרִיאָה. </w:t>
      </w:r>
      <w:r>
        <w:rPr>
          <w:rFonts w:ascii="Times New Roman" w:hAnsi="Times New Roman" w:eastAsia="Times New Roman" w:cs="Times New Roman"/>
          <w:b w:val="1"/>
          <w:sz w:val="19"/>
          <w:rtl w:val="0"/>
          <w:szCs w:val="19"/>
          <w:bCs w:val="1"/>
          <w:lang w:val="en-US"/>
        </w:rPr>
        <w:t xml:space="preserve">by spreading the glory of His sovereignty over all Creation. </w:t>
      </w:r>
      <w:r>
        <w:t xml:space="preserve">  </w:t>
      </w:r>
      <w:r>
        <w:rPr>
          <w:rFonts w:ascii="Times New Roman" w:hAnsi="Times New Roman" w:eastAsia="Times New Roman" w:cs="Times New Roman"/>
          <w:b w:val="0"/>
          <w:sz w:val="19"/>
          <w:rtl w:val="1"/>
          <w:szCs w:val="19"/>
          <w:bCs w:val="0"/>
          <w:lang w:val="he-IL" w:bidi="he-IL"/>
        </w:rPr>
        <w:t xml:space="preserve">וְזֶה דּוּגְמַת הַלְּבָנָה הַמְּקַבֶּלֶת אוֹר מֵהַחַמָּה, </w:t>
      </w:r>
      <w:r>
        <w:rPr>
          <w:rFonts w:ascii="Times New Roman" w:hAnsi="Times New Roman" w:eastAsia="Times New Roman" w:cs="Times New Roman"/>
          <w:b w:val="1"/>
          <w:sz w:val="19"/>
          <w:rtl w:val="0"/>
          <w:szCs w:val="19"/>
          <w:bCs w:val="1"/>
          <w:lang w:val="en-US"/>
        </w:rPr>
        <w:t xml:space="preserve">And this parallels the moon, which receives its luminescence from the sun; </w:t>
      </w:r>
      <w:r>
        <w:t xml:space="preserve">  </w:t>
      </w:r>
      <w:r>
        <w:rPr>
          <w:rFonts w:ascii="Times New Roman" w:hAnsi="Times New Roman" w:eastAsia="Times New Roman" w:cs="Times New Roman"/>
          <w:b w:val="0"/>
          <w:sz w:val="19"/>
          <w:rtl w:val="1"/>
          <w:szCs w:val="19"/>
          <w:bCs w:val="0"/>
          <w:lang w:val="he-IL" w:bidi="he-IL"/>
        </w:rPr>
        <w:t xml:space="preserve">וְזֶה שֶׁנֶּאֱמַר: "קוּמִי אוֹרִי", </w:t>
      </w:r>
      <w:r>
        <w:rPr>
          <w:rFonts w:ascii="Times New Roman" w:hAnsi="Times New Roman" w:eastAsia="Times New Roman" w:cs="Times New Roman"/>
          <w:b w:val="1"/>
          <w:sz w:val="19"/>
          <w:rtl w:val="0"/>
          <w:szCs w:val="19"/>
          <w:bCs w:val="1"/>
          <w:lang w:val="en-US"/>
        </w:rPr>
        <w:t xml:space="preserve">and this is 'Arise, shine,'— </w:t>
      </w:r>
    </w:p>
    <w:p>
      <w:pPr>
        <w:pStyle w:val="SectionTitle"/>
      </w:pPr>
      <w:r>
        <w:rPr>
          <w:rFonts w:ascii="Times New Roman" w:hAnsi="Times New Roman" w:eastAsia="Times New Roman" w:cs="Times New Roman"/>
          <w:b/>
          <w:sz w:val="24"/>
        </w:rPr>
        <w:t>The Menorah and the Light of Torah</w:t>
      </w:r>
    </w:p>
    <w:p>
      <w:pPr>
        <w:spacing w:after="240"/>
      </w:pPr>
      <w:r>
        <w:rPr>
          <w:rFonts w:ascii="Times New Roman" w:hAnsi="Times New Roman" w:eastAsia="Times New Roman" w:cs="Times New Roman"/>
          <w:b w:val="0"/>
          <w:i/>
          <w:sz w:val="18"/>
        </w:rPr>
        <w:t>The Written Torah shines, while sages reveal the light of the Oral Torah.</w:t>
      </w:r>
    </w:p>
    <w:p>
      <w:pPr>
        <w:spacing w:after="80" w:line="264" w:lineRule="auto"/>
      </w:pPr>
      <w:r>
        <w:rPr>
          <w:rFonts w:ascii="Times New Roman" w:hAnsi="Times New Roman" w:eastAsia="Times New Roman" w:cs="Times New Roman"/>
          <w:b w:val="0"/>
          <w:sz w:val="19"/>
          <w:rtl w:val="1"/>
          <w:szCs w:val="19"/>
          <w:bCs w:val="0"/>
          <w:lang w:val="he-IL" w:bidi="he-IL"/>
        </w:rPr>
        <w:t xml:space="preserve">שֶׁיִּשְׂרָאֵל מְאִירִין לְפָנָיו יִתְבָּרַךְ; </w:t>
      </w:r>
      <w:r>
        <w:rPr>
          <w:rFonts w:ascii="Times New Roman" w:hAnsi="Times New Roman" w:eastAsia="Times New Roman" w:cs="Times New Roman"/>
          <w:b w:val="1"/>
          <w:sz w:val="19"/>
          <w:rtl w:val="0"/>
          <w:szCs w:val="19"/>
          <w:bCs w:val="1"/>
          <w:lang w:val="en-US"/>
        </w:rPr>
        <w:t xml:space="preserve">that Israel illuminate before Him; </w:t>
      </w:r>
      <w:r>
        <w:t xml:space="preserve">  </w:t>
      </w:r>
      <w:r>
        <w:rPr>
          <w:rFonts w:ascii="Times New Roman" w:hAnsi="Times New Roman" w:eastAsia="Times New Roman" w:cs="Times New Roman"/>
          <w:b w:val="0"/>
          <w:sz w:val="19"/>
          <w:rtl w:val="1"/>
          <w:szCs w:val="19"/>
          <w:bCs w:val="0"/>
          <w:lang w:val="he-IL" w:bidi="he-IL"/>
        </w:rPr>
        <w:t xml:space="preserve">וּמֵהֵיכָן לוֹקְחִין אוֹר? </w:t>
      </w:r>
      <w:r>
        <w:rPr>
          <w:rFonts w:ascii="Times New Roman" w:hAnsi="Times New Roman" w:eastAsia="Times New Roman" w:cs="Times New Roman"/>
          <w:b w:val="1"/>
          <w:sz w:val="19"/>
          <w:rtl w:val="0"/>
          <w:szCs w:val="19"/>
          <w:bCs w:val="1"/>
          <w:lang w:val="en-US"/>
        </w:rPr>
        <w:t xml:space="preserve">and whence do they draw this light? </w:t>
      </w:r>
      <w:r>
        <w:t xml:space="preserve">  </w:t>
      </w:r>
      <w:r>
        <w:rPr>
          <w:rFonts w:ascii="Times New Roman" w:hAnsi="Times New Roman" w:eastAsia="Times New Roman" w:cs="Times New Roman"/>
          <w:b w:val="0"/>
          <w:sz w:val="19"/>
          <w:rtl w:val="1"/>
          <w:szCs w:val="19"/>
          <w:bCs w:val="0"/>
          <w:lang w:val="he-IL" w:bidi="he-IL"/>
        </w:rPr>
        <w:t xml:space="preserve">עַל יְדֵי הַשֵּׁם יִתְבָּרַךְ: "אוֹרֵךְ" – וּמֵאִיר לָהֶם. </w:t>
      </w:r>
      <w:r>
        <w:rPr>
          <w:rFonts w:ascii="Times New Roman" w:hAnsi="Times New Roman" w:eastAsia="Times New Roman" w:cs="Times New Roman"/>
          <w:b w:val="1"/>
          <w:sz w:val="19"/>
          <w:rtl w:val="0"/>
          <w:szCs w:val="19"/>
          <w:bCs w:val="1"/>
          <w:lang w:val="en-US"/>
        </w:rPr>
        <w:t xml:space="preserve">Via Hashem: 'your light'—He shines upon them. </w:t>
      </w:r>
      <w:r>
        <w:rPr>
          <w:rFonts w:ascii="Times New Roman" w:hAnsi="Times New Roman" w:eastAsia="Times New Roman" w:cs="Times New Roman"/>
          <w:b w:val="0"/>
          <w:sz w:val="15"/>
          <w:rtl w:val="0"/>
        </w:rPr>
        <w:t/>
      </w:r>
      <w:r>
        <w:rPr>
          <w:vertAlign w:val="superscript"/>
        </w:rPr>
        <w:footnoteReference w:id="16"/>
      </w:r>
      <w:r>
        <w:t xml:space="preserve">  </w:t>
      </w:r>
      <w:r>
        <w:rPr>
          <w:rFonts w:ascii="Times New Roman" w:hAnsi="Times New Roman" w:eastAsia="Times New Roman" w:cs="Times New Roman"/>
          <w:b w:val="0"/>
          <w:sz w:val="19"/>
          <w:rtl w:val="1"/>
          <w:szCs w:val="19"/>
          <w:bCs w:val="0"/>
          <w:lang w:val="he-IL" w:bidi="he-IL"/>
        </w:rPr>
        <w:t xml:space="preserve">וְעַל דֶּרֶךְ זֶה אָמְרוּ בַּמִּדְרָשׁ רַבָּה (תְּצַוֶּה סוֹף פָּרָשָׁה לו) </w:t>
      </w:r>
      <w:r>
        <w:rPr>
          <w:rFonts w:ascii="Times New Roman" w:hAnsi="Times New Roman" w:eastAsia="Times New Roman" w:cs="Times New Roman"/>
          <w:b w:val="1"/>
          <w:sz w:val="19"/>
          <w:rtl w:val="0"/>
          <w:szCs w:val="19"/>
          <w:bCs w:val="1"/>
          <w:lang w:val="en-US"/>
        </w:rPr>
        <w:t xml:space="preserve">And in this manner they expounded in Midrash Rabbah (Tetzaveh, end of Parashah 36) </w:t>
      </w:r>
      <w:r>
        <w:t xml:space="preserve">  </w:t>
      </w:r>
      <w:r>
        <w:rPr>
          <w:rFonts w:ascii="Times New Roman" w:hAnsi="Times New Roman" w:eastAsia="Times New Roman" w:cs="Times New Roman"/>
          <w:b w:val="0"/>
          <w:sz w:val="19"/>
          <w:rtl w:val="1"/>
          <w:szCs w:val="19"/>
          <w:bCs w:val="0"/>
          <w:lang w:val="he-IL" w:bidi="he-IL"/>
        </w:rPr>
        <w:t xml:space="preserve">בַּמְּנוֹרָה: </w:t>
      </w:r>
      <w:r>
        <w:rPr>
          <w:rFonts w:ascii="Times New Roman" w:hAnsi="Times New Roman" w:eastAsia="Times New Roman" w:cs="Times New Roman"/>
          <w:b w:val="1"/>
          <w:sz w:val="19"/>
          <w:rtl w:val="0"/>
          <w:szCs w:val="19"/>
          <w:bCs w:val="1"/>
          <w:lang w:val="en-US"/>
        </w:rPr>
        <w:t xml:space="preserve">regarding the Menorah: </w:t>
      </w:r>
      <w:r>
        <w:t xml:space="preserve">  </w:t>
      </w:r>
      <w:r>
        <w:rPr>
          <w:rFonts w:ascii="Times New Roman" w:hAnsi="Times New Roman" w:eastAsia="Times New Roman" w:cs="Times New Roman"/>
          <w:b w:val="0"/>
          <w:sz w:val="19"/>
          <w:rtl w:val="1"/>
          <w:szCs w:val="19"/>
          <w:bCs w:val="0"/>
          <w:lang w:val="he-IL" w:bidi="he-IL"/>
        </w:rPr>
        <w:t xml:space="preserve">הַקָּדוֹשׁ בָּרוּךְ הוּא מֵאִיר לְכָל הָעוֹלָם </w:t>
      </w:r>
      <w:r>
        <w:rPr>
          <w:rFonts w:ascii="Times New Roman" w:hAnsi="Times New Roman" w:eastAsia="Times New Roman" w:cs="Times New Roman"/>
          <w:b w:val="1"/>
          <w:sz w:val="19"/>
          <w:rtl w:val="0"/>
          <w:szCs w:val="19"/>
          <w:bCs w:val="1"/>
          <w:lang w:val="en-US"/>
        </w:rPr>
        <w:t xml:space="preserve">the Holy One illuminates the whole universe, </w:t>
      </w:r>
      <w:r>
        <w:t xml:space="preserve">  </w:t>
      </w:r>
      <w:r>
        <w:rPr>
          <w:rFonts w:ascii="Times New Roman" w:hAnsi="Times New Roman" w:eastAsia="Times New Roman" w:cs="Times New Roman"/>
          <w:b w:val="0"/>
          <w:sz w:val="19"/>
          <w:rtl w:val="1"/>
          <w:szCs w:val="19"/>
          <w:bCs w:val="0"/>
          <w:lang w:val="he-IL" w:bidi="he-IL"/>
        </w:rPr>
        <w:t xml:space="preserve">וּמְצַוֶּה לְהָאִיר לְפָנָיו. </w:t>
      </w:r>
      <w:r>
        <w:rPr>
          <w:rFonts w:ascii="Times New Roman" w:hAnsi="Times New Roman" w:eastAsia="Times New Roman" w:cs="Times New Roman"/>
          <w:b w:val="1"/>
          <w:sz w:val="19"/>
          <w:rtl w:val="0"/>
          <w:szCs w:val="19"/>
          <w:bCs w:val="1"/>
          <w:lang w:val="en-US"/>
        </w:rPr>
        <w:t xml:space="preserve">yet commands that they illuminate before Him. </w:t>
      </w:r>
      <w:r>
        <w:t xml:space="preserve">  </w:t>
      </w:r>
      <w:r>
        <w:rPr>
          <w:rFonts w:ascii="Times New Roman" w:hAnsi="Times New Roman" w:eastAsia="Times New Roman" w:cs="Times New Roman"/>
          <w:b w:val="0"/>
          <w:sz w:val="19"/>
          <w:rtl w:val="1"/>
          <w:szCs w:val="19"/>
          <w:bCs w:val="0"/>
          <w:lang w:val="he-IL" w:bidi="he-IL"/>
        </w:rPr>
        <w:t xml:space="preserve">כִּי שֶׁמֶן הִיא חָכְמָה, </w:t>
      </w:r>
      <w:r>
        <w:rPr>
          <w:rFonts w:ascii="Times New Roman" w:hAnsi="Times New Roman" w:eastAsia="Times New Roman" w:cs="Times New Roman"/>
          <w:b w:val="1"/>
          <w:sz w:val="19"/>
          <w:rtl w:val="0"/>
          <w:szCs w:val="19"/>
          <w:bCs w:val="1"/>
          <w:lang w:val="en-US"/>
        </w:rPr>
        <w:t xml:space="preserve">For oil represents Chokhmah (Wisdom), </w:t>
      </w:r>
      <w:r>
        <w:rPr>
          <w:rFonts w:ascii="Times New Roman" w:hAnsi="Times New Roman" w:eastAsia="Times New Roman" w:cs="Times New Roman"/>
          <w:b w:val="0"/>
          <w:sz w:val="15"/>
          <w:rtl w:val="0"/>
        </w:rPr>
        <w:t/>
      </w:r>
      <w:r>
        <w:rPr>
          <w:vertAlign w:val="superscript"/>
        </w:rPr>
        <w:footnoteReference w:id="17"/>
      </w:r>
      <w:r>
        <w:t xml:space="preserve">  </w:t>
      </w:r>
      <w:r>
        <w:rPr>
          <w:rFonts w:ascii="Times New Roman" w:hAnsi="Times New Roman" w:eastAsia="Times New Roman" w:cs="Times New Roman"/>
          <w:b w:val="0"/>
          <w:sz w:val="19"/>
          <w:rtl w:val="1"/>
          <w:szCs w:val="19"/>
          <w:bCs w:val="0"/>
          <w:lang w:val="he-IL" w:bidi="he-IL"/>
        </w:rPr>
        <w:t xml:space="preserve">וְאוֹר הַשֶּׁמֶן הִיא אוֹר תּוֹרָה. </w:t>
      </w:r>
      <w:r>
        <w:rPr>
          <w:rFonts w:ascii="Times New Roman" w:hAnsi="Times New Roman" w:eastAsia="Times New Roman" w:cs="Times New Roman"/>
          <w:b w:val="1"/>
          <w:sz w:val="19"/>
          <w:rtl w:val="0"/>
          <w:szCs w:val="19"/>
          <w:bCs w:val="1"/>
          <w:lang w:val="en-US"/>
        </w:rPr>
        <w:t xml:space="preserve">and the light of the oil is the light of the Torah. </w:t>
      </w:r>
      <w:r>
        <w:t xml:space="preserve">  </w:t>
      </w:r>
      <w:r>
        <w:rPr>
          <w:rFonts w:ascii="Times New Roman" w:hAnsi="Times New Roman" w:eastAsia="Times New Roman" w:cs="Times New Roman"/>
          <w:b w:val="0"/>
          <w:sz w:val="19"/>
          <w:rtl w:val="1"/>
          <w:szCs w:val="19"/>
          <w:bCs w:val="0"/>
          <w:lang w:val="he-IL" w:bidi="he-IL"/>
        </w:rPr>
        <w:t xml:space="preserve">וְהַשֵּׁם יִתְבָּרַךְ מֵאִיר בְּאוֹר תּוֹרָה שֶׁבִּכְתָב, </w:t>
      </w:r>
      <w:r>
        <w:rPr>
          <w:rFonts w:ascii="Times New Roman" w:hAnsi="Times New Roman" w:eastAsia="Times New Roman" w:cs="Times New Roman"/>
          <w:b w:val="1"/>
          <w:sz w:val="19"/>
          <w:rtl w:val="0"/>
          <w:szCs w:val="19"/>
          <w:bCs w:val="1"/>
          <w:lang w:val="en-US"/>
        </w:rPr>
        <w:t xml:space="preserve">And Hashem illuminates through the light of the Written Torah, </w:t>
      </w:r>
      <w:r>
        <w:t xml:space="preserve">  </w:t>
      </w:r>
      <w:r>
        <w:rPr>
          <w:rFonts w:ascii="Times New Roman" w:hAnsi="Times New Roman" w:eastAsia="Times New Roman" w:cs="Times New Roman"/>
          <w:b w:val="0"/>
          <w:sz w:val="19"/>
          <w:rtl w:val="1"/>
          <w:szCs w:val="19"/>
          <w:bCs w:val="0"/>
          <w:lang w:val="he-IL" w:bidi="he-IL"/>
        </w:rPr>
        <w:t xml:space="preserve">וְיִשְׂרָאֵל מְאִירִים בְּתוֹרָה שֶׁבְּעַל פֶּה, </w:t>
      </w:r>
      <w:r>
        <w:rPr>
          <w:rFonts w:ascii="Times New Roman" w:hAnsi="Times New Roman" w:eastAsia="Times New Roman" w:cs="Times New Roman"/>
          <w:b w:val="1"/>
          <w:sz w:val="19"/>
          <w:rtl w:val="0"/>
          <w:szCs w:val="19"/>
          <w:bCs w:val="1"/>
          <w:lang w:val="en-US"/>
        </w:rPr>
        <w:t xml:space="preserve">and Israel illuminate through the Oral Torah, </w:t>
      </w:r>
      <w:r>
        <w:t xml:space="preserve">  </w:t>
      </w:r>
      <w:r>
        <w:rPr>
          <w:rFonts w:ascii="Times New Roman" w:hAnsi="Times New Roman" w:eastAsia="Times New Roman" w:cs="Times New Roman"/>
          <w:b w:val="0"/>
          <w:sz w:val="19"/>
          <w:rtl w:val="1"/>
          <w:szCs w:val="19"/>
          <w:bCs w:val="0"/>
          <w:lang w:val="he-IL" w:bidi="he-IL"/>
        </w:rPr>
        <w:t xml:space="preserve">שֶׁזֶּהוּ מַה שֶּׁהֵם מְחַדְּשִׁים. </w:t>
      </w:r>
      <w:r>
        <w:rPr>
          <w:rFonts w:ascii="Times New Roman" w:hAnsi="Times New Roman" w:eastAsia="Times New Roman" w:cs="Times New Roman"/>
          <w:b w:val="1"/>
          <w:sz w:val="19"/>
          <w:rtl w:val="0"/>
          <w:szCs w:val="19"/>
          <w:bCs w:val="1"/>
          <w:lang w:val="en-US"/>
        </w:rPr>
        <w:t xml:space="preserve">which is what they innovate through analysis. </w:t>
      </w:r>
      <w:r>
        <w:t xml:space="preserve">  </w:t>
      </w:r>
    </w:p>
    <w:p>
      <w:pPr>
        <w:spacing w:after="80" w:line="264" w:lineRule="auto"/>
      </w:pPr>
      <w:r>
        <w:rPr>
          <w:rFonts w:ascii="Times New Roman" w:hAnsi="Times New Roman" w:eastAsia="Times New Roman" w:cs="Times New Roman"/>
          <w:b w:val="0"/>
          <w:sz w:val="19"/>
          <w:rtl w:val="1"/>
          <w:szCs w:val="19"/>
          <w:bCs w:val="0"/>
          <w:lang w:val="he-IL" w:bidi="he-IL"/>
        </w:rPr>
        <w:t xml:space="preserve">וּבֶאֱמֶת גַּם זֶה "דִּבְרֵי אֱלֹהִים חַיִּים", </w:t>
      </w:r>
      <w:r>
        <w:rPr>
          <w:rFonts w:ascii="Times New Roman" w:hAnsi="Times New Roman" w:eastAsia="Times New Roman" w:cs="Times New Roman"/>
          <w:b w:val="1"/>
          <w:sz w:val="19"/>
          <w:rtl w:val="0"/>
          <w:szCs w:val="19"/>
          <w:bCs w:val="1"/>
          <w:lang w:val="en-US"/>
        </w:rPr>
        <w:t xml:space="preserve">And in truth, these too are the 'words of the living God,' </w:t>
      </w:r>
      <w:r>
        <w:t xml:space="preserve">  </w:t>
      </w:r>
      <w:r>
        <w:rPr>
          <w:rFonts w:ascii="Times New Roman" w:hAnsi="Times New Roman" w:eastAsia="Times New Roman" w:cs="Times New Roman"/>
          <w:b w:val="0"/>
          <w:sz w:val="19"/>
          <w:rtl w:val="1"/>
          <w:szCs w:val="19"/>
          <w:bCs w:val="0"/>
          <w:lang w:val="he-IL" w:bidi="he-IL"/>
        </w:rPr>
        <w:t xml:space="preserve">כְּמוֹ שֶׁנֶּאֱמַר (בְּעֵירוּבִין יג:) וְכֵן אִיתָא (בָּבָא בַּתְרָא יב.), </w:t>
      </w:r>
      <w:r>
        <w:rPr>
          <w:rFonts w:ascii="Times New Roman" w:hAnsi="Times New Roman" w:eastAsia="Times New Roman" w:cs="Times New Roman"/>
          <w:b w:val="1"/>
          <w:sz w:val="19"/>
          <w:rtl w:val="0"/>
          <w:szCs w:val="19"/>
          <w:bCs w:val="1"/>
          <w:lang w:val="en-US"/>
        </w:rPr>
        <w:t xml:space="preserve">as stated (in Eruvin 13b) and so brought (Bava Batra 12a), </w:t>
      </w:r>
      <w:r>
        <w:rPr>
          <w:rFonts w:ascii="Times New Roman" w:hAnsi="Times New Roman" w:eastAsia="Times New Roman" w:cs="Times New Roman"/>
          <w:b w:val="0"/>
          <w:sz w:val="15"/>
          <w:rtl w:val="0"/>
        </w:rPr>
        <w:t/>
      </w:r>
      <w:r>
        <w:rPr>
          <w:vertAlign w:val="superscript"/>
        </w:rPr>
        <w:footnoteReference w:id="18"/>
      </w:r>
      <w:r>
        <w:t xml:space="preserve">  </w:t>
      </w:r>
      <w:r>
        <w:rPr>
          <w:rFonts w:ascii="Times New Roman" w:hAnsi="Times New Roman" w:eastAsia="Times New Roman" w:cs="Times New Roman"/>
          <w:b w:val="0"/>
          <w:sz w:val="19"/>
          <w:rtl w:val="1"/>
          <w:szCs w:val="19"/>
          <w:bCs w:val="0"/>
          <w:lang w:val="he-IL" w:bidi="he-IL"/>
        </w:rPr>
        <w:t xml:space="preserve">וְעַיֵּין שָׁם בָּרַמְבַּ״ן דְּהוּא בְּרוּחַ הַקֹּדֶשׁ וְעָדִיף מִנְּבוּאָה. </w:t>
      </w:r>
      <w:r>
        <w:rPr>
          <w:rFonts w:ascii="Times New Roman" w:hAnsi="Times New Roman" w:eastAsia="Times New Roman" w:cs="Times New Roman"/>
          <w:b w:val="1"/>
          <w:sz w:val="19"/>
          <w:rtl w:val="0"/>
          <w:szCs w:val="19"/>
          <w:bCs w:val="1"/>
          <w:lang w:val="en-US"/>
        </w:rPr>
        <w:t xml:space="preserve">and see there in the Ramban that it stems from the Holy Spirit and is superior to prophecy. </w:t>
      </w:r>
      <w:r>
        <w:t xml:space="preserve">  </w:t>
      </w:r>
      <w:r>
        <w:rPr>
          <w:rFonts w:ascii="Times New Roman" w:hAnsi="Times New Roman" w:eastAsia="Times New Roman" w:cs="Times New Roman"/>
          <w:b w:val="0"/>
          <w:sz w:val="19"/>
          <w:rtl w:val="1"/>
          <w:szCs w:val="19"/>
          <w:bCs w:val="0"/>
          <w:lang w:val="he-IL" w:bidi="he-IL"/>
        </w:rPr>
        <w:t xml:space="preserve">אֲבָל מִכָּל מָקוֹם הַשֵּׁם יִתְבָּרַךְ מָסַר זֶה לַחֲכָמִים </w:t>
      </w:r>
      <w:r>
        <w:rPr>
          <w:rFonts w:ascii="Times New Roman" w:hAnsi="Times New Roman" w:eastAsia="Times New Roman" w:cs="Times New Roman"/>
          <w:b w:val="1"/>
          <w:sz w:val="19"/>
          <w:rtl w:val="0"/>
          <w:szCs w:val="19"/>
          <w:bCs w:val="1"/>
          <w:lang w:val="en-US"/>
        </w:rPr>
        <w:t xml:space="preserve">Nevertheless, Hashem delivered this over to the Sages </w:t>
      </w:r>
      <w:r>
        <w:t xml:space="preserve">  </w:t>
      </w:r>
      <w:r>
        <w:rPr>
          <w:rFonts w:ascii="Times New Roman" w:hAnsi="Times New Roman" w:eastAsia="Times New Roman" w:cs="Times New Roman"/>
          <w:b w:val="0"/>
          <w:sz w:val="19"/>
          <w:rtl w:val="1"/>
          <w:szCs w:val="19"/>
          <w:bCs w:val="0"/>
          <w:lang w:val="he-IL" w:bidi="he-IL"/>
        </w:rPr>
        <w:t xml:space="preserve">כְּאִילּוּ הֵם הַמְּאִירִים זֶה, </w:t>
      </w:r>
      <w:r>
        <w:rPr>
          <w:rFonts w:ascii="Times New Roman" w:hAnsi="Times New Roman" w:eastAsia="Times New Roman" w:cs="Times New Roman"/>
          <w:b w:val="1"/>
          <w:sz w:val="19"/>
          <w:rtl w:val="0"/>
          <w:szCs w:val="19"/>
          <w:bCs w:val="1"/>
          <w:lang w:val="en-US"/>
        </w:rPr>
        <w:t xml:space="preserve">as if they are the ones generating this illumination; </w:t>
      </w:r>
      <w:r>
        <w:t xml:space="preserve">  </w:t>
      </w:r>
      <w:r>
        <w:rPr>
          <w:rFonts w:ascii="Times New Roman" w:hAnsi="Times New Roman" w:eastAsia="Times New Roman" w:cs="Times New Roman"/>
          <w:b w:val="0"/>
          <w:sz w:val="19"/>
          <w:rtl w:val="1"/>
          <w:szCs w:val="19"/>
          <w:bCs w:val="0"/>
          <w:lang w:val="he-IL" w:bidi="he-IL"/>
        </w:rPr>
        <w:t xml:space="preserve">וְעַל יְדֵי שֶׁ"בָא אוֹרֵךְ" – </w:t>
      </w:r>
      <w:r>
        <w:rPr>
          <w:rFonts w:ascii="Times New Roman" w:hAnsi="Times New Roman" w:eastAsia="Times New Roman" w:cs="Times New Roman"/>
          <w:b w:val="1"/>
          <w:sz w:val="19"/>
          <w:rtl w:val="0"/>
          <w:szCs w:val="19"/>
          <w:bCs w:val="1"/>
          <w:lang w:val="en-US"/>
        </w:rPr>
        <w:t xml:space="preserve">and by virtue of 'your light has come'— </w:t>
      </w:r>
      <w:r>
        <w:t xml:space="preserve">  </w:t>
      </w:r>
      <w:r>
        <w:rPr>
          <w:rFonts w:ascii="Times New Roman" w:hAnsi="Times New Roman" w:eastAsia="Times New Roman" w:cs="Times New Roman"/>
          <w:b w:val="0"/>
          <w:sz w:val="19"/>
          <w:rtl w:val="1"/>
          <w:szCs w:val="19"/>
          <w:bCs w:val="0"/>
          <w:lang w:val="he-IL" w:bidi="he-IL"/>
        </w:rPr>
        <w:t xml:space="preserve">מַה שֶּׁהַשֵּׁם יִתְבָּרַךְ מֵאִיר לְלִבָּם, </w:t>
      </w:r>
      <w:r>
        <w:rPr>
          <w:rFonts w:ascii="Times New Roman" w:hAnsi="Times New Roman" w:eastAsia="Times New Roman" w:cs="Times New Roman"/>
          <w:b w:val="1"/>
          <w:sz w:val="19"/>
          <w:rtl w:val="0"/>
          <w:szCs w:val="19"/>
          <w:bCs w:val="1"/>
          <w:lang w:val="en-US"/>
        </w:rPr>
        <w:t xml:space="preserve">that which Hashem shines into their hearts, </w:t>
      </w:r>
      <w:r>
        <w:t xml:space="preserve">  </w:t>
      </w:r>
      <w:r>
        <w:rPr>
          <w:rFonts w:ascii="Times New Roman" w:hAnsi="Times New Roman" w:eastAsia="Times New Roman" w:cs="Times New Roman"/>
          <w:b w:val="0"/>
          <w:sz w:val="19"/>
          <w:rtl w:val="1"/>
          <w:szCs w:val="19"/>
          <w:bCs w:val="0"/>
          <w:lang w:val="he-IL" w:bidi="he-IL"/>
        </w:rPr>
        <w:t xml:space="preserve">עַל יְדֵי זֶה הֵם מְאִירִים לְפָנָיו יִתְבָּרַךְ. </w:t>
      </w:r>
      <w:r>
        <w:rPr>
          <w:rFonts w:ascii="Times New Roman" w:hAnsi="Times New Roman" w:eastAsia="Times New Roman" w:cs="Times New Roman"/>
          <w:b w:val="1"/>
          <w:sz w:val="19"/>
          <w:rtl w:val="0"/>
          <w:szCs w:val="19"/>
          <w:bCs w:val="1"/>
          <w:lang w:val="en-US"/>
        </w:rPr>
        <w:t xml:space="preserve">thereby they shine back before Him. </w:t>
      </w:r>
      <w:r>
        <w:t xml:space="preserve">  </w:t>
      </w:r>
      <w:r>
        <w:rPr>
          <w:rFonts w:ascii="Times New Roman" w:hAnsi="Times New Roman" w:eastAsia="Times New Roman" w:cs="Times New Roman"/>
          <w:b w:val="0"/>
          <w:sz w:val="19"/>
          <w:rtl w:val="1"/>
          <w:szCs w:val="19"/>
          <w:bCs w:val="0"/>
          <w:lang w:val="he-IL" w:bidi="he-IL"/>
        </w:rPr>
        <w:t xml:space="preserve">וְאָמַר "קוּמִי אוֹרִי" תְּחִלָּה, </w:t>
      </w:r>
      <w:r>
        <w:rPr>
          <w:rFonts w:ascii="Times New Roman" w:hAnsi="Times New Roman" w:eastAsia="Times New Roman" w:cs="Times New Roman"/>
          <w:b w:val="1"/>
          <w:sz w:val="19"/>
          <w:rtl w:val="0"/>
          <w:szCs w:val="19"/>
          <w:bCs w:val="1"/>
          <w:lang w:val="en-US"/>
        </w:rPr>
        <w:t xml:space="preserve">And Scripture states 'Arise, shine' first, </w:t>
      </w:r>
      <w:r>
        <w:t xml:space="preserve">  </w:t>
      </w:r>
      <w:r>
        <w:rPr>
          <w:rFonts w:ascii="Times New Roman" w:hAnsi="Times New Roman" w:eastAsia="Times New Roman" w:cs="Times New Roman"/>
          <w:b w:val="0"/>
          <w:sz w:val="19"/>
          <w:rtl w:val="1"/>
          <w:szCs w:val="19"/>
          <w:bCs w:val="0"/>
          <w:lang w:val="he-IL" w:bidi="he-IL"/>
        </w:rPr>
        <w:t xml:space="preserve">דִּבְהִתְגַּלּוּת הֵם הַמְּאִירִים בְּעַצְמָם. </w:t>
      </w:r>
      <w:r>
        <w:rPr>
          <w:rFonts w:ascii="Times New Roman" w:hAnsi="Times New Roman" w:eastAsia="Times New Roman" w:cs="Times New Roman"/>
          <w:b w:val="1"/>
          <w:sz w:val="19"/>
          <w:rtl w:val="0"/>
          <w:szCs w:val="19"/>
          <w:bCs w:val="1"/>
          <w:lang w:val="en-US"/>
        </w:rPr>
        <w:t xml:space="preserve">for in overt manifestation they are the ones actively illuminating. </w:t>
      </w:r>
      <w:r>
        <w:t xml:space="preserve">  </w:t>
      </w:r>
      <w:r>
        <w:rPr>
          <w:rFonts w:ascii="Times New Roman" w:hAnsi="Times New Roman" w:eastAsia="Times New Roman" w:cs="Times New Roman"/>
          <w:b w:val="0"/>
          <w:sz w:val="19"/>
          <w:rtl w:val="1"/>
          <w:szCs w:val="19"/>
          <w:bCs w:val="0"/>
          <w:lang w:val="he-IL" w:bidi="he-IL"/>
        </w:rPr>
        <w:t xml:space="preserve">וְעַל זֶה אָמַר בַּמִּדְרָשׁ שָׁם: "לְמַעֲשֵׂה יָדֶיךָ תִכְסֹף", </w:t>
      </w:r>
      <w:r>
        <w:rPr>
          <w:rFonts w:ascii="Times New Roman" w:hAnsi="Times New Roman" w:eastAsia="Times New Roman" w:cs="Times New Roman"/>
          <w:b w:val="1"/>
          <w:sz w:val="19"/>
          <w:rtl w:val="0"/>
          <w:szCs w:val="19"/>
          <w:bCs w:val="1"/>
          <w:lang w:val="en-US"/>
        </w:rPr>
        <w:t xml:space="preserve">And upon this the Midrash stated: 'You will yearn for the work of Your hands,'— </w:t>
      </w:r>
      <w:r>
        <w:rPr>
          <w:rFonts w:ascii="Times New Roman" w:hAnsi="Times New Roman" w:eastAsia="Times New Roman" w:cs="Times New Roman"/>
          <w:b w:val="0"/>
          <w:sz w:val="15"/>
          <w:rtl w:val="0"/>
        </w:rPr>
        <w:t/>
      </w:r>
      <w:r>
        <w:rPr>
          <w:vertAlign w:val="superscript"/>
        </w:rPr>
        <w:footnoteReference w:id="19"/>
      </w:r>
      <w:r>
        <w:t xml:space="preserve">  </w:t>
      </w:r>
      <w:r>
        <w:rPr>
          <w:rFonts w:ascii="Times New Roman" w:hAnsi="Times New Roman" w:eastAsia="Times New Roman" w:cs="Times New Roman"/>
          <w:b w:val="0"/>
          <w:sz w:val="19"/>
          <w:rtl w:val="1"/>
          <w:szCs w:val="19"/>
          <w:bCs w:val="0"/>
          <w:lang w:val="he-IL" w:bidi="he-IL"/>
        </w:rPr>
        <w:t xml:space="preserve">שֶׁהַשֵּׁם יִתְבָּרַךְ מִתְאַוֶּה לָהֶם </w:t>
      </w:r>
      <w:r>
        <w:rPr>
          <w:rFonts w:ascii="Times New Roman" w:hAnsi="Times New Roman" w:eastAsia="Times New Roman" w:cs="Times New Roman"/>
          <w:b w:val="1"/>
          <w:sz w:val="19"/>
          <w:rtl w:val="0"/>
          <w:szCs w:val="19"/>
          <w:bCs w:val="1"/>
          <w:lang w:val="en-US"/>
        </w:rPr>
        <w:t xml:space="preserve">that Hashem yearns for them, </w:t>
      </w:r>
      <w:r>
        <w:t xml:space="preserve">  </w:t>
      </w:r>
    </w:p>
    <w:p>
      <w:pPr>
        <w:spacing w:after="80" w:line="264" w:lineRule="auto"/>
      </w:pPr>
      <w:r>
        <w:rPr>
          <w:rFonts w:ascii="Times New Roman" w:hAnsi="Times New Roman" w:eastAsia="Times New Roman" w:cs="Times New Roman"/>
          <w:b w:val="0"/>
          <w:sz w:val="19"/>
          <w:rtl w:val="1"/>
          <w:szCs w:val="19"/>
          <w:bCs w:val="0"/>
          <w:lang w:val="he-IL" w:bidi="he-IL"/>
        </w:rPr>
        <w:t xml:space="preserve">שֶׁיִּהְיֶה נִקְרָא עַל שֵׁם בְּנֵי יִשְׂרָאֵל שֶׁהֵם הַמְּאִירִים. </w:t>
      </w:r>
      <w:r>
        <w:rPr>
          <w:rFonts w:ascii="Times New Roman" w:hAnsi="Times New Roman" w:eastAsia="Times New Roman" w:cs="Times New Roman"/>
          <w:b w:val="1"/>
          <w:sz w:val="19"/>
          <w:rtl w:val="0"/>
          <w:szCs w:val="19"/>
          <w:bCs w:val="1"/>
          <w:lang w:val="en-US"/>
        </w:rPr>
        <w:t xml:space="preserve">that it be ascribed to the children of Israel, that they are the luminaries. </w:t>
      </w:r>
      <w:r>
        <w:t xml:space="preserve">  </w:t>
      </w:r>
      <w:r>
        <w:rPr>
          <w:rFonts w:ascii="Times New Roman" w:hAnsi="Times New Roman" w:eastAsia="Times New Roman" w:cs="Times New Roman"/>
          <w:b w:val="0"/>
          <w:sz w:val="19"/>
          <w:rtl w:val="1"/>
          <w:szCs w:val="19"/>
          <w:bCs w:val="0"/>
          <w:lang w:val="he-IL" w:bidi="he-IL"/>
        </w:rPr>
        <w:t xml:space="preserve">וְדָבָר זֶה הוּא חֲנֻכַּת אַהֲרֹן, </w:t>
      </w:r>
      <w:r>
        <w:rPr>
          <w:rFonts w:ascii="Times New Roman" w:hAnsi="Times New Roman" w:eastAsia="Times New Roman" w:cs="Times New Roman"/>
          <w:b w:val="1"/>
          <w:sz w:val="19"/>
          <w:rtl w:val="0"/>
          <w:szCs w:val="19"/>
          <w:bCs w:val="1"/>
          <w:lang w:val="en-US"/>
        </w:rPr>
        <w:t xml:space="preserve">And this matter is the dedication of Aaron, </w:t>
      </w:r>
      <w:r>
        <w:t xml:space="preserve">  </w:t>
      </w:r>
      <w:r>
        <w:rPr>
          <w:rFonts w:ascii="Times New Roman" w:hAnsi="Times New Roman" w:eastAsia="Times New Roman" w:cs="Times New Roman"/>
          <w:b w:val="0"/>
          <w:sz w:val="19"/>
          <w:rtl w:val="1"/>
          <w:szCs w:val="19"/>
          <w:bCs w:val="0"/>
          <w:lang w:val="he-IL" w:bidi="he-IL"/>
        </w:rPr>
        <w:t xml:space="preserve">כְּמוֹ שֶׁנֶּאֱמַר בַּמִּדְרָשׁ (רֵישׁ פָּרָשַׁת בְּהַעֲלֹתְךָ), </w:t>
      </w:r>
      <w:r>
        <w:rPr>
          <w:rFonts w:ascii="Times New Roman" w:hAnsi="Times New Roman" w:eastAsia="Times New Roman" w:cs="Times New Roman"/>
          <w:b w:val="1"/>
          <w:sz w:val="19"/>
          <w:rtl w:val="0"/>
          <w:szCs w:val="19"/>
          <w:bCs w:val="1"/>
          <w:lang w:val="en-US"/>
        </w:rPr>
        <w:t xml:space="preserve">as stated in the Midrash (beginning of Parashat Beha'alotekha), </w:t>
      </w:r>
      <w:r>
        <w:t xml:space="preserve">  </w:t>
      </w:r>
      <w:r>
        <w:rPr>
          <w:rFonts w:ascii="Times New Roman" w:hAnsi="Times New Roman" w:eastAsia="Times New Roman" w:cs="Times New Roman"/>
          <w:b w:val="0"/>
          <w:sz w:val="19"/>
          <w:rtl w:val="1"/>
          <w:szCs w:val="19"/>
          <w:bCs w:val="0"/>
          <w:lang w:val="he-IL" w:bidi="he-IL"/>
        </w:rPr>
        <w:t xml:space="preserve">כִּי הוּא הַשּׁוֹרֶשׁ דְּתוֹרָה שֶׁבְּעַל פֶּה, </w:t>
      </w:r>
      <w:r>
        <w:rPr>
          <w:rFonts w:ascii="Times New Roman" w:hAnsi="Times New Roman" w:eastAsia="Times New Roman" w:cs="Times New Roman"/>
          <w:b w:val="1"/>
          <w:sz w:val="19"/>
          <w:rtl w:val="0"/>
          <w:szCs w:val="19"/>
          <w:bCs w:val="1"/>
          <w:lang w:val="en-US"/>
        </w:rPr>
        <w:t xml:space="preserve">for he is the root of the Oral Torah, </w:t>
      </w:r>
      <w:r>
        <w:t xml:space="preserve">  </w:t>
      </w:r>
      <w:r>
        <w:rPr>
          <w:rFonts w:ascii="Times New Roman" w:hAnsi="Times New Roman" w:eastAsia="Times New Roman" w:cs="Times New Roman"/>
          <w:b w:val="0"/>
          <w:sz w:val="19"/>
          <w:rtl w:val="1"/>
          <w:szCs w:val="19"/>
          <w:bCs w:val="0"/>
          <w:lang w:val="he-IL" w:bidi="he-IL"/>
        </w:rPr>
        <w:t xml:space="preserve">כְּמוֹ שֶׁנֶּאֱמַר: "יוֹרוּ מִשְׁפָּטֶיךָ לְיַעֲקֹב" וְגוֹמֵר, </w:t>
      </w:r>
      <w:r>
        <w:rPr>
          <w:rFonts w:ascii="Times New Roman" w:hAnsi="Times New Roman" w:eastAsia="Times New Roman" w:cs="Times New Roman"/>
          <w:b w:val="1"/>
          <w:sz w:val="19"/>
          <w:rtl w:val="0"/>
          <w:szCs w:val="19"/>
          <w:bCs w:val="1"/>
          <w:lang w:val="en-US"/>
        </w:rPr>
        <w:t xml:space="preserve">as it is said: 'They shall teach Your judgments to Jacob, etc.', </w:t>
      </w:r>
      <w:r>
        <w:rPr>
          <w:rFonts w:ascii="Times New Roman" w:hAnsi="Times New Roman" w:eastAsia="Times New Roman" w:cs="Times New Roman"/>
          <w:b w:val="0"/>
          <w:sz w:val="15"/>
          <w:rtl w:val="0"/>
        </w:rPr>
        <w:t/>
      </w:r>
      <w:r>
        <w:rPr>
          <w:vertAlign w:val="superscript"/>
        </w:rPr>
        <w:footnoteReference w:id="20"/>
      </w:r>
      <w:r>
        <w:t xml:space="preserve">  </w:t>
      </w:r>
      <w:r>
        <w:rPr>
          <w:rFonts w:ascii="Times New Roman" w:hAnsi="Times New Roman" w:eastAsia="Times New Roman" w:cs="Times New Roman"/>
          <w:b w:val="0"/>
          <w:sz w:val="19"/>
          <w:rtl w:val="1"/>
          <w:szCs w:val="19"/>
          <w:bCs w:val="0"/>
          <w:lang w:val="he-IL" w:bidi="he-IL"/>
        </w:rPr>
        <w:t xml:space="preserve">וְנֶאֱמַר: "וּבָאתָ אֶל הַכֹּהֲנִים" וְגוֹמֵר "עַל פִּי הַתּוֹרָה אֲשֶׁר יוֹרוּךָ" וְגוֹמֵר, </w:t>
      </w:r>
      <w:r>
        <w:rPr>
          <w:rFonts w:ascii="Times New Roman" w:hAnsi="Times New Roman" w:eastAsia="Times New Roman" w:cs="Times New Roman"/>
          <w:b w:val="1"/>
          <w:sz w:val="19"/>
          <w:rtl w:val="0"/>
          <w:szCs w:val="19"/>
          <w:bCs w:val="1"/>
          <w:lang w:val="en-US"/>
        </w:rPr>
        <w:t xml:space="preserve">and said: 'And you shall come unto the priests... according to the Torah they teach you, etc.', </w:t>
      </w:r>
      <w:r>
        <w:t xml:space="preserve">  </w:t>
      </w:r>
      <w:r>
        <w:rPr>
          <w:rFonts w:ascii="Times New Roman" w:hAnsi="Times New Roman" w:eastAsia="Times New Roman" w:cs="Times New Roman"/>
          <w:b w:val="0"/>
          <w:sz w:val="19"/>
          <w:rtl w:val="1"/>
          <w:szCs w:val="19"/>
          <w:bCs w:val="0"/>
          <w:lang w:val="he-IL" w:bidi="he-IL"/>
        </w:rPr>
        <w:t xml:space="preserve">וְנֶאֱמַר: "שִׂפְתֵי כֹהֵן" וְגוֹמֵר "וְתוֹרָה יְבַקְשׁוּ מִפִּיהוּ" וְגוֹמֵר. </w:t>
      </w:r>
      <w:r>
        <w:rPr>
          <w:rFonts w:ascii="Times New Roman" w:hAnsi="Times New Roman" w:eastAsia="Times New Roman" w:cs="Times New Roman"/>
          <w:b w:val="1"/>
          <w:sz w:val="19"/>
          <w:rtl w:val="0"/>
          <w:szCs w:val="19"/>
          <w:bCs w:val="1"/>
          <w:lang w:val="en-US"/>
        </w:rPr>
        <w:t xml:space="preserve">and said: 'The lips of the priest... and they shall seek Torah from his mouth, etc.' </w:t>
      </w:r>
      <w:r>
        <w:rPr>
          <w:rFonts w:ascii="Times New Roman" w:hAnsi="Times New Roman" w:eastAsia="Times New Roman" w:cs="Times New Roman"/>
          <w:b w:val="0"/>
          <w:sz w:val="15"/>
          <w:rtl w:val="0"/>
        </w:rPr>
        <w:t/>
      </w:r>
      <w:r>
        <w:rPr>
          <w:vertAlign w:val="superscript"/>
        </w:rPr>
        <w:footnoteReference w:id="21"/>
      </w:r>
    </w:p>
    <w:p>
      <w:pPr>
        <w:pStyle w:val="SectionTitle"/>
      </w:pPr>
      <w:r>
        <w:rPr>
          <w:rFonts w:ascii="Times New Roman" w:hAnsi="Times New Roman" w:eastAsia="Times New Roman" w:cs="Times New Roman"/>
          <w:b/>
          <w:sz w:val="24"/>
        </w:rPr>
        <w:t>The Renewal of Torah Within the Heart</w:t>
      </w:r>
    </w:p>
    <w:p>
      <w:pPr>
        <w:spacing w:after="240"/>
      </w:pPr>
      <w:r>
        <w:rPr>
          <w:rFonts w:ascii="Times New Roman" w:hAnsi="Times New Roman" w:eastAsia="Times New Roman" w:cs="Times New Roman"/>
          <w:b w:val="0"/>
          <w:i/>
          <w:sz w:val="18"/>
        </w:rPr>
        <w:t>The wisdom of the Oral Torah becomes divine knowledge internalized by Israel.</w:t>
      </w:r>
    </w:p>
    <w:p>
      <w:pPr>
        <w:spacing w:after="80" w:line="264" w:lineRule="auto"/>
      </w:pPr>
      <w:r>
        <w:rPr>
          <w:rFonts w:ascii="Times New Roman" w:hAnsi="Times New Roman" w:eastAsia="Times New Roman" w:cs="Times New Roman"/>
          <w:b w:val="0"/>
          <w:sz w:val="19"/>
          <w:rtl w:val="1"/>
          <w:szCs w:val="19"/>
          <w:bCs w:val="0"/>
          <w:lang w:val="he-IL" w:bidi="he-IL"/>
        </w:rPr>
        <w:t xml:space="preserve">וְחַמָּה וּלְבָנָה רוֹמְזִים גַּם כֵּן לְתוֹרָה שֶׁבִּכְתָב וְתוֹרָה שֶׁבְּעַל פֶּה, </w:t>
      </w:r>
      <w:r>
        <w:rPr>
          <w:rFonts w:ascii="Times New Roman" w:hAnsi="Times New Roman" w:eastAsia="Times New Roman" w:cs="Times New Roman"/>
          <w:b w:val="1"/>
          <w:sz w:val="19"/>
          <w:rtl w:val="0"/>
          <w:szCs w:val="19"/>
          <w:bCs w:val="1"/>
          <w:lang w:val="en-US"/>
        </w:rPr>
        <w:t xml:space="preserve">And the sun and the moon likewise allude to the Written Torah and Oral Torah, </w:t>
      </w:r>
      <w:r>
        <w:t xml:space="preserve">  </w:t>
      </w:r>
      <w:r>
        <w:rPr>
          <w:rFonts w:ascii="Times New Roman" w:hAnsi="Times New Roman" w:eastAsia="Times New Roman" w:cs="Times New Roman"/>
          <w:b w:val="0"/>
          <w:sz w:val="19"/>
          <w:rtl w:val="1"/>
          <w:szCs w:val="19"/>
          <w:bCs w:val="0"/>
          <w:lang w:val="he-IL" w:bidi="he-IL"/>
        </w:rPr>
        <w:t xml:space="preserve">דִּמְקַבְּלִים הָאוֹר מִתּוֹרָה שֶׁבִּכְתָב. </w:t>
      </w:r>
      <w:r>
        <w:rPr>
          <w:rFonts w:ascii="Times New Roman" w:hAnsi="Times New Roman" w:eastAsia="Times New Roman" w:cs="Times New Roman"/>
          <w:b w:val="1"/>
          <w:sz w:val="19"/>
          <w:rtl w:val="0"/>
          <w:szCs w:val="19"/>
          <w:bCs w:val="1"/>
          <w:lang w:val="en-US"/>
        </w:rPr>
        <w:t xml:space="preserve">since they receive the illumination from the Written Torah. </w:t>
      </w:r>
      <w:r>
        <w:t xml:space="preserve">  </w:t>
      </w:r>
      <w:r>
        <w:rPr>
          <w:rFonts w:ascii="Times New Roman" w:hAnsi="Times New Roman" w:eastAsia="Times New Roman" w:cs="Times New Roman"/>
          <w:b w:val="0"/>
          <w:sz w:val="19"/>
          <w:rtl w:val="1"/>
          <w:szCs w:val="19"/>
          <w:bCs w:val="0"/>
          <w:lang w:val="he-IL" w:bidi="he-IL"/>
        </w:rPr>
        <w:t xml:space="preserve">וְעַל כֵּן אָמְרוּ בְּמִדְרַשׁ הַנֶּעֱלָם (זֹהַר חֵלֶק א, צז עַמּוּד ב): </w:t>
      </w:r>
      <w:r>
        <w:rPr>
          <w:rFonts w:ascii="Times New Roman" w:hAnsi="Times New Roman" w:eastAsia="Times New Roman" w:cs="Times New Roman"/>
          <w:b w:val="1"/>
          <w:sz w:val="19"/>
          <w:rtl w:val="0"/>
          <w:szCs w:val="19"/>
          <w:bCs w:val="1"/>
          <w:lang w:val="en-US"/>
        </w:rPr>
        <w:t xml:space="preserve">And therefore they stated in the Midrash HaNe'elam (Zohar Part I, 97b): </w:t>
      </w:r>
      <w:r>
        <w:rPr>
          <w:vertAlign w:val="superscript"/>
        </w:rPr>
        <w:footnoteReference w:id="22"/>
      </w:r>
      <w:r>
        <w:t xml:space="preserve">  </w:t>
      </w:r>
      <w:r>
        <w:rPr>
          <w:rFonts w:ascii="Times New Roman" w:hAnsi="Times New Roman" w:eastAsia="Times New Roman" w:cs="Times New Roman"/>
          <w:b w:val="0"/>
          <w:sz w:val="19"/>
          <w:rtl w:val="1"/>
          <w:szCs w:val="19"/>
          <w:bCs w:val="0"/>
          <w:lang w:val="he-IL" w:bidi="he-IL"/>
        </w:rPr>
        <w:t xml:space="preserve">דְּהַקָּדוֹשׁ בָּרוּךְ הוּא בָּא בְּרֹאשׁ חֹדֶשׁ </w:t>
      </w:r>
      <w:r>
        <w:rPr>
          <w:rFonts w:ascii="Times New Roman" w:hAnsi="Times New Roman" w:eastAsia="Times New Roman" w:cs="Times New Roman"/>
          <w:b w:val="1"/>
          <w:sz w:val="19"/>
          <w:rtl w:val="0"/>
          <w:szCs w:val="19"/>
          <w:bCs w:val="1"/>
          <w:lang w:val="en-US"/>
        </w:rPr>
        <w:t xml:space="preserve">that the Holy One comes on Rosh Chodesh </w:t>
      </w:r>
      <w:r>
        <w:t xml:space="preserve">  </w:t>
      </w:r>
      <w:r>
        <w:rPr>
          <w:rFonts w:ascii="Times New Roman" w:hAnsi="Times New Roman" w:eastAsia="Times New Roman" w:cs="Times New Roman"/>
          <w:b w:val="0"/>
          <w:sz w:val="19"/>
          <w:rtl w:val="1"/>
          <w:szCs w:val="19"/>
          <w:bCs w:val="0"/>
          <w:lang w:val="he-IL" w:bidi="he-IL"/>
        </w:rPr>
        <w:t xml:space="preserve">לְמִשְׁמַע אוּלְפָן מִנִּשְׁמָתְהוֹן דְּצַדִּיקַיָּא, </w:t>
      </w:r>
      <w:r>
        <w:rPr>
          <w:rFonts w:ascii="Times New Roman" w:hAnsi="Times New Roman" w:eastAsia="Times New Roman" w:cs="Times New Roman"/>
          <w:b w:val="1"/>
          <w:sz w:val="19"/>
          <w:rtl w:val="0"/>
          <w:szCs w:val="19"/>
          <w:bCs w:val="1"/>
          <w:lang w:val="en-US"/>
        </w:rPr>
        <w:t xml:space="preserve">to hear teachings of Torah from the souls of the righteous, </w:t>
      </w:r>
      <w:r>
        <w:t xml:space="preserve">  </w:t>
      </w:r>
      <w:r>
        <w:rPr>
          <w:rFonts w:ascii="Times New Roman" w:hAnsi="Times New Roman" w:eastAsia="Times New Roman" w:cs="Times New Roman"/>
          <w:b w:val="0"/>
          <w:sz w:val="19"/>
          <w:rtl w:val="1"/>
          <w:szCs w:val="19"/>
          <w:bCs w:val="0"/>
          <w:lang w:val="he-IL" w:bidi="he-IL"/>
        </w:rPr>
        <w:t xml:space="preserve">שֶׁאָז הוּא הֶאָרַת הָאוֹר דְּתוֹרָה שֶׁבְּעַל פֶּה </w:t>
      </w:r>
      <w:r>
        <w:rPr>
          <w:rFonts w:ascii="Times New Roman" w:hAnsi="Times New Roman" w:eastAsia="Times New Roman" w:cs="Times New Roman"/>
          <w:b w:val="1"/>
          <w:sz w:val="19"/>
          <w:rtl w:val="0"/>
          <w:szCs w:val="19"/>
          <w:bCs w:val="1"/>
          <w:lang w:val="en-US"/>
        </w:rPr>
        <w:t xml:space="preserve">for then shines the illumination of the Oral Torah, </w:t>
      </w:r>
      <w:r>
        <w:t xml:space="preserve">  </w:t>
      </w:r>
      <w:r>
        <w:rPr>
          <w:rFonts w:ascii="Times New Roman" w:hAnsi="Times New Roman" w:eastAsia="Times New Roman" w:cs="Times New Roman"/>
          <w:b w:val="0"/>
          <w:sz w:val="19"/>
          <w:rtl w:val="1"/>
          <w:szCs w:val="19"/>
          <w:bCs w:val="0"/>
          <w:lang w:val="he-IL" w:bidi="he-IL"/>
        </w:rPr>
        <w:t xml:space="preserve">וְהַשֵּׁם יִתְבָּרַךְ יִכְסֹף לְמַעֲשֵׂה יָדָיו; </w:t>
      </w:r>
      <w:r>
        <w:rPr>
          <w:rFonts w:ascii="Times New Roman" w:hAnsi="Times New Roman" w:eastAsia="Times New Roman" w:cs="Times New Roman"/>
          <w:b w:val="1"/>
          <w:sz w:val="19"/>
          <w:rtl w:val="0"/>
          <w:szCs w:val="19"/>
          <w:bCs w:val="1"/>
          <w:lang w:val="en-US"/>
        </w:rPr>
        <w:t xml:space="preserve">and Hashem yearns for the work of His hands; </w:t>
      </w:r>
      <w:r>
        <w:t xml:space="preserve">  </w:t>
      </w:r>
      <w:r>
        <w:rPr>
          <w:rFonts w:ascii="Times New Roman" w:hAnsi="Times New Roman" w:eastAsia="Times New Roman" w:cs="Times New Roman"/>
          <w:b w:val="0"/>
          <w:sz w:val="19"/>
          <w:rtl w:val="1"/>
          <w:szCs w:val="19"/>
          <w:bCs w:val="0"/>
          <w:lang w:val="he-IL" w:bidi="he-IL"/>
        </w:rPr>
        <w:t xml:space="preserve">וְעַל כֵּן מָסַר קִדּוּשׁ הַחֹדֶשׁ לַחֲכָמִים, </w:t>
      </w:r>
      <w:r>
        <w:rPr>
          <w:rFonts w:ascii="Times New Roman" w:hAnsi="Times New Roman" w:eastAsia="Times New Roman" w:cs="Times New Roman"/>
          <w:b w:val="1"/>
          <w:sz w:val="19"/>
          <w:rtl w:val="0"/>
          <w:szCs w:val="19"/>
          <w:bCs w:val="1"/>
          <w:lang w:val="en-US"/>
        </w:rPr>
        <w:t xml:space="preserve">and therefore He handed the sanctification of the New Moon to the Sages, </w:t>
      </w:r>
      <w:r>
        <w:t xml:space="preserve">  </w:t>
      </w:r>
      <w:r>
        <w:rPr>
          <w:rFonts w:ascii="Times New Roman" w:hAnsi="Times New Roman" w:eastAsia="Times New Roman" w:cs="Times New Roman"/>
          <w:b w:val="0"/>
          <w:sz w:val="19"/>
          <w:rtl w:val="1"/>
          <w:szCs w:val="19"/>
          <w:bCs w:val="0"/>
          <w:lang w:val="he-IL" w:bidi="he-IL"/>
        </w:rPr>
        <w:t xml:space="preserve">כִּי הֵם הַמְּאִירִים אוֹר דְּתוֹרָה שֶׁבְּעַל פֶּה. </w:t>
      </w:r>
      <w:r>
        <w:rPr>
          <w:rFonts w:ascii="Times New Roman" w:hAnsi="Times New Roman" w:eastAsia="Times New Roman" w:cs="Times New Roman"/>
          <w:b w:val="1"/>
          <w:sz w:val="19"/>
          <w:rtl w:val="0"/>
          <w:szCs w:val="19"/>
          <w:bCs w:val="1"/>
          <w:lang w:val="en-US"/>
        </w:rPr>
        <w:t xml:space="preserve">for they are the ones who radiate the light of the Oral Torah. </w:t>
      </w:r>
      <w:r>
        <w:t xml:space="preserve">  </w:t>
      </w:r>
      <w:r>
        <w:rPr>
          <w:rFonts w:ascii="Times New Roman" w:hAnsi="Times New Roman" w:eastAsia="Times New Roman" w:cs="Times New Roman"/>
          <w:b w:val="0"/>
          <w:sz w:val="19"/>
          <w:rtl w:val="1"/>
          <w:szCs w:val="19"/>
          <w:bCs w:val="0"/>
          <w:lang w:val="he-IL" w:bidi="he-IL"/>
        </w:rPr>
        <w:t xml:space="preserve">וְזֶה הִתְגַּלּוּת הַשְּׁכִינָה בְּלִבּוֹת בְּנֵי יִשְׂרָאֵל, </w:t>
      </w:r>
      <w:r>
        <w:rPr>
          <w:rFonts w:ascii="Times New Roman" w:hAnsi="Times New Roman" w:eastAsia="Times New Roman" w:cs="Times New Roman"/>
          <w:b w:val="1"/>
          <w:sz w:val="19"/>
          <w:rtl w:val="0"/>
          <w:szCs w:val="19"/>
          <w:bCs w:val="1"/>
          <w:lang w:val="en-US"/>
        </w:rPr>
        <w:t xml:space="preserve">And this is the revelation of the Shekhinah within the hearts of Israel, </w:t>
      </w:r>
      <w:r>
        <w:t xml:space="preserve">  </w:t>
      </w:r>
      <w:r>
        <w:rPr>
          <w:rFonts w:ascii="Times New Roman" w:hAnsi="Times New Roman" w:eastAsia="Times New Roman" w:cs="Times New Roman"/>
          <w:b w:val="0"/>
          <w:sz w:val="19"/>
          <w:rtl w:val="1"/>
          <w:szCs w:val="19"/>
          <w:bCs w:val="0"/>
          <w:lang w:val="he-IL" w:bidi="he-IL"/>
        </w:rPr>
        <w:t xml:space="preserve">דְּזֶהוּ כָּל עִנְיַן אוֹר תּוֹרָה: </w:t>
      </w:r>
      <w:r>
        <w:rPr>
          <w:rFonts w:ascii="Times New Roman" w:hAnsi="Times New Roman" w:eastAsia="Times New Roman" w:cs="Times New Roman"/>
          <w:b w:val="1"/>
          <w:sz w:val="19"/>
          <w:rtl w:val="0"/>
          <w:szCs w:val="19"/>
          <w:bCs w:val="1"/>
          <w:lang w:val="en-US"/>
        </w:rPr>
        <w:t xml:space="preserve">for this is the essence of the light of Torah: </w:t>
      </w:r>
      <w:r>
        <w:t xml:space="preserve">  </w:t>
      </w:r>
      <w:r>
        <w:rPr>
          <w:rFonts w:ascii="Times New Roman" w:hAnsi="Times New Roman" w:eastAsia="Times New Roman" w:cs="Times New Roman"/>
          <w:b w:val="0"/>
          <w:sz w:val="19"/>
          <w:rtl w:val="1"/>
          <w:szCs w:val="19"/>
          <w:bCs w:val="0"/>
          <w:lang w:val="he-IL" w:bidi="he-IL"/>
        </w:rPr>
        <w:t xml:space="preserve">לְהָאִיר לַלֵּב בְּדַעַת אֱלֹהִים, </w:t>
      </w:r>
      <w:r>
        <w:rPr>
          <w:rFonts w:ascii="Times New Roman" w:hAnsi="Times New Roman" w:eastAsia="Times New Roman" w:cs="Times New Roman"/>
          <w:b w:val="1"/>
          <w:sz w:val="19"/>
          <w:rtl w:val="0"/>
          <w:szCs w:val="19"/>
          <w:bCs w:val="1"/>
          <w:lang w:val="en-US"/>
        </w:rPr>
        <w:t xml:space="preserve">to illuminate the heart with the knowledge of God, </w:t>
      </w:r>
      <w:r>
        <w:t xml:space="preserve">  </w:t>
      </w:r>
    </w:p>
    <w:p>
      <w:pPr>
        <w:spacing w:after="80" w:line="264" w:lineRule="auto"/>
      </w:pPr>
      <w:r>
        <w:rPr>
          <w:rFonts w:ascii="Times New Roman" w:hAnsi="Times New Roman" w:eastAsia="Times New Roman" w:cs="Times New Roman"/>
          <w:b w:val="0"/>
          <w:sz w:val="19"/>
          <w:rtl w:val="1"/>
          <w:szCs w:val="19"/>
          <w:bCs w:val="0"/>
          <w:lang w:val="he-IL" w:bidi="he-IL"/>
        </w:rPr>
        <w:t xml:space="preserve">וּכְמוֹ שֶׁנֶּאֱמַר לֶעָתִיד: "וְלֹא יְלַמְּדוּ עוֹד אִישׁ אֶת רֵעֵהוּ </w:t>
      </w:r>
      <w:r>
        <w:rPr>
          <w:rFonts w:ascii="Times New Roman" w:hAnsi="Times New Roman" w:eastAsia="Times New Roman" w:cs="Times New Roman"/>
          <w:b w:val="1"/>
          <w:sz w:val="19"/>
          <w:rtl w:val="0"/>
          <w:szCs w:val="19"/>
          <w:bCs w:val="1"/>
          <w:lang w:val="en-US"/>
        </w:rPr>
        <w:t xml:space="preserve">as is stated regarding the ultimate future: 'And they shall no more teach every man his neighbor, </w:t>
      </w:r>
      <w:r>
        <w:rPr>
          <w:rFonts w:ascii="Times New Roman" w:hAnsi="Times New Roman" w:eastAsia="Times New Roman" w:cs="Times New Roman"/>
          <w:b w:val="0"/>
          <w:sz w:val="15"/>
          <w:rtl w:val="0"/>
        </w:rPr>
        <w:t/>
      </w:r>
      <w:r>
        <w:rPr>
          <w:vertAlign w:val="superscript"/>
        </w:rPr>
        <w:footnoteReference w:id="23"/>
      </w:r>
      <w:r>
        <w:t xml:space="preserve">  </w:t>
      </w:r>
      <w:r>
        <w:rPr>
          <w:rFonts w:ascii="Times New Roman" w:hAnsi="Times New Roman" w:eastAsia="Times New Roman" w:cs="Times New Roman"/>
          <w:b w:val="0"/>
          <w:sz w:val="19"/>
          <w:rtl w:val="1"/>
          <w:szCs w:val="19"/>
          <w:bCs w:val="0"/>
          <w:lang w:val="he-IL" w:bidi="he-IL"/>
        </w:rPr>
        <w:t xml:space="preserve">כִּי כוּלָּם יֵדְעוּ אוֹתִי" וְגוֹמֵר. </w:t>
      </w:r>
      <w:r>
        <w:rPr>
          <w:rFonts w:ascii="Times New Roman" w:hAnsi="Times New Roman" w:eastAsia="Times New Roman" w:cs="Times New Roman"/>
          <w:b w:val="1"/>
          <w:sz w:val="19"/>
          <w:rtl w:val="0"/>
          <w:szCs w:val="19"/>
          <w:bCs w:val="1"/>
          <w:lang w:val="en-US"/>
        </w:rPr>
        <w:t xml:space="preserve">for they shall all know Me, etc.' </w:t>
      </w:r>
      <w:r>
        <w:t xml:space="preserve">  </w:t>
      </w:r>
      <w:r>
        <w:rPr>
          <w:rFonts w:ascii="Times New Roman" w:hAnsi="Times New Roman" w:eastAsia="Times New Roman" w:cs="Times New Roman"/>
          <w:b w:val="0"/>
          <w:sz w:val="19"/>
          <w:rtl w:val="1"/>
          <w:szCs w:val="19"/>
          <w:bCs w:val="0"/>
          <w:lang w:val="he-IL" w:bidi="he-IL"/>
        </w:rPr>
        <w:t xml:space="preserve">וְדָוִד הַמֶּלֶךְ עָלָיו הַשָּׁלוֹם אָמַר לִשְׁלֹמֹה הַמֶּלֶךְ עָלָיו הַשָּׁלוֹם, </w:t>
      </w:r>
      <w:r>
        <w:rPr>
          <w:rFonts w:ascii="Times New Roman" w:hAnsi="Times New Roman" w:eastAsia="Times New Roman" w:cs="Times New Roman"/>
          <w:b w:val="1"/>
          <w:sz w:val="19"/>
          <w:rtl w:val="0"/>
          <w:szCs w:val="19"/>
          <w:bCs w:val="1"/>
          <w:lang w:val="en-US"/>
        </w:rPr>
        <w:t xml:space="preserve">And King David, peace be upon him, said to King Solomon, peace be upon him, </w:t>
      </w:r>
      <w:r>
        <w:t xml:space="preserve">  </w:t>
      </w:r>
      <w:r>
        <w:rPr>
          <w:rFonts w:ascii="Times New Roman" w:hAnsi="Times New Roman" w:eastAsia="Times New Roman" w:cs="Times New Roman"/>
          <w:b w:val="0"/>
          <w:sz w:val="19"/>
          <w:rtl w:val="1"/>
          <w:szCs w:val="19"/>
          <w:bCs w:val="0"/>
          <w:lang w:val="he-IL" w:bidi="he-IL"/>
        </w:rPr>
        <w:t xml:space="preserve">שֶׁהוּא שׁוֹרֶשׁ הַחָכְמָה תַּתָּאָה דְּתוֹרָה שֶׁבְּעַל פֶּה, </w:t>
      </w:r>
      <w:r>
        <w:rPr>
          <w:rFonts w:ascii="Times New Roman" w:hAnsi="Times New Roman" w:eastAsia="Times New Roman" w:cs="Times New Roman"/>
          <w:b w:val="1"/>
          <w:sz w:val="19"/>
          <w:rtl w:val="0"/>
          <w:szCs w:val="19"/>
          <w:bCs w:val="1"/>
          <w:lang w:val="en-US"/>
        </w:rPr>
        <w:t xml:space="preserve">who is the root of the lower wisdom of the Oral Torah, </w:t>
      </w:r>
      <w:r>
        <w:t xml:space="preserve">  </w:t>
      </w:r>
      <w:r>
        <w:rPr>
          <w:rFonts w:ascii="Times New Roman" w:hAnsi="Times New Roman" w:eastAsia="Times New Roman" w:cs="Times New Roman"/>
          <w:b w:val="0"/>
          <w:sz w:val="19"/>
          <w:rtl w:val="1"/>
          <w:szCs w:val="19"/>
          <w:bCs w:val="0"/>
          <w:lang w:val="he-IL" w:bidi="he-IL"/>
        </w:rPr>
        <w:t xml:space="preserve">שׁוֹרֶשׁ הַמַּלְכוּת, פֶּה דְּתוֹרָה שֶׁבְּעַל פֶּה, </w:t>
      </w:r>
      <w:r>
        <w:rPr>
          <w:rFonts w:ascii="Times New Roman" w:hAnsi="Times New Roman" w:eastAsia="Times New Roman" w:cs="Times New Roman"/>
          <w:b w:val="1"/>
          <w:sz w:val="19"/>
          <w:rtl w:val="0"/>
          <w:szCs w:val="19"/>
          <w:bCs w:val="1"/>
          <w:lang w:val="en-US"/>
        </w:rPr>
        <w:t xml:space="preserve">the root of Malchut, the mouth of the Oral Torah, </w:t>
      </w:r>
      <w:r>
        <w:t xml:space="preserve">  </w:t>
      </w:r>
      <w:r>
        <w:rPr>
          <w:rFonts w:ascii="Times New Roman" w:hAnsi="Times New Roman" w:eastAsia="Times New Roman" w:cs="Times New Roman"/>
          <w:b w:val="0"/>
          <w:sz w:val="19"/>
          <w:rtl w:val="1"/>
          <w:szCs w:val="19"/>
          <w:bCs w:val="0"/>
          <w:lang w:val="he-IL" w:bidi="he-IL"/>
        </w:rPr>
        <w:t xml:space="preserve">אָמַר לוֹ: "דַּע אֶת אֱלֹהֵי" וְגוֹמֵר, </w:t>
      </w:r>
      <w:r>
        <w:rPr>
          <w:rFonts w:ascii="Times New Roman" w:hAnsi="Times New Roman" w:eastAsia="Times New Roman" w:cs="Times New Roman"/>
          <w:b w:val="1"/>
          <w:sz w:val="19"/>
          <w:rtl w:val="0"/>
          <w:szCs w:val="19"/>
          <w:bCs w:val="1"/>
          <w:lang w:val="en-US"/>
        </w:rPr>
        <w:t xml:space="preserve">saying to him: ‘Know the God of…,’ etc., </w:t>
      </w:r>
      <w:r>
        <w:t xml:space="preserve">  </w:t>
      </w:r>
      <w:r>
        <w:rPr>
          <w:rFonts w:ascii="Times New Roman" w:hAnsi="Times New Roman" w:eastAsia="Times New Roman" w:cs="Times New Roman"/>
          <w:b w:val="0"/>
          <w:sz w:val="19"/>
          <w:rtl w:val="1"/>
          <w:szCs w:val="19"/>
          <w:bCs w:val="0"/>
          <w:lang w:val="he-IL" w:bidi="he-IL"/>
        </w:rPr>
        <w:t xml:space="preserve">וְזֶהוּ "מִפִּיו דַּעַת וּתְבוּנָה". </w:t>
      </w:r>
      <w:r>
        <w:rPr>
          <w:rFonts w:ascii="Times New Roman" w:hAnsi="Times New Roman" w:eastAsia="Times New Roman" w:cs="Times New Roman"/>
          <w:b w:val="1"/>
          <w:sz w:val="19"/>
          <w:rtl w:val="0"/>
          <w:szCs w:val="19"/>
          <w:bCs w:val="1"/>
          <w:lang w:val="en-US"/>
        </w:rPr>
        <w:t xml:space="preserve">and this is 'from His mouth come knowledge and understanding.' </w:t>
      </w:r>
      <w:r>
        <w:t xml:space="preserve">  </w:t>
      </w:r>
      <w:r>
        <w:rPr>
          <w:rFonts w:ascii="Times New Roman" w:hAnsi="Times New Roman" w:eastAsia="Times New Roman" w:cs="Times New Roman"/>
          <w:b w:val="0"/>
          <w:sz w:val="19"/>
          <w:rtl w:val="1"/>
          <w:szCs w:val="19"/>
          <w:bCs w:val="0"/>
          <w:lang w:val="he-IL" w:bidi="he-IL"/>
        </w:rPr>
        <w:t xml:space="preserve">וְנֶאֱמַר (מִשְׁלֵי ט, י): "וְדַעַת קְדֹשִׁים בִּינָה", </w:t>
      </w:r>
      <w:r>
        <w:rPr>
          <w:rFonts w:ascii="Times New Roman" w:hAnsi="Times New Roman" w:eastAsia="Times New Roman" w:cs="Times New Roman"/>
          <w:b w:val="1"/>
          <w:sz w:val="19"/>
          <w:rtl w:val="0"/>
          <w:szCs w:val="19"/>
          <w:bCs w:val="1"/>
          <w:lang w:val="en-US"/>
        </w:rPr>
        <w:t xml:space="preserve">And it is said (Mishlei 9:10): 'and the knowledge of the holy ones is understanding,' </w:t>
      </w:r>
      <w:r>
        <w:rPr>
          <w:rFonts w:ascii="Times New Roman" w:hAnsi="Times New Roman" w:eastAsia="Times New Roman" w:cs="Times New Roman"/>
          <w:b w:val="0"/>
          <w:sz w:val="15"/>
          <w:rtl w:val="0"/>
        </w:rPr>
        <w:t/>
      </w:r>
      <w:r>
        <w:rPr>
          <w:vertAlign w:val="superscript"/>
        </w:rPr>
        <w:footnoteReference w:id="24"/>
      </w:r>
      <w:r>
        <w:t xml:space="preserve">  </w:t>
      </w:r>
      <w:r>
        <w:rPr>
          <w:rFonts w:ascii="Times New Roman" w:hAnsi="Times New Roman" w:eastAsia="Times New Roman" w:cs="Times New Roman"/>
          <w:b w:val="0"/>
          <w:sz w:val="19"/>
          <w:rtl w:val="1"/>
          <w:szCs w:val="19"/>
          <w:bCs w:val="0"/>
          <w:lang w:val="he-IL" w:bidi="he-IL"/>
        </w:rPr>
        <w:t xml:space="preserve">וּבִינָה הוּא תּוֹרָה שֶׁבְּעַל פֶּה, שֶׁמֵּבִין דָּבָר מִתּוֹךְ דָּבָר, </w:t>
      </w:r>
      <w:r>
        <w:rPr>
          <w:rFonts w:ascii="Times New Roman" w:hAnsi="Times New Roman" w:eastAsia="Times New Roman" w:cs="Times New Roman"/>
          <w:b w:val="1"/>
          <w:sz w:val="19"/>
          <w:rtl w:val="0"/>
          <w:szCs w:val="19"/>
          <w:bCs w:val="1"/>
          <w:lang w:val="en-US"/>
        </w:rPr>
        <w:t xml:space="preserve">and Binah (Understanding) is the Oral Torah, understanding one concept from within another, </w:t>
      </w:r>
      <w:r>
        <w:t xml:space="preserve">  </w:t>
      </w:r>
      <w:r>
        <w:rPr>
          <w:rFonts w:ascii="Times New Roman" w:hAnsi="Times New Roman" w:eastAsia="Times New Roman" w:cs="Times New Roman"/>
          <w:b w:val="0"/>
          <w:sz w:val="19"/>
          <w:rtl w:val="1"/>
          <w:szCs w:val="19"/>
          <w:bCs w:val="0"/>
          <w:lang w:val="he-IL" w:bidi="he-IL"/>
        </w:rPr>
        <w:t xml:space="preserve">וְזֶהוּ "דַּעַת קְדֹשִׁים" – שֶׁהוּא הַדַּעַת אוֹתוֹ יִתְבָּרַךְ, </w:t>
      </w:r>
      <w:r>
        <w:rPr>
          <w:rFonts w:ascii="Times New Roman" w:hAnsi="Times New Roman" w:eastAsia="Times New Roman" w:cs="Times New Roman"/>
          <w:b w:val="1"/>
          <w:sz w:val="19"/>
          <w:rtl w:val="0"/>
          <w:szCs w:val="19"/>
          <w:bCs w:val="1"/>
          <w:lang w:val="en-US"/>
        </w:rPr>
        <w:t xml:space="preserve">and this is the 'knowledge of the holy ones'—the intimate awareness of Him, blessed be He, </w:t>
      </w:r>
      <w:r>
        <w:t xml:space="preserve">  </w:t>
      </w:r>
      <w:r>
        <w:rPr>
          <w:rFonts w:ascii="Times New Roman" w:hAnsi="Times New Roman" w:eastAsia="Times New Roman" w:cs="Times New Roman"/>
          <w:b w:val="0"/>
          <w:sz w:val="19"/>
          <w:rtl w:val="1"/>
          <w:szCs w:val="19"/>
          <w:bCs w:val="0"/>
          <w:lang w:val="he-IL" w:bidi="he-IL"/>
        </w:rPr>
        <w:t xml:space="preserve">שֶׁהוּא עַל יְדֵי הַתּוֹרָה שֶׁבְּעַל פֶּה. </w:t>
      </w:r>
      <w:r>
        <w:rPr>
          <w:rFonts w:ascii="Times New Roman" w:hAnsi="Times New Roman" w:eastAsia="Times New Roman" w:cs="Times New Roman"/>
          <w:b w:val="1"/>
          <w:sz w:val="19"/>
          <w:rtl w:val="0"/>
          <w:szCs w:val="19"/>
          <w:bCs w:val="1"/>
          <w:lang w:val="en-US"/>
        </w:rPr>
        <w:t xml:space="preserve">which is attained via the Oral Torah. </w:t>
      </w:r>
      <w:r>
        <w:t xml:space="preserve">  </w:t>
      </w:r>
      <w:r>
        <w:rPr>
          <w:rFonts w:ascii="Times New Roman" w:hAnsi="Times New Roman" w:eastAsia="Times New Roman" w:cs="Times New Roman"/>
          <w:b w:val="0"/>
          <w:sz w:val="19"/>
          <w:rtl w:val="1"/>
          <w:szCs w:val="19"/>
          <w:bCs w:val="0"/>
          <w:lang w:val="he-IL" w:bidi="he-IL"/>
        </w:rPr>
        <w:t xml:space="preserve">וְדַעַת הוּא רוּחַ הַקֹּדֶשׁ, כְּמוֹ שֶׁכָּתַב רַשִׁ״י בְּפָרָשַׁת כִּי תִשָּׂא, </w:t>
      </w:r>
      <w:r>
        <w:rPr>
          <w:rFonts w:ascii="Times New Roman" w:hAnsi="Times New Roman" w:eastAsia="Times New Roman" w:cs="Times New Roman"/>
          <w:b w:val="1"/>
          <w:sz w:val="19"/>
          <w:rtl w:val="0"/>
          <w:szCs w:val="19"/>
          <w:bCs w:val="1"/>
          <w:lang w:val="en-US"/>
        </w:rPr>
        <w:t xml:space="preserve">And Da'at (Knowledge) is the Holy Spirit, as Rashi wrote in Parashat Ki Tisa, </w:t>
      </w:r>
      <w:r>
        <w:rPr>
          <w:rFonts w:ascii="Times New Roman" w:hAnsi="Times New Roman" w:eastAsia="Times New Roman" w:cs="Times New Roman"/>
          <w:b w:val="0"/>
          <w:sz w:val="15"/>
          <w:rtl w:val="0"/>
        </w:rPr>
        <w:t/>
      </w:r>
      <w:r>
        <w:rPr>
          <w:vertAlign w:val="superscript"/>
        </w:rPr>
        <w:footnoteReference w:id="25"/>
      </w:r>
      <w:r>
        <w:t xml:space="preserve">  </w:t>
      </w:r>
    </w:p>
    <w:p>
      <w:pPr>
        <w:spacing w:after="80" w:line="264" w:lineRule="auto"/>
      </w:pPr>
      <w:r>
        <w:rPr>
          <w:rFonts w:ascii="Times New Roman" w:hAnsi="Times New Roman" w:eastAsia="Times New Roman" w:cs="Times New Roman"/>
          <w:b w:val="0"/>
          <w:sz w:val="19"/>
          <w:rtl w:val="1"/>
          <w:szCs w:val="19"/>
          <w:bCs w:val="0"/>
          <w:lang w:val="he-IL" w:bidi="he-IL"/>
        </w:rPr>
        <w:t xml:space="preserve">וְהוּא הַשָּׂגַת תּוֹרָה שֶׁבְּעַל פֶּה כַּנִּזְכָּר לְעֵיל; </w:t>
      </w:r>
      <w:r>
        <w:rPr>
          <w:rFonts w:ascii="Times New Roman" w:hAnsi="Times New Roman" w:eastAsia="Times New Roman" w:cs="Times New Roman"/>
          <w:b w:val="1"/>
          <w:sz w:val="19"/>
          <w:rtl w:val="0"/>
          <w:szCs w:val="19"/>
          <w:bCs w:val="1"/>
          <w:lang w:val="en-US"/>
        </w:rPr>
        <w:t xml:space="preserve">and it is the profound perception of the Oral Torah as mentioned above; </w:t>
      </w:r>
      <w:r>
        <w:t xml:space="preserve">  </w:t>
      </w:r>
      <w:r>
        <w:rPr>
          <w:rFonts w:ascii="Times New Roman" w:hAnsi="Times New Roman" w:eastAsia="Times New Roman" w:cs="Times New Roman"/>
          <w:b w:val="0"/>
          <w:sz w:val="19"/>
          <w:rtl w:val="1"/>
          <w:szCs w:val="19"/>
          <w:bCs w:val="0"/>
          <w:lang w:val="he-IL" w:bidi="he-IL"/>
        </w:rPr>
        <w:t xml:space="preserve">וְעַל כֵּן נִקְרָא "דַּעַת קְדֹשִׁים", </w:t>
      </w:r>
      <w:r>
        <w:rPr>
          <w:rFonts w:ascii="Times New Roman" w:hAnsi="Times New Roman" w:eastAsia="Times New Roman" w:cs="Times New Roman"/>
          <w:b w:val="1"/>
          <w:sz w:val="19"/>
          <w:rtl w:val="0"/>
          <w:szCs w:val="19"/>
          <w:bCs w:val="1"/>
          <w:lang w:val="en-US"/>
        </w:rPr>
        <w:t xml:space="preserve">and therefore it is called 'knowledge of the holy ones', </w:t>
      </w:r>
      <w:r>
        <w:t xml:space="preserve">  </w:t>
      </w:r>
      <w:r>
        <w:rPr>
          <w:rFonts w:ascii="Times New Roman" w:hAnsi="Times New Roman" w:eastAsia="Times New Roman" w:cs="Times New Roman"/>
          <w:b w:val="0"/>
          <w:sz w:val="19"/>
          <w:rtl w:val="1"/>
          <w:szCs w:val="19"/>
          <w:bCs w:val="0"/>
          <w:lang w:val="he-IL" w:bidi="he-IL"/>
        </w:rPr>
        <w:t xml:space="preserve">דִּ"קְדוֹשִׁים" הוּא שֶׁיֵּשׁ לָהֶם רוּחַ הַקֹּדֶשׁ, </w:t>
      </w:r>
      <w:r>
        <w:rPr>
          <w:rFonts w:ascii="Times New Roman" w:hAnsi="Times New Roman" w:eastAsia="Times New Roman" w:cs="Times New Roman"/>
          <w:b w:val="1"/>
          <w:sz w:val="19"/>
          <w:rtl w:val="0"/>
          <w:szCs w:val="19"/>
          <w:bCs w:val="1"/>
          <w:lang w:val="en-US"/>
        </w:rPr>
        <w:t xml:space="preserve">for 'holy ones' are those who possess the Holy Spirit, </w:t>
      </w:r>
      <w:r>
        <w:t xml:space="preserve">  </w:t>
      </w:r>
      <w:r>
        <w:rPr>
          <w:rFonts w:ascii="Times New Roman" w:hAnsi="Times New Roman" w:eastAsia="Times New Roman" w:cs="Times New Roman"/>
          <w:b w:val="0"/>
          <w:sz w:val="19"/>
          <w:rtl w:val="1"/>
          <w:szCs w:val="19"/>
          <w:bCs w:val="0"/>
          <w:lang w:val="he-IL" w:bidi="he-IL"/>
        </w:rPr>
        <w:t xml:space="preserve">דִּקְדוּשָׁתָם מִקְּדוּשָׁתוֹ יִתְבָּרַךְ. </w:t>
      </w:r>
      <w:r>
        <w:rPr>
          <w:rFonts w:ascii="Times New Roman" w:hAnsi="Times New Roman" w:eastAsia="Times New Roman" w:cs="Times New Roman"/>
          <w:b w:val="1"/>
          <w:sz w:val="19"/>
          <w:rtl w:val="0"/>
          <w:szCs w:val="19"/>
          <w:bCs w:val="1"/>
          <w:lang w:val="en-US"/>
        </w:rPr>
        <w:t xml:space="preserve">their holiness emanating directly from His holiness. </w:t>
      </w:r>
      <w:r>
        <w:t xml:space="preserve">  </w:t>
      </w:r>
      <w:r>
        <w:rPr>
          <w:rFonts w:ascii="Times New Roman" w:hAnsi="Times New Roman" w:eastAsia="Times New Roman" w:cs="Times New Roman"/>
          <w:b w:val="0"/>
          <w:sz w:val="19"/>
          <w:rtl w:val="1"/>
          <w:szCs w:val="19"/>
          <w:bCs w:val="0"/>
          <w:lang w:val="he-IL" w:bidi="he-IL"/>
        </w:rPr>
        <w:t xml:space="preserve">וְיִשְׂרָאֵל נִבְחֲרוּ לִהְיוֹת כּוּלָּם כֵּן, </w:t>
      </w:r>
      <w:r>
        <w:rPr>
          <w:rFonts w:ascii="Times New Roman" w:hAnsi="Times New Roman" w:eastAsia="Times New Roman" w:cs="Times New Roman"/>
          <w:b w:val="1"/>
          <w:sz w:val="19"/>
          <w:rtl w:val="0"/>
          <w:szCs w:val="19"/>
          <w:bCs w:val="1"/>
          <w:lang w:val="en-US"/>
        </w:rPr>
        <w:t xml:space="preserve">And Israel were chosen so that all of them would be on this level, </w:t>
      </w:r>
      <w:r>
        <w:t xml:space="preserve">  </w:t>
      </w:r>
      <w:r>
        <w:rPr>
          <w:rFonts w:ascii="Times New Roman" w:hAnsi="Times New Roman" w:eastAsia="Times New Roman" w:cs="Times New Roman"/>
          <w:b w:val="0"/>
          <w:sz w:val="19"/>
          <w:rtl w:val="1"/>
          <w:szCs w:val="19"/>
          <w:bCs w:val="0"/>
          <w:lang w:val="he-IL" w:bidi="he-IL"/>
        </w:rPr>
        <w:t xml:space="preserve">וּכְמוֹ שֶׁכָּתוּב: "כִּי עַם קָדוֹשׁ אַתָּה", </w:t>
      </w:r>
      <w:r>
        <w:rPr>
          <w:rFonts w:ascii="Times New Roman" w:hAnsi="Times New Roman" w:eastAsia="Times New Roman" w:cs="Times New Roman"/>
          <w:b w:val="1"/>
          <w:sz w:val="19"/>
          <w:rtl w:val="0"/>
          <w:szCs w:val="19"/>
          <w:bCs w:val="1"/>
          <w:lang w:val="en-US"/>
        </w:rPr>
        <w:t xml:space="preserve">and as it is written: 'For a holy people are you,' </w:t>
      </w:r>
      <w:r>
        <w:rPr>
          <w:rFonts w:ascii="Times New Roman" w:hAnsi="Times New Roman" w:eastAsia="Times New Roman" w:cs="Times New Roman"/>
          <w:b w:val="0"/>
          <w:sz w:val="15"/>
          <w:rtl w:val="0"/>
        </w:rPr>
        <w:t/>
      </w:r>
      <w:r>
        <w:rPr>
          <w:vertAlign w:val="superscript"/>
        </w:rPr>
        <w:footnoteReference w:id="26"/>
      </w:r>
      <w:r>
        <w:t xml:space="preserve">  </w:t>
      </w:r>
      <w:r>
        <w:rPr>
          <w:rFonts w:ascii="Times New Roman" w:hAnsi="Times New Roman" w:eastAsia="Times New Roman" w:cs="Times New Roman"/>
          <w:b w:val="0"/>
          <w:sz w:val="19"/>
          <w:rtl w:val="1"/>
          <w:szCs w:val="19"/>
          <w:bCs w:val="0"/>
          <w:lang w:val="he-IL" w:bidi="he-IL"/>
        </w:rPr>
        <w:t xml:space="preserve">וְנֶאֱמַר: "קֹדֶשׁ יִשְׂרָאֵל לַה'", </w:t>
      </w:r>
      <w:r>
        <w:rPr>
          <w:rFonts w:ascii="Times New Roman" w:hAnsi="Times New Roman" w:eastAsia="Times New Roman" w:cs="Times New Roman"/>
          <w:b w:val="1"/>
          <w:sz w:val="19"/>
          <w:rtl w:val="0"/>
          <w:szCs w:val="19"/>
          <w:bCs w:val="1"/>
          <w:lang w:val="en-US"/>
        </w:rPr>
        <w:t xml:space="preserve">and it is said: 'Israel is holy unto Hashem,' </w:t>
      </w:r>
      <w:r>
        <w:rPr>
          <w:rFonts w:ascii="Times New Roman" w:hAnsi="Times New Roman" w:eastAsia="Times New Roman" w:cs="Times New Roman"/>
          <w:b w:val="0"/>
          <w:sz w:val="15"/>
          <w:rtl w:val="0"/>
        </w:rPr>
        <w:t/>
      </w:r>
      <w:r>
        <w:rPr>
          <w:vertAlign w:val="superscript"/>
        </w:rPr>
        <w:footnoteReference w:id="27"/>
      </w:r>
      <w:r>
        <w:t xml:space="preserve">  </w:t>
      </w:r>
      <w:r>
        <w:rPr>
          <w:rFonts w:ascii="Times New Roman" w:hAnsi="Times New Roman" w:eastAsia="Times New Roman" w:cs="Times New Roman"/>
          <w:b w:val="0"/>
          <w:sz w:val="19"/>
          <w:rtl w:val="1"/>
          <w:szCs w:val="19"/>
          <w:bCs w:val="0"/>
          <w:lang w:val="he-IL" w:bidi="he-IL"/>
        </w:rPr>
        <w:t xml:space="preserve">וְנֶאֱמַר: "קְדֹשִׁים תִּהְיוּ", "וִהְיִיתֶם קְדֹשִׁים". </w:t>
      </w:r>
      <w:r>
        <w:rPr>
          <w:rFonts w:ascii="Times New Roman" w:hAnsi="Times New Roman" w:eastAsia="Times New Roman" w:cs="Times New Roman"/>
          <w:b w:val="1"/>
          <w:sz w:val="19"/>
          <w:rtl w:val="0"/>
          <w:szCs w:val="19"/>
          <w:bCs w:val="1"/>
          <w:lang w:val="en-US"/>
        </w:rPr>
        <w:t xml:space="preserve">and said: 'You shall be holy,' 'and you shall be holy.' </w:t>
      </w:r>
      <w:r>
        <w:rPr>
          <w:rFonts w:ascii="Times New Roman" w:hAnsi="Times New Roman" w:eastAsia="Times New Roman" w:cs="Times New Roman"/>
          <w:b w:val="0"/>
          <w:sz w:val="15"/>
          <w:rtl w:val="0"/>
        </w:rPr>
        <w:t/>
      </w:r>
      <w:r>
        <w:rPr>
          <w:vertAlign w:val="superscript"/>
        </w:rPr>
        <w:footnoteReference w:id="28"/>
      </w:r>
      <w:r>
        <w:t xml:space="preserve">  </w:t>
      </w:r>
      <w:r>
        <w:rPr>
          <w:rFonts w:ascii="Times New Roman" w:hAnsi="Times New Roman" w:eastAsia="Times New Roman" w:cs="Times New Roman"/>
          <w:b w:val="0"/>
          <w:sz w:val="19"/>
          <w:rtl w:val="1"/>
          <w:szCs w:val="19"/>
          <w:bCs w:val="0"/>
          <w:lang w:val="he-IL" w:bidi="he-IL"/>
        </w:rPr>
        <w:t xml:space="preserve">וְכֵן נִקְרְאוּ בַּגְּמָרָא בְּפֶרֶק רַבִּי עֲקִיבָא וּבְפֶרֶק קַמָּא דְּחֻלִּין: </w:t>
      </w:r>
      <w:r>
        <w:rPr>
          <w:rFonts w:ascii="Times New Roman" w:hAnsi="Times New Roman" w:eastAsia="Times New Roman" w:cs="Times New Roman"/>
          <w:b w:val="1"/>
          <w:sz w:val="19"/>
          <w:rtl w:val="0"/>
          <w:szCs w:val="19"/>
          <w:bCs w:val="1"/>
          <w:lang w:val="en-US"/>
        </w:rPr>
        <w:t xml:space="preserve">And so they are termed in the Gemara in the chapter 'Rabbi Akiva' and in the first chapter of Chullin: </w:t>
      </w:r>
      <w:r>
        <w:rPr>
          <w:rFonts w:ascii="Times New Roman" w:hAnsi="Times New Roman" w:eastAsia="Times New Roman" w:cs="Times New Roman"/>
          <w:b w:val="0"/>
          <w:sz w:val="15"/>
          <w:rtl w:val="0"/>
        </w:rPr>
        <w:t/>
      </w:r>
      <w:r>
        <w:rPr>
          <w:vertAlign w:val="superscript"/>
        </w:rPr>
        <w:footnoteReference w:id="29"/>
      </w:r>
      <w:r>
        <w:t xml:space="preserve">  </w:t>
      </w:r>
      <w:r>
        <w:rPr>
          <w:rFonts w:ascii="Times New Roman" w:hAnsi="Times New Roman" w:eastAsia="Times New Roman" w:cs="Times New Roman"/>
          <w:b w:val="0"/>
          <w:sz w:val="19"/>
          <w:rtl w:val="1"/>
          <w:szCs w:val="19"/>
          <w:bCs w:val="0"/>
          <w:lang w:val="he-IL" w:bidi="he-IL"/>
        </w:rPr>
        <w:t xml:space="preserve">"יִשְׂרָאֵל קְדוֹשִׁים". </w:t>
      </w:r>
      <w:r>
        <w:rPr>
          <w:rFonts w:ascii="Times New Roman" w:hAnsi="Times New Roman" w:eastAsia="Times New Roman" w:cs="Times New Roman"/>
          <w:b w:val="1"/>
          <w:sz w:val="19"/>
          <w:rtl w:val="0"/>
          <w:szCs w:val="19"/>
          <w:bCs w:val="1"/>
          <w:lang w:val="en-US"/>
        </w:rPr>
        <w:t xml:space="preserve">'Israel are holy.' </w:t>
      </w:r>
    </w:p>
    <w:p>
      <w:pPr>
        <w:pStyle w:val="SectionTitle"/>
      </w:pPr>
      <w:r>
        <w:rPr>
          <w:rFonts w:ascii="Times New Roman" w:hAnsi="Times New Roman" w:eastAsia="Times New Roman" w:cs="Times New Roman"/>
          <w:b/>
          <w:sz w:val="24"/>
        </w:rPr>
        <w:t>Moshe, Aharon, and the Future of Israel</w:t>
      </w:r>
    </w:p>
    <w:p>
      <w:pPr>
        <w:spacing w:after="240"/>
      </w:pPr>
      <w:r>
        <w:rPr>
          <w:rFonts w:ascii="Times New Roman" w:hAnsi="Times New Roman" w:eastAsia="Times New Roman" w:cs="Times New Roman"/>
          <w:b w:val="0"/>
          <w:i/>
          <w:sz w:val="18"/>
        </w:rPr>
        <w:t>The goal is that every Jewish heart become a vessel for the Torah of truth.</w:t>
      </w:r>
    </w:p>
    <w:p>
      <w:pPr>
        <w:spacing w:after="80" w:line="264" w:lineRule="auto"/>
      </w:pPr>
      <w:r>
        <w:rPr>
          <w:rFonts w:ascii="Times New Roman" w:hAnsi="Times New Roman" w:eastAsia="Times New Roman" w:cs="Times New Roman"/>
          <w:b w:val="0"/>
          <w:sz w:val="19"/>
          <w:rtl w:val="1"/>
          <w:szCs w:val="19"/>
          <w:bCs w:val="0"/>
          <w:lang w:val="he-IL" w:bidi="he-IL"/>
        </w:rPr>
        <w:t xml:space="preserve">וְעַל זֶה הָיָה מַתַּן תּוֹרָה, </w:t>
      </w:r>
      <w:r>
        <w:rPr>
          <w:rFonts w:ascii="Times New Roman" w:hAnsi="Times New Roman" w:eastAsia="Times New Roman" w:cs="Times New Roman"/>
          <w:b w:val="1"/>
          <w:sz w:val="19"/>
          <w:rtl w:val="0"/>
          <w:szCs w:val="19"/>
          <w:bCs w:val="1"/>
          <w:lang w:val="en-US"/>
        </w:rPr>
        <w:t xml:space="preserve">And for this purpose the Giving of the Torah took place, </w:t>
      </w:r>
      <w:r>
        <w:t xml:space="preserve">  </w:t>
      </w:r>
      <w:r>
        <w:rPr>
          <w:rFonts w:ascii="Times New Roman" w:hAnsi="Times New Roman" w:eastAsia="Times New Roman" w:cs="Times New Roman"/>
          <w:b w:val="0"/>
          <w:sz w:val="19"/>
          <w:rtl w:val="1"/>
          <w:szCs w:val="19"/>
          <w:bCs w:val="0"/>
          <w:lang w:val="he-IL" w:bidi="he-IL"/>
        </w:rPr>
        <w:t xml:space="preserve">כְּמוֹ שֶׁנֶּאֱמַר: "וְאַתֶּם תִּהְיוּ לִי מַמְלֶכֶת כֹּהֲנִים וְגוֹי קָדוֹשׁ". </w:t>
      </w:r>
      <w:r>
        <w:rPr>
          <w:rFonts w:ascii="Times New Roman" w:hAnsi="Times New Roman" w:eastAsia="Times New Roman" w:cs="Times New Roman"/>
          <w:b w:val="1"/>
          <w:sz w:val="19"/>
          <w:rtl w:val="0"/>
          <w:szCs w:val="19"/>
          <w:bCs w:val="1"/>
          <w:lang w:val="en-US"/>
        </w:rPr>
        <w:t xml:space="preserve">as it is said: 'And you shall be unto Me a kingdom of priests and a holy nation.' </w:t>
      </w:r>
      <w:r>
        <w:rPr>
          <w:rFonts w:ascii="Times New Roman" w:hAnsi="Times New Roman" w:eastAsia="Times New Roman" w:cs="Times New Roman"/>
          <w:b w:val="0"/>
          <w:sz w:val="15"/>
          <w:rtl w:val="0"/>
        </w:rPr>
        <w:t/>
      </w:r>
      <w:r>
        <w:rPr>
          <w:vertAlign w:val="superscript"/>
        </w:rPr>
        <w:footnoteReference w:id="30"/>
      </w:r>
      <w:r>
        <w:t xml:space="preserve">  </w:t>
      </w:r>
      <w:r>
        <w:rPr>
          <w:rFonts w:ascii="Times New Roman" w:hAnsi="Times New Roman" w:eastAsia="Times New Roman" w:cs="Times New Roman"/>
          <w:b w:val="0"/>
          <w:sz w:val="19"/>
          <w:rtl w:val="1"/>
          <w:szCs w:val="19"/>
          <w:bCs w:val="0"/>
          <w:lang w:val="he-IL" w:bidi="he-IL"/>
        </w:rPr>
        <w:t xml:space="preserve">וְכֹהֲנִים הֵם הַקְּדוֹשִׁים, </w:t>
      </w:r>
      <w:r>
        <w:rPr>
          <w:rFonts w:ascii="Times New Roman" w:hAnsi="Times New Roman" w:eastAsia="Times New Roman" w:cs="Times New Roman"/>
          <w:b w:val="1"/>
          <w:sz w:val="19"/>
          <w:rtl w:val="0"/>
          <w:szCs w:val="19"/>
          <w:bCs w:val="1"/>
          <w:lang w:val="en-US"/>
        </w:rPr>
        <w:t xml:space="preserve">And the priests are the dedicated holy ones, </w:t>
      </w:r>
      <w:r>
        <w:t xml:space="preserve">  </w:t>
      </w:r>
      <w:r>
        <w:rPr>
          <w:rFonts w:ascii="Times New Roman" w:hAnsi="Times New Roman" w:eastAsia="Times New Roman" w:cs="Times New Roman"/>
          <w:b w:val="0"/>
          <w:sz w:val="19"/>
          <w:rtl w:val="1"/>
          <w:szCs w:val="19"/>
          <w:bCs w:val="0"/>
          <w:lang w:val="he-IL" w:bidi="he-IL"/>
        </w:rPr>
        <w:t xml:space="preserve">כְּמוֹ שֶׁנֶּאֱמַר בְּרֵישׁ פָּרָשַׁת אֱמוֹר: "קְדֹשִׁים יִהְיוּ" וְגוֹמֵר, </w:t>
      </w:r>
      <w:r>
        <w:rPr>
          <w:rFonts w:ascii="Times New Roman" w:hAnsi="Times New Roman" w:eastAsia="Times New Roman" w:cs="Times New Roman"/>
          <w:b w:val="1"/>
          <w:sz w:val="19"/>
          <w:rtl w:val="0"/>
          <w:szCs w:val="19"/>
          <w:bCs w:val="1"/>
          <w:lang w:val="en-US"/>
        </w:rPr>
        <w:t xml:space="preserve">as is said at the beginning of Parashat Emor: 'They shall be holy, etc.', </w:t>
      </w:r>
      <w:r>
        <w:t xml:space="preserve">  </w:t>
      </w:r>
      <w:r>
        <w:rPr>
          <w:rFonts w:ascii="Times New Roman" w:hAnsi="Times New Roman" w:eastAsia="Times New Roman" w:cs="Times New Roman"/>
          <w:b w:val="0"/>
          <w:sz w:val="19"/>
          <w:rtl w:val="1"/>
          <w:szCs w:val="19"/>
          <w:bCs w:val="0"/>
          <w:lang w:val="he-IL" w:bidi="he-IL"/>
        </w:rPr>
        <w:t xml:space="preserve">"קָדֹשׁ יִהְיֶה לָּךְ" וְגוֹמֵר "כִּי אֲנִי הַשֵּׁם מְקַדְּשׁוֹ", </w:t>
      </w:r>
      <w:r>
        <w:rPr>
          <w:rFonts w:ascii="Times New Roman" w:hAnsi="Times New Roman" w:eastAsia="Times New Roman" w:cs="Times New Roman"/>
          <w:b w:val="1"/>
          <w:sz w:val="19"/>
          <w:rtl w:val="0"/>
          <w:szCs w:val="19"/>
          <w:bCs w:val="1"/>
          <w:lang w:val="en-US"/>
        </w:rPr>
        <w:t xml:space="preserve">‘He shall be holy unto you,’ etc., ‘for I, Hashem, sanctify him,’ </w:t>
      </w:r>
      <w:r>
        <w:t xml:space="preserve">  </w:t>
      </w:r>
      <w:r>
        <w:rPr>
          <w:rFonts w:ascii="Times New Roman" w:hAnsi="Times New Roman" w:eastAsia="Times New Roman" w:cs="Times New Roman"/>
          <w:b w:val="0"/>
          <w:sz w:val="19"/>
          <w:rtl w:val="1"/>
          <w:szCs w:val="19"/>
          <w:bCs w:val="0"/>
          <w:lang w:val="he-IL" w:bidi="he-IL"/>
        </w:rPr>
        <w:t xml:space="preserve">וּבְפָרָשַׁת קֹרַח: "אֲשֶׁר יִבְחַר הַשֵּׁם הוּא הַקָּדוֹשׁ". </w:t>
      </w:r>
      <w:r>
        <w:rPr>
          <w:rFonts w:ascii="Times New Roman" w:hAnsi="Times New Roman" w:eastAsia="Times New Roman" w:cs="Times New Roman"/>
          <w:b w:val="1"/>
          <w:sz w:val="19"/>
          <w:rtl w:val="0"/>
          <w:szCs w:val="19"/>
          <w:bCs w:val="1"/>
          <w:lang w:val="en-US"/>
        </w:rPr>
        <w:t xml:space="preserve">and in Parashat Korach: 'the one whom Hashem chooses is the holy one.' </w:t>
      </w:r>
      <w:r>
        <w:t xml:space="preserve">  </w:t>
      </w:r>
      <w:r>
        <w:rPr>
          <w:rFonts w:ascii="Times New Roman" w:hAnsi="Times New Roman" w:eastAsia="Times New Roman" w:cs="Times New Roman"/>
          <w:b w:val="0"/>
          <w:sz w:val="19"/>
          <w:rtl w:val="1"/>
          <w:szCs w:val="19"/>
          <w:bCs w:val="0"/>
          <w:lang w:val="he-IL" w:bidi="he-IL"/>
        </w:rPr>
        <w:t xml:space="preserve">וְהֵם אָמְרוּ: "כָּל הָעֵדָה כֻּלָּם קְדֹשִׁים וּבְתוֹכָם הַשֵּׁם", </w:t>
      </w:r>
      <w:r>
        <w:rPr>
          <w:rFonts w:ascii="Times New Roman" w:hAnsi="Times New Roman" w:eastAsia="Times New Roman" w:cs="Times New Roman"/>
          <w:b w:val="1"/>
          <w:sz w:val="19"/>
          <w:rtl w:val="0"/>
          <w:szCs w:val="19"/>
          <w:bCs w:val="1"/>
          <w:lang w:val="en-US"/>
        </w:rPr>
        <w:t xml:space="preserve">And Korach's assembly claimed: 'For all the congregation are holy, and Hashem is among them,' </w:t>
      </w:r>
      <w:r>
        <w:t xml:space="preserve">  </w:t>
      </w:r>
      <w:r>
        <w:rPr>
          <w:rFonts w:ascii="Times New Roman" w:hAnsi="Times New Roman" w:eastAsia="Times New Roman" w:cs="Times New Roman"/>
          <w:b w:val="0"/>
          <w:sz w:val="19"/>
          <w:rtl w:val="1"/>
          <w:szCs w:val="19"/>
          <w:bCs w:val="0"/>
          <w:lang w:val="he-IL" w:bidi="he-IL"/>
        </w:rPr>
        <w:t xml:space="preserve">דְּזֶהוּ הַקְּדוּשָּׁה כְּשֶׁהַשֵּׁם יִתְבָּרַךְ שׁוֹכֵן בְּתוֹכָם, </w:t>
      </w:r>
      <w:r>
        <w:rPr>
          <w:rFonts w:ascii="Times New Roman" w:hAnsi="Times New Roman" w:eastAsia="Times New Roman" w:cs="Times New Roman"/>
          <w:b w:val="1"/>
          <w:sz w:val="19"/>
          <w:rtl w:val="0"/>
          <w:szCs w:val="19"/>
          <w:bCs w:val="1"/>
          <w:lang w:val="en-US"/>
        </w:rPr>
        <w:t xml:space="preserve">for this is genuine holiness—when Hashem dwells among them, </w:t>
      </w:r>
      <w:r>
        <w:t xml:space="preserve">  </w:t>
      </w:r>
      <w:r>
        <w:rPr>
          <w:rFonts w:ascii="Times New Roman" w:hAnsi="Times New Roman" w:eastAsia="Times New Roman" w:cs="Times New Roman"/>
          <w:b w:val="0"/>
          <w:sz w:val="19"/>
          <w:rtl w:val="1"/>
          <w:szCs w:val="19"/>
          <w:bCs w:val="0"/>
          <w:lang w:val="he-IL" w:bidi="he-IL"/>
        </w:rPr>
        <w:t xml:space="preserve">וְהָאֱמֶת כֵּן. </w:t>
      </w:r>
      <w:r>
        <w:rPr>
          <w:rFonts w:ascii="Times New Roman" w:hAnsi="Times New Roman" w:eastAsia="Times New Roman" w:cs="Times New Roman"/>
          <w:b w:val="1"/>
          <w:sz w:val="19"/>
          <w:rtl w:val="0"/>
          <w:szCs w:val="19"/>
          <w:bCs w:val="1"/>
          <w:lang w:val="en-US"/>
        </w:rPr>
        <w:t xml:space="preserve">and in ultimate truth it is so. </w:t>
      </w:r>
      <w:r>
        <w:t xml:space="preserve">  </w:t>
      </w:r>
      <w:r>
        <w:rPr>
          <w:rFonts w:ascii="Times New Roman" w:hAnsi="Times New Roman" w:eastAsia="Times New Roman" w:cs="Times New Roman"/>
          <w:b w:val="0"/>
          <w:sz w:val="19"/>
          <w:rtl w:val="1"/>
          <w:szCs w:val="19"/>
          <w:bCs w:val="0"/>
          <w:lang w:val="he-IL" w:bidi="he-IL"/>
        </w:rPr>
        <w:t xml:space="preserve">וְלֶעָתִיד יִהְיֶה לְגַמְרֵי כֵּן, </w:t>
      </w:r>
      <w:r>
        <w:rPr>
          <w:rFonts w:ascii="Times New Roman" w:hAnsi="Times New Roman" w:eastAsia="Times New Roman" w:cs="Times New Roman"/>
          <w:b w:val="1"/>
          <w:sz w:val="19"/>
          <w:rtl w:val="0"/>
          <w:szCs w:val="19"/>
          <w:bCs w:val="1"/>
          <w:lang w:val="en-US"/>
        </w:rPr>
        <w:t xml:space="preserve">And in the ultimate future it will be fully realized, </w:t>
      </w:r>
      <w:r>
        <w:t xml:space="preserve">  </w:t>
      </w:r>
      <w:r>
        <w:rPr>
          <w:rFonts w:ascii="Times New Roman" w:hAnsi="Times New Roman" w:eastAsia="Times New Roman" w:cs="Times New Roman"/>
          <w:b w:val="0"/>
          <w:sz w:val="19"/>
          <w:rtl w:val="1"/>
          <w:szCs w:val="19"/>
          <w:bCs w:val="0"/>
          <w:lang w:val="he-IL" w:bidi="he-IL"/>
        </w:rPr>
        <w:t xml:space="preserve">וְיִהְיֶה מַמְלֶכֶת כֹּהֲנִים, </w:t>
      </w:r>
      <w:r>
        <w:rPr>
          <w:rFonts w:ascii="Times New Roman" w:hAnsi="Times New Roman" w:eastAsia="Times New Roman" w:cs="Times New Roman"/>
          <w:b w:val="1"/>
          <w:sz w:val="19"/>
          <w:rtl w:val="0"/>
          <w:szCs w:val="19"/>
          <w:bCs w:val="1"/>
          <w:lang w:val="en-US"/>
        </w:rPr>
        <w:t xml:space="preserve">and all will be a kingdom of priests, </w:t>
      </w:r>
      <w:r>
        <w:t xml:space="preserve">  </w:t>
      </w:r>
      <w:r>
        <w:rPr>
          <w:rFonts w:ascii="Times New Roman" w:hAnsi="Times New Roman" w:eastAsia="Times New Roman" w:cs="Times New Roman"/>
          <w:b w:val="0"/>
          <w:sz w:val="19"/>
          <w:rtl w:val="1"/>
          <w:szCs w:val="19"/>
          <w:bCs w:val="0"/>
          <w:lang w:val="he-IL" w:bidi="he-IL"/>
        </w:rPr>
        <w:t xml:space="preserve">וְ"שִׂפְתֵי כֹהֵן יִשְׁמְרוּ דַעַת", </w:t>
      </w:r>
      <w:r>
        <w:rPr>
          <w:rFonts w:ascii="Times New Roman" w:hAnsi="Times New Roman" w:eastAsia="Times New Roman" w:cs="Times New Roman"/>
          <w:b w:val="1"/>
          <w:sz w:val="19"/>
          <w:rtl w:val="0"/>
          <w:szCs w:val="19"/>
          <w:bCs w:val="1"/>
          <w:lang w:val="en-US"/>
        </w:rPr>
        <w:t xml:space="preserve">and 'the priest's lips shall keep knowledge,' </w:t>
      </w:r>
      <w:r>
        <w:t xml:space="preserve">  </w:t>
      </w:r>
    </w:p>
    <w:p>
      <w:pPr>
        <w:spacing w:after="80" w:line="264" w:lineRule="auto"/>
      </w:pPr>
      <w:r>
        <w:rPr>
          <w:rFonts w:ascii="Times New Roman" w:hAnsi="Times New Roman" w:eastAsia="Times New Roman" w:cs="Times New Roman"/>
          <w:b w:val="0"/>
          <w:sz w:val="19"/>
          <w:rtl w:val="1"/>
          <w:szCs w:val="19"/>
          <w:bCs w:val="0"/>
          <w:lang w:val="he-IL" w:bidi="he-IL"/>
        </w:rPr>
        <w:t xml:space="preserve">וְאָז "כוּלָּם יֵדְעוּ" וְגוֹמֵר. </w:t>
      </w:r>
      <w:r>
        <w:rPr>
          <w:rFonts w:ascii="Times New Roman" w:hAnsi="Times New Roman" w:eastAsia="Times New Roman" w:cs="Times New Roman"/>
          <w:b w:val="1"/>
          <w:sz w:val="19"/>
          <w:rtl w:val="0"/>
          <w:szCs w:val="19"/>
          <w:bCs w:val="1"/>
          <w:lang w:val="en-US"/>
        </w:rPr>
        <w:t xml:space="preserve">and then 'all of them shall know Me, etc.' </w:t>
      </w:r>
      <w:r>
        <w:t xml:space="preserve">  </w:t>
      </w:r>
      <w:r>
        <w:rPr>
          <w:rFonts w:ascii="Times New Roman" w:hAnsi="Times New Roman" w:eastAsia="Times New Roman" w:cs="Times New Roman"/>
          <w:b w:val="0"/>
          <w:sz w:val="19"/>
          <w:rtl w:val="1"/>
          <w:szCs w:val="19"/>
          <w:bCs w:val="0"/>
          <w:lang w:val="he-IL" w:bidi="he-IL"/>
        </w:rPr>
        <w:t xml:space="preserve">וּבְמַעֲמַד הַר סִינַי הָיוּ כוּלָּם כֵּן, </w:t>
      </w:r>
      <w:r>
        <w:rPr>
          <w:rFonts w:ascii="Times New Roman" w:hAnsi="Times New Roman" w:eastAsia="Times New Roman" w:cs="Times New Roman"/>
          <w:b w:val="1"/>
          <w:sz w:val="19"/>
          <w:rtl w:val="0"/>
          <w:szCs w:val="19"/>
          <w:bCs w:val="1"/>
          <w:lang w:val="en-US"/>
        </w:rPr>
        <w:t xml:space="preserve">And at the Revelation at Mount Sinai all of them were on this level, </w:t>
      </w:r>
      <w:r>
        <w:t xml:space="preserve">  </w:t>
      </w:r>
      <w:r>
        <w:rPr>
          <w:rFonts w:ascii="Times New Roman" w:hAnsi="Times New Roman" w:eastAsia="Times New Roman" w:cs="Times New Roman"/>
          <w:b w:val="0"/>
          <w:sz w:val="19"/>
          <w:rtl w:val="1"/>
          <w:szCs w:val="19"/>
          <w:bCs w:val="0"/>
          <w:lang w:val="he-IL" w:bidi="he-IL"/>
        </w:rPr>
        <w:t xml:space="preserve">וּכְמוֹ שֶׁנֶּאֱמַר בְּשִׁיר הַשִּׁירִים רַבָּה עַל פָּסוּק "יִשָּׁקֵנִי"; </w:t>
      </w:r>
      <w:r>
        <w:rPr>
          <w:rFonts w:ascii="Times New Roman" w:hAnsi="Times New Roman" w:eastAsia="Times New Roman" w:cs="Times New Roman"/>
          <w:b w:val="1"/>
          <w:sz w:val="19"/>
          <w:rtl w:val="0"/>
          <w:szCs w:val="19"/>
          <w:bCs w:val="1"/>
          <w:lang w:val="en-US"/>
        </w:rPr>
        <w:t xml:space="preserve">as stated in Shir HaShirim Rabbah on the verse 'Let him kiss me'; </w:t>
      </w:r>
      <w:r>
        <w:t xml:space="preserve">  </w:t>
      </w:r>
      <w:r>
        <w:rPr>
          <w:rFonts w:ascii="Times New Roman" w:hAnsi="Times New Roman" w:eastAsia="Times New Roman" w:cs="Times New Roman"/>
          <w:b w:val="0"/>
          <w:sz w:val="19"/>
          <w:rtl w:val="1"/>
          <w:szCs w:val="19"/>
          <w:bCs w:val="0"/>
          <w:lang w:val="he-IL" w:bidi="he-IL"/>
        </w:rPr>
        <w:t xml:space="preserve">אֲבָל אַחַר כָּךְ, אַף דְּיֵשׁ קְדוּשָׁה בְּכָל יִשְׂרָאֵל, </w:t>
      </w:r>
      <w:r>
        <w:rPr>
          <w:rFonts w:ascii="Times New Roman" w:hAnsi="Times New Roman" w:eastAsia="Times New Roman" w:cs="Times New Roman"/>
          <w:b w:val="1"/>
          <w:sz w:val="19"/>
          <w:rtl w:val="0"/>
          <w:szCs w:val="19"/>
          <w:bCs w:val="1"/>
          <w:lang w:val="en-US"/>
        </w:rPr>
        <w:t xml:space="preserve">yet afterward, even though holiness permeates all Israel, </w:t>
      </w:r>
      <w:r>
        <w:t xml:space="preserve">  </w:t>
      </w:r>
      <w:r>
        <w:rPr>
          <w:rFonts w:ascii="Times New Roman" w:hAnsi="Times New Roman" w:eastAsia="Times New Roman" w:cs="Times New Roman"/>
          <w:b w:val="0"/>
          <w:sz w:val="19"/>
          <w:rtl w:val="1"/>
          <w:szCs w:val="19"/>
          <w:bCs w:val="0"/>
          <w:lang w:val="he-IL" w:bidi="he-IL"/>
        </w:rPr>
        <w:t xml:space="preserve">מִכָּל מָקוֹם יֵשׁ מַדְרֵיגוֹת, </w:t>
      </w:r>
      <w:r>
        <w:rPr>
          <w:rFonts w:ascii="Times New Roman" w:hAnsi="Times New Roman" w:eastAsia="Times New Roman" w:cs="Times New Roman"/>
          <w:b w:val="1"/>
          <w:sz w:val="19"/>
          <w:rtl w:val="0"/>
          <w:szCs w:val="19"/>
          <w:bCs w:val="1"/>
          <w:lang w:val="en-US"/>
        </w:rPr>
        <w:t xml:space="preserve">nevertheless gradations exist, </w:t>
      </w:r>
      <w:r>
        <w:t xml:space="preserve">  </w:t>
      </w:r>
      <w:r>
        <w:rPr>
          <w:rFonts w:ascii="Times New Roman" w:hAnsi="Times New Roman" w:eastAsia="Times New Roman" w:cs="Times New Roman"/>
          <w:b w:val="0"/>
          <w:sz w:val="19"/>
          <w:rtl w:val="1"/>
          <w:szCs w:val="19"/>
          <w:bCs w:val="0"/>
          <w:lang w:val="he-IL" w:bidi="he-IL"/>
        </w:rPr>
        <w:t xml:space="preserve">וְהָיוּ צְרִיכִין לְקַבֵּל מִמֹּשֶׁה וּמֵאַהֲרֹן, </w:t>
      </w:r>
      <w:r>
        <w:rPr>
          <w:rFonts w:ascii="Times New Roman" w:hAnsi="Times New Roman" w:eastAsia="Times New Roman" w:cs="Times New Roman"/>
          <w:b w:val="1"/>
          <w:sz w:val="19"/>
          <w:rtl w:val="0"/>
          <w:szCs w:val="19"/>
          <w:bCs w:val="1"/>
          <w:lang w:val="en-US"/>
        </w:rPr>
        <w:t xml:space="preserve">and they needed to receive the transmission from Moses and Aaron, </w:t>
      </w:r>
      <w:r>
        <w:t xml:space="preserve">  </w:t>
      </w:r>
      <w:r>
        <w:rPr>
          <w:rFonts w:ascii="Times New Roman" w:hAnsi="Times New Roman" w:eastAsia="Times New Roman" w:cs="Times New Roman"/>
          <w:b w:val="0"/>
          <w:sz w:val="19"/>
          <w:rtl w:val="1"/>
          <w:szCs w:val="19"/>
          <w:bCs w:val="0"/>
          <w:lang w:val="he-IL" w:bidi="he-IL"/>
        </w:rPr>
        <w:t xml:space="preserve">כְּמוֹ שֶׁנֶּאֱמַר (בְּעֵירוּבִין נד:): </w:t>
      </w:r>
      <w:r>
        <w:rPr>
          <w:rFonts w:ascii="Times New Roman" w:hAnsi="Times New Roman" w:eastAsia="Times New Roman" w:cs="Times New Roman"/>
          <w:b w:val="1"/>
          <w:sz w:val="19"/>
          <w:rtl w:val="0"/>
          <w:szCs w:val="19"/>
          <w:bCs w:val="1"/>
          <w:lang w:val="en-US"/>
        </w:rPr>
        <w:t xml:space="preserve">as stated (in Eruvin 54b): </w:t>
      </w:r>
      <w:r>
        <w:rPr>
          <w:rFonts w:ascii="Times New Roman" w:hAnsi="Times New Roman" w:eastAsia="Times New Roman" w:cs="Times New Roman"/>
          <w:b w:val="0"/>
          <w:sz w:val="15"/>
          <w:rtl w:val="0"/>
        </w:rPr>
        <w:t/>
      </w:r>
      <w:r>
        <w:rPr>
          <w:vertAlign w:val="superscript"/>
        </w:rPr>
        <w:footnoteReference w:id="31"/>
      </w:r>
      <w:r>
        <w:t xml:space="preserve">  </w:t>
      </w:r>
      <w:r>
        <w:rPr>
          <w:rFonts w:ascii="Times New Roman" w:hAnsi="Times New Roman" w:eastAsia="Times New Roman" w:cs="Times New Roman"/>
          <w:b w:val="0"/>
          <w:sz w:val="19"/>
          <w:rtl w:val="1"/>
          <w:szCs w:val="19"/>
          <w:bCs w:val="0"/>
          <w:lang w:val="he-IL" w:bidi="he-IL"/>
        </w:rPr>
        <w:t xml:space="preserve">"כֵּיצַד סֵדֶר מִשְׁנָה" וְכוּלֵי. </w:t>
      </w:r>
      <w:r>
        <w:rPr>
          <w:rFonts w:ascii="Times New Roman" w:hAnsi="Times New Roman" w:eastAsia="Times New Roman" w:cs="Times New Roman"/>
          <w:b w:val="1"/>
          <w:sz w:val="19"/>
          <w:rtl w:val="0"/>
          <w:szCs w:val="19"/>
          <w:bCs w:val="1"/>
          <w:lang w:val="en-US"/>
        </w:rPr>
        <w:t xml:space="preserve">'How was the order of the teaching of the Mishnah, etc.' </w:t>
      </w:r>
      <w:r>
        <w:t xml:space="preserve">  </w:t>
      </w:r>
      <w:r>
        <w:rPr>
          <w:rFonts w:ascii="Times New Roman" w:hAnsi="Times New Roman" w:eastAsia="Times New Roman" w:cs="Times New Roman"/>
          <w:b w:val="0"/>
          <w:sz w:val="19"/>
          <w:rtl w:val="1"/>
          <w:szCs w:val="19"/>
          <w:bCs w:val="0"/>
          <w:lang w:val="he-IL" w:bidi="he-IL"/>
        </w:rPr>
        <w:t xml:space="preserve">וְעַל זֶה אָמַר (בִּשְׁמוֹת רַבָּה פָּרָשָׁה טו): </w:t>
      </w:r>
      <w:r>
        <w:rPr>
          <w:rFonts w:ascii="Times New Roman" w:hAnsi="Times New Roman" w:eastAsia="Times New Roman" w:cs="Times New Roman"/>
          <w:b w:val="1"/>
          <w:sz w:val="19"/>
          <w:rtl w:val="0"/>
          <w:szCs w:val="19"/>
          <w:bCs w:val="1"/>
          <w:lang w:val="en-US"/>
        </w:rPr>
        <w:t xml:space="preserve">And on this it is said (in Shemot Rabbah, Parashah 15): </w:t>
      </w:r>
      <w:r>
        <w:t xml:space="preserve">  </w:t>
      </w:r>
      <w:r>
        <w:rPr>
          <w:rFonts w:ascii="Times New Roman" w:hAnsi="Times New Roman" w:eastAsia="Times New Roman" w:cs="Times New Roman"/>
          <w:b w:val="0"/>
          <w:sz w:val="19"/>
          <w:rtl w:val="1"/>
          <w:szCs w:val="19"/>
          <w:bCs w:val="0"/>
          <w:lang w:val="he-IL" w:bidi="he-IL"/>
        </w:rPr>
        <w:t xml:space="preserve">"'שְׁלַח אוֹרְךָ וַאֲמִתְּךָ' וְגוֹמֵר – </w:t>
      </w:r>
      <w:r>
        <w:rPr>
          <w:rFonts w:ascii="Times New Roman" w:hAnsi="Times New Roman" w:eastAsia="Times New Roman" w:cs="Times New Roman"/>
          <w:b w:val="1"/>
          <w:sz w:val="19"/>
          <w:rtl w:val="0"/>
          <w:szCs w:val="19"/>
          <w:bCs w:val="1"/>
          <w:lang w:val="en-US"/>
        </w:rPr>
        <w:t xml:space="preserve">'Send Your light and Your truth, etc.'— </w:t>
      </w:r>
      <w:r>
        <w:t xml:space="preserve">  </w:t>
      </w:r>
      <w:r>
        <w:rPr>
          <w:rFonts w:ascii="Times New Roman" w:hAnsi="Times New Roman" w:eastAsia="Times New Roman" w:cs="Times New Roman"/>
          <w:b w:val="0"/>
          <w:sz w:val="19"/>
          <w:rtl w:val="1"/>
          <w:szCs w:val="19"/>
          <w:bCs w:val="0"/>
          <w:lang w:val="he-IL" w:bidi="he-IL"/>
        </w:rPr>
        <w:t xml:space="preserve">הֵם מֹשֶׁה וְאַהֲרֹן, </w:t>
      </w:r>
      <w:r>
        <w:rPr>
          <w:rFonts w:ascii="Times New Roman" w:hAnsi="Times New Roman" w:eastAsia="Times New Roman" w:cs="Times New Roman"/>
          <w:b w:val="1"/>
          <w:sz w:val="19"/>
          <w:rtl w:val="0"/>
          <w:szCs w:val="19"/>
          <w:bCs w:val="1"/>
          <w:lang w:val="en-US"/>
        </w:rPr>
        <w:t xml:space="preserve">these are Moses and Aaron, </w:t>
      </w:r>
      <w:r>
        <w:t xml:space="preserve">  </w:t>
      </w:r>
      <w:r>
        <w:rPr>
          <w:rFonts w:ascii="Times New Roman" w:hAnsi="Times New Roman" w:eastAsia="Times New Roman" w:cs="Times New Roman"/>
          <w:b w:val="0"/>
          <w:sz w:val="19"/>
          <w:rtl w:val="1"/>
          <w:szCs w:val="19"/>
          <w:bCs w:val="0"/>
          <w:lang w:val="he-IL" w:bidi="he-IL"/>
        </w:rPr>
        <w:t xml:space="preserve">כְּמוֹ שֶׁכָּתוּב: 'תֻּמֶּיךָ וְאוּרֶיךָ' וְגוֹמֵר, </w:t>
      </w:r>
      <w:r>
        <w:rPr>
          <w:rFonts w:ascii="Times New Roman" w:hAnsi="Times New Roman" w:eastAsia="Times New Roman" w:cs="Times New Roman"/>
          <w:b w:val="1"/>
          <w:sz w:val="19"/>
          <w:rtl w:val="0"/>
          <w:szCs w:val="19"/>
          <w:bCs w:val="1"/>
          <w:lang w:val="en-US"/>
        </w:rPr>
        <w:t xml:space="preserve">as it is written: 'Your Thummim and Your Urim, etc.', </w:t>
      </w:r>
      <w:r>
        <w:t xml:space="preserve">  </w:t>
      </w:r>
    </w:p>
    <w:p>
      <w:pPr>
        <w:spacing w:after="80" w:line="264" w:lineRule="auto"/>
      </w:pPr>
      <w:r>
        <w:rPr>
          <w:rFonts w:ascii="Times New Roman" w:hAnsi="Times New Roman" w:eastAsia="Times New Roman" w:cs="Times New Roman"/>
          <w:b w:val="0"/>
          <w:sz w:val="19"/>
          <w:rtl w:val="1"/>
          <w:szCs w:val="19"/>
          <w:bCs w:val="0"/>
          <w:lang w:val="he-IL" w:bidi="he-IL"/>
        </w:rPr>
        <w:t xml:space="preserve">וְנֶאֱמַר: 'תּוֹרַת אֱמֶת' וְגוֹמֵר; </w:t>
      </w:r>
      <w:r>
        <w:rPr>
          <w:rFonts w:ascii="Times New Roman" w:hAnsi="Times New Roman" w:eastAsia="Times New Roman" w:cs="Times New Roman"/>
          <w:b w:val="1"/>
          <w:sz w:val="19"/>
          <w:rtl w:val="0"/>
          <w:szCs w:val="19"/>
          <w:bCs w:val="1"/>
          <w:lang w:val="en-US"/>
        </w:rPr>
        <w:t xml:space="preserve">and said: 'The law of truth was in his mouth, etc.'; </w:t>
      </w:r>
      <w:r>
        <w:rPr>
          <w:rFonts w:ascii="Times New Roman" w:hAnsi="Times New Roman" w:eastAsia="Times New Roman" w:cs="Times New Roman"/>
          <w:b w:val="0"/>
          <w:sz w:val="15"/>
          <w:rtl w:val="0"/>
        </w:rPr>
        <w:t/>
      </w:r>
      <w:r>
        <w:rPr>
          <w:vertAlign w:val="superscript"/>
        </w:rPr>
        <w:footnoteReference w:id="32"/>
      </w:r>
      <w:r>
        <w:t xml:space="preserve">  </w:t>
      </w:r>
      <w:r>
        <w:rPr>
          <w:rFonts w:ascii="Times New Roman" w:hAnsi="Times New Roman" w:eastAsia="Times New Roman" w:cs="Times New Roman"/>
          <w:b w:val="0"/>
          <w:sz w:val="19"/>
          <w:rtl w:val="1"/>
          <w:szCs w:val="19"/>
          <w:bCs w:val="0"/>
          <w:lang w:val="he-IL" w:bidi="he-IL"/>
        </w:rPr>
        <w:t xml:space="preserve">וְאָמַר: 'הַחֹדֶשׁ הַזֶּה לָכֶם' – זֶה שֶׁנֶּאֱמַר" וְכוּלֵי, עַיֵּין שָׁם. </w:t>
      </w:r>
      <w:r>
        <w:rPr>
          <w:rFonts w:ascii="Times New Roman" w:hAnsi="Times New Roman" w:eastAsia="Times New Roman" w:cs="Times New Roman"/>
          <w:b w:val="1"/>
          <w:sz w:val="19"/>
          <w:rtl w:val="0"/>
          <w:szCs w:val="19"/>
          <w:bCs w:val="1"/>
          <w:lang w:val="en-US"/>
        </w:rPr>
        <w:t xml:space="preserve">and it says: 'This month shall be unto you'—this is what Scripture states, etc., see there. </w:t>
      </w:r>
      <w:r>
        <w:t xml:space="preserve">  </w:t>
      </w:r>
      <w:r>
        <w:rPr>
          <w:rFonts w:ascii="Times New Roman" w:hAnsi="Times New Roman" w:eastAsia="Times New Roman" w:cs="Times New Roman"/>
          <w:b w:val="0"/>
          <w:sz w:val="19"/>
          <w:rtl w:val="1"/>
          <w:szCs w:val="19"/>
          <w:bCs w:val="0"/>
          <w:lang w:val="he-IL" w:bidi="he-IL"/>
        </w:rPr>
        <w:t xml:space="preserve">וּרְצוֹנוֹ לוֹמַר דְּזֶהוּ עִנְיַן קִדּוּשׁ הַחֹדֶשׁ שֶׁנִּמְסַר לָהֶם, </w:t>
      </w:r>
      <w:r>
        <w:rPr>
          <w:rFonts w:ascii="Times New Roman" w:hAnsi="Times New Roman" w:eastAsia="Times New Roman" w:cs="Times New Roman"/>
          <w:b w:val="1"/>
          <w:sz w:val="19"/>
          <w:rtl w:val="0"/>
          <w:szCs w:val="19"/>
          <w:bCs w:val="1"/>
          <w:lang w:val="en-US"/>
        </w:rPr>
        <w:t xml:space="preserve">And this means that this is the essence of the New Moon's sanctification delivered to them, </w:t>
      </w:r>
      <w:r>
        <w:t xml:space="preserve">  </w:t>
      </w:r>
      <w:r>
        <w:rPr>
          <w:rFonts w:ascii="Times New Roman" w:hAnsi="Times New Roman" w:eastAsia="Times New Roman" w:cs="Times New Roman"/>
          <w:b w:val="0"/>
          <w:sz w:val="19"/>
          <w:rtl w:val="1"/>
          <w:szCs w:val="19"/>
          <w:bCs w:val="0"/>
          <w:lang w:val="he-IL" w:bidi="he-IL"/>
        </w:rPr>
        <w:t xml:space="preserve">דְּעַל יְדֵי זֶה מְאִירִים לְלִבּוֹת בְּנֵי יִשְׂרָאֵל. </w:t>
      </w:r>
      <w:r>
        <w:rPr>
          <w:rFonts w:ascii="Times New Roman" w:hAnsi="Times New Roman" w:eastAsia="Times New Roman" w:cs="Times New Roman"/>
          <w:b w:val="1"/>
          <w:sz w:val="19"/>
          <w:rtl w:val="0"/>
          <w:szCs w:val="19"/>
          <w:bCs w:val="1"/>
          <w:lang w:val="en-US"/>
        </w:rPr>
        <w:t xml:space="preserve">that through it they radiate into the hearts of the children of Israel. </w:t>
      </w:r>
      <w:r>
        <w:t xml:space="preserve">  </w:t>
      </w:r>
      <w:r>
        <w:rPr>
          <w:rFonts w:ascii="Times New Roman" w:hAnsi="Times New Roman" w:eastAsia="Times New Roman" w:cs="Times New Roman"/>
          <w:b w:val="0"/>
          <w:sz w:val="19"/>
          <w:rtl w:val="1"/>
          <w:szCs w:val="19"/>
          <w:bCs w:val="0"/>
          <w:lang w:val="he-IL" w:bidi="he-IL"/>
        </w:rPr>
        <w:t xml:space="preserve">וּמֹשֶׁה רַבֵּינוּ עָלָיו הַשָּׁלוֹם הוּא שׁוֹרֶשׁ הָאוֹר תּוֹרָה, </w:t>
      </w:r>
      <w:r>
        <w:rPr>
          <w:rFonts w:ascii="Times New Roman" w:hAnsi="Times New Roman" w:eastAsia="Times New Roman" w:cs="Times New Roman"/>
          <w:b w:val="1"/>
          <w:sz w:val="19"/>
          <w:rtl w:val="0"/>
          <w:szCs w:val="19"/>
          <w:bCs w:val="1"/>
          <w:lang w:val="en-US"/>
        </w:rPr>
        <w:t xml:space="preserve">And Moses our teacher, peace be upon him, is the root of the light of Torah, </w:t>
      </w:r>
      <w:r>
        <w:t xml:space="preserve">  </w:t>
      </w:r>
      <w:r>
        <w:rPr>
          <w:rFonts w:ascii="Times New Roman" w:hAnsi="Times New Roman" w:eastAsia="Times New Roman" w:cs="Times New Roman"/>
          <w:b w:val="0"/>
          <w:sz w:val="19"/>
          <w:rtl w:val="1"/>
          <w:szCs w:val="19"/>
          <w:bCs w:val="0"/>
          <w:lang w:val="he-IL" w:bidi="he-IL"/>
        </w:rPr>
        <w:t xml:space="preserve">וּכְמוֹ שֶׁנֶּאֱמַר: "וַתֵּרֶא אֹתוֹ כִּי טוֹב", </w:t>
      </w:r>
      <w:r>
        <w:rPr>
          <w:rFonts w:ascii="Times New Roman" w:hAnsi="Times New Roman" w:eastAsia="Times New Roman" w:cs="Times New Roman"/>
          <w:b w:val="1"/>
          <w:sz w:val="19"/>
          <w:rtl w:val="0"/>
          <w:szCs w:val="19"/>
          <w:bCs w:val="1"/>
          <w:lang w:val="en-US"/>
        </w:rPr>
        <w:t xml:space="preserve">as it is said: 'And she saw him that he was good,' </w:t>
      </w:r>
      <w:r>
        <w:t xml:space="preserve">  </w:t>
      </w:r>
      <w:r>
        <w:rPr>
          <w:rFonts w:ascii="Times New Roman" w:hAnsi="Times New Roman" w:eastAsia="Times New Roman" w:cs="Times New Roman"/>
          <w:b w:val="0"/>
          <w:sz w:val="19"/>
          <w:rtl w:val="1"/>
          <w:szCs w:val="19"/>
          <w:bCs w:val="0"/>
          <w:lang w:val="he-IL" w:bidi="he-IL"/>
        </w:rPr>
        <w:t xml:space="preserve">שֶׁכְּשֶׁנּוֹלַד נִתְמַלֵּא הַבַּיִת אוֹרָה (סוֹטָה יב.); </w:t>
      </w:r>
      <w:r>
        <w:rPr>
          <w:rFonts w:ascii="Times New Roman" w:hAnsi="Times New Roman" w:eastAsia="Times New Roman" w:cs="Times New Roman"/>
          <w:b w:val="1"/>
          <w:sz w:val="19"/>
          <w:rtl w:val="0"/>
          <w:szCs w:val="19"/>
          <w:bCs w:val="1"/>
          <w:lang w:val="en-US"/>
        </w:rPr>
        <w:t xml:space="preserve">for when he was born the entire house was filled with light (Sotah 12a); </w:t>
      </w:r>
      <w:r>
        <w:rPr>
          <w:rFonts w:ascii="Times New Roman" w:hAnsi="Times New Roman" w:eastAsia="Times New Roman" w:cs="Times New Roman"/>
          <w:b w:val="0"/>
          <w:sz w:val="15"/>
          <w:rtl w:val="0"/>
        </w:rPr>
        <w:t/>
      </w:r>
      <w:r>
        <w:rPr>
          <w:vertAlign w:val="superscript"/>
        </w:rPr>
        <w:footnoteReference w:id="33"/>
      </w:r>
      <w:r>
        <w:t xml:space="preserve">  </w:t>
      </w:r>
      <w:r>
        <w:rPr>
          <w:rFonts w:ascii="Times New Roman" w:hAnsi="Times New Roman" w:eastAsia="Times New Roman" w:cs="Times New Roman"/>
          <w:b w:val="0"/>
          <w:sz w:val="19"/>
          <w:rtl w:val="1"/>
          <w:szCs w:val="19"/>
          <w:bCs w:val="0"/>
          <w:lang w:val="he-IL" w:bidi="he-IL"/>
        </w:rPr>
        <w:t xml:space="preserve">וְשֶׁיִּהְיֶה נִקְבָּע בַּלֵּב הוּא עַל יְדֵי אַהֲרֹן, </w:t>
      </w:r>
      <w:r>
        <w:rPr>
          <w:rFonts w:ascii="Times New Roman" w:hAnsi="Times New Roman" w:eastAsia="Times New Roman" w:cs="Times New Roman"/>
          <w:b w:val="1"/>
          <w:sz w:val="19"/>
          <w:rtl w:val="0"/>
          <w:szCs w:val="19"/>
          <w:bCs w:val="1"/>
          <w:lang w:val="en-US"/>
        </w:rPr>
        <w:t xml:space="preserve">and that it become permanently ingrained in the heart is via Aaron, </w:t>
      </w:r>
      <w:r>
        <w:t xml:space="preserve">  </w:t>
      </w:r>
      <w:r>
        <w:rPr>
          <w:rFonts w:ascii="Times New Roman" w:hAnsi="Times New Roman" w:eastAsia="Times New Roman" w:cs="Times New Roman"/>
          <w:b w:val="0"/>
          <w:sz w:val="19"/>
          <w:rtl w:val="1"/>
          <w:szCs w:val="19"/>
          <w:bCs w:val="0"/>
          <w:lang w:val="he-IL" w:bidi="he-IL"/>
        </w:rPr>
        <w:t xml:space="preserve">שׁוּשְׁבִינָא דְּמַטְרוֹנִיתָא, </w:t>
      </w:r>
      <w:r>
        <w:rPr>
          <w:rFonts w:ascii="Times New Roman" w:hAnsi="Times New Roman" w:eastAsia="Times New Roman" w:cs="Times New Roman"/>
          <w:b w:val="1"/>
          <w:sz w:val="19"/>
          <w:rtl w:val="0"/>
          <w:szCs w:val="19"/>
          <w:bCs w:val="1"/>
          <w:lang w:val="en-US"/>
        </w:rPr>
        <w:t xml:space="preserve">the attendant of the Matronita (Shekhinah), </w:t>
      </w:r>
      <w:r>
        <w:t xml:space="preserve">  </w:t>
      </w:r>
      <w:r>
        <w:rPr>
          <w:rFonts w:ascii="Times New Roman" w:hAnsi="Times New Roman" w:eastAsia="Times New Roman" w:cs="Times New Roman"/>
          <w:b w:val="0"/>
          <w:sz w:val="19"/>
          <w:rtl w:val="1"/>
          <w:szCs w:val="19"/>
          <w:bCs w:val="0"/>
          <w:lang w:val="he-IL" w:bidi="he-IL"/>
        </w:rPr>
        <w:t xml:space="preserve">שֶׁמְּקָרְבָן לַתּוֹרָה, </w:t>
      </w:r>
      <w:r>
        <w:rPr>
          <w:rFonts w:ascii="Times New Roman" w:hAnsi="Times New Roman" w:eastAsia="Times New Roman" w:cs="Times New Roman"/>
          <w:b w:val="1"/>
          <w:sz w:val="19"/>
          <w:rtl w:val="0"/>
          <w:szCs w:val="19"/>
          <w:bCs w:val="1"/>
          <w:lang w:val="en-US"/>
        </w:rPr>
        <w:t xml:space="preserve">who draws souls near to the Torah; </w:t>
      </w:r>
      <w:r>
        <w:t xml:space="preserve">  </w:t>
      </w:r>
      <w:r>
        <w:rPr>
          <w:rFonts w:ascii="Times New Roman" w:hAnsi="Times New Roman" w:eastAsia="Times New Roman" w:cs="Times New Roman"/>
          <w:b w:val="0"/>
          <w:sz w:val="19"/>
          <w:rtl w:val="1"/>
          <w:szCs w:val="19"/>
          <w:bCs w:val="0"/>
          <w:lang w:val="he-IL" w:bidi="he-IL"/>
        </w:rPr>
        <w:t xml:space="preserve">וְזֶהוּ "תּוֹרַת אֱמֶת שֶׁבְּפִיהוּ", </w:t>
      </w:r>
      <w:r>
        <w:rPr>
          <w:rFonts w:ascii="Times New Roman" w:hAnsi="Times New Roman" w:eastAsia="Times New Roman" w:cs="Times New Roman"/>
          <w:b w:val="1"/>
          <w:sz w:val="19"/>
          <w:rtl w:val="0"/>
          <w:szCs w:val="19"/>
          <w:bCs w:val="1"/>
          <w:lang w:val="en-US"/>
        </w:rPr>
        <w:t xml:space="preserve">and this is 'the Torah of truth that was in his mouth,' </w:t>
      </w:r>
      <w:r>
        <w:t xml:space="preserve">  </w:t>
      </w:r>
      <w:r>
        <w:rPr>
          <w:rFonts w:ascii="Times New Roman" w:hAnsi="Times New Roman" w:eastAsia="Times New Roman" w:cs="Times New Roman"/>
          <w:b w:val="0"/>
          <w:sz w:val="19"/>
          <w:rtl w:val="1"/>
          <w:szCs w:val="19"/>
          <w:bCs w:val="0"/>
          <w:lang w:val="he-IL" w:bidi="he-IL"/>
        </w:rPr>
        <w:t xml:space="preserve">וּשְׂפַת אֱמֶת הוּא שֶׁתִּכּוֹן לָעַד: </w:t>
      </w:r>
      <w:r>
        <w:rPr>
          <w:rFonts w:ascii="Times New Roman" w:hAnsi="Times New Roman" w:eastAsia="Times New Roman" w:cs="Times New Roman"/>
          <w:b w:val="1"/>
          <w:sz w:val="19"/>
          <w:rtl w:val="0"/>
          <w:szCs w:val="19"/>
          <w:bCs w:val="1"/>
          <w:lang w:val="en-US"/>
        </w:rPr>
        <w:t xml:space="preserve">and a truthful lip is one that endures forever. </w:t>
      </w:r>
      <w:r>
        <w:t xml:space="preserve">  </w:t>
      </w:r>
    </w:p>
    <w:p>
      <w:pPr>
        <w:spacing w:after="80" w:line="264" w:lineRule="auto"/>
      </w:pPr>
      <w:r>
        <w:rPr>
          <w:rFonts w:ascii="Times New Roman" w:hAnsi="Times New Roman" w:eastAsia="Times New Roman" w:cs="Times New Roman"/>
          <w:b w:val="0"/>
          <w:sz w:val="19"/>
          <w:rtl w:val="1"/>
          <w:szCs w:val="19"/>
          <w:bCs w:val="0"/>
          <w:lang w:val="he-IL" w:bidi="he-IL"/>
        </w:rPr>
        <w:t xml:space="preserve">עַד כָּאן מִכְּתַב יַד קָדְשׁוֹ. </w:t>
      </w:r>
      <w:r>
        <w:rPr>
          <w:rFonts w:ascii="Times New Roman" w:hAnsi="Times New Roman" w:eastAsia="Times New Roman" w:cs="Times New Roman"/>
          <w:b w:val="1"/>
          <w:sz w:val="19"/>
          <w:rtl w:val="0"/>
          <w:szCs w:val="19"/>
          <w:bCs w:val="1"/>
          <w:lang w:val="en-US"/>
        </w:rPr>
        <w:t xml:space="preserve">Until here from his holy handwriting. </w:t>
      </w:r>
    </w:p>
    <w:sectPr w:rsidR="00FC693F" w:rsidRPr="0006063C" w:rsidSect="00034616">
      <w:headerReference w:type="default" r:id="rId9"/>
      <w:footerReference w:type="default" r:id="rId10"/>
      <w:pgSz w:w="10080" w:h="14400"/>
      <w:pgMar w:top="979" w:right="994" w:bottom="1008" w:left="1138"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pPr>
        <w:spacing w:after="50"/>
      </w:pPr>
      <w:r>
        <w:footnoteRef/>
      </w:r>
      <w:r>
        <w:rPr>
          <w:rFonts w:ascii="Times New Roman" w:hAnsi="Times New Roman" w:cs="Times New Roman" w:eastAsia="Times New Roman"/>
          <w:b/>
          <w:sz w:val="17"/>
          <w:szCs w:val="17"/>
        </w:rPr>
        <w:t xml:space="preserve">  Exodus 12:2.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“This month shall be for you the beginning of months; it shall be for you the first of the months of the year.”</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The twice-repeated “for you” is pivotal: the command is delivered to Moshe and Aharon, while the sanctification of time belongs to Israel. Rav Tzadok reads the month as an image of holiness disclosed through Israel.</w:t>
      </w:r>
    </w:p>
    <w:p>
      <w:pPr>
        <w:spacing w:after="45" w:line="240"/>
      </w:pPr>
      <w:r>
        <w:rPr>
          <w:rFonts w:ascii="Times New Roman" w:hAnsi="Times New Roman" w:cs="Times New Roman" w:eastAsia="Times New Roman"/>
          <w:b/>
          <w:sz w:val="17"/>
          <w:szCs w:val="17"/>
        </w:rPr>
        <w:t xml:space="preserve">Further Chassidus / Ishbitz source — </w:t>
      </w:r>
      <w:r>
        <w:rPr>
          <w:rFonts w:ascii="Times New Roman" w:hAnsi="Times New Roman" w:cs="Times New Roman" w:eastAsia="Times New Roman"/>
          <w:sz w:val="17"/>
          <w:szCs w:val="17"/>
        </w:rPr>
        <w:t xml:space="preserve">Kedushat Levi, Exodus, Bo 16: “Israel sanctify the New Moon, but Shabbos is established and enduring. ... Everything connected with the month depends upon Israel: according to the time at which Israel sanctify the month, so are all matters belonging to that month completed. ... This is ‘This month shall be for you’: I have delivered it into your hands, for the sanctity of the month depends on Israel.”</w:t>
      </w:r>
    </w:p>
    <w:p>
      <w:pPr>
        <w:spacing w:after="45" w:line="240"/>
      </w:pPr>
      <w:r>
        <w:rPr>
          <w:rFonts w:ascii="Times New Roman" w:hAnsi="Times New Roman" w:cs="Times New Roman" w:eastAsia="Times New Roman"/>
          <w:b/>
          <w:sz w:val="17"/>
          <w:szCs w:val="17"/>
        </w:rPr>
        <w:t xml:space="preserve">Connection to Rav Tzadok: </w:t>
      </w:r>
      <w:r>
        <w:rPr>
          <w:rFonts w:ascii="Times New Roman" w:hAnsi="Times New Roman" w:cs="Times New Roman" w:eastAsia="Times New Roman"/>
          <w:sz w:val="17"/>
          <w:szCs w:val="17"/>
        </w:rPr>
        <w:t xml:space="preserve">The Kedushas Levi reads the same double “for you” as a delegation of spiritual agency to Israel. The ellipses mark omitted intervening statements rather than summarized speech.</w:t>
      </w:r>
    </w:p>
    <w:p>
      <w:r>
        <w:rPr>
          <w:rFonts w:ascii="Times New Roman" w:hAnsi="Times New Roman" w:cs="Times New Roman" w:eastAsia="Times New Roman"/>
          <w:b/>
          <w:sz w:val="17"/>
          <w:szCs w:val="17"/>
        </w:rPr>
        <w:t xml:space="preserve">Additional source: </w:t>
      </w:r>
      <w:hyperlink xmlns:ns0="http://schemas.openxmlformats.org/officeDocument/2006/relationships" ns0:id="rId1">
        <w:r>
          <w:rPr>
            <w:rFonts w:ascii="Times New Roman" w:hAnsi="Times New Roman" w:cs="Times New Roman" w:eastAsia="Times New Roman"/>
            <w:sz w:val="16"/>
            <w:szCs w:val="16"/>
            <w:color w:val="215B83"/>
          </w:rPr>
          <w:t xml:space="preserve">https://www.sefaria.org/Kedushat_Levi%2C_Exodus%2C_Bo.16</w:t>
        </w:r>
      </w:hyperlink>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Resisei Layla 8, paragraph 2: “'Send me the sign: David, King of Israel, is alive and enduring,' which served as the secret watchword for sanctifying the new month. Therefore, the communal sanctification of the month is explicitly highlighted in Scripture specifically in the narrative of King David, peace be upon him, and Saul (I Samuel 20), and from there we derive the festive meal of Rosh Chodesh, because at that moment the revelation of this future light was initiated at the dawn of establishing royalty for Israel in general, and the Davidic dynasty in particular,”</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This is Rav Tzadok discussing the sanctification of the new moon as an expression of Israel and the Davidic kingship.</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Likkutei Maamarim, Compositions on the Festivals, paragraph 3, phrase window 33–40: “… which is entrusted into the hands of Israel, in the manner taught in chapter HaZahav (Bava Metzia 59b): "My children have triumphed over Me," and in chapter HaPoalim (there, 86a): "let Rabbah bar Nachmani decide," and likewise this principle regarding the sanctification of the New Moon: "I and you shall go to the earthly court, to see when they have established the New Moon" (Devarim Rabbah 2:14). And this all derives from the distinction between Israel and the nations: that because Israel recognize that everything is from Hashem including their own striving, through this Hashem, blessed be He, entrusts everything to them, …”</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This passage from Likkutei Maamarim, Compositions on the Festivals supplies a textual comparison for sanctification of the lunar month by Israel’s sages. The quoted English reproduces the Akiva interlinear edition of the identified Hebrew phrase window; source exposition and editorial interpretation are kept distinct.</w:t>
      </w:r>
    </w:p>
    <w:p>
      <w:pPr>
        <w:spacing w:after="0"/>
      </w:pPr>
      <w:r>
        <w:rPr>
          <w:rFonts w:ascii="Times New Roman" w:hAnsi="Times New Roman" w:cs="Times New Roman" w:eastAsia="Times New Roman"/>
          <w:b/>
          <w:sz w:val="17"/>
          <w:szCs w:val="17"/>
        </w:rPr>
        <w:t xml:space="preserve">Sefaria source: </w:t>
      </w:r>
      <w:hyperlink xmlns:ns1="http://schemas.openxmlformats.org/officeDocument/2006/relationships" ns1:id="rId2">
        <w:r>
          <w:rPr>
            <w:rFonts w:ascii="Times New Roman" w:hAnsi="Times New Roman" w:cs="Times New Roman" w:eastAsia="Times New Roman"/>
            <w:sz w:val="16"/>
            <w:szCs w:val="16"/>
            <w:color w:val="215B83"/>
            <w:u w:val="single"/>
          </w:rPr>
          <w:t xml:space="preserve">https://www.sefaria.org/Exodus.12.2</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Resisei Layla 8 — paragraph 2, phrase 41–48.</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'Send me the sign: David, King of Israel, is alive and enduring,' which served as the secret watchword for sanctifying the new month. Therefore, the communal sanctification of the month is explicitly highlighted in Scripture specifically in the narrative of King David, peace be upon him, and Saul (I Samuel 20), and from there we derive the festive meal of Rosh Chodesh, because at that moment the revelation of this future light was initiated at the dawn of establishing royalty for Israel in general, and the Davidic dynasty in particular,</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the sanctification of the new month. This is a thematic comparison; the added passage should be understood in its own setting, and is not represented as Rav Tzadok’s direct proof-text.</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6 — paragraph 51, phrase 1–1.</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as stated in the Holy Zohar (Tetzaveh 186a) : “‘This month shall be unto you’—it is truly Mine, but I have entrusted it to you, etc.; your month [Nisan] unfolds in forward alphabetical order, like Aviv (אביב: א-ב-י-ב), facing outward to bestow; but the seventh month [Tishrei] is Mine, arranged in reverse letters, turned inward toward its Source, and therefore belongs uniquely to Me.”</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the sanctification of the new month. This is a thematic comparison; the added passage should be understood in its own setting, and is not represented as Rav Tzadok’s direct proof-text.</w:t>
      </w:r>
    </w:p>
  </w:footnote>
  <w:footnote w:id="2">
    <w:p>
      <w:pPr>
        <w:spacing w:after="50"/>
      </w:pPr>
      <w:r>
        <w:footnoteRef/>
      </w:r>
      <w:r>
        <w:rPr>
          <w:rFonts w:ascii="Times New Roman" w:hAnsi="Times New Roman" w:cs="Times New Roman" w:eastAsia="Times New Roman"/>
          <w:b/>
          <w:sz w:val="17"/>
          <w:szCs w:val="17"/>
        </w:rPr>
        <w:t xml:space="preserve">  Mishnah Rosh Hashanah 2:7.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“The head of the court says, ‘Sanctified!’ And all the people answer after him, ‘Sanctified, sanctified!’ Whether it was seen at the appointed time or was not seen at the appointed time, they sanctify it. Rabbi Elazar son of Rabbi Tzadok says: If it was not seen at the appointed time, they do not sanctify it, for Heaven has already sanctified it.”</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The Mishnah distinguishes judicial declaration from the community’s affirmation. Its disagreement about an unseen moon underscores how the court’s action relates to the heavenly order; Rav Tzadok uses the sanctifying authority of the sages as his point of departure.</w:t>
      </w:r>
    </w:p>
    <w:p>
      <w:pPr>
        <w:spacing w:after="45" w:line="240"/>
      </w:pPr>
      <w:r>
        <w:rPr>
          <w:rFonts w:ascii="Times New Roman" w:hAnsi="Times New Roman" w:cs="Times New Roman" w:eastAsia="Times New Roman"/>
          <w:b/>
          <w:sz w:val="17"/>
          <w:szCs w:val="17"/>
        </w:rPr>
        <w:t xml:space="preserve">Further Chassidus / Ishbitz source — </w:t>
      </w:r>
      <w:r>
        <w:rPr>
          <w:rFonts w:ascii="Times New Roman" w:hAnsi="Times New Roman" w:cs="Times New Roman" w:eastAsia="Times New Roman"/>
          <w:sz w:val="17"/>
          <w:szCs w:val="17"/>
        </w:rPr>
        <w:t xml:space="preserve">Bnei Yissaschar, Rosh Chodesh 1:13:1: “Because the Blessed Name delivered this into our hands, He says to the angels: I and you shall ask the earthly court when they fixed Rosh Chodesh. But I fear to decide the law in this way where the early and later authorities did not so rule; I have recorded all this for remembrance.”</w:t>
      </w:r>
    </w:p>
    <w:p>
      <w:pPr>
        <w:spacing w:after="45" w:line="240"/>
      </w:pPr>
      <w:r>
        <w:rPr>
          <w:rFonts w:ascii="Times New Roman" w:hAnsi="Times New Roman" w:cs="Times New Roman" w:eastAsia="Times New Roman"/>
          <w:b/>
          <w:sz w:val="17"/>
          <w:szCs w:val="17"/>
        </w:rPr>
        <w:t xml:space="preserve">Connection to Rav Tzadok: </w:t>
      </w:r>
      <w:r>
        <w:rPr>
          <w:rFonts w:ascii="Times New Roman" w:hAnsi="Times New Roman" w:cs="Times New Roman" w:eastAsia="Times New Roman"/>
          <w:sz w:val="17"/>
          <w:szCs w:val="17"/>
        </w:rPr>
        <w:t xml:space="preserve">The author offers a speculative application to Kiddush Levanah, explicitly refusing to issue a halachic ruling. His statement illustrates the high significance assigned to the earthly court without making this suggestion normative.</w:t>
      </w:r>
    </w:p>
    <w:p>
      <w:r>
        <w:rPr>
          <w:rFonts w:ascii="Times New Roman" w:hAnsi="Times New Roman" w:cs="Times New Roman" w:eastAsia="Times New Roman"/>
          <w:b/>
          <w:sz w:val="17"/>
          <w:szCs w:val="17"/>
        </w:rPr>
        <w:t xml:space="preserve">Additional source: </w:t>
      </w:r>
      <w:hyperlink xmlns:ns2="http://schemas.openxmlformats.org/officeDocument/2006/relationships" ns2:id="rId3">
        <w:r>
          <w:rPr>
            <w:rFonts w:ascii="Times New Roman" w:hAnsi="Times New Roman" w:cs="Times New Roman" w:eastAsia="Times New Roman"/>
            <w:sz w:val="16"/>
            <w:szCs w:val="16"/>
            <w:color w:val="215B83"/>
          </w:rPr>
          <w:t xml:space="preserve">https://www.sefaria.org/Bnei_Yissaschar%2C_Rosh_Chodesh.1.13.1</w:t>
        </w:r>
      </w:hyperlink>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Resisei Layla 8, paragraph 2, phrase window 57–64: “… which Hashem fixes for them in recognition of their own initiative, as though they established this holiness themselves; hence it rightfully admits an anticipatory imprint beforehand. Scripture likewise places 'from New Moon to New Moon' before 'from Sabbath to Sabbath' in keeping with the Talmudic adage: 'Because it is derived by rabbinic exposition, it is beloved.' For Shabbat possesses an absolute sanctity fixed since the six days of Creation, whereas the New Moon is innovated through the spiritual achievements of the Jewish people. Therefore our Sages of blessed memory stated in Pirkei DeRabbi Eliezer (chapter 45)”</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This passage from Resisei Layla 8 supplies a textual comparison for sanctification of the lunar month by Israel’s sages. The quoted English reproduces the Akiva interlinear edition of the identified Hebrew phrase window; source exposition and editorial interpretation are kept distinct.</w:t>
      </w:r>
    </w:p>
    <w:p>
      <w:pPr>
        <w:spacing w:after="0"/>
      </w:pPr>
      <w:r>
        <w:rPr>
          <w:rFonts w:ascii="Times New Roman" w:hAnsi="Times New Roman" w:cs="Times New Roman" w:eastAsia="Times New Roman"/>
          <w:b/>
          <w:sz w:val="17"/>
          <w:szCs w:val="17"/>
        </w:rPr>
        <w:t xml:space="preserve">Sefaria source: </w:t>
      </w:r>
      <w:hyperlink xmlns:ns3="http://schemas.openxmlformats.org/officeDocument/2006/relationships" ns3:id="rId4">
        <w:r>
          <w:rPr>
            <w:rFonts w:ascii="Times New Roman" w:hAnsi="Times New Roman" w:cs="Times New Roman" w:eastAsia="Times New Roman"/>
            <w:sz w:val="16"/>
            <w:szCs w:val="16"/>
            <w:color w:val="215B83"/>
            <w:u w:val="single"/>
          </w:rPr>
          <w:t xml:space="preserve">https://www.sefaria.org/Mishnah_Rosh_Hashanah.2.7</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Sefer HaZikhronot, Mitzvot, Positive Commandment 3, Chapter 1 — paragraph 5, phrase 25–32.</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However, if it was seen only on the thirty-first day — they do not sanctify it, for Heaven has already sanctified it (see Ramban at the end of Positive Commandment 153; his proof from Rabbi Elazar ben Rabbi Tzadok is difficult to understand, for he specifically states the rationale: "for Heaven has already," etc.). And they do not sanctify, nor accept testimony, except during the daytime; and if they sanctified it at night — it is not sanctified. And even if the witnesses had already been interrogated during the day, constituting the commencement of the legal proceeding by day; or if the court and all Israel saw it by day and the matter was universally publicized, but they did not have sufficient time to proclaim "The month is sanctified" before nightfall — they do not … [excerpt continues]</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holiness and consecration. This is a thematic comparison; the added passage should be understood in its own setting, and is not represented as Rav Tzadok’s direct proof-text.</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Noach 13 — paragraph 28, source phrases 28:1–29:end.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in this manner operates the sanctity of the Festivals (Yom Tov), which appears to human eyes as sanctified by Israel ( Rosh Hashanah 24a : “‘which you shall proclaim them (otam)’—read it atem (you)”) ; whereas in truth at the root Festival sanctity is fixed and eternal like Shabbat, named after Israel only because the Holy One willed to grant His people the sweet taste of earned toil.</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holiness and consecration. This is a thematic comparison; the added passage should be understood in its own setting, and is not represented as Rav Tzadok’s direct proof-text.</w:t>
      </w:r>
    </w:p>
  </w:footnote>
  <w:footnote w:id="3">
    <w:p>
      <w:pPr>
        <w:spacing w:after="50"/>
      </w:pPr>
      <w:r>
        <w:footnoteRef/>
      </w:r>
      <w:r>
        <w:rPr>
          <w:rFonts w:ascii="Times New Roman" w:hAnsi="Times New Roman" w:cs="Times New Roman" w:eastAsia="Times New Roman"/>
          <w:b/>
          <w:sz w:val="17"/>
          <w:szCs w:val="17"/>
        </w:rPr>
        <w:t xml:space="preserve">  Berakhot 63a.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“He said to them: Why do I declare impure while you declare pure, and why do I prohibit while you permit? They said to him: Because you intercalate years and establish months outside the Land of Israel. He said to them: But did Rabbi Akiva ben Yosef not intercalate years and establish months outside the Land of Israel? They replied: Leave Rabbi Akiva aside, for he left no one like himself in the Land of Israel. He said: I too left no one like myself in the Land of Israel. They replied: The kids you left have become strong goats with horns; they have sent us to you.”</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Rav Tzadok is discussing who has authority to declare the new month. The Gemara sets out the principle and a significant exception, rather than allowing all courts abroad to sanctify time. The final response illustrates the growth of Torah authority in Eretz Yisrael. Translated directly from the relevant Hebrew on Berakhot 63a.</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Likkutei Maamarim, Compositions on the Festivals, paragraph 3, phrases 25–32: “… whether to sanctify the new month on day thirty or to intercalate it, as is known, and every doubt is cast upon the upcoming event, and this is not the place to elaborate on it,] and furthermore, its sanctity is hence inherently fixed and enduring like the sanctity of Shabbat, so that one should not recite on Atzeret 'Who sanctifies Israel and the seasons' — which implies that it is Israel who sanctify the seasons — but rather only 'Who sanctifies the seasons,' for the Holy One, blessed be He, sanctifies it directly like Shabbat,”</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Rav Tzadok discusses the authority to sanctify the new month and the sanctity dependent upon Israel. Compare the Gemara’s limitation on exercising that authority outside the Land.</w:t>
      </w:r>
    </w:p>
    <w:p>
      <w:pPr>
        <w:spacing w:after="0"/>
      </w:pPr>
      <w:r>
        <w:rPr>
          <w:rFonts w:ascii="Times New Roman" w:hAnsi="Times New Roman" w:cs="Times New Roman" w:eastAsia="Times New Roman"/>
          <w:b/>
          <w:sz w:val="17"/>
          <w:szCs w:val="17"/>
        </w:rPr>
        <w:t xml:space="preserve">Sefaria source: </w:t>
      </w:r>
      <w:hyperlink xmlns:ns4="http://schemas.openxmlformats.org/officeDocument/2006/relationships" ns4:id="rId5">
        <w:r>
          <w:rPr>
            <w:rFonts w:ascii="Times New Roman" w:hAnsi="Times New Roman" w:cs="Times New Roman" w:eastAsia="Times New Roman"/>
            <w:sz w:val="16"/>
            <w:szCs w:val="16"/>
            <w:color w:val="215B83"/>
            <w:u w:val="single"/>
          </w:rPr>
          <w:t xml:space="preserve">https://www.sefaria.org/Berakhot.63a</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Sefer HaZikhronot, Mitzvot, Positive Commandment 3, Chapter 2 — paragraph 2, phrase 1–6.</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In this era, when there is no Sanhedrin in the Land of Israel nor an ordained court — they do not establish months nor intercalate years except through the fixed calculation we compute today, and not by visual sighting. And this rule is a Halakhah transmitted to Moses from Sinai: that when a Sanhedrin exists — they establish based on sighting; and when there is no Sanhedrin — they establish based on this mathematical calculation which we compute today. And they do not attend to the visual sighting at all, rather sometimes the day determined by this calculation coincides with the day of the sighting, or one day prior to it, or one day after it. … [excerpt continues]</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the sanctification of the new month. This is a thematic comparison; the added passage should be understood in its own setting, and is not represented as Rav Tzadok’s direct proof-text.</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18 — paragraph 2, source phrases 2:1–4:end.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It is stated in Midrash Rabbah ( Bereishit 1:14 ): Rabbi Yishmael asked Rabbi Akiva, saying: Because you served Nachum of Gamzu for twenty-two years—learning that ‘ach’ and ‘rak’ limit, while ‘et’ and ‘gam’ amplify—what does this word ‘et’ written here come to include? He answered him: Had it said, “In the beginning God created heaven and earth,” we would have said that heaven and earth are deities; but now that it is written “et the heaven”—it denotes heaven itself, “and et the earth”—it denotes earth itself. The meaning of this is: every generation clearly perceives that the generation preceding it acted as an intermediary bridge between the Blessed Name and itself;</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footnote>
  <w:footnote w:id="4">
    <w:p>
      <w:pPr>
        <w:spacing w:after="50"/>
      </w:pPr>
      <w:r>
        <w:footnoteRef/>
      </w:r>
      <w:r>
        <w:rPr>
          <w:rFonts w:ascii="Times New Roman" w:hAnsi="Times New Roman" w:cs="Times New Roman" w:eastAsia="Times New Roman"/>
          <w:b/>
          <w:sz w:val="17"/>
          <w:szCs w:val="17"/>
        </w:rPr>
        <w:t xml:space="preserve">  Shemot Rabbah 15:24.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“Some of the Sages say [the blessing is], ‘Blessed is He Who renews the months’; others say, ‘Blessed is He Who sanctifies the months’; and others say, ‘Who sanctifies Israel.’ For if Israel do not sanctify it, its sanctification is nothing. Do not wonder at this: the Holy One, blessed be He, sanctified Israel.”</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The Midrash explicitly makes the blessing’s subject Israel’s holiness. This is the textual basis for Rav Tzadok’s claim that Israel’s sanctification participates in the sanctification of sacred time.</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Likkutei Maamarim, Compositions on the Festivals, paragraph 3, phrase window 25–32: “… whether to sanctify the new month on day thirty or to intercalate it, as is known, and every doubt is cast upon the upcoming event, and this is not the place to elaborate on it,] and furthermore, its sanctity is hence inherently fixed and enduring like the sanctity of Shabbat, so that one should not recite on Atzeret 'Who sanctifies Israel and the seasons' — which implies that it is Israel who sanctify the seasons — but rather only 'Who sanctifies the seasons,' for the Holy One, blessed be He, sanctifies it directly like Shabbat, …”</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This passage from Likkutei Maamarim, Compositions on the Festivals supplies a textual comparison for sanctification of the lunar month by Israel’s sages. The quoted English reproduces the Akiva interlinear edition of the identified Hebrew phrase window; source exposition and editorial interpretation are kept distinct.</w:t>
      </w:r>
    </w:p>
    <w:p>
      <w:pPr>
        <w:spacing w:after="0"/>
      </w:pPr>
      <w:r>
        <w:rPr>
          <w:rFonts w:ascii="Times New Roman" w:hAnsi="Times New Roman" w:cs="Times New Roman" w:eastAsia="Times New Roman"/>
          <w:b/>
          <w:sz w:val="17"/>
          <w:szCs w:val="17"/>
        </w:rPr>
        <w:t xml:space="preserve">Sefaria source: </w:t>
      </w:r>
      <w:hyperlink xmlns:ns5="http://schemas.openxmlformats.org/officeDocument/2006/relationships" ns5:id="rId6">
        <w:r>
          <w:rPr>
            <w:rFonts w:ascii="Times New Roman" w:hAnsi="Times New Roman" w:cs="Times New Roman" w:eastAsia="Times New Roman"/>
            <w:sz w:val="16"/>
            <w:szCs w:val="16"/>
            <w:color w:val="215B83"/>
            <w:u w:val="single"/>
          </w:rPr>
          <w:t xml:space="preserve">https://www.sefaria.org/Shemot_Rabbah.15.24</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Likkutei Maamarim, Compositions on the Festivals — paragraph 3, phrase 25–33.</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whether to sanctify the new month on day thirty or to intercalate it, as is known, and every doubt is cast upon the upcoming event, and this is not the place to elaborate on it,] and furthermore, its sanctity is hence inherently fixed and enduring like the sanctity of Shabbat, so that one should not recite on Atzeret 'Who sanctifies Israel and the seasons' — which implies that it is Israel who sanctify the seasons — but rather only 'Who sanctifies the seasons,' for the Holy One, blessed be He, sanctifies it directly like Shabbat, meaning that this is not in the hands of Israel at all.</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the sanctification of the new month. This is a thematic comparison; the added passage should be understood in its own setting, and is not represented as Rav Tzadok’s direct proof-text.</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Mei HaShiloach, Volume I, Genesis, Bereshit — paragraph 7, phrase 33–42.</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behold, in the holy Zohar when it wishes to state that within the Sefirah of Binah joy and emanations of blessing are likewise found, it compares it to the Sefirah of Yesod, as it is stated (Zohar Shemot 135b): 'and because its source is in the mystery of the sign of the Covenant,' for this is not within mortal power to comprehend, since blessing resides only in that which is hidden from sight, and in a realm where Binah (understanding) operates it is seemingly unfitting to apply the term 'blessing' since it comprehends and reveals all, yet with Hashem, blessed be He, Binah and blessing unite for the Life of the Worlds.</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holiness and consecration. This is a thematic comparison; the added passage should be understood in its own setting, and is not represented as Rav Tzadok’s direct proof-text.</w:t>
      </w:r>
    </w:p>
  </w:footnote>
  <w:footnote w:id="5">
    <w:p>
      <w:pPr>
        <w:spacing w:after="50"/>
      </w:pPr>
      <w:r>
        <w:footnoteRef/>
      </w:r>
      <w:r>
        <w:rPr>
          <w:rFonts w:ascii="Times New Roman" w:hAnsi="Times New Roman" w:cs="Times New Roman" w:eastAsia="Times New Roman"/>
          <w:b/>
          <w:sz w:val="17"/>
          <w:szCs w:val="17"/>
        </w:rPr>
        <w:t xml:space="preserve">  Leviticus 20:26.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“You shall be holy to Me, for I, Hashem, am holy; I have separated you from the peoples to be Mine.”</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The verse speaks of divine holiness and Israel’s vocation in one breath. Rav Tzadok interprets that reciprocity more boldly: the revelation of the Divine name in the world occurs through Israel’s sanctified acts.</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Yisrael Kedoshim, paragraph 4, phrase window 9–16: “… for this is the root of all divisions: this side deriving from holiness and belonging to Hashem ("for I Hashem am holy") cleaved unto Him, while that side derives from defilement. And this is the primary meaning of "holiness" (kedushah), like consecrated property (hekdesh) from which the entire world is separated, as stated in Pesachim (6a); and so "betrothal of a woman" (kiddushin), which prohibits her unto the entire world like consecrated property, as stated in Kiddushin (2b); and in Tosafos there: its plain meaning is an expression of designating and setting aside uniquely for him; and the two concepts are interdependent, for by being uniquely designated unto him she is set apart from others; and so consecrated property is designated unto Heaven and separated from all mortals, and so Israel is "holy unto Hashem" and thereby separated from all the nations. And it is an explicit verse at the end of Parashat Kedoshim: "And you shall be holy unto Me... and I have separated you from the peoples, that you should be Mine" (Vayikra 20:26), for through holiness comes separation; and in Torat Kohanim, cited by Rashi there: "If you are separated from the nations, you are Mine; but if not, behold you belong to Nebuchadnezzar and his companions"; …”</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This passage from Yisrael Kedoshim supplies a textual comparison for the two luminaries and the direction of divine light. The quoted English reproduces the Akiva interlinear edition of the identified Hebrew phrase window; source exposition and editorial interpretation are kept distinct.</w:t>
      </w:r>
    </w:p>
    <w:p>
      <w:pPr>
        <w:spacing w:after="0"/>
      </w:pPr>
      <w:r>
        <w:rPr>
          <w:rFonts w:ascii="Times New Roman" w:hAnsi="Times New Roman" w:cs="Times New Roman" w:eastAsia="Times New Roman"/>
          <w:b/>
          <w:sz w:val="17"/>
          <w:szCs w:val="17"/>
        </w:rPr>
        <w:t xml:space="preserve">Sefaria source: </w:t>
      </w:r>
      <w:hyperlink xmlns:ns6="http://schemas.openxmlformats.org/officeDocument/2006/relationships" ns6:id="rId7">
        <w:r>
          <w:rPr>
            <w:rFonts w:ascii="Times New Roman" w:hAnsi="Times New Roman" w:cs="Times New Roman" w:eastAsia="Times New Roman"/>
            <w:sz w:val="16"/>
            <w:szCs w:val="16"/>
            <w:color w:val="215B83"/>
            <w:u w:val="single"/>
          </w:rPr>
          <w:t xml:space="preserve">https://www.sefaria.org/Leviticus.20.26</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Yisrael Kedoshim — paragraph 4, phrase 1–8.</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All the commandments infuse holiness into the heart of an Israelite man; as it is said: "that you may remember, and do all My commandments, and be holy unto your God" ( Bamidbar 15:40 ); and as we say in prayer: "sanctify us with Your commandments"; and we recite the blessing over them: "Who has sanctified us with His commandments and commanded us". It appears that this is the primary intent of all the commandments: to become holy through their agency; and as the Sages stated in Yevamos (20b) : "and you shall sanctify yourselves" ( Vayikra 11:44 ) is an all-inclusive positive commandment embracing every positive and negative precept in the Torah, see Tosafos there; for through them man becomes consecrated; this being the ultimate purpose of man's creation in the world: to emulate … [excerpt continues]</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holiness and consecration. This is a thematic comparison; the added passage should be understood in its own setting, and is not represented as Rav Tzadok’s direct proof-text.</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17 — paragraph 1, source phrases 1:1–3:end.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It is taught in the Holy Zohar (Toldot 145a): “‘She opens her mouth with wisdom’—this is the Beit of Bereishit; ‘and the teaching of kindness is on her tongue’ ( Proverbs 31:26 )—this is Abraham, through whom He created the world and concerning whom He speaks continuously. The Beit is closed on this side and open on that side, etc., serving like an open portico to receive, and therefore it stands at the head of the Torah.” And it is taught in Likutei Torah from the holy Ari (Parashat Bereishit): Why was the world created with a Beit? Because it is shaped like an open hall surrounded by light on three sides while the northern direction is left open, precisely like the cosmos;</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holiness and consecration. This is a thematic comparison; the added passage should be understood in its own setting, and is not represented as Rav Tzadok’s direct proof-text.</w:t>
      </w:r>
    </w:p>
  </w:footnote>
  <w:footnote w:id="6">
    <w:p>
      <w:pPr>
        <w:spacing w:after="50"/>
      </w:pPr>
      <w:r>
        <w:footnoteRef/>
      </w:r>
      <w:r>
        <w:rPr>
          <w:rFonts w:ascii="Times New Roman" w:hAnsi="Times New Roman" w:cs="Times New Roman" w:eastAsia="Times New Roman"/>
          <w:b/>
          <w:sz w:val="17"/>
          <w:szCs w:val="17"/>
        </w:rPr>
        <w:t xml:space="preserve">  Psalms 22:4.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“Yet You are holy, enthroned upon the praises of Israel.”</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The Hebrew “yoshev tehillot Yisrael” allows Rav Tzadok to portray Israel’s praise as the throne-like setting in which Divine holiness becomes revealed. The quotation states God’s holiness; the connection to human sanctification is Rav Tzadok’s interpretation.</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Yisrael Kedoshim, paragraph 1, phrase window 1–8: “And the inception of holiness required of man—a minute measure suffices; after the manner of the Sages: "Open for Me an opening like the eye of a needle, and I will open for you portals through which wagons and caravans enter" (Shir HaShirim Rabbah 5:2); and as stated in Yoma (39a) on "And you shall sanctify yourselves and you shall be holy" (Vayikra 11:44): "A person sanctifies himself a little—they sanctify him abundantly; he sanctifies himself from below—they sanctify him from Above; he sanctifies himself in this world—they sanctify him for the World to Come". And the expressions "from below" and "from Above" require clarification: for who sanctifies him abundantly? Perforce Heaven from Above! and so a man sanctifying himself is from below. And likewise "in this world" and "for the World to Come" requires elucidation: for this world is the era of action and striving: "which I command you this day, to do them" (Devarim 7:11; Eruvin 22a); while the World to Come is the era of receiving recompense for deeds in this world (Avos 2:16); …”</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This passage from Yisrael Kedoshim supplies a textual comparison for the two luminaries and the direction of divine light. The quoted English reproduces the Akiva interlinear edition of the identified Hebrew phrase window; source exposition and editorial interpretation are kept distinct.</w:t>
      </w:r>
    </w:p>
    <w:p>
      <w:pPr>
        <w:spacing w:after="0"/>
      </w:pPr>
      <w:r>
        <w:rPr>
          <w:rFonts w:ascii="Times New Roman" w:hAnsi="Times New Roman" w:cs="Times New Roman" w:eastAsia="Times New Roman"/>
          <w:b/>
          <w:sz w:val="17"/>
          <w:szCs w:val="17"/>
        </w:rPr>
        <w:t xml:space="preserve">Sefaria source: </w:t>
      </w:r>
      <w:hyperlink xmlns:ns7="http://schemas.openxmlformats.org/officeDocument/2006/relationships" ns7:id="rId8">
        <w:r>
          <w:rPr>
            <w:rFonts w:ascii="Times New Roman" w:hAnsi="Times New Roman" w:cs="Times New Roman" w:eastAsia="Times New Roman"/>
            <w:sz w:val="16"/>
            <w:szCs w:val="16"/>
            <w:color w:val="215B83"/>
            <w:u w:val="single"/>
          </w:rPr>
          <w:t xml:space="preserve">https://www.sefaria.org/Psalms.22.4</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Takanat HaShavin 15 — paragraph 80, phrase 1–8.</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they are those who have no portion in the World to Come;1207Sukkah 52b - the yetzer as traveler, guest, and master of the house: Rava reads Nasan's parable to David as a progression: at first the yetzer hara is called a helekh, a passing traveler; afterward an ore'ach, a guest; and finally an ish, the established man of the house. Rav Tzadok uses this progression to explain how repeated consent allows an initially external impulse to fill the chambers of the heart until the good root is completely hidden and the evil appears to be the person's very essence. The Gemara supplies the psychological progression; the conclusion that this produces the appearance of an evil root and the category of 'no share in the World to Come' is Rav Tzadok's application here. … [excerpt continues]</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2 — paragraph 30, source phrases 30:1–32:end.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likewise regarding “Neither shall you profane (techalelu) My holy Name” ( Leviticus 22:32 ): if you change the Chet into a Hei—meaning you say that God directs His world even without human service, reading it as “nor shall you praise (tehalelu)”—you destroy the world. The explanation of this is that the Blessed Name created the world divided into inhabited land (yishuv), sea (yam), and wilderness (midbar); the inhabited land is where creation possesses manifest, structured existence. The sea, however, is a place where His glory appears unrevealed, as taught (Mekhilta Bo; Tanchuma Vayikra 8) that Jonah sought to flee to the sea because we do not find His overt glory in the sea;</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holiness and consecration. This is a thematic comparison; the added passage should be understood in its own setting, and is not represented as Rav Tzadok’s direct proof-text.</w:t>
      </w:r>
    </w:p>
  </w:footnote>
  <w:footnote w:id="7">
    <w:p>
      <w:pPr>
        <w:spacing w:after="50"/>
      </w:pPr>
      <w:r>
        <w:footnoteRef/>
      </w:r>
      <w:r>
        <w:rPr>
          <w:rFonts w:ascii="Times New Roman" w:hAnsi="Times New Roman" w:cs="Times New Roman" w:eastAsia="Times New Roman"/>
          <w:b/>
          <w:sz w:val="17"/>
          <w:szCs w:val="17"/>
        </w:rPr>
        <w:t xml:space="preserve">  Sotah 10a.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“Rabbi Yochanan said: Shimshon judged Israel like their Father in heaven, as it says, ‘Dan shall judge his people as one.’ Rabbi Yochanan also said: Shimshon was called by a name of the Holy One, blessed be He, for it says, ‘For Hashem God is a sun and a shield.’ But if so, should his name not be erasable? Rather, his name is similar to the name of the Holy One: just as the Holy One shields the entire world, so Shimshon shielded Israel in his generation.”</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The sugya itself immediately qualifies what it means for Shimshon to be called by a divine designation. Rav Tzadok invokes the sun as an image of divine illumination, not an identity of Shimshon with God. Translated from Sotah 10a.</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Likkutei Maamarim, On Shimshon, paragraph 1, phrases 1–8: “Our Sages of blessed memory said (Bereishit Rabbah, Parashah 98:14) that Jacob thought he was the Messiah, for Samson's mother, Hatzelelponi, as brought in Bava Batra (91a), was from the tribe of Judah, [descending from the sons of Hur, from whom also stems the lineage of the Davidic dynasty through Bezalel, as our Sages of blessed memory noted (Shemot Rabbah, Parashah 40:3),”</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Rav Tzadok explores Shimshon’s stature and the shape of his Messianic mission in this same subject, while Sotah 10a explains the solar image.</w:t>
      </w:r>
    </w:p>
    <w:p>
      <w:pPr>
        <w:spacing w:after="0"/>
      </w:pPr>
      <w:r>
        <w:rPr>
          <w:rFonts w:ascii="Times New Roman" w:hAnsi="Times New Roman" w:cs="Times New Roman" w:eastAsia="Times New Roman"/>
          <w:b/>
          <w:sz w:val="17"/>
          <w:szCs w:val="17"/>
        </w:rPr>
        <w:t xml:space="preserve">Sefaria source: </w:t>
      </w:r>
      <w:hyperlink xmlns:ns8="http://schemas.openxmlformats.org/officeDocument/2006/relationships" ns8:id="rId9">
        <w:r>
          <w:rPr>
            <w:rFonts w:ascii="Times New Roman" w:hAnsi="Times New Roman" w:cs="Times New Roman" w:eastAsia="Times New Roman"/>
            <w:sz w:val="16"/>
            <w:szCs w:val="16"/>
            <w:color w:val="215B83"/>
            <w:u w:val="single"/>
          </w:rPr>
          <w:t xml:space="preserve">https://www.sefaria.org/Sotah.10a</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Likkutei Maamarim, On Shimshon — paragraph 23, phrase 1–8.</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this is what is termed: 'he followed his eyes' (Sotah 9b): for regarding the Messiah it is said: 'And shall make him of quick understanding in the fear of Hashem, and he shall not judge after the sight of his eyes, etc.' (Isaiah 11:3), in that he attributes no independent power to himself; for the seed of David is compared to the moon which has no light of its own, and is 'the fair maiden who has no eyes' (Zohar II 95a); unlike Samson who was named after 'a sun and shield is Hashem God' (Psalms 84:12; Sotah 10a), which corresponds to the concept of 'her feet go down to death',</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the revelation of spiritual light. This is a thematic comparison; the added passage should be understood in its own setting, and is not represented as Rav Tzadok’s direct proof-text.</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54 — paragraph 15, source phrases 15:1–18:end.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For in truth holiness resides within all creations, as taught in Eruvin (100b) on Job 35:11 : “Rabbi Yochanan said: Had the Torah not been given, we could have learned honesty regarding robbery from the ant, etc.”; yet they lack the power of speech with which to unite with one another, this supreme distinction belonging solely to man, to whom the faculty of speech was given. As taught in the Holy Zohar (Bereishit 22a) : When He arrived at the world of division, which is the world of separated entities, the Artisan said to the Master of the building: “Let us make man”; meaning, once all creations were isolated and divided from one another, lacking communion, the Blessed Name said: “Let us make man,”</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holiness and consecration. This is a thematic comparison; the added passage should be understood in its own setting, and is not represented as Rav Tzadok’s direct proof-text.</w:t>
      </w:r>
    </w:p>
  </w:footnote>
  <w:footnote w:id="8">
    <w:p>
      <w:pPr>
        <w:spacing w:after="50"/>
      </w:pPr>
      <w:r>
        <w:footnoteRef/>
      </w:r>
      <w:r>
        <w:rPr>
          <w:rFonts w:ascii="Times New Roman" w:hAnsi="Times New Roman" w:cs="Times New Roman" w:eastAsia="Times New Roman"/>
          <w:b/>
          <w:sz w:val="17"/>
          <w:szCs w:val="17"/>
        </w:rPr>
        <w:t xml:space="preserve">  Psalms 84:12.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“For Hashem God is a sun and a shield; Hashem gives grace and honor, and withholds no good from those who walk in integrity.”</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The image of a sun conveys illumination and power. Rav Tzadok sets this beside the moon—recipient of light—to describe the interplay between the giver and the community that reflects divine illumination.</w:t>
      </w:r>
    </w:p>
    <w:p>
      <w:pPr>
        <w:spacing w:after="45" w:line="240"/>
      </w:pPr>
      <w:r>
        <w:rPr>
          <w:rFonts w:ascii="Times New Roman" w:hAnsi="Times New Roman" w:cs="Times New Roman" w:eastAsia="Times New Roman"/>
          <w:b/>
          <w:sz w:val="17"/>
          <w:szCs w:val="17"/>
        </w:rPr>
        <w:t xml:space="preserve">Further Chassidus / Ishbitz source — </w:t>
      </w:r>
      <w:r>
        <w:rPr>
          <w:rFonts w:ascii="Times New Roman" w:hAnsi="Times New Roman" w:cs="Times New Roman" w:eastAsia="Times New Roman"/>
          <w:sz w:val="17"/>
          <w:szCs w:val="17"/>
        </w:rPr>
        <w:t xml:space="preserve">Bnei Yissaschar, Rosh Chodesh 1:3:1: “The moon in itself is dark and has no light, except for what it receives from the sun that illuminates it. When they harmonize the days of the moon, which is dark, with the days of the sun that shines, then ‘light rises in darkness’ for them.”</w:t>
      </w:r>
    </w:p>
    <w:p>
      <w:pPr>
        <w:spacing w:after="45" w:line="240"/>
      </w:pPr>
      <w:r>
        <w:rPr>
          <w:rFonts w:ascii="Times New Roman" w:hAnsi="Times New Roman" w:cs="Times New Roman" w:eastAsia="Times New Roman"/>
          <w:b/>
          <w:sz w:val="17"/>
          <w:szCs w:val="17"/>
        </w:rPr>
        <w:t xml:space="preserve">Connection to Rav Tzadok: </w:t>
      </w:r>
      <w:r>
        <w:rPr>
          <w:rFonts w:ascii="Times New Roman" w:hAnsi="Times New Roman" w:cs="Times New Roman" w:eastAsia="Times New Roman"/>
          <w:sz w:val="17"/>
          <w:szCs w:val="17"/>
        </w:rPr>
        <w:t xml:space="preserve">This is the same contrast between receiving and radiating that Rav Tzadok uses in the manuscript to distinguish the Divine source and Israel’s revelation of it.</w:t>
      </w:r>
    </w:p>
    <w:p>
      <w:r>
        <w:rPr>
          <w:rFonts w:ascii="Times New Roman" w:hAnsi="Times New Roman" w:cs="Times New Roman" w:eastAsia="Times New Roman"/>
          <w:b/>
          <w:sz w:val="17"/>
          <w:szCs w:val="17"/>
        </w:rPr>
        <w:t xml:space="preserve">Additional source: </w:t>
      </w:r>
      <w:hyperlink xmlns:ns9="http://schemas.openxmlformats.org/officeDocument/2006/relationships" ns9:id="rId10">
        <w:r>
          <w:rPr>
            <w:rFonts w:ascii="Times New Roman" w:hAnsi="Times New Roman" w:cs="Times New Roman" w:eastAsia="Times New Roman"/>
            <w:sz w:val="16"/>
            <w:szCs w:val="16"/>
            <w:color w:val="215B83"/>
          </w:rPr>
          <w:t xml:space="preserve">https://www.sefaria.org/Bnei_Yissaschar%2C_Rosh_Chodesh.1.3.1</w:t>
        </w:r>
      </w:hyperlink>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Resisei Layla 39, paragraph 1, phrase window 17–24: “… and each individual utilizes it according to his personal will, for good or otherwise. And the division of the year in general into twelve months, which our Sages of blessed memory taught (Midrash Tanchuma, Vayechi 15) corresponds to the twelve tribes, who are the descendants of Jacob who is allegorized in the Torah to the sun; and likewise the twelve months are the twelve orbits of the moon to complete the full measure of a year, which is one complete revolution of the sun. And the deeper meaning is: 'For a sun and a shield is Hashem' (Psalms 84:12) refers to the Name Havayah which alludes to the attribute of Jacob, which resembles the sun that radiates light unto the entire world. And from His vantage point, blessed be He, the illumination is perpetually uniform, …”</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This passage from Resisei Layla 39 supplies a textual comparison for the two luminaries and the direction of divine light. The quoted English reproduces the Akiva interlinear edition of the identified Hebrew phrase window; source exposition and editorial interpretation are kept distinct.</w:t>
      </w:r>
    </w:p>
    <w:p>
      <w:pPr>
        <w:spacing w:after="0"/>
      </w:pPr>
      <w:r>
        <w:rPr>
          <w:rFonts w:ascii="Times New Roman" w:hAnsi="Times New Roman" w:cs="Times New Roman" w:eastAsia="Times New Roman"/>
          <w:b/>
          <w:sz w:val="17"/>
          <w:szCs w:val="17"/>
        </w:rPr>
        <w:t xml:space="preserve">Sefaria source: </w:t>
      </w:r>
      <w:hyperlink xmlns:ns10="http://schemas.openxmlformats.org/officeDocument/2006/relationships" ns10:id="rId11">
        <w:r>
          <w:rPr>
            <w:rFonts w:ascii="Times New Roman" w:hAnsi="Times New Roman" w:cs="Times New Roman" w:eastAsia="Times New Roman"/>
            <w:sz w:val="16"/>
            <w:szCs w:val="16"/>
            <w:color w:val="215B83"/>
            <w:u w:val="single"/>
          </w:rPr>
          <w:t xml:space="preserve">https://www.sefaria.org/Psalms.84.12</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Resisei Layla 39 — paragraph 1, phrase 17–24.</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each individual utilizes it according to his personal will, for good or otherwise. And the division of the year in general into twelve months, which our Sages of blessed memory taught (Midrash Tanchuma, Vayechi 15) corresponds to the twelve tribes, who are the descendants of Jacob who is allegorized in the Torah to the sun; and likewise the twelve months are the twelve orbits of the moon to complete the full measure of a year, which is one complete revolution of the sun. And the deeper meaning is: 'For a sun and a shield is Hashem' (Psalms 84:12) refers to the Name Havayah which alludes to the attribute of Jacob, which resembles the sun that radiates light unto the entire world. And from His vantage point, blessed be He, the illumination is perpetually uniform,</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the revelation of spiritual light. This is a thematic comparison; the added passage should be understood in its own setting, and is not represented as Rav Tzadok’s direct proof-text.</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25 — paragraph 13, source phrases 13:1–16:end.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as taught in the Zohar (Lech Lecha 86a) that initially he observed the sun and thought it was a deity, but at dusk when it set he reasoned that its absence proved it was not absolute; and likewise with the moon. The third is: “And God saw the light that it was good”—which corresponds to what was said to him ( Genesis 12:1 ): “Go forth from your land... unto the land that I will show you,” whereupon he arrived at the fountainhead of true life and goodness, and Hashem named him “Abraham who loved Me.” The fourth is: “And God divided between the light and the darkness”—this occurred when he circumcised himself, whereby he was set completely apart from the nations.</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the revelation of spiritual light. This is a thematic comparison; the added passage should be understood in its own setting, and is not represented as Rav Tzadok’s direct proof-text.</w:t>
      </w:r>
    </w:p>
  </w:footnote>
  <w:footnote w:id="9">
    <w:p>
      <w:pPr>
        <w:spacing w:after="50"/>
      </w:pPr>
      <w:r>
        <w:footnoteRef/>
      </w:r>
      <w:r>
        <w:rPr>
          <w:rFonts w:ascii="Times New Roman" w:hAnsi="Times New Roman" w:cs="Times New Roman" w:eastAsia="Times New Roman"/>
          <w:b/>
          <w:sz w:val="17"/>
          <w:szCs w:val="17"/>
        </w:rPr>
        <w:t xml:space="preserve">  Nedarim 8b, citing Malachi 3:20.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“But for you who fear My name, a sun of righteousness shall rise, with healing in its wings; and you shall go forth and leap like calves from the stall.”</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The Gemara interprets this verse in a discussion of the sun’s effects upon the righteous. Rav Tzadok alludes to the light that reveals healing for one person and judgment for another, an idea developed elsewhere in his teachings on divine illumination.</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Resisei Layla 48, paragraph 3, phrases 1–8: “On the fourth day He created the sun and the moon, and in the future He will exact punishment from those who worship them. The creation of the luminaries to illuminate the world parallels the giving of the Torah, which shone the light of Torah upon all who enter the world. Our Sages of blessed memory taught (Shabbat 89b) that Mount Sinai was so named because hatred descended there upon the idolatrous nations, through the attribute of victory, the level of Moses our teacher, peace be upon him, whose face was like the face of the sun (Bava Batra 75a). Our Sages of blessed memory also taught (Nedarim 8b) that in the future there will be no Gehinnom; rather, the sun will be removed from its sheath—the righteous, etc., and the wicked, etc. This follows the principle: 'The righteous shall walk in them, while sinners shall stumble in them.' Likewise, they taught (Shabbat 88b) that for those who turn to the left in Torah it becomes a potion of death; 'evil pursues sinners,' for the sin itself becomes the punishment. This is the meaning of the statement (Bava Batra 16a): he is the evil inclination; he is the Angel of Death.”</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Here Rav Tzadok identifies the sun removed from its sheath as a divine disclosure experienced differently according to the recipient; this is the closest parallel to the Nedarim discussion.</w:t>
      </w:r>
    </w:p>
    <w:p>
      <w:pPr>
        <w:spacing w:after="0"/>
      </w:pPr>
      <w:r>
        <w:rPr>
          <w:rFonts w:ascii="Times New Roman" w:hAnsi="Times New Roman" w:cs="Times New Roman" w:eastAsia="Times New Roman"/>
          <w:b/>
          <w:sz w:val="17"/>
          <w:szCs w:val="17"/>
        </w:rPr>
        <w:t xml:space="preserve">Sefaria source: </w:t>
      </w:r>
      <w:hyperlink xmlns:ns11="http://schemas.openxmlformats.org/officeDocument/2006/relationships" ns11:id="rId12">
        <w:r>
          <w:rPr>
            <w:rFonts w:ascii="Times New Roman" w:hAnsi="Times New Roman" w:cs="Times New Roman" w:eastAsia="Times New Roman"/>
            <w:sz w:val="16"/>
            <w:szCs w:val="16"/>
            <w:color w:val="215B83"/>
            <w:u w:val="single"/>
          </w:rPr>
          <w:t xml:space="preserve">https://www.sefaria.org/Nedarim.8b</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Resisei Layla 48 — paragraph 3, phrase 1–8.</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The meaning of 'and He blessed... and He sanctified' regarding the seventh day is what our Sages of blessed memory taught ( Bereishit Rabbah, parashah 11 ): 'He blessed it with the manna and sanctified it with the manna.' Yet the verse was stated in the account of Creation, when the manna did not yet exist. The essential blessing and sanctity were therefore said of the very essence of the day; necessarily, these two ideas are one and the same. This is the essential sanctity of the Sabbath day: 'for on it He ceased,' etc. The cessation and repose that come after a task is completed occur when one attains the purpose and intention that he sought through his work. … [excerpt continues]</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6 — paragraph 7, source phrases 7:1–9:end.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“Sun” is the Name Havayah, designated as the sun; and from the aspect of this Name alone, no created entity could possibly emerge into independent existence in the world, for all would remain nullified within His immense supernal light. For whenever this primordial light reveals itself directly, it becomes instantly apparent that there is no true existence in the universe other than the Blessed Name alone. And as taught in the Gemara ( Megillah 19b ): Had there remained in the cave where Moses and Elijah stood even an opening the size of the eye of a fine needle, they would have been unable to survive before the brilliance of that illumination.</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the revelation of spiritual light. This is a thematic comparison; the added passage should be understood in its own setting, and is not represented as Rav Tzadok’s direct proof-text.</w:t>
      </w:r>
    </w:p>
  </w:footnote>
  <w:footnote w:id="10">
    <w:p>
      <w:pPr>
        <w:spacing w:after="50"/>
      </w:pPr>
      <w:r>
        <w:footnoteRef/>
      </w:r>
      <w:r>
        <w:rPr>
          <w:rFonts w:ascii="Times New Roman" w:hAnsi="Times New Roman" w:cs="Times New Roman" w:eastAsia="Times New Roman"/>
          <w:b/>
          <w:sz w:val="17"/>
          <w:szCs w:val="17"/>
        </w:rPr>
        <w:t xml:space="preserve">  Psalms 97:11.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“Light is sown for the righteous, and gladness for those of upright heart.”</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The verse places light in the future-oriented image of sowing; the seed of illumination is planted before its full revelation. In this section Rav Tzadok identifies the righteous with the ability to receive light and subsequently illuminate others.</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Resisei Layla 14, paragraph 1, phrase window 1–8: “The light for Israel is drawn specifically from the darkness of the idolaters, as it is written (Isaiah 60:2): "For behold, darkness shall cover the earth, etc., but upon you Hashem shall shine, etc.," and this is not by way of vengeance, for vengeance is among the affairs of this physical world; however, upon the arrival of ultimate Truth, what does it matter to them, and what satisfaction could that be when Truth is revealed and it becomes known that these have no connection to those whatsoever, and vengeance applies only between those who are alike.”</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This passage from Resisei Layla 14 supplies a textual comparison for the two luminaries and the direction of divine light. The quoted English reproduces the Akiva interlinear edition of the identified Hebrew phrase window; source exposition and editorial interpretation are kept distinct.</w:t>
      </w:r>
    </w:p>
    <w:p>
      <w:pPr>
        <w:spacing w:after="0"/>
      </w:pPr>
      <w:r>
        <w:rPr>
          <w:rFonts w:ascii="Times New Roman" w:hAnsi="Times New Roman" w:cs="Times New Roman" w:eastAsia="Times New Roman"/>
          <w:b/>
          <w:sz w:val="17"/>
          <w:szCs w:val="17"/>
        </w:rPr>
        <w:t xml:space="preserve">Sefaria source: </w:t>
      </w:r>
      <w:hyperlink xmlns:ns12="http://schemas.openxmlformats.org/officeDocument/2006/relationships" ns12:id="rId13">
        <w:r>
          <w:rPr>
            <w:rFonts w:ascii="Times New Roman" w:hAnsi="Times New Roman" w:cs="Times New Roman" w:eastAsia="Times New Roman"/>
            <w:sz w:val="16"/>
            <w:szCs w:val="16"/>
            <w:color w:val="215B83"/>
            <w:u w:val="single"/>
          </w:rPr>
          <w:t xml:space="preserve">https://www.sefaria.org/Psalms.97.11</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Resisei Layla 14 — paragraph 1, phrase 41–48.</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for 'all the horns of the wicked I will cut off, but the horns of the righteous shall be exalted' (Psalms 75:11); and 'before honor comes humility' (Proverbs 15:33), for the ultimate strength of Israel's light is designated as humility. Reflecting the nature of Moses our teacher, peace be upon him, who is the greatest in Israel, whose greatness lay in: 'And the man Moses was exceedingly humble, etc.' (Numbers 12:3). For exalted majesty (ge'ut) is the outward garment of Hashem, blessed be He, as it is written: 'Hashem reigns, He is robed in majesty' (Psalms 93:1); meaning: the World of Action and what is visible to the eyes of flesh and blood,</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the revelation of spiritual light. This is a thematic comparison; the added passage should be understood in its own setting, and is not represented as Rav Tzadok’s direct proof-text.</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7 — paragraph 28, source phrases 28:1–30:end.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The first, “And God said, Let there be light,” corresponds to sowing, and to the creation of Adam HaRishon: for at the moment of sowing the sower appears to be losing, yet later it emerges that he has gained; so too at human birth only a glimmer is revealed, unfolding fully only later. The second, “and there was light,” denotes tangible existence, corresponding to gestation/conception, and to Noah: for with Noah Hashem established an enduring covenant demonstrating that life would permanently persist. The third, “And God saw the light that it was good,” corresponds to birth, and to Abraham our Father, through whom it was revealed that divine vitality is eternal and uninterrupted.</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the revelation of spiritual light. This is a thematic comparison; the added passage should be understood in its own setting, and is not represented as Rav Tzadok’s direct proof-text.</w:t>
      </w:r>
    </w:p>
  </w:footnote>
  <w:footnote w:id="11">
    <w:p>
      <w:pPr>
        <w:spacing w:after="50"/>
      </w:pPr>
      <w:r>
        <w:footnoteRef/>
      </w:r>
      <w:r>
        <w:rPr>
          <w:rFonts w:ascii="Times New Roman" w:hAnsi="Times New Roman" w:cs="Times New Roman" w:eastAsia="Times New Roman"/>
          <w:b/>
          <w:sz w:val="17"/>
          <w:szCs w:val="17"/>
        </w:rPr>
        <w:t xml:space="preserve">  Menachot 110a; Malachi 1:11.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“Rav Shimi bar Chiyya raised an objection to Rav: ‘From the rising of the sun to its setting, My Name is great among the nations; and in every place offerings are burned and brought in My Name, and a pure meal-offering.’ Rav replied: ‘Are you Shimi? [The nations] call Him the God of gods.’”</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The Gemara does not say that the nations understand Hashem as Israel does; Rav explains that they acknowledge a supreme power among other alleged powers. Rav Tzadok contrasts this limited recognition with Israel’s illumination of the Divine presence in the lower realms.</w:t>
      </w:r>
    </w:p>
    <w:p>
      <w:pPr>
        <w:spacing w:after="0"/>
      </w:pPr>
      <w:r>
        <w:rPr>
          <w:rFonts w:ascii="Times New Roman" w:hAnsi="Times New Roman" w:cs="Times New Roman" w:eastAsia="Times New Roman"/>
          <w:b/>
          <w:sz w:val="17"/>
          <w:szCs w:val="17"/>
        </w:rPr>
        <w:t xml:space="preserve">Sefaria source: </w:t>
      </w:r>
      <w:hyperlink xmlns:ns13="http://schemas.openxmlformats.org/officeDocument/2006/relationships" ns13:id="rId14">
        <w:r>
          <w:rPr>
            <w:rFonts w:ascii="Times New Roman" w:hAnsi="Times New Roman" w:cs="Times New Roman" w:eastAsia="Times New Roman"/>
            <w:sz w:val="16"/>
            <w:szCs w:val="16"/>
            <w:color w:val="215B83"/>
            <w:u w:val="single"/>
          </w:rPr>
          <w:t xml:space="preserve">https://www.sefaria.org/Menachot.110a</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Likkutei Maamarim, Compositions on the Festivals — paragraph 28, phrase 41–48.</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Its beginning was Nimrod, who incited the whole world to rebellion; its end was Nebuchadnezzar and his offspring, a seed of evildoers. Of the hare it says, “It did not divide the hoof.” For the Zohar says of the Greek sages that they are close to the paths of faith; this is quoted in Recanati. In the Pesikta on the red heifer, they said: “In which there is no blemish”—this is Greece; see there. They were the ones who began translating the Torah into Greek, their own language. Among them, the beginning of the nations' claim “We are Israel” is traced to Alexander of Macedon. Therefore that was the beginning of the Oral Torah, the revelation of His mysteries to the hearts of the children of Israel. Therefore Greece and Edom were subsequently joined together.</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Mei HaShiloach, Volume II, Genesis, Noach — paragraph 1, phrase 45–55.</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for the Holy Temple stood higher than all the world, wherein all Israel united and crowned Hashem as King, whereas here they sought merely that awe be stamped passively into their nature and they would not require active divine service. And this is the matter brought in the Gemara ( Menachot 110a ): that they call Him 'the God of gods', seeking to be exempt from personal fear and devotion, because nature itself would absorb the power of awe; and therefore they built in a valley and specifically in the land of Shinar, and the Holy One, blessed be He, demonstrated to them that unity directed contrary to His will cannot endure.</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footnote>
  <w:footnote w:id="12">
    <w:p>
      <w:pPr>
        <w:spacing w:after="50"/>
      </w:pPr>
      <w:r>
        <w:footnoteRef/>
      </w:r>
      <w:r>
        <w:rPr>
          <w:rFonts w:ascii="Times New Roman" w:hAnsi="Times New Roman" w:cs="Times New Roman" w:eastAsia="Times New Roman"/>
          <w:b/>
          <w:sz w:val="17"/>
          <w:szCs w:val="17"/>
        </w:rPr>
        <w:t xml:space="preserve">  Proverbs 16:4.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“Hashem has made everything for His purpose, even the wicked for the day of evil.”</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Rav Tzadok cites the opening clause as the basis for creation’s overarching purpose. The remainder is part of the verse and provides context but is not itself an additional assertion about the immediate subject.</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Poked Akarim 6, paragraph 8, phrases 9–16: “… and in the Future: "for they shall all know Me, from the least of them unto the greatest" [Jeremiah 31:33], that inner knowledge bursting from latency into revelation. Wherefore the Zohar notes [III, 167b] that even the mundane talk of ordinary folk contains wisdom, and sometimes a precious pearl is found in a pauper's rags; and throughout the Talmud: "as people say in their common proverbs," which are rooted in Torah; and in Sanhedrin (6a): "as that person went about saying," which were words of Torah, and so everywhere. Regarding this the Mishnah states (Avot 4:1): "Who is wise? He who learns from every man," for within every individual resides an innovative point of wisdom unique to his soul-root from which one can learn; and "you are called Adam, and the nations are not called Adam" [Yevamot 61a], for only within every Israelite is an individual detail of Oral Torah linked to his soul; and the discerning scholar can extract this from him even though the person himself is ignorant,”</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Rav Tzadok explains the ultimate divine purpose as every person recognizing Hashem and contributing an original point of Torah. This elucidates “for His sake” without mistaking the interpretation for the verse’s literal words.</w:t>
      </w:r>
    </w:p>
    <w:p>
      <w:pPr>
        <w:spacing w:after="0"/>
      </w:pPr>
      <w:r>
        <w:rPr>
          <w:rFonts w:ascii="Times New Roman" w:hAnsi="Times New Roman" w:cs="Times New Roman" w:eastAsia="Times New Roman"/>
          <w:b/>
          <w:sz w:val="17"/>
          <w:szCs w:val="17"/>
        </w:rPr>
        <w:t xml:space="preserve">Sefaria source: </w:t>
      </w:r>
      <w:hyperlink xmlns:ns14="http://schemas.openxmlformats.org/officeDocument/2006/relationships" ns14:id="rId15">
        <w:r>
          <w:rPr>
            <w:rFonts w:ascii="Times New Roman" w:hAnsi="Times New Roman" w:cs="Times New Roman" w:eastAsia="Times New Roman"/>
            <w:sz w:val="16"/>
            <w:szCs w:val="16"/>
            <w:color w:val="215B83"/>
            <w:u w:val="single"/>
          </w:rPr>
          <w:t xml:space="preserve">https://www.sefaria.org/Proverbs.16.4</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Poked Akarim 6 — paragraph 8, phrase 9–16.</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in the Future: "for they shall all know Me, from the least of them unto the greatest" [ Jeremiah 31:33 ], that inner knowledge bursting from latency into revelation. Wherefore the Zohar notes [III, 167b] that even the mundane talk of ordinary folk contains wisdom, and sometimes a precious pearl is found in a pauper's rags; and throughout the Talmud: "as people say in their common proverbs," which are rooted in Torah; and in Sanhedrin (6a) : "as that person went about saying," which were words of Torah, and so everywhere. Regarding this the Mishnah states ( Avot 4:1 ): "Who is wise? … [excerpt continues]</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23 — paragraph 41, source phrases 41:1–44:end.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he surrenders himself to consuming fire, for fire cannot tolerate possessions and consumes all, as written ( Proverbs 30:16 ): “and fire says not: Enough”—and in that state of self-negation he is in the aspect of “and one came not near the other.” Yet at times even the attribute of fire consents to the communion of worlds, bestowing upon each other, and this is the Primordial Light. And this is “The Lord by wisdom founded the earth,” pointing to the primordial light before Torah is explicitly realized in man, existing only as pure longing; and the ba'al teshuvah binds himself to this very light, as stated in Midrash Rabbah (1:4) that repentance preceded the world.</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footnote>
  <w:footnote w:id="13">
    <w:p>
      <w:pPr>
        <w:spacing w:after="50"/>
      </w:pPr>
      <w:r>
        <w:footnoteRef/>
      </w:r>
      <w:r>
        <w:rPr>
          <w:rFonts w:ascii="Times New Roman" w:hAnsi="Times New Roman" w:cs="Times New Roman" w:eastAsia="Times New Roman"/>
          <w:b/>
          <w:sz w:val="17"/>
          <w:szCs w:val="17"/>
        </w:rPr>
        <w:t xml:space="preserve">  Midrash Tehillim, Psalm 148 (Rav Tzadok’s citation); compare Midrash Tehillim 19:2. </w:t>
      </w:r>
    </w:p>
    <w:p>
      <w:pPr>
        <w:spacing w:after="45" w:line="240"/>
      </w:pPr>
      <w:r>
        <w:rPr>
          <w:rFonts w:ascii="Times New Roman" w:hAnsi="Times New Roman" w:cs="Times New Roman" w:eastAsia="Times New Roman"/>
          <w:b/>
          <w:sz w:val="17"/>
          <w:szCs w:val="17"/>
        </w:rPr>
        <w:t xml:space="preserve">English rendering of the wording quoted by Rav Tzadok (source edition not fully verified): </w:t>
      </w:r>
      <w:r>
        <w:rPr>
          <w:rFonts w:ascii="Times New Roman" w:hAnsi="Times New Roman" w:cs="Times New Roman" w:eastAsia="Times New Roman"/>
          <w:sz w:val="17"/>
          <w:szCs w:val="17"/>
        </w:rPr>
        <w:t xml:space="preserve">Rav Tzadok quotes the word “le-killuso”—“for His praise.” A parallel formulation is found at Midrash Tehillim 19:2: “For His praise: because all praise Him for His work, and all His deeds praise Him.”</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Rav Tzadok cites Psalm 148, but the longer wording was located in the indexed Midrash Tehillim 19:2. These may represent different arrangements or traditions; this edition distinguishes his printed source reference from the indexed parallel instead of silently altering the citation.</w:t>
      </w:r>
    </w:p>
    <w:p>
      <w:pPr>
        <w:spacing w:after="0"/>
      </w:pPr>
      <w:r>
        <w:rPr>
          <w:rFonts w:ascii="Times New Roman" w:hAnsi="Times New Roman" w:cs="Times New Roman" w:eastAsia="Times New Roman"/>
          <w:b/>
          <w:sz w:val="17"/>
          <w:szCs w:val="17"/>
        </w:rPr>
        <w:t xml:space="preserve">Sefaria source: </w:t>
      </w:r>
      <w:hyperlink xmlns:ns15="http://schemas.openxmlformats.org/officeDocument/2006/relationships" ns15:id="rId16">
        <w:r>
          <w:rPr>
            <w:rFonts w:ascii="Times New Roman" w:hAnsi="Times New Roman" w:cs="Times New Roman" w:eastAsia="Times New Roman"/>
            <w:sz w:val="16"/>
            <w:szCs w:val="16"/>
            <w:color w:val="215B83"/>
            <w:u w:val="single"/>
          </w:rPr>
          <w:t xml:space="preserve">https://www.sefaria.org/Midrash_Tehillim.19.2</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Likkutei Maamarim, Compositions on the Festivals — paragraph 5, phrase 25–32.</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for creation exists that creatures recognize Him and sing His praise, acknowledging the Creator through His wisdom in nature. And Intellect (Sekhel)—knowledge and recognition of the Creator—is the Account of the Chariot; and the Object of thought (Muskal)—the physical vitality of creatures—is the Account of Creation; and the Thinker (Maskil)—man's mind contemplating—is the effect wrought by creatures upon man, representing creaturely action. And this division applies across the thirty-two paths of wisdom in lights and vessels, implanting the wisdom of Creation in man's heart as he contemplates divine lights and vessels. And the division within vessels is titled "three books," corresponding to three semantic definitions of sefer in the commentaries of R. Eleazar of Worms and R. Moshe Botril: Inscription (Sefer)—grasping the elemental foundation of everything,</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Noach 52 — paragraph 53, source phrases 53:1–56:end.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As found in Midrash Tehillim (6) in the parable of the king who decreed a heavy stone be cast upon his son, and upon reconciling broke it into small pebbles and tossed them upon him without harming him — proving that while bound together as one, each fragment bears the crushing weight of the whole; yet when fragmented, though total weight remains unchanged, the crushing force is neutralized and causes no harm. If so in retribution, all the more so in benevolence: in the union of all creatures, the virtue of the whole resides within every single individual.</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footnote>
  <w:footnote w:id="14">
    <w:p>
      <w:pPr>
        <w:spacing w:after="50"/>
      </w:pPr>
      <w:r>
        <w:footnoteRef/>
      </w:r>
      <w:r>
        <w:rPr>
          <w:rFonts w:ascii="Times New Roman" w:hAnsi="Times New Roman" w:cs="Times New Roman" w:eastAsia="Times New Roman"/>
          <w:b/>
          <w:sz w:val="17"/>
          <w:szCs w:val="17"/>
        </w:rPr>
        <w:t xml:space="preserve">  Bereishit Rabbah 59:8 — Avraham makes Hashem known on earth.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“Avraham said to his servant, the elder of his house.” On “Hashem, God of heaven,” Rabbi Pinchas said: “Before I made Him known to His creatures—[He was called] God of heaven; but once I had made Him known to His creatures—[He was called] God of the earth.”</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The fuller Midrash establishes that Avraham’s public teaching produces the change in how Hashem is known below, not a change in Hashem. This is precisely Rav Tzadok’s language of illumination in the lower world.</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Likkutei Maamarim, Compositions on the Festivals, paragraph 1, phrase window 9–16: “… was to illuminate before Him, blessed be He, as written in the Midrash (Shemot Rabbah 36:2, Parashat Tetzaveh): He illuminates the entire universe, yet commands that light be kindled before Him. And in this manner they stated in the Midrash (Bereishit Rabbah 30:10) concerning Abraham our father, peace be upon him: "'Rather than illuminating before Me from Mesopotamia, etc.'" and concerning him it was declared: "Walk before Me, etc." (Genesis 17:1), unlike Noah, of whom it was said: "Noah walked with God"; and our Sages of blessed memory allegorized this to a king walking in dark alleys, …”</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This passage from Likkutei Maamarim, Compositions on the Festivals supplies a textual comparison for Avraham making the Divine presence known below. The quoted English reproduces the Akiva interlinear edition of the identified Hebrew phrase window; source exposition and editorial interpretation are kept distinct.</w:t>
      </w:r>
    </w:p>
    <w:p>
      <w:pPr>
        <w:spacing w:after="0"/>
      </w:pPr>
      <w:r>
        <w:rPr>
          <w:rFonts w:ascii="Times New Roman" w:hAnsi="Times New Roman" w:cs="Times New Roman" w:eastAsia="Times New Roman"/>
          <w:b/>
          <w:sz w:val="17"/>
          <w:szCs w:val="17"/>
        </w:rPr>
        <w:t xml:space="preserve">Sefaria source: </w:t>
      </w:r>
      <w:hyperlink xmlns:ns16="http://schemas.openxmlformats.org/officeDocument/2006/relationships" ns16:id="rId17">
        <w:r>
          <w:rPr>
            <w:rFonts w:ascii="Times New Roman" w:hAnsi="Times New Roman" w:cs="Times New Roman" w:eastAsia="Times New Roman"/>
            <w:sz w:val="16"/>
            <w:szCs w:val="16"/>
            <w:color w:val="215B83"/>
            <w:u w:val="single"/>
          </w:rPr>
          <w:t xml:space="preserve">https://www.sefaria.org/Bereshit_Rabbah.59.8</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Likkutei Maamarim, Compositions on the Festivals — paragraph 1, phrase 65–73.</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that in every place His Name is great among the nations, except that they call Him 'the God of gods'; and this was the origin of idolatry beginning in the generation of Enosh, as Maimonides wrote (Hilchot Avodat Kochavim 1:1): believing that Hashem had abandoned the earth to intermediaries. And so our Sages said ( Bereishit Rabbah 59:8 ) that Abraham our father declared: "'Before I publicized Him, He was only God of heaven; but now, He is God of the earth'," for he publicized that He exercises active providence in the earth; since all the nations could not deny the rescue of Abraham our father from the furnace of Ur Kasdim</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5 — paragraph 26, source phrases 26:1–27:end.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as taught in Raya Mehemna (Pinchas 254b): “If so, is there a change between Mercy and Judgment? Rather, before the Holy One created the world He was already called by all these designations corresponding to the creatures destined to be formed”; and if so, one might still ask: is there not a division between potential then and actuality now? To this the answer is: only from the side of mortal man who is bound by process is there a gap between potential and actual, whereas from the divine perspective there is no distinction whatsoever between what is in potential and what is in actualized fact.</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footnote>
  <w:footnote w:id="15">
    <w:p>
      <w:pPr>
        <w:spacing w:after="50"/>
      </w:pPr>
      <w:r>
        <w:footnoteRef/>
      </w:r>
      <w:r>
        <w:rPr>
          <w:rFonts w:ascii="Times New Roman" w:hAnsi="Times New Roman" w:cs="Times New Roman" w:eastAsia="Times New Roman"/>
          <w:b/>
          <w:sz w:val="17"/>
          <w:szCs w:val="17"/>
        </w:rPr>
        <w:t xml:space="preserve">  Bereishit Rabbah 30:10 — Avraham illuminates before the King.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“Noach walked with God.” Rabbi Yehudah likened this to a prince with two sons, one younger and one older: he said to the younger, “Walk with me,” but to the elder, “Come, walk before me.” Thus Avraham, whose strength was greater, was told “Walk before Me,” while Noach walked with God. Rabbi Nechemiah compared Noach to the king’s friend sinking in thick mud, whom the king summoned to walk beside him; Avraham is compared to the king’s friend who shone light for him through a window in dark alleys. The king said: “Rather than illuminating Me through a window, come illuminate before Me.” Thus the Holy One said to Avraham: “Instead of lighting My way from Mesopotamia and its cities, come and illuminate before Me in the Land of Israel.”</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The original Midrash supplies the full contrast between the protected Noach and the outwardly illuminating Avraham. Rav Tzadok’s metaphor depends on the duty to make Divine sovereignty known, and the quoted passage actually says so.</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Likkutei Maamarim, Compositions on the Festivals, paragraph 1, phrase window 9–16: “… was to illuminate before Him, blessed be He, as written in the Midrash (Shemot Rabbah 36:2, Parashat Tetzaveh): He illuminates the entire universe, yet commands that light be kindled before Him. And in this manner they stated in the Midrash (Bereishit Rabbah 30:10) concerning Abraham our father, peace be upon him: "'Rather than illuminating before Me from Mesopotamia, etc.'" and concerning him it was declared: "Walk before Me, etc." (Genesis 17:1), unlike Noah, of whom it was said: "Noah walked with God"; and our Sages of blessed memory allegorized this to a king walking in dark alleys, …”</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This passage from Likkutei Maamarim, Compositions on the Festivals supplies a textual comparison for Avraham making the Divine presence known below. The quoted English reproduces the Akiva interlinear edition of the identified Hebrew phrase window; source exposition and editorial interpretation are kept distinct.</w:t>
      </w:r>
    </w:p>
    <w:p>
      <w:pPr>
        <w:spacing w:after="0"/>
      </w:pPr>
      <w:r>
        <w:rPr>
          <w:rFonts w:ascii="Times New Roman" w:hAnsi="Times New Roman" w:cs="Times New Roman" w:eastAsia="Times New Roman"/>
          <w:b/>
          <w:sz w:val="17"/>
          <w:szCs w:val="17"/>
        </w:rPr>
        <w:t xml:space="preserve">Sefaria source: </w:t>
      </w:r>
      <w:hyperlink xmlns:ns17="http://schemas.openxmlformats.org/officeDocument/2006/relationships" ns17:id="rId18">
        <w:r>
          <w:rPr>
            <w:rFonts w:ascii="Times New Roman" w:hAnsi="Times New Roman" w:cs="Times New Roman" w:eastAsia="Times New Roman"/>
            <w:sz w:val="16"/>
            <w:szCs w:val="16"/>
            <w:color w:val="215B83"/>
            <w:u w:val="single"/>
          </w:rPr>
          <w:t xml:space="preserve">https://www.sefaria.org/Bereshit_Rabbah.30.10</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Likkutei Maamarim, Compositions on the Festivals — paragraph 1, phrase 9–17.</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was to illuminate before Him, blessed be He, as written in the Midrash ( Shemot Rabbah 36:2 , Parashat Tetzaveh): He illuminates the entire universe, yet commands that light be kindled before Him. And in this manner they stated in the Midrash ( Bereishit Rabbah 30:10 ) concerning Abraham our father, peace be upon him: "'Rather than illuminating before Me from Mesopotamia, etc.'" and concerning him it was declared: "Walk before Me, etc." ( Genesis 17:1 ), unlike Noah, of whom it was said: "Noah walked with God"; and our Sages of blessed memory allegorized this to a king walking in dark alleys, when his beloved peered out and cast light for him with a lamp.</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the Flood and the generation of Noach. This is a thematic comparison; the added passage should be understood in its own setting, and is not represented as Rav Tzadok’s direct proof-text.</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52 — paragraph 2, source phrases 2:1–3:end.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in Midrash Rabbah ( Bereishit 12:15 ) it is taught: A parable of a king who had fragile glass cups; the king said: “If I pour boiling water into them, they will burst; if ice-cold water, they will crack”; what did the king do? He mixed hot with cold, poured it in, and they endured. So said the Holy One, blessed be He: “If I create the world with the attribute of Mercy alone, sins will multiply; if with the attribute of Justice, how can the world endure? Rather, I will create it with the attribute of Justice and the attribute of Mercy, and would that it survive!”</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holiness and consecration. This is a thematic comparison; the added passage should be understood in its own setting, and is not represented as Rav Tzadok’s direct proof-text.</w:t>
      </w:r>
    </w:p>
  </w:footnote>
  <w:footnote w:id="16">
    <w:p>
      <w:pPr>
        <w:spacing w:after="50"/>
      </w:pPr>
      <w:r>
        <w:footnoteRef/>
      </w:r>
      <w:r>
        <w:rPr>
          <w:rFonts w:ascii="Times New Roman" w:hAnsi="Times New Roman" w:cs="Times New Roman" w:eastAsia="Times New Roman"/>
          <w:b/>
          <w:sz w:val="17"/>
          <w:szCs w:val="17"/>
        </w:rPr>
        <w:t xml:space="preserve">  Isaiah 60:1–3.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“Arise, shine, for your light has come, and the glory of Hashem has dawned upon you. For behold, darkness covers the earth and thick cloud the peoples, but upon you Hashem will dawn, and His glory will be seen upon you. Nations will walk by your light, and kings by the brightness of your rising.”</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The passage carefully distinguishes the source of the light (“your light has come”) from its visible radiance through Zion (“nations will walk by your light”). Rav Tzadok draws on precisely that distinction to explain the Torah illuminated by Israel.</w:t>
      </w:r>
    </w:p>
    <w:p>
      <w:pPr>
        <w:spacing w:after="45" w:line="240"/>
      </w:pPr>
      <w:r>
        <w:rPr>
          <w:rFonts w:ascii="Times New Roman" w:hAnsi="Times New Roman" w:cs="Times New Roman" w:eastAsia="Times New Roman"/>
          <w:b/>
          <w:sz w:val="17"/>
          <w:szCs w:val="17"/>
        </w:rPr>
        <w:t xml:space="preserve">Further parallel — </w:t>
      </w:r>
      <w:r>
        <w:rPr>
          <w:rFonts w:ascii="Times New Roman" w:hAnsi="Times New Roman" w:cs="Times New Roman" w:eastAsia="Times New Roman"/>
          <w:sz w:val="17"/>
          <w:szCs w:val="17"/>
        </w:rPr>
        <w:t xml:space="preserve">Pri Tzaddik, Noach 6: “The gates of supernal wisdom ... are the Written Torah ... and the wellsprings of wisdom below are the Oral Torah.”</w:t>
      </w:r>
    </w:p>
    <w:p>
      <w:pPr>
        <w:spacing w:after="45" w:line="240"/>
      </w:pPr>
      <w:r>
        <w:rPr>
          <w:rFonts w:ascii="Times New Roman" w:hAnsi="Times New Roman" w:cs="Times New Roman" w:eastAsia="Times New Roman"/>
          <w:b/>
          <w:sz w:val="17"/>
          <w:szCs w:val="17"/>
        </w:rPr>
        <w:t xml:space="preserve">Further Chassidus / Ishbitz source — </w:t>
      </w:r>
      <w:r>
        <w:rPr>
          <w:rFonts w:ascii="Times New Roman" w:hAnsi="Times New Roman" w:cs="Times New Roman" w:eastAsia="Times New Roman"/>
          <w:sz w:val="17"/>
          <w:szCs w:val="17"/>
        </w:rPr>
        <w:t xml:space="preserve">Beit Yaakov on Torah, Bereshit 12:1: “He said that the Torah ought to have begun only with ‘This month shall be for you,’ because that is the beginning of the moon. The moon means illuminating a place of darkness. At first the patriarchs possessed holiness, and to them there was light, but the world did not know their holiness at all; for the world there was darkness.”</w:t>
      </w:r>
    </w:p>
    <w:p>
      <w:pPr>
        <w:spacing w:after="45" w:line="240"/>
      </w:pPr>
      <w:r>
        <w:rPr>
          <w:rFonts w:ascii="Times New Roman" w:hAnsi="Times New Roman" w:cs="Times New Roman" w:eastAsia="Times New Roman"/>
          <w:b/>
          <w:sz w:val="17"/>
          <w:szCs w:val="17"/>
        </w:rPr>
        <w:t xml:space="preserve">Connection to Rav Tzadok: </w:t>
      </w:r>
      <w:r>
        <w:rPr>
          <w:rFonts w:ascii="Times New Roman" w:hAnsi="Times New Roman" w:cs="Times New Roman" w:eastAsia="Times New Roman"/>
          <w:sz w:val="17"/>
          <w:szCs w:val="17"/>
        </w:rPr>
        <w:t xml:space="preserve">Beis Yaakov explains Kiddush HaChodesh as the disclosure of light within the world. The passage adds an Ishbitz–Radzin perspective on the moon and Divine revelation.</w:t>
      </w:r>
    </w:p>
    <w:p>
      <w:r>
        <w:rPr>
          <w:rFonts w:ascii="Times New Roman" w:hAnsi="Times New Roman" w:cs="Times New Roman" w:eastAsia="Times New Roman"/>
          <w:b/>
          <w:sz w:val="17"/>
          <w:szCs w:val="17"/>
        </w:rPr>
        <w:t xml:space="preserve">Additional source: </w:t>
      </w:r>
      <w:hyperlink xmlns:ns18="http://schemas.openxmlformats.org/officeDocument/2006/relationships" ns18:id="rId19">
        <w:r>
          <w:rPr>
            <w:rFonts w:ascii="Times New Roman" w:hAnsi="Times New Roman" w:cs="Times New Roman" w:eastAsia="Times New Roman"/>
            <w:sz w:val="16"/>
            <w:szCs w:val="16"/>
            <w:color w:val="215B83"/>
          </w:rPr>
          <w:t xml:space="preserve">https://www.sefaria.org/Beit_Yaakov_on_Torah%2C_Bereshit.12.1</w:t>
        </w:r>
      </w:hyperlink>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Resisei Layla 14, paragraph 1, phrase window 1–8: “The light for Israel is drawn specifically from the darkness of the idolaters, as it is written (Isaiah 60:2): "For behold, darkness shall cover the earth, etc., but upon you Hashem shall shine, etc.," and this is not by way of vengeance, for vengeance is among the affairs of this physical world; however, upon the arrival of ultimate Truth, what does it matter to them, and what satisfaction could that be when Truth is revealed and it becomes known that these have no connection to those whatsoever, and vengeance applies only between those who are alike.”</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This passage from Resisei Layla 14 supplies a textual comparison for Avraham making the Divine presence known below. The quoted English reproduces the Akiva interlinear edition of the identified Hebrew phrase window; source exposition and editorial interpretation are kept distinct.</w:t>
      </w:r>
    </w:p>
    <w:p>
      <w:pPr>
        <w:spacing w:after="0"/>
      </w:pPr>
      <w:r>
        <w:rPr>
          <w:rFonts w:ascii="Times New Roman" w:hAnsi="Times New Roman" w:cs="Times New Roman" w:eastAsia="Times New Roman"/>
          <w:b/>
          <w:sz w:val="17"/>
          <w:szCs w:val="17"/>
        </w:rPr>
        <w:t xml:space="preserve">Sefaria source: </w:t>
      </w:r>
      <w:hyperlink xmlns:ns19="http://schemas.openxmlformats.org/officeDocument/2006/relationships" ns19:id="rId20">
        <w:r>
          <w:rPr>
            <w:rFonts w:ascii="Times New Roman" w:hAnsi="Times New Roman" w:cs="Times New Roman" w:eastAsia="Times New Roman"/>
            <w:sz w:val="16"/>
            <w:szCs w:val="16"/>
            <w:color w:val="215B83"/>
            <w:u w:val="single"/>
          </w:rPr>
          <w:t xml:space="preserve">https://www.sefaria.org/Isaiah.60.1-3</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Resisei Layla 43 — paragraph 1, phrase 41–48.</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Yet in absolute truth, Hashem's utterance "Let us make man" spontaneously instilled within him potency from all the worlds; and this is the primary meaning of "in our image"—encompassing all cosmic realms, as is known. And the evil inclination stems from this physical world wherein merit and culpability apply; whereas among angels there is no evil inclination, as our Sages stated (Shabbat 89a), yet they nevertheless engage in spiritual exertion, which is the chanting of celestial song. However, in the realm above them, even exertion is inapplicable, there being only the reception of divine radiance, as in: "the righteous sit crowned, delighting, etc." (Berakhot 17a), which represents the root of man's soul in the ultimate heights.</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the revelation of spiritual light. This is a thematic comparison; the added passage should be understood in its own setting, and is not represented as Rav Tzadok’s direct proof-text.</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2 — paragraph 33, source phrases 33:1–35:end.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for concerning the earth it is written ( Isaiah 6:3 ): “The whole earth is full of His glory,” and concerning heaven it is written ( Psalms 113:4 ): “His glory is above the heavens,” but concerning the sea no explicit revelation of glory is mentioned. Meaning, although the Blessed Name created the sea as well, nevertheless from the perspective of mortals His glory is not discernible there, for in the sea the human form has no stable footing to expand; as stated in the Gemara ( Tamid 32a ) that all who go down to the sea have their minds unsettled, and therefore man from his vantage point perceives no overt Heavenly glory there.</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footnote>
  <w:footnote w:id="17">
    <w:p>
      <w:pPr>
        <w:spacing w:after="50"/>
      </w:pPr>
      <w:r>
        <w:footnoteRef/>
      </w:r>
      <w:r>
        <w:rPr>
          <w:rFonts w:ascii="Times New Roman" w:hAnsi="Times New Roman" w:cs="Times New Roman" w:eastAsia="Times New Roman"/>
          <w:b/>
          <w:sz w:val="17"/>
          <w:szCs w:val="17"/>
        </w:rPr>
        <w:t xml:space="preserve">  Exodus 27:20.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“You shall command the children of Israel to bring you pure olive oil, beaten for the light, to kindle a lamp continually.”</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The Menorah’s oil provides the physical image for wisdom and Torah-light. The requirement that Israel bring oil to illuminate before God, Who needs no external light, underlies Rav Tzadok’s comparison with the independent labor of the Oral Torah.</w:t>
      </w:r>
    </w:p>
    <w:p>
      <w:pPr>
        <w:spacing w:after="45" w:line="240"/>
      </w:pPr>
      <w:r>
        <w:rPr>
          <w:rFonts w:ascii="Times New Roman" w:hAnsi="Times New Roman" w:cs="Times New Roman" w:eastAsia="Times New Roman"/>
          <w:b/>
          <w:sz w:val="17"/>
          <w:szCs w:val="17"/>
        </w:rPr>
        <w:t xml:space="preserve">Further parallel — </w:t>
      </w:r>
      <w:r>
        <w:rPr>
          <w:rFonts w:ascii="Times New Roman" w:hAnsi="Times New Roman" w:cs="Times New Roman" w:eastAsia="Times New Roman"/>
          <w:sz w:val="17"/>
          <w:szCs w:val="17"/>
        </w:rPr>
        <w:t xml:space="preserve">Pri Tzaddik, Noach 5: “Candle lighting corresponds to the blemish of the neshamah ... on Shabbos they grant man an additional soul ... a soul wherein is all perfection, like the archetype of the World to Come.”</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Resisei Layla 43, paragraph 2: “since they have no portion in it. The essential sense in which Torah is light, unlike the lamp of a commandment, is the understanding attained within it, which is called Oral Torah. For Written Torah resembles the sun that shines, and receiving its light is the Oral Torah, in which each of the sages of Israel receives his portion. Idolaters reckon by the sun (Shemot Rabbah, end of section 15), for they grasp only what is openly visible and clear to the eye,”</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This explicitly identifies Written Torah as the sun and the light received from it as the Oral Torah, precisely the symbolism Rav Tzadok develops here.</w:t>
      </w:r>
    </w:p>
    <w:p>
      <w:pPr>
        <w:spacing w:after="0"/>
      </w:pPr>
      <w:r>
        <w:rPr>
          <w:rFonts w:ascii="Times New Roman" w:hAnsi="Times New Roman" w:cs="Times New Roman" w:eastAsia="Times New Roman"/>
          <w:b/>
          <w:sz w:val="17"/>
          <w:szCs w:val="17"/>
        </w:rPr>
        <w:t xml:space="preserve">Sefaria source: </w:t>
      </w:r>
      <w:hyperlink xmlns:ns20="http://schemas.openxmlformats.org/officeDocument/2006/relationships" ns20:id="rId21">
        <w:r>
          <w:rPr>
            <w:rFonts w:ascii="Times New Roman" w:hAnsi="Times New Roman" w:cs="Times New Roman" w:eastAsia="Times New Roman"/>
            <w:sz w:val="16"/>
            <w:szCs w:val="16"/>
            <w:color w:val="215B83"/>
            <w:u w:val="single"/>
          </w:rPr>
          <w:t xml:space="preserve">https://www.sefaria.org/Exodus.27.20</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Resisei Layla 56 — paragraph 27, phrase 9–16.</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This reflects the inclusion of the Oral Torah within the Written Torah, for in truth everything is hinted at in the Written Torah, and even “everything a devoted student will innovate in the future was already stated to Moses at Sinai” ( Vayikra Rabbah 22:1 ), and everything is the word of Hashem in terms of its root and source, for from there it was taken, and all of it is complete Torah and the very word that Hashem spoke. And from this perspective of the collective vitality present in the Oral Torah, which derives from the word of Hashem who said: “According to the Torah they teach you...,” “You shall not deviate from the matter...,” and “Ask your father...” … [excerpt continues]</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the Oral Torah. This is a thematic comparison; the added passage should be understood in its own setting, and is not represented as Rav Tzadok’s direct proof-text.</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5 — paragraph 66, source phrases 66:1–69:end.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as in Zohar (22b): “In our likeness—that darkness which serves as a garment to the light, just as the body serves as a garment to the soul,” and further (23b): “Darkness is the black ink of Torah, light is the white parchment of Torah.” And there is an unregulated, reckless gaze, as written concerning the elders ( Exodus 24:11 ): “And they beheld God”; where there was no flaw in the light itself, but they gazed beyond their spiritual capacity to assimilate, which is termed “Issur” (forbidden). And this is why the Midrash compares White Fire to the parchment, and Black Fire to the written ink.</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the revelation of spiritual light. This is a thematic comparison; the added passage should be understood in its own setting, and is not represented as Rav Tzadok’s direct proof-text.</w:t>
      </w:r>
    </w:p>
  </w:footnote>
  <w:footnote w:id="18">
    <w:p>
      <w:pPr>
        <w:spacing w:after="50"/>
      </w:pPr>
      <w:r>
        <w:footnoteRef/>
      </w:r>
      <w:r>
        <w:rPr>
          <w:rFonts w:ascii="Times New Roman" w:hAnsi="Times New Roman" w:cs="Times New Roman" w:eastAsia="Times New Roman"/>
          <w:b/>
          <w:sz w:val="17"/>
          <w:szCs w:val="17"/>
        </w:rPr>
        <w:t xml:space="preserve">  Eruvin 13b.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“For three years Beis Shammai and Beis Hillel disagreed. These said: the halachah is according to us; and these said: the halachah is according to us. A heavenly voice went forth and declared: Both these and those are the words of the living God, but the halachah follows Beis Hillel.” The Gemara continues: “Because they were patient and humble, and studied both their own words and those of Beis Shammai, even placing Beis Shammai’s words before their own.”</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The Gemara calls divergent halachic reasoning “words of the living God.” Rav Tzadok uses this to explain how authentic human Torah innovation remains a form of divine light.</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Tzidkat HaTzadik 115, paragraph 1: “When a person innovates an insight in the Torah, it must not stem from any personal bias in the heart that desires it to be so, nor for self-aggrandizement, nor to dispute the words of another, or the like; but solely from the pure yearning to know the Truth. And then, even if he errs, it is termed words of Torah and the words of the living God, for behold, the Talmud explicitly records the words of those who erred and opinions that were rejected from practical halakhah, showing that even the initial hypothesis (hava amina) is words of Torah; for thus the Blessed Name established the process: first an initial conception, and only subsequently arriving at the truth; and that initial conception is likewise from the Blessed Name and constitutes the words of the living God. But when it stems from personal bias, then it is not termed words of Torah at all; as written concerning Jeroboam: "the month which he had devised of his own heart" (I Kings 12:33), and certainly he expounded to them some textual exegesis and derivation that the Harvest Festival falls in Marcheshvan;”</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The full passage clarifies the conditions under which even a rejected interpretation can be called Torah: sincere pursuit of truth rather than personal bias.</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Dover Tzedek, Kuntres Dover Tzedek, Eruvin, paragraph 26, phrase window 1–7: “Thus, regarding Rabbi Meir, his essential name was truly Rabbi Nehorai, marking the extraordinary intensity of his inner illumination (nehirut) which penetrated the concealed and fathomless depths; however, with respect to the normative vision of the Sages in halachah, he was merely me'ir—illuminating within the revealed, accessible framework. Yet regarding "the ultimate end of his mind"—that sublime culmination termed "his own Torah," the transcendent realm revealed exclusively to him—it was profoundly deep, and his colleagues could not fathom it, for it lay far beyond their spiritual capacity, nor could he transmit that concealed illumination to enlighten their eyes. It was only another Sage [Rabbi Elazar ben Arakh] who was also designated "Rabbi Nehorai" who enlightened their eyes in hidden depths that remained within their attainable level. [And through this it is resolved why Rabbi Meir specifically was capable of "finding a pomegranate, eating its interior, and discarding its peel," continuing to learn Torah from the mouth of Acher (Elisha ben Avuyah, Chagigah 15b); for according to his transcendent vantage point of demonstrating purity even within an impure creeping creature (sheretz), at that primordial root there is no division between righteous and wicked; and this is not the place to elaborate further].”</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This passage from Dover Tzedek, Kuntres Dover Tzedek, Eruvin supplies a textual comparison for the Menorah and the human interpretation of Torah. The quoted English reproduces the Akiva interlinear edition of the identified Hebrew phrase window; source exposition and editorial interpretation are kept distinct.</w:t>
      </w:r>
    </w:p>
    <w:p>
      <w:pPr>
        <w:spacing w:after="0"/>
      </w:pPr>
      <w:r>
        <w:rPr>
          <w:rFonts w:ascii="Times New Roman" w:hAnsi="Times New Roman" w:cs="Times New Roman" w:eastAsia="Times New Roman"/>
          <w:b/>
          <w:sz w:val="17"/>
          <w:szCs w:val="17"/>
        </w:rPr>
        <w:t xml:space="preserve">Sefaria source: </w:t>
      </w:r>
      <w:hyperlink xmlns:ns21="http://schemas.openxmlformats.org/officeDocument/2006/relationships" ns21:id="rId22">
        <w:r>
          <w:rPr>
            <w:rFonts w:ascii="Times New Roman" w:hAnsi="Times New Roman" w:cs="Times New Roman" w:eastAsia="Times New Roman"/>
            <w:sz w:val="16"/>
            <w:szCs w:val="16"/>
            <w:color w:val="215B83"/>
            <w:u w:val="single"/>
          </w:rPr>
          <w:t xml:space="preserve">https://www.sefaria.org/Eruvin.13b</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Dover Tzedek, Kuntres Dover Tzedek, Eruvin — paragraph 32, phrase 1–8.</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this discernment operated within the defined boundaries of practical halachah: declaring the pure to be pure, and the impure to be impure; and this student of Rabbi Meir, who absorbed and received from him his spiritual stature, demonstrated that both levels are one, the bounded discipline emerging organically from the transcendent source. And this explains why the heavenly voice ( Bat Kol ) declared immediately thereafter ( Eruvin 13b ): "These and those are the words of the Living God, yet the practical halachah is according to Beit Hillel": "these and those are the words of the Living God" represents the transcendent vantage point of Rabbi Meir, as taught in the Jerusalem Talmud ( Berakhot 1:5 ) on the verse, "And Hashem God is Truth"—why? … [excerpt continues]</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1 — paragraph 25, source phrases 25:1–27:end.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Yet despite all this, the root and essence remains the initial inception wherein all words of Torah were enfolded, as it is written ( Deuteronomy 4:10 ): “The day that you stood before the Lord your God at Horeb.” And likewise, everything was integrated within the word “Bereishit,” which points to Shabbat—where all mortal human operations are nullified before the Blessed Name and all is recognized as stemming exclusively from Him. And regarding this it is taught in Midrash Rabbah ( Bereishit 1:4 ): For the sake of Israel who are called “first / reishit,” and for the sake of challah, terumah, and bikkurim which are each termed “first / reishit.”</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footnote>
  <w:footnote w:id="19">
    <w:p>
      <w:pPr>
        <w:spacing w:after="50"/>
      </w:pPr>
      <w:r>
        <w:footnoteRef/>
      </w:r>
      <w:r>
        <w:rPr>
          <w:rFonts w:ascii="Times New Roman" w:hAnsi="Times New Roman" w:cs="Times New Roman" w:eastAsia="Times New Roman"/>
          <w:b/>
          <w:sz w:val="17"/>
          <w:szCs w:val="17"/>
        </w:rPr>
        <w:t xml:space="preserve">  Job 14:15.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“You will call, and I will answer You; You will long for the work of Your hands.”</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In Job the longing is expressed in the context of human mortality and the relationship between Creator and creature. Rav Tzadok applies this image to Hashem’s desire for Israel to manifest His glory by their deeds and study.</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Resisei Layla 57, paragraph 2, phrase window 25–32: “And this is the inner purpose of the mitzvah of the Menorah lamps in the Holy Temple, which is to shine before Him into the dark alleyways; for this world consists of alleyways darkened from the light of the blessed Hashem by the nations of the world. And as the Sages said in Bereishit Rabbah (end of parashah 30) concerning our father Abraham, peace be upon him, that he came and illuminated before Him, as it were, in the dark alleyways, meaning by virtue of his publicizing His blessed Divinity to all the nations. And this was likewise the intent of all the sacred services in the Holy Temple, wherein the Shechinah was revealed in order to make His Divinity known; …”</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This passage from Resisei Layla 57 supplies a textual comparison for the Menorah and the human interpretation of Torah. The quoted English reproduces the Akiva interlinear edition of the identified Hebrew phrase window; source exposition and editorial interpretation are kept distinct.</w:t>
      </w:r>
    </w:p>
    <w:p>
      <w:pPr>
        <w:spacing w:after="0"/>
      </w:pPr>
      <w:r>
        <w:rPr>
          <w:rFonts w:ascii="Times New Roman" w:hAnsi="Times New Roman" w:cs="Times New Roman" w:eastAsia="Times New Roman"/>
          <w:b/>
          <w:sz w:val="17"/>
          <w:szCs w:val="17"/>
        </w:rPr>
        <w:t xml:space="preserve">Sefaria source: </w:t>
      </w:r>
      <w:hyperlink xmlns:ns22="http://schemas.openxmlformats.org/officeDocument/2006/relationships" ns22:id="rId23">
        <w:r>
          <w:rPr>
            <w:rFonts w:ascii="Times New Roman" w:hAnsi="Times New Roman" w:cs="Times New Roman" w:eastAsia="Times New Roman"/>
            <w:sz w:val="16"/>
            <w:szCs w:val="16"/>
            <w:color w:val="215B83"/>
            <w:u w:val="single"/>
          </w:rPr>
          <w:t xml:space="preserve">https://www.sefaria.org/Job.14.15</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Tzidkat HaTzadik 42 — paragraph 1, phrase 9–16.</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that the concept of sacrifices is that the recipient of an offering derives gratification from it, and in all idolatry, that celestial force derives pleasure and gains strength through that sacrifice just as a person does through food; and because they recognized this regarding idolatry, they harbored an intense yearning and desire to likewise bestow pleasure, as it were, upon the Blessed Name; and concerning this it is stated: "You will yearn for the work of Your hands" ( Job 14:15 ), as our Sages expounded ( Midrash Tanchuma, Tetzaveh 2 ), and the Blessed Name permitted them to do so, that they might be considered as granting Him satisfaction. … [excerpt continues]</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the proper use and refinement of human desire. This is a thematic comparison; the added passage should be understood in its own setting, and is not represented as Rav Tzadok’s direct proof-text.</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Noach 52 — paragraph 16, source phrases 16:1–18:end.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Afterward arose the Generation of the Flood, who said unto God: “Depart from us; for we desire not the knowledge of Your ways. What is the Almighty, that we should serve Him? and what profit should we have, if we pray unto Him?” ( Job 21:14 –15) — meaning, the Generation of the Flood had already recognized that there is no wisdom nor counsel against the power of the Blessed Name, to stubbornly force and fortify the foundation of creation for eternity as the Generation of Enosh had tried, whose entire ambition was to secure the structural persistence of the world forever so that they would not be dissolved, acting with stubborn force against His will.</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the proper use and refinement of human desire. This is a thematic comparison; the added passage should be understood in its own setting, and is not represented as Rav Tzadok’s direct proof-text.</w:t>
      </w:r>
    </w:p>
  </w:footnote>
  <w:footnote w:id="20">
    <w:p>
      <w:pPr>
        <w:spacing w:after="50"/>
      </w:pPr>
      <w:r>
        <w:footnoteRef/>
      </w:r>
      <w:r>
        <w:rPr>
          <w:rFonts w:ascii="Times New Roman" w:hAnsi="Times New Roman" w:cs="Times New Roman" w:eastAsia="Times New Roman"/>
          <w:b/>
          <w:sz w:val="17"/>
          <w:szCs w:val="17"/>
        </w:rPr>
        <w:t xml:space="preserve">  Deuteronomy 33:10.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“They shall teach Your judgments to Yaakov and Your Torah to Israel; they shall place incense before You and a whole offering upon Your altar.”</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Moshe’s blessing associates the priestly tribe with teaching and service. Rav Tzadok connects Aharon’s priestly task to the Oral Torah’s transmission and the illumination of hearts.</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Kometz HaMinchah 2:69, paragraph 1, phrase window 17–24: “… as it is said: “they shall put incense before Your nostrils”, for it is known that the tribe of Levi are masters of Torah, as written: “They shall teach Jacob Your judgments”, and it is said: “And you shall come unto the priests the Levites, and unto the judge”; and in Torah there is sweet fragrance, in the idiom of our Sages: “the scent of Torah”, because scent is perceived from afar, and so the Torah protects even when one is not actively studying it, as written in Sotah 21a; …”</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This passage from Kometz HaMinchah 2:69 supplies a textual comparison for the Menorah and the human interpretation of Torah. The quoted English reproduces the Akiva interlinear edition of the identified Hebrew phrase window; source exposition and editorial interpretation are kept distinct.</w:t>
      </w:r>
    </w:p>
    <w:p>
      <w:pPr>
        <w:spacing w:after="0"/>
      </w:pPr>
      <w:r>
        <w:rPr>
          <w:rFonts w:ascii="Times New Roman" w:hAnsi="Times New Roman" w:cs="Times New Roman" w:eastAsia="Times New Roman"/>
          <w:b/>
          <w:sz w:val="17"/>
          <w:szCs w:val="17"/>
        </w:rPr>
        <w:t xml:space="preserve">Sefaria source: </w:t>
      </w:r>
      <w:hyperlink xmlns:ns23="http://schemas.openxmlformats.org/officeDocument/2006/relationships" ns23:id="rId24">
        <w:r>
          <w:rPr>
            <w:rFonts w:ascii="Times New Roman" w:hAnsi="Times New Roman" w:cs="Times New Roman" w:eastAsia="Times New Roman"/>
            <w:sz w:val="16"/>
            <w:szCs w:val="16"/>
            <w:color w:val="215B83"/>
            <w:u w:val="single"/>
          </w:rPr>
          <w:t xml:space="preserve">https://www.sefaria.org/Deuteronomy.33.10</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Kometz HaMinchah 2:69 — paragraph 1, phrase 17–26.</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as it is said: “they shall put incense before Your nostrils”, for it is known that the tribe of Levi are masters of Torah, as written: “They shall teach Jacob Your judgments”, and it is said: “And you shall come unto the priests the Levites, and unto the judge”; and in Torah there is sweet fragrance, in the idiom of our Sages: “the scent of Torah”, because scent is perceived from afar, and so the Torah protects even when one is not actively studying it, as written in Sotah 21a ; and fragrant scent is beneficial to neighbors, as they compared in Eruvin 17b and Yoma to kerosene and balsam.</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17 — paragraph 6, source phrases 6:1–9:end.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Israel, on the other hand, absorbs from the north all forms of holy restraint; and therefore all sacrificial labors took place in the north, as it is written ( Leviticus 1:11 ): “And he shall slaughter it on the side of the altar northward.” And it is written ( Numbers 18:23 ): “And the Levite shall perform the service, he (hu),” concerning which the Holy Zohar states (Korach 178b): “Even that northern side which was left deficient in the world when the Holy One created the cosmos, the Levite through the holy Ark brought to complete perfection” — meaning that through divine service they illuminate the darkness residing in the north.</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footnote>
  <w:footnote w:id="21">
    <w:p>
      <w:pPr>
        <w:spacing w:after="50"/>
      </w:pPr>
      <w:r>
        <w:footnoteRef/>
      </w:r>
      <w:r>
        <w:rPr>
          <w:rFonts w:ascii="Times New Roman" w:hAnsi="Times New Roman" w:cs="Times New Roman" w:eastAsia="Times New Roman"/>
          <w:b/>
          <w:sz w:val="17"/>
          <w:szCs w:val="17"/>
        </w:rPr>
        <w:t xml:space="preserve">  Malachi 2:7.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“For the lips of a priest should guard knowledge, and Torah they should seek from his mouth, for he is a messenger of Hashem of Hosts.”</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The verse roots authority in a living teacher. In Rav Tzadok’s reading, the priestly mouth represents not merely the delivery of received instruction but its illumination through the sages of Israel.</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Tzidkat HaTzadik 253, paragraph 1, phrase window 97–104: “… as it is written: 'For the priest's lips should keep knowledge, and they should seek Torah at his mouth, etc.' (Malachi 2:7).  And although the Temple was destroyed, nonetheless these three sanctities remain within unique souls, only in hiddenness rather than in manifest disclosure. And according to the spiritual worthiness of the generation so are they more revealed, and conversely so in decline, Heaven forbid. And so according to the worthiness of each individual in the faculties of his heart, …”</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This passage from Tzidkat HaTzadik 253 supplies a textual comparison for the Menorah and the human interpretation of Torah. The quoted English reproduces the Akiva interlinear edition of the identified Hebrew phrase window; source exposition and editorial interpretation are kept distinct.</w:t>
      </w:r>
    </w:p>
    <w:p>
      <w:pPr>
        <w:spacing w:after="0"/>
      </w:pPr>
      <w:r>
        <w:rPr>
          <w:rFonts w:ascii="Times New Roman" w:hAnsi="Times New Roman" w:cs="Times New Roman" w:eastAsia="Times New Roman"/>
          <w:b/>
          <w:sz w:val="17"/>
          <w:szCs w:val="17"/>
        </w:rPr>
        <w:t xml:space="preserve">Sefaria source: </w:t>
      </w:r>
      <w:hyperlink xmlns:ns24="http://schemas.openxmlformats.org/officeDocument/2006/relationships" ns24:id="rId25">
        <w:r>
          <w:rPr>
            <w:rFonts w:ascii="Times New Roman" w:hAnsi="Times New Roman" w:cs="Times New Roman" w:eastAsia="Times New Roman"/>
            <w:sz w:val="16"/>
            <w:szCs w:val="16"/>
            <w:color w:val="215B83"/>
            <w:u w:val="single"/>
          </w:rPr>
          <w:t xml:space="preserve">https://www.sefaria.org/Malachi.2.7</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Sichat Malakhei HaSharet — paragraph 10, phrase 1–6.</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this was the distinction between the sages of Babylonia and the sages of the Land of Israel, as I wrote elsewhere: for the Babylonians were extraordinarily diligent in intellectual Torah study, as seen in Ketubot (110a) where they said in the West [Land of Israel]: "They have arisen from the academy of Rav Huna the Babylonian"; and it appears that in the Land of Israel they did not sit with such exclusive analytical diligence in academies as in Babylonia, whereas the Babylonians invested less time in the meditative cultivation of internal awe, as indicated by Rava's admonition to the scholars ( Yoma 72b ); unlike the scholars of the Land of Israel, it being well known that all the classic Agaddic Midrashim in our possession stem from the Land of Israel; and they stated … [excerpt continues]</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Noach 48 — paragraph 17, source phrases 17:1–19:end.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yet the lower world was not completed until Abraham arrived and it was further established; when Jacob arrived he seized the central pillar and it tottered not, yet it was not completed in its roots until he fathered the twelve tribes; and yet it was not completed until Israel received the Torah, etc. And so was the matter here: after the Flood the World of Rectification was strengthened, built with greater durability and being. Therefore in the ten generations from Adam to Noah (Noah included) it is written “and he died”; while in the ten generations from Noah to Abraham “and he died” is not stated —</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footnote>
  <w:footnote w:id="22">
    <w:p>
      <w:pPr>
        <w:spacing w:after="45" w:line="240"/>
      </w:pPr>
      <w:r>
        <w:footnoteRef/>
      </w:r>
      <w:r>
        <w:rPr>
          <w:rFonts w:ascii="Times New Roman" w:hAnsi="Times New Roman" w:cs="Times New Roman" w:eastAsia="Times New Roman"/>
          <w:b/>
          <w:sz w:val="17"/>
          <w:szCs w:val="17"/>
        </w:rPr>
        <w:t xml:space="preserve">  Midrash HaNe’elam / Zohar I 97b — verified at Zohar, Vayera 2:23–25. </w:t>
      </w:r>
    </w:p>
    <w:p>
      <w:pPr>
        <w:spacing w:after="45" w:line="240"/>
      </w:pPr>
      <w:r>
        <w:rPr>
          <w:rFonts w:ascii="Times New Roman" w:hAnsi="Times New Roman" w:cs="Times New Roman" w:eastAsia="Times New Roman"/>
          <w:b/>
          <w:sz w:val="17"/>
          <w:szCs w:val="17"/>
        </w:rPr>
        <w:t xml:space="preserve">English translation of verified source:  </w:t>
      </w:r>
      <w:r>
        <w:rPr>
          <w:rFonts w:ascii="Times New Roman" w:hAnsi="Times New Roman" w:cs="Times New Roman" w:eastAsia="Times New Roman"/>
          <w:sz w:val="17"/>
          <w:szCs w:val="17"/>
        </w:rPr>
        <w:t xml:space="preserve">“Rabbi Eliezer was sitting engaged in Torah. Rabbi Akiva came to him and asked: ‘With what is the master occupied?’ He answered: ‘With the verse, “And He will cause them to inherit a throne of glory.” What is the meaning of this throne of glory? This is Yaakov our father, for whom a separate throne of glory was made to receive the instruction of the souls of the righteous. And the Holy One, blessed be He, goes with him at every Rosh Chodesh. When the soul sees the glorious luminous mirror of the Shechinah of its Master, it blesses and bows before the Holy One, blessed be He, as it is written: “Bless Hashem, my soul.”’ Rabbi Akiva said: ‘The Holy One, blessed be He, stands over him.’ The soul then begins, ‘Hashem my God, You are very great,’ continuing through that psalm until ‘Let sinners cease.’ It also praises Him concerning the body left behind in this world: ‘Bless Hashem, my soul, and all within me ...’”</w:t>
      </w:r>
    </w:p>
    <w:p>
      <w:pPr>
        <w:spacing w:after="45" w:line="240"/>
      </w:pPr>
      <w:r>
        <w:rPr>
          <w:rFonts w:ascii="Times New Roman" w:hAnsi="Times New Roman" w:cs="Times New Roman" w:eastAsia="Times New Roman"/>
          <w:b/>
          <w:sz w:val="17"/>
          <w:szCs w:val="17"/>
        </w:rPr>
        <w:t xml:space="preserve">Textual context and editorial distinction:  </w:t>
      </w:r>
      <w:r>
        <w:rPr>
          <w:rFonts w:ascii="Times New Roman" w:hAnsi="Times New Roman" w:cs="Times New Roman" w:eastAsia="Times New Roman"/>
          <w:sz w:val="17"/>
          <w:szCs w:val="17"/>
        </w:rPr>
        <w:t xml:space="preserve">The text names the throne of Yaakov, the souls of tzaddikim, and the Holy One’s presence at every Rosh Chodesh. Rav Tzadok’s conclusion that this is the spiritual light of Torah Sheb’al Peh is his interpretation, not an independent statement added to the Zohar. The online section is Zohar, Vayera 2:23–25, and Rav Tzadok’s old folio designation is left intact.</w:t>
      </w:r>
    </w:p>
    <w:p>
      <w:pPr>
        <w:spacing w:after="45"/>
      </w:pPr>
      <w:r>
        <w:rPr>
          <w:rFonts w:ascii="Times New Roman" w:hAnsi="Times New Roman" w:cs="Times New Roman" w:eastAsia="Times New Roman"/>
          <w:b/>
          <w:sz w:val="17"/>
          <w:szCs w:val="17"/>
        </w:rPr>
        <w:t xml:space="preserve">Source text / verified location:  </w:t>
      </w:r>
      <w:hyperlink xmlns:ns1="http://schemas.openxmlformats.org/officeDocument/2006/relationships" ns1:id="rId37">
        <w:r>
          <w:rPr>
            <w:rFonts w:ascii="Times New Roman" w:hAnsi="Times New Roman" w:cs="Times New Roman" w:eastAsia="Times New Roman"/>
            <w:sz w:val="17"/>
            <w:szCs w:val="17"/>
            <w:color w:val="14557A"/>
            <w:u w:val="single"/>
          </w:rPr>
          <w:t xml:space="preserve">Zohar, Vayera 2:23-25</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Likkutei Maamarim, On Shimshon — paragraph 18, phrase 57–67.</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“the intestines (dakin) in the soul” (Sefer Yetzirah ibid.), from which the foul odor of man emerges; for from man's essential self no foul odor issues, only the base odor of the lower entrails coming from the intestines, which is generated through consumed food, which is the Tree of Knowledge of Good and Evil, for the inception of the consciousness of evil occurred through eating; and in man it is designated merely as an 'awareness of evil', which is like an external impression left in him by evil, and this is the foul odor generated through the Shattering and the letter Nun. The Fragrance of the Sinners, Chelbenah, and the Secret of the Eleven Spices</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the souls of Israel. This is a thematic comparison; the added passage should be understood in its own setting, and is not represented as Rav Tzadok’s direct proof-text.</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6 — paragraph 44, source phrases 44:1–46:end.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as taught in the Midrash HaNe'elam in Zohar Chadash (Bereishit 28b): Scripture should have formulated it “and it was so”; however, concerning anything that perpetually requires ongoing divine assistance, “and it was so” is not stated; examine there, for regarding whatever is destined to continually increase, “and it was so” is omitted (and see below, section 46). And this underlies the dispute between Rabbi Eliezer and Rabbi Yehoshua ( Rosh Hashanah 11a ): Rabbi Eliezer held that the world was created in Tishrei, whereas Rabbi Yehoshua held that the world was created in Nisan. … [excerpt continues]</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footnote>
  <w:footnote w:id="23">
    <w:p>
      <w:pPr>
        <w:spacing w:after="50"/>
      </w:pPr>
      <w:r>
        <w:footnoteRef/>
      </w:r>
      <w:r>
        <w:rPr>
          <w:rFonts w:ascii="Times New Roman" w:hAnsi="Times New Roman" w:cs="Times New Roman" w:eastAsia="Times New Roman"/>
          <w:b/>
          <w:sz w:val="17"/>
          <w:szCs w:val="17"/>
        </w:rPr>
        <w:t xml:space="preserve">  Jeremiah 31:33–34.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“I shall place My Torah within them, and upon their heart I shall write it; I shall be their God, and they shall be My people. No longer shall a man teach his fellow, or a man his brother, saying, ‘Know Hashem,’ for they shall all know Me, from their smallest to their greatest ... for I shall forgive their wrongdoing, and their sin I shall remember no more.”</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The prophecy joins Torah written upon the heart to universal inward knowledge of God. This is the end toward which Rav Tzadok directs the sanctification of the moon and the illumination of the Oral Torah.</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Tzidkat HaTzadik 251, paragraph 1, phrase window 57–64: “And likewise the giving of the Written Torah and commandments is equal unto all, only that in the perception of the underlying reasons and secrets of the Torah there are differences, and this is what is termed the Oral Torah, concerning which it is said of the future: 'And they shall teach no more every man his neighbor, etc.' (Jeremiah 31:33), because He will likewise equalize the recipients, just as it is uniform in its own essence.  And this is the meaning of the offering of the sockets (Adanim); …”</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This passage from Tzidkat HaTzadik 251 supplies a textual comparison for the Oral Torah engraved upon the heart. The quoted English reproduces the Akiva interlinear edition of the identified Hebrew phrase window; source exposition and editorial interpretation are kept distinct.</w:t>
      </w:r>
    </w:p>
    <w:p>
      <w:pPr>
        <w:spacing w:after="0"/>
      </w:pPr>
      <w:r>
        <w:rPr>
          <w:rFonts w:ascii="Times New Roman" w:hAnsi="Times New Roman" w:cs="Times New Roman" w:eastAsia="Times New Roman"/>
          <w:b/>
          <w:sz w:val="17"/>
          <w:szCs w:val="17"/>
        </w:rPr>
        <w:t xml:space="preserve">Sefaria source: </w:t>
      </w:r>
      <w:hyperlink xmlns:ns25="http://schemas.openxmlformats.org/officeDocument/2006/relationships" ns25:id="rId26">
        <w:r>
          <w:rPr>
            <w:rFonts w:ascii="Times New Roman" w:hAnsi="Times New Roman" w:cs="Times New Roman" w:eastAsia="Times New Roman"/>
            <w:sz w:val="16"/>
            <w:szCs w:val="16"/>
            <w:color w:val="215B83"/>
            <w:u w:val="single"/>
          </w:rPr>
          <w:t xml:space="preserve">https://www.sefaria.org/Jeremiah.31.33-34</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Poked Akarim 6 — paragraph 8, phrase 9–16.</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in the Future: "for they shall all know Me, from the least of them unto the greatest" [ Jeremiah 31:33 ], that inner knowledge bursting from latency into revelation. Wherefore the Zohar notes [III, 167b] that even the mundane talk of ordinary folk contains wisdom, and sometimes a precious pearl is found in a pauper's rags; and throughout the Talmud: "as people say in their common proverbs," which are rooted in Torah; and in Sanhedrin (6a) : "as that person went about saying," which were words of Torah, and so everywhere. Regarding this the Mishnah states ( Avot 4:1 ): "Who is wise? … [excerpt continues]</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Noach 6 — paragraph 52, source phrases 52:1–54:end.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The culmination was reached in Abraham: “From the day the world was created no one called God ‘Master’ (Adon) until Abraham came, saying: ‘O Lord God (Adonai Elohim), whereby shall I know that I shall inherit it’” ( Berakhot 7b ) — pronouncing the explicit Name of Sovereignty (Adonai); whereas in Noah we find only the reading of Adonut as a sheath for Havayah: “Blessed be the Lord God of Shem,” as expounded by the Tosafists there.</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footnote>
  <w:footnote w:id="24">
    <w:p>
      <w:pPr>
        <w:spacing w:after="50"/>
      </w:pPr>
      <w:r>
        <w:footnoteRef/>
      </w:r>
      <w:r>
        <w:rPr>
          <w:rFonts w:ascii="Times New Roman" w:hAnsi="Times New Roman" w:cs="Times New Roman" w:eastAsia="Times New Roman"/>
          <w:b/>
          <w:sz w:val="17"/>
          <w:szCs w:val="17"/>
        </w:rPr>
        <w:t xml:space="preserve">  Proverbs 9:10.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“The beginning of wisdom is fear of Hashem, and the knowledge of the Holy One is understanding.”</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The verse joins yirah and binah. Rav Tzadok connects binah, understanding one thing from another, to the Oral Torah and to the heart’s apprehension of Divine knowledge.</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Divrei Soferim 13, paragraph 1, phrase window 9–16: “… therefore one's fear of sin must precede his wisdom, as stated in Avot, for otherwise it cannot endure, and "if there is no fear, there is no wisdom." And this explains why the Talmud in Shabbat first likened it to outer keys, and then conversely likened fear to the inner courtyard and Torah to the outer gate, which appears contradictory—presenting fear as inner and Torah as the entryway—alongside the mishnaic dictum in Avot: "If there is no wisdom, there is no fear." But in truth, the fear of Hashem is itself wisdom, as stated in Devarim Rabbah [11]: "By your lives, all wisdom and the entire Torah are a single simple matter: whoever fears Me and performs words of Torah has all wisdom and the entire Torah in his heart; from where is this derived...", and this represents Lower Wisdom (Chochmah Tata'ah), the wisdom of Solomon of whom it is said, "And he was wiser than all men," which is the pinnacle of human intellect, attained in this world solely through the fear implanted in the heart. Therefore, concerning one who possesses Torah but lacks the fear of Heaven, they expounded in Yoma [72b] upon the verse "the purchase price to buy wisdom," that his Torah is merely considered currency to purchase wisdom, for the core of wisdom is the direct awareness that there is a Creator, through which awe falls upon him naturally, and from this vantage Torah is termed the entrance-gate; and thus the Sanhedrin are called "those who sit at the gate," translated in the Aramaic Targum on "to the gate" as "to the gate of the Beit Din," which serves as the gate to the courtyard and the gate unto Hashem, …”</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This passage from Divrei Soferim 13 supplies a textual comparison for the Oral Torah engraved upon the heart. The quoted English reproduces the Akiva interlinear edition of the identified Hebrew phrase window; source exposition and editorial interpretation are kept distinct.</w:t>
      </w:r>
    </w:p>
    <w:p>
      <w:pPr>
        <w:spacing w:after="0"/>
      </w:pPr>
      <w:r>
        <w:rPr>
          <w:rFonts w:ascii="Times New Roman" w:hAnsi="Times New Roman" w:cs="Times New Roman" w:eastAsia="Times New Roman"/>
          <w:b/>
          <w:sz w:val="17"/>
          <w:szCs w:val="17"/>
        </w:rPr>
        <w:t xml:space="preserve">Sefaria source: </w:t>
      </w:r>
      <w:hyperlink xmlns:ns26="http://schemas.openxmlformats.org/officeDocument/2006/relationships" ns26:id="rId27">
        <w:r>
          <w:rPr>
            <w:rFonts w:ascii="Times New Roman" w:hAnsi="Times New Roman" w:cs="Times New Roman" w:eastAsia="Times New Roman"/>
            <w:sz w:val="16"/>
            <w:szCs w:val="16"/>
            <w:color w:val="215B83"/>
            <w:u w:val="single"/>
          </w:rPr>
          <w:t xml:space="preserve">https://www.sefaria.org/Proverbs.9.10</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Peri Tzadik, Bereshit 1 — paragraph 2, phrase 33–37.</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this lofty fear is designated Reishit (the Beginning), : as it is stated (Psalms 111:10): 'The beginning of wisdom is the fear of Hashem,' and it is written (Proverbs 1:7): 'The fear of Hashem is the beginning of knowledge,' for this represents the ultimate intention behind Creation, as it is stated (Deuteronomy 10:12): 'What does Hashem your God require of you, but to fear...'</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reverence and fear of Heaven. This is a thematic comparison; the added passage should be understood in its own setting, and is not represented as Rav Tzadok’s direct proof-text.</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4 — paragraph 39, source phrases 39:1–42:end.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“By His knowledge the depths were broken open”—it is written “were broken open” (nivka'u) in the past tense, meaning that within the divine Knowledge of the Blessed Name the deep has already been cleft and unveiled entirely; for before the Blessed Name there is no division between past and future, whereas from the human standpoint it remains veiled. And in this world, man attains merely a glimmer from the deep reserves of light that the Blessed Name is destined to reveal in the future; just as the Targum renders “A Song of Ascents” ( Psalms 120:1 ): “to bring up the waters of the deep,”</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footnote>
  <w:footnote w:id="25">
    <w:p>
      <w:pPr>
        <w:spacing w:after="50"/>
      </w:pPr>
      <w:r>
        <w:footnoteRef/>
      </w:r>
      <w:r>
        <w:rPr>
          <w:rFonts w:ascii="Times New Roman" w:hAnsi="Times New Roman" w:cs="Times New Roman" w:eastAsia="Times New Roman"/>
          <w:b/>
          <w:sz w:val="17"/>
          <w:szCs w:val="17"/>
        </w:rPr>
        <w:t xml:space="preserve">  Rashi on Exodus 31:3, as invoked by Rav Tzadok. </w:t>
      </w:r>
    </w:p>
    <w:p>
      <w:pPr>
        <w:spacing w:after="45" w:line="240"/>
      </w:pPr>
      <w:r>
        <w:rPr>
          <w:rFonts w:ascii="Times New Roman" w:hAnsi="Times New Roman" w:cs="Times New Roman" w:eastAsia="Times New Roman"/>
          <w:b/>
          <w:sz w:val="17"/>
          <w:szCs w:val="17"/>
        </w:rPr>
        <w:t xml:space="preserve">English rendering of the wording quoted by Rav Tzadok (source edition not fully verified): </w:t>
      </w:r>
      <w:r>
        <w:rPr>
          <w:rFonts w:ascii="Times New Roman" w:hAnsi="Times New Roman" w:cs="Times New Roman" w:eastAsia="Times New Roman"/>
          <w:sz w:val="17"/>
          <w:szCs w:val="17"/>
        </w:rPr>
        <w:t xml:space="preserve">“Wisdom” refers to that which a person learns from others; “understanding” means apprehending one matter from another; and “knowledge” is holy inspiration (ruach hakodesh).”</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The familiar Rashi on the gifts bestowed upon Betzalel provides the triad invoked by Rav Tzadok. The three terms are not synonymous: knowledge here names the inspired grasp that completes acquired wisdom and inference.</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Resisei Layla 53, paragraph 1, phrase window 41–48: “However, certainly the essential text itself is very concise, and the primary meaning of what is written (Job 11:9): "Its measure is longer than the earth" is from the aspect of its oral exposition that sprouts from the hearts of the children of Israel through the light of the Written Torah sown within them. And the authentic Oral Torah—that which a seasoned disciple is destined to innovate so as to illuminate the heart from its darkness— belongs only to the righteous, for "to the wicked God said: What right have you to recount My statutes" (Psalms 50:16), and if he does not resemble an angel, let them not seek Torah from his mouth (Chagigah 15b). And Rabbi Meir who learned Torah from the mouth of Acher, …”</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This passage from Resisei Layla 53 supplies a textual comparison for the Oral Torah engraved upon the heart. The quoted English reproduces the Akiva interlinear edition of the identified Hebrew phrase window; source exposition and editorial interpretation are kept distinct.</w:t>
      </w:r>
    </w:p>
    <w:p>
      <w:pPr>
        <w:spacing w:after="0"/>
      </w:pPr>
      <w:r>
        <w:rPr>
          <w:rFonts w:ascii="Times New Roman" w:hAnsi="Times New Roman" w:cs="Times New Roman" w:eastAsia="Times New Roman"/>
          <w:b/>
          <w:sz w:val="17"/>
          <w:szCs w:val="17"/>
        </w:rPr>
        <w:t xml:space="preserve">Sefaria source: </w:t>
      </w:r>
      <w:hyperlink xmlns:ns27="http://schemas.openxmlformats.org/officeDocument/2006/relationships" ns27:id="rId28">
        <w:r>
          <w:rPr>
            <w:rFonts w:ascii="Times New Roman" w:hAnsi="Times New Roman" w:cs="Times New Roman" w:eastAsia="Times New Roman"/>
            <w:sz w:val="16"/>
            <w:szCs w:val="16"/>
            <w:color w:val="215B83"/>
            <w:u w:val="single"/>
          </w:rPr>
          <w:t xml:space="preserve">https://www.sefaria.org/Rashi_on_Exodus.31.3</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Resisei Layla 53 — paragraph 1, phrase 41–48.</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However, certainly the essential text itself is very concise, and the primary meaning of what is written (Job 11:9): "Its measure is longer than the earth" is from the aspect of its oral exposition that sprouts from the hearts of the children of Israel through the light of the Written Torah sown within them. And the authentic Oral Torah—that which a seasoned disciple is destined to innovate so as to illuminate the heart from its darkness— belongs only to the righteous, for "to the wicked God said: What right have you to recount My statutes" (Psalms 50:16), and if he does not resemble an angel, let them not seek Torah from his mouth (Chagigah 15b). And Rabbi Meir who learned Torah from the mouth of Acher,</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44 — paragraph 13, source phrases 13:1–16:end.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if one merits one of them he gains the treasure of the whole world: meriting wisdom he merits all, meriting strength he merits all, meriting wealth he merits all; when? When they are received as gifts from Heaven. And the meaning is as we explained: if man looks not upon the outer garment of these gifts but at what he derives from their inwardness—namely Heavenly glory—they are truly good gifts, but not otherwise. And this is “yielding seed”—that within this matter lies fertile seed capable of yielding ever-increasing spiritual fruit. And this the Blessed Name assigned as human sustenance, to instruct man regarding his contemplation:</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Torah wisdom. This is a thematic comparison; the added passage should be understood in its own setting, and is not represented as Rav Tzadok’s direct proof-text.</w:t>
      </w:r>
    </w:p>
  </w:footnote>
  <w:footnote w:id="26">
    <w:p>
      <w:pPr>
        <w:spacing w:after="50"/>
      </w:pPr>
      <w:r>
        <w:footnoteRef/>
      </w:r>
      <w:r>
        <w:rPr>
          <w:rFonts w:ascii="Times New Roman" w:hAnsi="Times New Roman" w:cs="Times New Roman" w:eastAsia="Times New Roman"/>
          <w:b/>
          <w:sz w:val="17"/>
          <w:szCs w:val="17"/>
        </w:rPr>
        <w:t xml:space="preserve">  Deuteronomy 14:2.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“For you are a holy people to Hashem your God; and Hashem has chosen you to be His treasured people among all the nations upon the face of the earth.”</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The holiness of Israel is grounded in divine election. Rav Tzadok cites the national description as part of his account of the collective duty to become a vessel for Torah.</w:t>
      </w:r>
    </w:p>
    <w:p>
      <w:pPr>
        <w:spacing w:after="0"/>
      </w:pPr>
      <w:r>
        <w:rPr>
          <w:rFonts w:ascii="Times New Roman" w:hAnsi="Times New Roman" w:cs="Times New Roman" w:eastAsia="Times New Roman"/>
          <w:b/>
          <w:sz w:val="17"/>
          <w:szCs w:val="17"/>
        </w:rPr>
        <w:t xml:space="preserve">Sefaria source: </w:t>
      </w:r>
      <w:hyperlink xmlns:ns28="http://schemas.openxmlformats.org/officeDocument/2006/relationships" ns28:id="rId29">
        <w:r>
          <w:rPr>
            <w:rFonts w:ascii="Times New Roman" w:hAnsi="Times New Roman" w:cs="Times New Roman" w:eastAsia="Times New Roman"/>
            <w:sz w:val="16"/>
            <w:szCs w:val="16"/>
            <w:color w:val="215B83"/>
            <w:u w:val="single"/>
          </w:rPr>
          <w:t xml:space="preserve">https://www.sefaria.org/Deuteronomy.14.2</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Kometz HaMinchah 1:78 — paragraph 1, phrase 1–6.</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Against three offices did Korah rebel: the princeship of Elizaphan, the monarchy of Moses, and the priesthood of Aaron Tanchuma Korah 1. And this is: “even him that is His” Numbers 16:5 —referring to the king, belonging directly to God the King of kings; yet “and will cause him to come near” is omitted regarding Moses, who was already intimately close prior to monarchy, Moses omitting “the holy one” regarding himself out of modesty. “and who is holy” ibid.—Elizaphan, princeship depending upon holiness, drawing near immediately through righteous deeds. “and whom He will choose” ibid.—the priesthood, depending upon hereditary divine election: even an unlearned priest possesses the status of priesthood, whereas an unpriestly scholar does not; “will He cause to come near unto Him” ibid.—he is not innately closer by personal piety, but drawn near … [excerpt continues]</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holiness and consecration. This is a thematic comparison; the added passage should be understood in its own setting, and is not represented as Rav Tzadok’s direct proof-text.</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19 — paragraph 12, source phrases 12:1–15:end.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this explains Midrash Rabbah ( Bereishit 1:2 ): Why did Hashem reveal to Israel the creations of the first and second days, instead of opening the Torah with “This month shall be unto you” where the national birth of Israel begins? Rather, so that the nations should not say to Israel: “You are a nation of plunderers.” The meaning is: through this Hashem proves to Israel that they are the very core of creation; for who caused existence to emerge out of tohu? None other than the living soul of Israel; as stated in Midrash Rabbah ( Bereishit 1:4 ): From where do we derive that Israel arose in primordial thought? As it is said ( Hosea 9:10 ): “Like grapes in the wilderness I found Israel.”</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footnote>
  <w:footnote w:id="27">
    <w:p>
      <w:pPr>
        <w:spacing w:after="50"/>
      </w:pPr>
      <w:r>
        <w:footnoteRef/>
      </w:r>
      <w:r>
        <w:rPr>
          <w:rFonts w:ascii="Times New Roman" w:hAnsi="Times New Roman" w:cs="Times New Roman" w:eastAsia="Times New Roman"/>
          <w:b/>
          <w:sz w:val="17"/>
          <w:szCs w:val="17"/>
        </w:rPr>
        <w:t xml:space="preserve">  Jeremiah 2:3.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“Israel was holy to Hashem, the first of His harvest; all who consumed him would become guilty; disaster would come upon them—declares Hashem.”</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Israel is likened to the consecrated first-fruits of the divine harvest. Rav Tzadok’s argument moves from this public holiness to the sanctifying activity of Israel in time and Torah.</w:t>
      </w:r>
    </w:p>
    <w:p>
      <w:pPr>
        <w:spacing w:after="0"/>
      </w:pPr>
      <w:r>
        <w:rPr>
          <w:rFonts w:ascii="Times New Roman" w:hAnsi="Times New Roman" w:cs="Times New Roman" w:eastAsia="Times New Roman"/>
          <w:b/>
          <w:sz w:val="17"/>
          <w:szCs w:val="17"/>
        </w:rPr>
        <w:t xml:space="preserve">Sefaria source: </w:t>
      </w:r>
      <w:hyperlink xmlns:ns29="http://schemas.openxmlformats.org/officeDocument/2006/relationships" ns29:id="rId30">
        <w:r>
          <w:rPr>
            <w:rFonts w:ascii="Times New Roman" w:hAnsi="Times New Roman" w:cs="Times New Roman" w:eastAsia="Times New Roman"/>
            <w:sz w:val="16"/>
            <w:szCs w:val="16"/>
            <w:color w:val="215B83"/>
            <w:u w:val="single"/>
          </w:rPr>
          <w:t xml:space="preserve">https://www.sefaria.org/Jeremiah.2.3</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Dover Tzedek, Kuntres Dover Tzedek, Berakhot — paragraph 23, phrase 1–8.</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Therefore He commanded to offer the first fruits of the harvest, the grain, and the dough unto the priest ( Kohen ), who is the servant of Hashem, for they are holy unto Hashem; for the earliest intention at the inception of one's deeds must be consecrated for the Name of Hashem, as written frequently in the Zohar (Vol. III, 108a) [and in the Tanya , ch. 41, see there], because everything follows its initial start. Furthermore, all the agricultural gifts designated for the poor (such as Leket , Shikchecha , and Peah ) are left at the conclusion of the harvest; for because his initial thought was dedicated to Hashem, it becomes clearly evident at the conclusion of the work that he does not appropriate his harvest exclusively for himself, but willingly distributes to … [excerpt continues]</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holiness and consecration. This is a thematic comparison; the added passage should be understood in its own setting, and is not represented as Rav Tzadok’s direct proof-text.</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11 — paragraph 2, source phrases 2:1–5:end.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It is stated in Midrash Rabbah ( Bereishit 1:4 ): For the sake of Israel who are called “first / reishit,” as it is said ( Jeremiah 2:3 ): “Israel is holy unto the Lord, the firstfruits of His harvest”; and for the sake of challah which is called “first / reishit,” as it is written ( Numbers 15:20 ): “The first of your dough.” It is taught in the Tikkunim ( Tikkun 35 , 77b): “Bereishit” contains the letters of “be-Tishrei” (in Tishrei), meaning that beings gaze continually backward toward the Emanator, as stated in the Zohar (Tetzaveh 186a) that the month of Tishrei proceeds in reverse letters,</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holiness and consecration. This is a thematic comparison; the added passage should be understood in its own setting, and is not represented as Rav Tzadok’s direct proof-text.</w:t>
      </w:r>
    </w:p>
  </w:footnote>
  <w:footnote w:id="28">
    <w:p>
      <w:pPr>
        <w:spacing w:after="50"/>
      </w:pPr>
      <w:r>
        <w:footnoteRef/>
      </w:r>
      <w:r>
        <w:rPr>
          <w:rFonts w:ascii="Times New Roman" w:hAnsi="Times New Roman" w:cs="Times New Roman" w:eastAsia="Times New Roman"/>
          <w:b/>
          <w:sz w:val="17"/>
          <w:szCs w:val="17"/>
        </w:rPr>
        <w:t xml:space="preserve">  Leviticus 19:2 and 20:7.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“Speak to the whole community of the children of Israel and say to them: You shall be holy, for I, Hashem your God, am holy.” “Sanctify yourselves and be holy, for I am Hashem your God.”</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The first command addresses the whole congregation and supplies the reason—divine holiness; the second emphasizes a human act of self-sanctification. Rav Tzadok reads this as Israel’s ability to receive and reveal the Torah’s holiness.</w:t>
      </w:r>
    </w:p>
    <w:p>
      <w:pPr>
        <w:spacing w:after="0"/>
      </w:pPr>
      <w:r>
        <w:rPr>
          <w:rFonts w:ascii="Times New Roman" w:hAnsi="Times New Roman" w:cs="Times New Roman" w:eastAsia="Times New Roman"/>
          <w:b/>
          <w:sz w:val="17"/>
          <w:szCs w:val="17"/>
        </w:rPr>
        <w:t xml:space="preserve">Sefaria source: </w:t>
      </w:r>
      <w:hyperlink xmlns:ns30="http://schemas.openxmlformats.org/officeDocument/2006/relationships" ns30:id="rId31">
        <w:r>
          <w:rPr>
            <w:rFonts w:ascii="Times New Roman" w:hAnsi="Times New Roman" w:cs="Times New Roman" w:eastAsia="Times New Roman"/>
            <w:sz w:val="16"/>
            <w:szCs w:val="16"/>
            <w:color w:val="215B83"/>
            <w:u w:val="single"/>
          </w:rPr>
          <w:t xml:space="preserve">https://www.sefaria.org/Leviticus.19.2</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Kometz HaMinchah 2:13 — paragraph 1, phrase 1–16.</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Separation from envy, lust, and honor, and setting boundaries against them, must specifically be for the sake of Hashem, and as it is written Leviticus 19:2 : "You shall be holy"— meaning separated, bounded, and specifically for the reason "for I, Hashem, am holy." And as it is written Micah 6:8 : "and to walk humbly"— which refers precisely to erecting boundaries— "with your God." And as they stated in the chapter 'Bameh Madlikin' Shabbat 33b : they instituted marketplaces so that everything be accessible, which is deeds of kindness, the opposite of envy, bridges to cross the waters, counteracting lust, bathhouses counteracting honor, as it is written Berakhot 47a : "We do not show honor in a bathhouse"—</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holiness and consecration. This is a thematic comparison; the added passage should be understood in its own setting, and is not represented as Rav Tzadok’s direct proof-text.</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Noach 48 — paragraph 21, source phrases 21:1–24:end.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The people of Israel, however, possess eternal existence within the essential divine Will that was, is, and will be, for they are “the Lord’s portion is His people,” as written ( Psalms 74:2 ): “Remember Your congregation, which You acquired of old” — meaning before the world was created, before the path of labor was instituted, Israel arose in primordial thought as beloved children and His portion. And they exist now in the present, as written ( Deuteronomy 4:4 ): “But you that did cleave unto the Lord your God are alive every one of you this day” — meaning in the present, while the light is concealed in the aspect of “touching not” (la mati), they act as servants of God, embracing holy labor to earn their reward through toil;</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holiness and consecration. This is a thematic comparison; the added passage should be understood in its own setting, and is not represented as Rav Tzadok’s direct proof-text.</w:t>
      </w:r>
    </w:p>
  </w:footnote>
  <w:footnote w:id="29">
    <w:p>
      <w:pPr>
        <w:spacing w:after="50"/>
      </w:pPr>
      <w:r>
        <w:footnoteRef/>
      </w:r>
      <w:r>
        <w:rPr>
          <w:rFonts w:ascii="Times New Roman" w:hAnsi="Times New Roman" w:cs="Times New Roman" w:eastAsia="Times New Roman"/>
          <w:b/>
          <w:sz w:val="17"/>
          <w:szCs w:val="17"/>
        </w:rPr>
        <w:t xml:space="preserve">  Shabbat 86a and Chullin 7b — “Israel are holy”.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Shabbat 86a: “Why was it necessary for him to tell them? Did Rav Huna not say: Israel are holy and do not engage in marital relations by day? ... Rava said: If the house is dark, it is permitted.” Chullin 7b: “Do you imagine I am prohibited from receiving benefit from Israel? Israel are holy: one wishes to give but lacks the means, while another has the means but does not wish to give; yet he says, ‘Eat and drink,’ though his heart is not with you.”</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Rav Tzadok invokes the shared formula but the two sugyos apply it differently: discretion in marital conduct and ethics of hospitality. The larger association with collective holiness is his interpretation; this note makes both contexts explicit.</w:t>
      </w:r>
    </w:p>
    <w:p>
      <w:pPr>
        <w:spacing w:after="0"/>
      </w:pPr>
      <w:r>
        <w:rPr>
          <w:rFonts w:ascii="Times New Roman" w:hAnsi="Times New Roman" w:cs="Times New Roman" w:eastAsia="Times New Roman"/>
          <w:b/>
          <w:sz w:val="17"/>
          <w:szCs w:val="17"/>
        </w:rPr>
        <w:t xml:space="preserve">Sefaria source: </w:t>
      </w:r>
      <w:hyperlink xmlns:ns31="http://schemas.openxmlformats.org/officeDocument/2006/relationships" ns31:id="rId32">
        <w:r>
          <w:rPr>
            <w:rFonts w:ascii="Times New Roman" w:hAnsi="Times New Roman" w:cs="Times New Roman" w:eastAsia="Times New Roman"/>
            <w:sz w:val="16"/>
            <w:szCs w:val="16"/>
            <w:color w:val="215B83"/>
            <w:u w:val="single"/>
          </w:rPr>
          <w:t xml:space="preserve">https://www.sefaria.org/Shabbat.86a</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Yisrael Kedoshim — paragraph 1, phrase 41–48.</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this portion is the core of holiness within the Jew that derives no pleasure from the physical lusts of this world; which constitutes the reality of the World to Come, being a world devoid of eating and drinking, as stated in Berachos (17a); wherein no corporeal physical pleasure of this world exists at all! The theme: The definition of Israel's holiness in Chullin (7b), and the heavenly guardianship over the donkey of Rabbi Pinchas ben Yair. The Gemara in Chullin (7b) states: "Israel are holy: there is one who desires to give but lacks means, and there is one who possesses means but does not desire to give". Tosafos struggled to explain why a miserly person who possesses means but refuses to give is designated "holy". … [excerpt continues]</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holiness and consecration. This is a thematic comparison; the added passage should be understood in its own setting, and is not represented as Rav Tzadok’s direct proof-text.</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Noach 52 — paragraph 69, source phrases 69:1–72:end.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for the Dispersion acted with calculated obstinacy to force Hashem's presence to dwell among their impurities, as though waging war and conquering Him (like sorcery that diminishes the heavenly entourage, Chullin 7b )—which is saying to the King: “I and not you.” The Flood generation did not attempt to coerce the divine Will, saying merely “either I or you,” knowing they would ultimately perish when Hashem exalted His attributes. merely seizing the temporary era of forbearance to expand with all their might. Nevertheless, because the Dispersion exhibited the outward virtue of unity and mutual love, a remnant survived: they were not blotted out entirely, but merely dispersed —</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footnote>
  <w:footnote w:id="30">
    <w:p>
      <w:pPr>
        <w:spacing w:after="50"/>
      </w:pPr>
      <w:r>
        <w:footnoteRef/>
      </w:r>
      <w:r>
        <w:rPr>
          <w:rFonts w:ascii="Times New Roman" w:hAnsi="Times New Roman" w:cs="Times New Roman" w:eastAsia="Times New Roman"/>
          <w:b/>
          <w:sz w:val="17"/>
          <w:szCs w:val="17"/>
        </w:rPr>
        <w:t xml:space="preserve">  Exodus 19:6.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“You shall be to Me a kingdom of priests and a holy nation. These are the words you shall speak to the children of Israel.”</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At Sinai all Israel were summoned to a priestly calling. Rav Tzadok contrasts that collective ideal with the subsequent necessity of differentiated transmission through Moshe, Aharon, and the sages.</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Tzidkat HaTzadik 251, paragraph 1, phrases 57–64: “And likewise the giving of the Written Torah and commandments is equal unto all, only that in the perception of the underlying reasons and secrets of the Torah there are differences, and this is what is termed the Oral Torah, concerning which it is said of the future: 'And they shall teach no more every man his neighbor, etc.' (Jeremiah 31:33), because He will likewise equalize the recipients, just as it is uniform in its own essence.  And this is the meaning of the offering of the sockets (Adanim);”</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The distinction between the Torah given equally to all Israel and each individual’s unique Oral-Torah insight develops the nation-wide call to be a kingdom of priests.</w:t>
      </w:r>
    </w:p>
    <w:p>
      <w:pPr>
        <w:spacing w:after="0"/>
      </w:pPr>
      <w:r>
        <w:rPr>
          <w:rFonts w:ascii="Times New Roman" w:hAnsi="Times New Roman" w:cs="Times New Roman" w:eastAsia="Times New Roman"/>
          <w:b/>
          <w:sz w:val="17"/>
          <w:szCs w:val="17"/>
        </w:rPr>
        <w:t xml:space="preserve">Sefaria source: </w:t>
      </w:r>
      <w:hyperlink xmlns:ns32="http://schemas.openxmlformats.org/officeDocument/2006/relationships" ns32:id="rId33">
        <w:r>
          <w:rPr>
            <w:rFonts w:ascii="Times New Roman" w:hAnsi="Times New Roman" w:cs="Times New Roman" w:eastAsia="Times New Roman"/>
            <w:sz w:val="16"/>
            <w:szCs w:val="16"/>
            <w:color w:val="215B83"/>
            <w:u w:val="single"/>
          </w:rPr>
          <w:t xml:space="preserve">https://www.sefaria.org/Exodus.19.6</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Tzidkat HaTzadik 251 — paragraph 1, phrase 81–88.</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toward this were directed the Exodus from Egypt and the days of the Omer count prior to the Giving of the Torah, even though this was not an absolute purification leaving no lingering trace of dross; for that was achieved by the divine utterance of 'You shall have no other gods', wherein at the moment of the utterance of Hashem, blessed be He, there occurred the actual nullification of the power of evil at that very instant. For the speech of Hashem in itself acts throughout all worlds, and 'By the word of Hashem the heavens were made' ( Psalms 33:6 )— even down into the finished reality of the World of Action.</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Noach 45 — paragraph 8, source phrases 8:1–11:end.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even regarding the greatest leaders of the Children of Israel it is said ( Psalms 99:7 ): “He spoke unto them in the pillar of cloud”—meaning through the enclothing of the light within holy awe and the physical performance of mitzvot. And this is the inner meaning of what the Sages stated ( Shabbat 14a ): “One who holds a Torah scroll naked is buried naked without mitzvot”; and likewise what they stated ( Sanhedrin 90a ): “One who pronounces the Ineffable Name according to its letters has no share in the World to Come.” For one must apprehend the light of the Essential Name (Havayah) through the protective sheath of the Name Adonai, which signifies the garments of the mitzvot and the constrictions of divine service.</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holiness and consecration. This is a thematic comparison; the added passage should be understood in its own setting, and is not represented as Rav Tzadok’s direct proof-text.</w:t>
      </w:r>
    </w:p>
  </w:footnote>
  <w:footnote w:id="31">
    <w:p>
      <w:pPr>
        <w:spacing w:after="50"/>
      </w:pPr>
      <w:r>
        <w:footnoteRef/>
      </w:r>
      <w:r>
        <w:rPr>
          <w:rFonts w:ascii="Times New Roman" w:hAnsi="Times New Roman" w:cs="Times New Roman" w:eastAsia="Times New Roman"/>
          <w:b/>
          <w:sz w:val="17"/>
          <w:szCs w:val="17"/>
        </w:rPr>
        <w:t xml:space="preserve">  Eruvin 54b, as cited by Rav Tzadok. </w:t>
      </w:r>
    </w:p>
    <w:p>
      <w:pPr>
        <w:spacing w:after="45" w:line="240"/>
      </w:pPr>
      <w:r>
        <w:rPr>
          <w:rFonts w:ascii="Times New Roman" w:hAnsi="Times New Roman" w:cs="Times New Roman" w:eastAsia="Times New Roman"/>
          <w:b/>
          <w:sz w:val="17"/>
          <w:szCs w:val="17"/>
        </w:rPr>
        <w:t xml:space="preserve">English rendering of the wording quoted by Rav Tzadok (source edition not fully verified): </w:t>
      </w:r>
      <w:r>
        <w:rPr>
          <w:rFonts w:ascii="Times New Roman" w:hAnsi="Times New Roman" w:cs="Times New Roman" w:eastAsia="Times New Roman"/>
          <w:sz w:val="17"/>
          <w:szCs w:val="17"/>
        </w:rPr>
        <w:t xml:space="preserve">“What was the order of teaching the Mishnah? Moshe learned from the Almighty. Aharon entered, and Moshe taught him his portion; Aharon moved aside and sat at Moshe’s left. His sons entered, and Moshe taught them their portion; the sons then moved aside. The elders entered and Moshe taught them; afterward the whole people entered and Moshe taught them.”</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This follows the teaching order that Rav Tzadok quotes. It illustrates different channels of receiving one Torah through Moshe, Aharon, the elders, and all Israel. The wording is an English rendering of the traditional teaching as cited in the supplied study text; the complete Eruvin 54b passage should receive separate line-by-line verification before publication.</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Resisei Layla 53, paragraph 1, phrase window 41–48: “However, certainly the essential text itself is very concise, and the primary meaning of what is written (Job 11:9): "Its measure is longer than the earth" is from the aspect of its oral exposition that sprouts from the hearts of the children of Israel through the light of the Written Torah sown within them. And the authentic Oral Torah—that which a seasoned disciple is destined to innovate so as to illuminate the heart from its darkness— belongs only to the righteous, for "to the wicked God said: What right have you to recount My statutes" (Psalms 50:16), and if he does not resemble an angel, let them not seek Torah from his mouth (Chagigah 15b). And Rabbi Meir who learned Torah from the mouth of Acher, …”</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This passage from Resisei Layla 53 supplies a textual comparison for Moshe and Aharon transmitting a Torah of truth. The quoted English reproduces the Akiva interlinear edition of the identified Hebrew phrase window; source exposition and editorial interpretation are kept distinct.</w:t>
      </w:r>
    </w:p>
    <w:p>
      <w:pPr>
        <w:spacing w:after="0"/>
      </w:pPr>
      <w:r>
        <w:rPr>
          <w:rFonts w:ascii="Times New Roman" w:hAnsi="Times New Roman" w:cs="Times New Roman" w:eastAsia="Times New Roman"/>
          <w:b/>
          <w:sz w:val="17"/>
          <w:szCs w:val="17"/>
        </w:rPr>
        <w:t xml:space="preserve">Sefaria source: </w:t>
      </w:r>
      <w:hyperlink xmlns:ns33="http://schemas.openxmlformats.org/officeDocument/2006/relationships" ns33:id="rId34">
        <w:r>
          <w:rPr>
            <w:rFonts w:ascii="Times New Roman" w:hAnsi="Times New Roman" w:cs="Times New Roman" w:eastAsia="Times New Roman"/>
            <w:sz w:val="16"/>
            <w:szCs w:val="16"/>
            <w:color w:val="215B83"/>
            <w:u w:val="single"/>
          </w:rPr>
          <w:t xml:space="preserve">https://www.sefaria.org/Eruvin.54b</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Resisei Layla 53 — paragraph 1, phrase 41–48.</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However, certainly the essential text itself is very concise, and the primary meaning of what is written (Job 11:9): "Its measure is longer than the earth" is from the aspect of its oral exposition that sprouts from the hearts of the children of Israel through the light of the Written Torah sown within them. And the authentic Oral Torah—that which a seasoned disciple is destined to innovate so as to illuminate the heart from its darkness— belongs only to the righteous, for "to the wicked God said: What right have you to recount My statutes" (Psalms 50:16), and if he does not resemble an angel, let them not seek Torah from his mouth (Chagigah 15b). And Rabbi Meir who learned Torah from the mouth of Acher,</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8 — paragraph 39, source phrases 39:1–42:end.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their innate traits are even superior to man's, as taught in Eruvin (100b) on Job 35:11 : “Had the Torah not been given, we could have learned modesty from the cat, and honesty regarding robbery from the ant, etc.”; and so concerning the locust a noble statute is stated ( Proverbs 30:27 ): “The locusts have no king, yet they advance together in ranks”; if so, the locust is far more worthy than you to consume your harvests, perfectly fulfilling the divine Will without personal ego. And this is what Midrash Rabbah teaches ( Bereishit 8:1 ; Tazria 14:1): “If man does not merit, they say to him: The gnat preceded you”;</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footnote>
  <w:footnote w:id="32">
    <w:p>
      <w:pPr>
        <w:spacing w:after="50"/>
      </w:pPr>
      <w:r>
        <w:footnoteRef/>
      </w:r>
      <w:r>
        <w:rPr>
          <w:rFonts w:ascii="Times New Roman" w:hAnsi="Times New Roman" w:cs="Times New Roman" w:eastAsia="Times New Roman"/>
          <w:b/>
          <w:sz w:val="17"/>
          <w:szCs w:val="17"/>
        </w:rPr>
        <w:t xml:space="preserve">  Malachi 2:6 — Torah of truth in the priest’s mouth.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“A Torah of truth was in his mouth and no wrongdoing was found upon his lips; in peace and uprightness he walked with Me, and he turned many back from sin.”</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In its biblical context the verse describes the ideal priestly instructor. Rav Tzadok associates Moshe and Aharon with channels of true Torah and with the illumination of the people’s hearts.</w:t>
      </w:r>
    </w:p>
    <w:p>
      <w:pPr>
        <w:spacing w:after="0"/>
      </w:pPr>
      <w:r>
        <w:rPr>
          <w:rFonts w:ascii="Times New Roman" w:hAnsi="Times New Roman" w:cs="Times New Roman" w:eastAsia="Times New Roman"/>
          <w:b/>
          <w:sz w:val="17"/>
          <w:szCs w:val="17"/>
        </w:rPr>
        <w:t xml:space="preserve">Sefaria source: </w:t>
      </w:r>
      <w:hyperlink xmlns:ns34="http://schemas.openxmlformats.org/officeDocument/2006/relationships" ns34:id="rId35">
        <w:r>
          <w:rPr>
            <w:rFonts w:ascii="Times New Roman" w:hAnsi="Times New Roman" w:cs="Times New Roman" w:eastAsia="Times New Roman"/>
            <w:sz w:val="16"/>
            <w:szCs w:val="16"/>
            <w:color w:val="215B83"/>
            <w:u w:val="single"/>
          </w:rPr>
          <w:t xml:space="preserve">https://www.sefaria.org/Malachi.2.6</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Tzidkat HaTzadik 253 — paragraph 1, phrase 41–49.</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the Temple Courtyards correspond to the sanctity of time, built through the sacrificial services conducted therein; and the Holy of Holies corresponds to the sanctity of the soul, wherein none enters except the High Priest, a unique soul, who prays: 'May rulership not depart from the house of Judah' ( Yoma 53b ), which likewise pertains to the sanctity of the soul, and is constructed through 'with all your heart', mirroring: 'He shall direct his heart toward the Holy of Holies' ( Berakhot 30a ), for its sanctity is built through the holiness of 'with all your heart'.  And that is because each is compounded of all three:</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the priestly service. This is a thematic comparison; the added passage should be understood in its own setting, and is not represented as Rav Tzadok’s direct proof-text.</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9 — paragraph 8, source phrases 8:1–11:end.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he resolves: “He declared the power of His works to His people”—the Torah teaches man that even while his heart remains unrefined and Torah’s illumination has not yet broken through, he can still awaken redemption and draw down light through diligent spiritual effort. And although receiving worldly pleasures before the designated time obscures human intellect and confounds the mind, nevertheless, a wholesome person is granted a foretaste of the fruit of his deeds in this world ( Kiddushin 40a ), because worldly pleasures are meant to support and strengthen his divine service. As taught in the Gemara ( Berakhot 57a ): “Wine—one drinks it and it is beneficial, another drinks it and it is harmful; a Torah scholar always benefits.”</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the revelation of spiritual light. This is a thematic comparison; the added passage should be understood in its own setting, and is not represented as Rav Tzadok’s direct proof-text.</w:t>
      </w:r>
    </w:p>
  </w:footnote>
  <w:footnote w:id="33">
    <w:p>
      <w:pPr>
        <w:spacing w:after="50"/>
      </w:pPr>
      <w:r>
        <w:footnoteRef/>
      </w:r>
      <w:r>
        <w:rPr>
          <w:rFonts w:ascii="Times New Roman" w:hAnsi="Times New Roman" w:cs="Times New Roman" w:eastAsia="Times New Roman"/>
          <w:b/>
          <w:sz w:val="17"/>
          <w:szCs w:val="17"/>
        </w:rPr>
        <w:t xml:space="preserve">  Sotah 12a and Exodus 2:2.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“The woman conceived and bore a son, and she saw that he was good, and she hid him for three months.” The Sages expound “she saw that he was good” as referring to light filling the house at Moshe’s birth.</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Rav Tzadok’s ending returns to the imagery of light: Moshe represents the original radiance of Torah; Aharon transmits and fixes that radiance in the hearts of Israel. The Torah verse itself does not explicitly describe the illuminated house; that is the Sages’ interpretation.</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Resisei Layla 53, paragraph 1, phrases 41–48: “However, certainly the essential text itself is very concise, and the primary meaning of what is written (Job 11:9): "Its measure is longer than the earth" is from the aspect of its oral exposition that sprouts from the hearts of the children of Israel through the light of the Written Torah sown within them. And the authentic Oral Torah—that which a seasoned disciple is destined to innovate so as to illuminate the heart from its darkness— belongs only to the righteous, for "to the wicked God said: What right have you to recount My statutes" (Psalms 50:16), and if he does not resemble an angel, let them not seek Torah from his mouth (Chagigah 15b). And Rabbi Meir who learned Torah from the mouth of Acher,”</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The light of the Written Torah produces insight in the hearts of Israel; Moshe’s original illumination and Aharon’s transmission are stages of that process.</w:t>
      </w:r>
    </w:p>
    <w:p>
      <w:pPr>
        <w:spacing w:after="0"/>
      </w:pPr>
      <w:r>
        <w:rPr>
          <w:rFonts w:ascii="Times New Roman" w:hAnsi="Times New Roman" w:cs="Times New Roman" w:eastAsia="Times New Roman"/>
          <w:b/>
          <w:sz w:val="17"/>
          <w:szCs w:val="17"/>
        </w:rPr>
        <w:t xml:space="preserve">Sefaria source: </w:t>
      </w:r>
      <w:hyperlink xmlns:ns35="http://schemas.openxmlformats.org/officeDocument/2006/relationships" ns35:id="rId36">
        <w:r>
          <w:rPr>
            <w:rFonts w:ascii="Times New Roman" w:hAnsi="Times New Roman" w:cs="Times New Roman" w:eastAsia="Times New Roman"/>
            <w:sz w:val="16"/>
            <w:szCs w:val="16"/>
            <w:color w:val="215B83"/>
            <w:u w:val="single"/>
          </w:rPr>
          <w:t xml:space="preserve">https://www.sefaria.org/Sotah.12a</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Ohr Zarua LaTzadik, The Egyptian Exile 6 — paragraph 13, phrase 1–6.</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Therefore at the height of the infanticide decree, the time arrived for the light of Anochi to appear in the world, and Moses our teacher was born. And upon his birth that decree ceased, the waters of Torah having been extracted from the raging waters [and though unseen until the Exodus, the discerning sensed the illumination of Torah: "and she saw him that he was good" [ Exodus 2:2 ], the house filling with light ( Sotah 12a )]. But prior to his birth holiness was submerged, sustaining the angelic claim that "these are idolaters," the core of Torah being sunken; which was the infanticide decree, suggesting Anochi was unclarified among them; and the decree of slavery suggesting "not servants to servants" was unclarified.</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the revelation of spiritual light. This is a thematic comparison; the added passage should be understood in its own setting, and is not represented as Rav Tzadok’s direct proof-text.</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57 — paragraph 10, source phrases 10:1–12:end.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As taught in the Zohar (Kedoshim 83b) in Sitrei Torah: Primordial Adam held nothing of this physical world; the Righteous One united with His Female and formed a body whose radiance surpassed the ministering angels on high, etc.; once he sinned he was drawn down, diminished, and needed another body of skin and flesh, as written: “And the Lord God made for Adam and his wife coats of skin, and clothed them”—which is Adam of Asiyah (Action). And as in Tikkunim ( Tikkun 19 , 42a): Adam whom the Cause of causes created in His hidden image caused the withdrawal of the Cause of causes; the second Adam sinned in thought, the third Adam sinned in deed; for there are three Adams: Adam of Beriah, Adam of Yetzirah, and Adam of Asiyah.</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the revelation of spiritual light. This is a thematic comparison; the added passage should be understood in its own setting, and is not represented as Rav Tzadok’s direct proof-text.</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cs="Times New Roman"/>
        <w:b w:val="0"/>
        <w:sz w:val="15"/>
      </w:rPr>
      <w:t>AKIVA PUBLISHING  •  PRI TZADDIK  •  ROSH CHODESH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4" w:lineRule="auto" w:after="120"/>
    </w:pPr>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orkTitle">
    <w:name w:val="Work Title"/>
    <w:pPr>
      <w:spacing w:after="120"/>
    </w:pPr>
    <w:rPr>
      <w:rFonts w:ascii="Times New Roman" w:hAnsi="Times New Roman"/>
      <w:b/>
      <w:color w:val="253C2F"/>
      <w:sz w:val="34"/>
    </w:rPr>
  </w:style>
  <w:style w:type="paragraph" w:customStyle="1" w:styleId="SectionTitle">
    <w:name w:val="Section Title"/>
    <w:pPr>
      <w:spacing w:after="120"/>
    </w:pPr>
    <w:rPr>
      <w:rFonts w:ascii="Times New Roman" w:hAnsi="Times New Roman"/>
      <w:b/>
      <w:color w:val="253C2F"/>
      <w:sz w:val="24"/>
    </w:rPr>
  </w:style>
  <w:style w:type="paragraph" w:customStyle="1" w:styleId="Subheading">
    <w:name w:val="Subheading"/>
    <w:pPr>
      <w:spacing w:after="120"/>
    </w:pPr>
    <w:rPr>
      <w:rFonts w:ascii="Times New Roman" w:hAnsi="Times New Roman"/>
      <w:b/>
      <w:color w:val="434E3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www.sefaria.org/Kedushat_Levi%2C_Exodus%2C_Bo.16" TargetMode="External"/><Relationship Id="rId2" Type="http://schemas.openxmlformats.org/officeDocument/2006/relationships/hyperlink" Target="https://www.sefaria.org/Exodus.12.2" TargetMode="External"/><Relationship Id="rId3" Type="http://schemas.openxmlformats.org/officeDocument/2006/relationships/hyperlink" Target="https://www.sefaria.org/Bnei_Yissaschar%2C_Rosh_Chodesh.1.13.1" TargetMode="External"/><Relationship Id="rId4" Type="http://schemas.openxmlformats.org/officeDocument/2006/relationships/hyperlink" Target="https://www.sefaria.org/Mishnah_Rosh_Hashanah.2.7" TargetMode="External"/><Relationship Id="rId5" Type="http://schemas.openxmlformats.org/officeDocument/2006/relationships/hyperlink" Target="https://www.sefaria.org/Berakhot.63a" TargetMode="External"/><Relationship Id="rId6" Type="http://schemas.openxmlformats.org/officeDocument/2006/relationships/hyperlink" Target="https://www.sefaria.org/Shemot_Rabbah.15.24" TargetMode="External"/><Relationship Id="rId7" Type="http://schemas.openxmlformats.org/officeDocument/2006/relationships/hyperlink" Target="https://www.sefaria.org/Leviticus.20.26" TargetMode="External"/><Relationship Id="rId8" Type="http://schemas.openxmlformats.org/officeDocument/2006/relationships/hyperlink" Target="https://www.sefaria.org/Psalms.22.4" TargetMode="External"/><Relationship Id="rId9" Type="http://schemas.openxmlformats.org/officeDocument/2006/relationships/hyperlink" Target="https://www.sefaria.org/Sotah.10a" TargetMode="External"/><Relationship Id="rId10" Type="http://schemas.openxmlformats.org/officeDocument/2006/relationships/hyperlink" Target="https://www.sefaria.org/Bnei_Yissaschar%2C_Rosh_Chodesh.1.3.1" TargetMode="External"/><Relationship Id="rId11" Type="http://schemas.openxmlformats.org/officeDocument/2006/relationships/hyperlink" Target="https://www.sefaria.org/Psalms.84.12" TargetMode="External"/><Relationship Id="rId12" Type="http://schemas.openxmlformats.org/officeDocument/2006/relationships/hyperlink" Target="https://www.sefaria.org/Nedarim.8b" TargetMode="External"/><Relationship Id="rId13" Type="http://schemas.openxmlformats.org/officeDocument/2006/relationships/hyperlink" Target="https://www.sefaria.org/Psalms.97.11" TargetMode="External"/><Relationship Id="rId14" Type="http://schemas.openxmlformats.org/officeDocument/2006/relationships/hyperlink" Target="https://www.sefaria.org/Menachot.110a" TargetMode="External"/><Relationship Id="rId15" Type="http://schemas.openxmlformats.org/officeDocument/2006/relationships/hyperlink" Target="https://www.sefaria.org/Proverbs.16.4" TargetMode="External"/><Relationship Id="rId16" Type="http://schemas.openxmlformats.org/officeDocument/2006/relationships/hyperlink" Target="https://www.sefaria.org/Midrash_Tehillim.19.2" TargetMode="External"/><Relationship Id="rId17" Type="http://schemas.openxmlformats.org/officeDocument/2006/relationships/hyperlink" Target="https://www.sefaria.org/Bereshit_Rabbah.59.8" TargetMode="External"/><Relationship Id="rId18" Type="http://schemas.openxmlformats.org/officeDocument/2006/relationships/hyperlink" Target="https://www.sefaria.org/Bereshit_Rabbah.30.10" TargetMode="External"/><Relationship Id="rId19" Type="http://schemas.openxmlformats.org/officeDocument/2006/relationships/hyperlink" Target="https://www.sefaria.org/Beit_Yaakov_on_Torah%2C_Bereshit.12.1" TargetMode="External"/><Relationship Id="rId20" Type="http://schemas.openxmlformats.org/officeDocument/2006/relationships/hyperlink" Target="https://www.sefaria.org/Isaiah.60.1-3" TargetMode="External"/><Relationship Id="rId21" Type="http://schemas.openxmlformats.org/officeDocument/2006/relationships/hyperlink" Target="https://www.sefaria.org/Exodus.27.20" TargetMode="External"/><Relationship Id="rId22" Type="http://schemas.openxmlformats.org/officeDocument/2006/relationships/hyperlink" Target="https://www.sefaria.org/Eruvin.13b" TargetMode="External"/><Relationship Id="rId23" Type="http://schemas.openxmlformats.org/officeDocument/2006/relationships/hyperlink" Target="https://www.sefaria.org/Job.14.15" TargetMode="External"/><Relationship Id="rId24" Type="http://schemas.openxmlformats.org/officeDocument/2006/relationships/hyperlink" Target="https://www.sefaria.org/Deuteronomy.33.10" TargetMode="External"/><Relationship Id="rId25" Type="http://schemas.openxmlformats.org/officeDocument/2006/relationships/hyperlink" Target="https://www.sefaria.org/Malachi.2.7" TargetMode="External"/><Relationship Id="rId26" Type="http://schemas.openxmlformats.org/officeDocument/2006/relationships/hyperlink" Target="https://www.sefaria.org/Jeremiah.31.33-34" TargetMode="External"/><Relationship Id="rId27" Type="http://schemas.openxmlformats.org/officeDocument/2006/relationships/hyperlink" Target="https://www.sefaria.org/Proverbs.9.10" TargetMode="External"/><Relationship Id="rId28" Type="http://schemas.openxmlformats.org/officeDocument/2006/relationships/hyperlink" Target="https://www.sefaria.org/Rashi_on_Exodus.31.3" TargetMode="External"/><Relationship Id="rId29" Type="http://schemas.openxmlformats.org/officeDocument/2006/relationships/hyperlink" Target="https://www.sefaria.org/Deuteronomy.14.2" TargetMode="External"/><Relationship Id="rId30" Type="http://schemas.openxmlformats.org/officeDocument/2006/relationships/hyperlink" Target="https://www.sefaria.org/Jeremiah.2.3" TargetMode="External"/><Relationship Id="rId31" Type="http://schemas.openxmlformats.org/officeDocument/2006/relationships/hyperlink" Target="https://www.sefaria.org/Leviticus.19.2" TargetMode="External"/><Relationship Id="rId32" Type="http://schemas.openxmlformats.org/officeDocument/2006/relationships/hyperlink" Target="https://www.sefaria.org/Shabbat.86a" TargetMode="External"/><Relationship Id="rId33" Type="http://schemas.openxmlformats.org/officeDocument/2006/relationships/hyperlink" Target="https://www.sefaria.org/Exodus.19.6" TargetMode="External"/><Relationship Id="rId34" Type="http://schemas.openxmlformats.org/officeDocument/2006/relationships/hyperlink" Target="https://www.sefaria.org/Eruvin.54b" TargetMode="External"/><Relationship Id="rId35" Type="http://schemas.openxmlformats.org/officeDocument/2006/relationships/hyperlink" Target="https://www.sefaria.org/Malachi.2.6" TargetMode="External"/><Relationship Id="rId36" Type="http://schemas.openxmlformats.org/officeDocument/2006/relationships/hyperlink" Target="https://www.sefaria.org/Sotah.12a" TargetMode="External"/><Relationship Id="rId37" Type="http://schemas.openxmlformats.org/officeDocument/2006/relationships/hyperlink" Target="https://www.sefaria.org/Zohar%2C_Vayera_2:23-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