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D7" w:rsidRPr="00A37CB6" w:rsidRDefault="001124D7" w:rsidP="007B01F2">
      <w:pPr>
        <w:pStyle w:val="Heading2"/>
        <w:numPr>
          <w:ilvl w:val="0"/>
          <w:numId w:val="0"/>
        </w:numPr>
        <w:jc w:val="center"/>
        <w:rPr>
          <w:rFonts w:ascii="Century Gothic" w:hAnsi="Century Gothic"/>
        </w:rPr>
      </w:pPr>
      <w:bookmarkStart w:id="0" w:name="_Toc456860829"/>
      <w:bookmarkStart w:id="1" w:name="_GoBack"/>
      <w:bookmarkEnd w:id="1"/>
      <w:r w:rsidRPr="00A37CB6">
        <w:rPr>
          <w:rFonts w:ascii="Century Gothic" w:hAnsi="Century Gothic"/>
        </w:rPr>
        <w:t>INTRODUCTION</w:t>
      </w:r>
    </w:p>
    <w:p w:rsidR="00091CEB" w:rsidRDefault="00A37CB6" w:rsidP="00A37CB6">
      <w:pPr>
        <w:rPr>
          <w:rFonts w:ascii="Century Gothic" w:hAnsi="Century Gothic"/>
        </w:rPr>
      </w:pPr>
      <w:r w:rsidRPr="00A37CB6">
        <w:rPr>
          <w:rFonts w:ascii="Century Gothic" w:hAnsi="Century Gothic"/>
        </w:rPr>
        <w:t xml:space="preserve">  </w:t>
      </w:r>
      <w:r w:rsidR="00781A56">
        <w:rPr>
          <w:rFonts w:ascii="Century Gothic" w:hAnsi="Century Gothic"/>
        </w:rPr>
        <w:t>This design document aims to prese</w:t>
      </w:r>
      <w:r w:rsidR="00D0048C">
        <w:rPr>
          <w:rFonts w:ascii="Century Gothic" w:hAnsi="Century Gothic"/>
        </w:rPr>
        <w:t>nt the VanHa</w:t>
      </w:r>
      <w:r w:rsidR="00781A56">
        <w:rPr>
          <w:rFonts w:ascii="Century Gothic" w:hAnsi="Century Gothic"/>
        </w:rPr>
        <w:t>ck team a detailed data protection solution for an Enterprise IT environment running mixed operating systems. The Quest data protection is chosen as my preferred solution because of its ea</w:t>
      </w:r>
      <w:r w:rsidR="00091CEB">
        <w:rPr>
          <w:rFonts w:ascii="Century Gothic" w:hAnsi="Century Gothic"/>
        </w:rPr>
        <w:t>se</w:t>
      </w:r>
      <w:r w:rsidR="00781A56">
        <w:rPr>
          <w:rFonts w:ascii="Century Gothic" w:hAnsi="Century Gothic"/>
        </w:rPr>
        <w:t xml:space="preserve"> of deployment and administration, competitive and easy licensing model</w:t>
      </w:r>
      <w:r w:rsidR="00091CEB">
        <w:rPr>
          <w:rFonts w:ascii="Century Gothic" w:hAnsi="Century Gothic"/>
        </w:rPr>
        <w:t xml:space="preserve"> with extra features that come with no cost.</w:t>
      </w:r>
    </w:p>
    <w:p w:rsidR="00A37CB6" w:rsidRPr="00A37CB6" w:rsidRDefault="00A37CB6" w:rsidP="00A37CB6">
      <w:pPr>
        <w:rPr>
          <w:rFonts w:ascii="Century Gothic" w:hAnsi="Century Gothic"/>
          <w:szCs w:val="20"/>
        </w:rPr>
      </w:pPr>
      <w:r w:rsidRPr="00A37CB6">
        <w:rPr>
          <w:rFonts w:ascii="Century Gothic" w:hAnsi="Century Gothic"/>
          <w:szCs w:val="20"/>
        </w:rPr>
        <w:t xml:space="preserve">In today’s ever changing IT and challenging business environment with unprecedented data growth and complexity in management, IT departments are expected to spend less and do more with the shrinking IT budget. The need to move away from legacy approaches to backup and recovery becomes imperative. Organizations are likely finding that match of their time is spent on administration, leaving them little time to innovate to stay competitive. But in the midst of the rapid change the market is experiencing, modernizing data protection environment can make a difference in saving time and money. </w:t>
      </w:r>
    </w:p>
    <w:p w:rsidR="00A37CB6" w:rsidRPr="00A37CB6" w:rsidRDefault="00A37CB6" w:rsidP="00A37CB6">
      <w:pPr>
        <w:rPr>
          <w:rStyle w:val="A0"/>
          <w:rFonts w:ascii="Century Gothic" w:hAnsi="Century Gothic"/>
          <w:sz w:val="20"/>
          <w:szCs w:val="20"/>
        </w:rPr>
      </w:pPr>
      <w:r w:rsidRPr="00A37CB6">
        <w:rPr>
          <w:rFonts w:ascii="Century Gothic" w:hAnsi="Century Gothic"/>
          <w:szCs w:val="20"/>
        </w:rPr>
        <w:t xml:space="preserve">Organizations that focus more on applications and services are seeing a significant growth in their businesses. </w:t>
      </w:r>
      <w:r w:rsidRPr="00A37CB6">
        <w:rPr>
          <w:rStyle w:val="A0"/>
          <w:rFonts w:ascii="Century Gothic" w:hAnsi="Century Gothic"/>
          <w:sz w:val="20"/>
          <w:szCs w:val="20"/>
        </w:rPr>
        <w:t>Quest data protection (formerly Dell Data Protection) helps customers unlock greater potential through the power of technology—delivering scalable, affordable and simple-to-use solutions that simplify IT and mitigate risk.</w:t>
      </w:r>
    </w:p>
    <w:p w:rsidR="00A37CB6" w:rsidRPr="00A37CB6" w:rsidRDefault="00A37CB6" w:rsidP="00A37CB6">
      <w:pPr>
        <w:rPr>
          <w:rStyle w:val="A0"/>
          <w:rFonts w:ascii="Century Gothic" w:hAnsi="Century Gothic"/>
          <w:sz w:val="20"/>
          <w:szCs w:val="20"/>
        </w:rPr>
      </w:pPr>
      <w:r>
        <w:rPr>
          <w:rStyle w:val="A0"/>
          <w:rFonts w:ascii="Century Gothic" w:hAnsi="Century Gothic"/>
          <w:sz w:val="20"/>
          <w:szCs w:val="20"/>
        </w:rPr>
        <w:t>T</w:t>
      </w:r>
      <w:r w:rsidRPr="00A37CB6">
        <w:rPr>
          <w:rStyle w:val="A0"/>
          <w:rFonts w:ascii="Century Gothic" w:hAnsi="Century Gothic"/>
          <w:sz w:val="20"/>
          <w:szCs w:val="20"/>
        </w:rPr>
        <w:t>he benefits of quest data protection</w:t>
      </w:r>
      <w:r>
        <w:rPr>
          <w:rStyle w:val="A0"/>
          <w:rFonts w:ascii="Century Gothic" w:hAnsi="Century Gothic"/>
          <w:sz w:val="20"/>
          <w:szCs w:val="20"/>
        </w:rPr>
        <w:t xml:space="preserve"> are</w:t>
      </w:r>
      <w:r w:rsidRPr="00A37CB6">
        <w:rPr>
          <w:rStyle w:val="A0"/>
          <w:rFonts w:ascii="Century Gothic" w:hAnsi="Century Gothic"/>
          <w:sz w:val="20"/>
          <w:szCs w:val="20"/>
        </w:rPr>
        <w:t>:</w:t>
      </w:r>
    </w:p>
    <w:p w:rsidR="00A37CB6" w:rsidRPr="00A37CB6" w:rsidRDefault="00A37CB6" w:rsidP="00A37CB6">
      <w:pPr>
        <w:pStyle w:val="ListParagraph"/>
        <w:numPr>
          <w:ilvl w:val="0"/>
          <w:numId w:val="5"/>
        </w:numPr>
        <w:rPr>
          <w:rFonts w:ascii="Century Gothic" w:hAnsi="Century Gothic"/>
          <w:szCs w:val="20"/>
        </w:rPr>
      </w:pPr>
      <w:r w:rsidRPr="00A37CB6">
        <w:rPr>
          <w:rFonts w:ascii="Century Gothic" w:hAnsi="Century Gothic"/>
          <w:szCs w:val="20"/>
        </w:rPr>
        <w:t>Having data and applications always available and easily restored</w:t>
      </w:r>
    </w:p>
    <w:p w:rsidR="00A37CB6" w:rsidRPr="00A37CB6" w:rsidRDefault="00A37CB6" w:rsidP="00A37CB6">
      <w:pPr>
        <w:pStyle w:val="ListParagraph"/>
        <w:numPr>
          <w:ilvl w:val="0"/>
          <w:numId w:val="5"/>
        </w:numPr>
        <w:rPr>
          <w:rFonts w:ascii="Century Gothic" w:hAnsi="Century Gothic"/>
          <w:szCs w:val="20"/>
        </w:rPr>
      </w:pPr>
      <w:r w:rsidRPr="00A37CB6">
        <w:rPr>
          <w:rFonts w:ascii="Century Gothic" w:hAnsi="Century Gothic"/>
          <w:szCs w:val="20"/>
        </w:rPr>
        <w:t>Automating processes to do more and innovate more</w:t>
      </w:r>
    </w:p>
    <w:p w:rsidR="00A37CB6" w:rsidRPr="00A37CB6" w:rsidRDefault="00A37CB6" w:rsidP="00A37CB6">
      <w:pPr>
        <w:pStyle w:val="ListParagraph"/>
        <w:numPr>
          <w:ilvl w:val="0"/>
          <w:numId w:val="5"/>
        </w:numPr>
        <w:rPr>
          <w:rFonts w:ascii="Century Gothic" w:hAnsi="Century Gothic"/>
          <w:szCs w:val="20"/>
        </w:rPr>
      </w:pPr>
      <w:r w:rsidRPr="00A37CB6">
        <w:rPr>
          <w:rFonts w:ascii="Century Gothic" w:hAnsi="Century Gothic"/>
          <w:szCs w:val="20"/>
        </w:rPr>
        <w:t>Modernizing for the cloud to quickly leverage its advantage</w:t>
      </w:r>
    </w:p>
    <w:p w:rsidR="001124D7" w:rsidRDefault="00A37CB6" w:rsidP="00091CEB">
      <w:pPr>
        <w:pStyle w:val="ListParagraph"/>
        <w:numPr>
          <w:ilvl w:val="0"/>
          <w:numId w:val="5"/>
        </w:numPr>
        <w:rPr>
          <w:rFonts w:ascii="Century Gothic" w:hAnsi="Century Gothic"/>
          <w:szCs w:val="20"/>
        </w:rPr>
      </w:pPr>
      <w:r w:rsidRPr="00A37CB6">
        <w:rPr>
          <w:rFonts w:ascii="Century Gothic" w:hAnsi="Century Gothic"/>
          <w:szCs w:val="20"/>
        </w:rPr>
        <w:t>Bein</w:t>
      </w:r>
      <w:r>
        <w:rPr>
          <w:rFonts w:ascii="Century Gothic" w:hAnsi="Century Gothic"/>
          <w:szCs w:val="20"/>
        </w:rPr>
        <w:t xml:space="preserve">g more data driven within </w:t>
      </w:r>
      <w:r w:rsidRPr="00A37CB6">
        <w:rPr>
          <w:rFonts w:ascii="Century Gothic" w:hAnsi="Century Gothic"/>
          <w:szCs w:val="20"/>
        </w:rPr>
        <w:t>organization</w:t>
      </w:r>
      <w:r>
        <w:rPr>
          <w:rFonts w:ascii="Century Gothic" w:hAnsi="Century Gothic"/>
          <w:szCs w:val="20"/>
        </w:rPr>
        <w:t>s</w:t>
      </w:r>
      <w:r w:rsidRPr="00A37CB6">
        <w:rPr>
          <w:rFonts w:ascii="Century Gothic" w:hAnsi="Century Gothic"/>
          <w:szCs w:val="20"/>
        </w:rPr>
        <w:t xml:space="preserve"> and being connected at all times; not being bogged down with the database itself, but actually using the data for the good of the business</w:t>
      </w:r>
    </w:p>
    <w:p w:rsidR="00091CEB" w:rsidRPr="00091CEB" w:rsidRDefault="00091CEB" w:rsidP="00091CEB">
      <w:pPr>
        <w:pStyle w:val="ListParagraph"/>
        <w:rPr>
          <w:rFonts w:ascii="Century Gothic" w:hAnsi="Century Gothic"/>
          <w:szCs w:val="20"/>
        </w:rPr>
      </w:pPr>
    </w:p>
    <w:p w:rsidR="00051E0F" w:rsidRPr="00A37CB6" w:rsidRDefault="00051E0F" w:rsidP="001124D7">
      <w:pPr>
        <w:pStyle w:val="Heading2"/>
        <w:numPr>
          <w:ilvl w:val="1"/>
          <w:numId w:val="4"/>
        </w:numPr>
        <w:jc w:val="both"/>
        <w:rPr>
          <w:rFonts w:ascii="Century Gothic" w:hAnsi="Century Gothic"/>
        </w:rPr>
      </w:pPr>
      <w:r w:rsidRPr="00A37CB6">
        <w:rPr>
          <w:rFonts w:ascii="Century Gothic" w:hAnsi="Century Gothic"/>
        </w:rPr>
        <w:t>Data Protection Design</w:t>
      </w:r>
      <w:bookmarkEnd w:id="0"/>
    </w:p>
    <w:p w:rsidR="00051E0F" w:rsidRPr="00A37CB6" w:rsidRDefault="00051E0F" w:rsidP="00051E0F">
      <w:pPr>
        <w:ind w:left="576"/>
        <w:jc w:val="both"/>
        <w:rPr>
          <w:rFonts w:ascii="Century Gothic" w:hAnsi="Century Gothic"/>
          <w:szCs w:val="20"/>
        </w:rPr>
      </w:pPr>
      <w:r w:rsidRPr="00A37CB6">
        <w:rPr>
          <w:rFonts w:ascii="Century Gothic" w:hAnsi="Century Gothic"/>
          <w:szCs w:val="20"/>
        </w:rPr>
        <w:t>This data protection sol</w:t>
      </w:r>
      <w:r w:rsidR="00091CEB">
        <w:rPr>
          <w:rFonts w:ascii="Century Gothic" w:hAnsi="Century Gothic"/>
          <w:szCs w:val="20"/>
        </w:rPr>
        <w:t>ution comprises</w:t>
      </w:r>
      <w:r w:rsidRPr="00A37CB6">
        <w:rPr>
          <w:rFonts w:ascii="Century Gothic" w:hAnsi="Century Gothic"/>
          <w:szCs w:val="20"/>
        </w:rPr>
        <w:t xml:space="preserve"> of:</w:t>
      </w:r>
    </w:p>
    <w:p w:rsidR="00051E0F" w:rsidRPr="00A37CB6" w:rsidRDefault="00051E0F" w:rsidP="00051E0F">
      <w:pPr>
        <w:pStyle w:val="ListParagraph"/>
        <w:numPr>
          <w:ilvl w:val="1"/>
          <w:numId w:val="2"/>
        </w:numPr>
        <w:jc w:val="both"/>
        <w:rPr>
          <w:rFonts w:ascii="Century Gothic" w:hAnsi="Century Gothic"/>
          <w:szCs w:val="20"/>
        </w:rPr>
      </w:pPr>
      <w:r w:rsidRPr="00A37CB6">
        <w:rPr>
          <w:rFonts w:ascii="Century Gothic" w:hAnsi="Century Gothic"/>
          <w:szCs w:val="20"/>
        </w:rPr>
        <w:t>Dell PowerEdge R430 server as the backup se</w:t>
      </w:r>
      <w:r w:rsidR="0017286D">
        <w:rPr>
          <w:rFonts w:ascii="Century Gothic" w:hAnsi="Century Gothic"/>
          <w:szCs w:val="20"/>
        </w:rPr>
        <w:t>rver running Microsoft Windows S</w:t>
      </w:r>
      <w:r w:rsidR="004C3095">
        <w:rPr>
          <w:rFonts w:ascii="Century Gothic" w:hAnsi="Century Gothic"/>
          <w:szCs w:val="20"/>
        </w:rPr>
        <w:t xml:space="preserve">erver 2012R2 with Dell Netvault </w:t>
      </w:r>
      <w:r w:rsidRPr="00A37CB6">
        <w:rPr>
          <w:rFonts w:ascii="Century Gothic" w:hAnsi="Century Gothic"/>
          <w:szCs w:val="20"/>
        </w:rPr>
        <w:t>Backup Application installed.</w:t>
      </w:r>
    </w:p>
    <w:p w:rsidR="00051E0F" w:rsidRPr="00A37CB6" w:rsidRDefault="00051E0F" w:rsidP="00051E0F">
      <w:pPr>
        <w:pStyle w:val="ListParagraph"/>
        <w:numPr>
          <w:ilvl w:val="1"/>
          <w:numId w:val="2"/>
        </w:numPr>
        <w:jc w:val="both"/>
        <w:rPr>
          <w:rFonts w:ascii="Century Gothic" w:hAnsi="Century Gothic"/>
          <w:szCs w:val="20"/>
        </w:rPr>
      </w:pPr>
      <w:r w:rsidRPr="00A37CB6">
        <w:rPr>
          <w:rFonts w:ascii="Century Gothic" w:hAnsi="Century Gothic"/>
          <w:szCs w:val="20"/>
        </w:rPr>
        <w:t>Dell PowerVault DR6300</w:t>
      </w:r>
      <w:r w:rsidR="00FC023A" w:rsidRPr="00A37CB6">
        <w:rPr>
          <w:rFonts w:ascii="Century Gothic" w:hAnsi="Century Gothic"/>
          <w:szCs w:val="20"/>
        </w:rPr>
        <w:t>: purposely built disk backup a</w:t>
      </w:r>
      <w:r w:rsidRPr="00A37CB6">
        <w:rPr>
          <w:rFonts w:ascii="Century Gothic" w:hAnsi="Century Gothic"/>
          <w:szCs w:val="20"/>
        </w:rPr>
        <w:t>ppliance serving as the</w:t>
      </w:r>
      <w:r w:rsidR="00FC023A" w:rsidRPr="00A37CB6">
        <w:rPr>
          <w:rFonts w:ascii="Century Gothic" w:hAnsi="Century Gothic"/>
          <w:szCs w:val="20"/>
        </w:rPr>
        <w:t xml:space="preserve"> primary backup location</w:t>
      </w:r>
      <w:r w:rsidRPr="00A37CB6">
        <w:rPr>
          <w:rFonts w:ascii="Century Gothic" w:hAnsi="Century Gothic"/>
          <w:szCs w:val="20"/>
        </w:rPr>
        <w:t>.</w:t>
      </w:r>
      <w:r w:rsidR="001D3ED1">
        <w:rPr>
          <w:rFonts w:ascii="Century Gothic" w:hAnsi="Century Gothic"/>
          <w:szCs w:val="20"/>
        </w:rPr>
        <w:t xml:space="preserve"> It does compression</w:t>
      </w:r>
      <w:r w:rsidR="009B0144">
        <w:rPr>
          <w:rFonts w:ascii="Century Gothic" w:hAnsi="Century Gothic"/>
          <w:szCs w:val="20"/>
        </w:rPr>
        <w:t>, replication</w:t>
      </w:r>
      <w:r w:rsidR="001D3ED1">
        <w:rPr>
          <w:rFonts w:ascii="Century Gothic" w:hAnsi="Century Gothic"/>
          <w:szCs w:val="20"/>
        </w:rPr>
        <w:t xml:space="preserve"> and 97% deduplication</w:t>
      </w:r>
      <w:r w:rsidR="00662196">
        <w:rPr>
          <w:rFonts w:ascii="Century Gothic" w:hAnsi="Century Gothic"/>
          <w:szCs w:val="20"/>
        </w:rPr>
        <w:t xml:space="preserve"> of backed up data</w:t>
      </w:r>
      <w:r w:rsidR="001D3ED1">
        <w:rPr>
          <w:rFonts w:ascii="Century Gothic" w:hAnsi="Century Gothic"/>
          <w:szCs w:val="20"/>
        </w:rPr>
        <w:t>.</w:t>
      </w:r>
      <w:r w:rsidR="009B0144">
        <w:rPr>
          <w:rFonts w:ascii="Century Gothic" w:hAnsi="Century Gothic"/>
          <w:szCs w:val="20"/>
        </w:rPr>
        <w:t xml:space="preserve"> </w:t>
      </w:r>
    </w:p>
    <w:p w:rsidR="00051E0F" w:rsidRDefault="00051E0F" w:rsidP="00051E0F">
      <w:pPr>
        <w:pStyle w:val="ListParagraph"/>
        <w:numPr>
          <w:ilvl w:val="1"/>
          <w:numId w:val="2"/>
        </w:numPr>
        <w:jc w:val="both"/>
        <w:rPr>
          <w:rFonts w:ascii="Century Gothic" w:hAnsi="Century Gothic"/>
          <w:szCs w:val="20"/>
        </w:rPr>
      </w:pPr>
      <w:r w:rsidRPr="00A37CB6">
        <w:rPr>
          <w:rFonts w:ascii="Century Gothic" w:hAnsi="Century Gothic"/>
          <w:szCs w:val="20"/>
        </w:rPr>
        <w:t>Dell PowerVault T</w:t>
      </w:r>
      <w:r w:rsidR="00FC023A" w:rsidRPr="00A37CB6">
        <w:rPr>
          <w:rFonts w:ascii="Century Gothic" w:hAnsi="Century Gothic"/>
          <w:szCs w:val="20"/>
        </w:rPr>
        <w:t xml:space="preserve">ape </w:t>
      </w:r>
      <w:r w:rsidRPr="00A37CB6">
        <w:rPr>
          <w:rFonts w:ascii="Century Gothic" w:hAnsi="Century Gothic"/>
          <w:szCs w:val="20"/>
        </w:rPr>
        <w:t>L</w:t>
      </w:r>
      <w:r w:rsidR="00FC023A" w:rsidRPr="00A37CB6">
        <w:rPr>
          <w:rFonts w:ascii="Century Gothic" w:hAnsi="Century Gothic"/>
          <w:szCs w:val="20"/>
        </w:rPr>
        <w:t>ibrary TL</w:t>
      </w:r>
      <w:r w:rsidRPr="00A37CB6">
        <w:rPr>
          <w:rFonts w:ascii="Century Gothic" w:hAnsi="Century Gothic"/>
          <w:szCs w:val="20"/>
        </w:rPr>
        <w:t>4000 serves</w:t>
      </w:r>
      <w:r w:rsidR="00FC023A" w:rsidRPr="00A37CB6">
        <w:rPr>
          <w:rFonts w:ascii="Century Gothic" w:hAnsi="Century Gothic"/>
          <w:szCs w:val="20"/>
        </w:rPr>
        <w:t xml:space="preserve"> </w:t>
      </w:r>
      <w:r w:rsidR="00091CEB">
        <w:rPr>
          <w:rFonts w:ascii="Century Gothic" w:hAnsi="Century Gothic"/>
          <w:szCs w:val="20"/>
        </w:rPr>
        <w:t>as the secondary backup location</w:t>
      </w:r>
      <w:r w:rsidR="00FC023A" w:rsidRPr="00A37CB6">
        <w:rPr>
          <w:rFonts w:ascii="Century Gothic" w:hAnsi="Century Gothic"/>
          <w:szCs w:val="20"/>
        </w:rPr>
        <w:t xml:space="preserve"> for </w:t>
      </w:r>
      <w:r w:rsidRPr="00A37CB6">
        <w:rPr>
          <w:rFonts w:ascii="Century Gothic" w:hAnsi="Century Gothic"/>
          <w:szCs w:val="20"/>
        </w:rPr>
        <w:t xml:space="preserve">backups for long-term retention. </w:t>
      </w:r>
      <w:r w:rsidR="001D3ED1">
        <w:rPr>
          <w:rFonts w:ascii="Century Gothic" w:hAnsi="Century Gothic"/>
          <w:szCs w:val="20"/>
        </w:rPr>
        <w:t>This provides backup data to be taken offsite.</w:t>
      </w:r>
    </w:p>
    <w:p w:rsidR="003229F4" w:rsidRDefault="003229F4" w:rsidP="003229F4">
      <w:pPr>
        <w:jc w:val="both"/>
        <w:rPr>
          <w:rFonts w:ascii="Century Gothic" w:hAnsi="Century Gothic"/>
          <w:szCs w:val="20"/>
        </w:rPr>
      </w:pPr>
    </w:p>
    <w:p w:rsidR="003229F4" w:rsidRDefault="003229F4" w:rsidP="003229F4">
      <w:pPr>
        <w:jc w:val="both"/>
        <w:rPr>
          <w:rFonts w:ascii="Century Gothic" w:hAnsi="Century Gothic"/>
          <w:szCs w:val="20"/>
        </w:rPr>
      </w:pPr>
    </w:p>
    <w:p w:rsidR="003229F4" w:rsidRDefault="003229F4" w:rsidP="003229F4">
      <w:pPr>
        <w:jc w:val="both"/>
        <w:rPr>
          <w:rFonts w:ascii="Century Gothic" w:hAnsi="Century Gothic"/>
          <w:szCs w:val="20"/>
        </w:rPr>
      </w:pPr>
    </w:p>
    <w:p w:rsidR="003229F4" w:rsidRDefault="003229F4" w:rsidP="003229F4">
      <w:pPr>
        <w:jc w:val="both"/>
        <w:rPr>
          <w:rFonts w:ascii="Century Gothic" w:hAnsi="Century Gothic"/>
          <w:szCs w:val="20"/>
        </w:rPr>
      </w:pPr>
    </w:p>
    <w:p w:rsidR="003229F4" w:rsidRDefault="003229F4" w:rsidP="003229F4">
      <w:pPr>
        <w:jc w:val="both"/>
        <w:rPr>
          <w:rFonts w:ascii="Century Gothic" w:hAnsi="Century Gothic"/>
          <w:szCs w:val="20"/>
        </w:rPr>
      </w:pPr>
    </w:p>
    <w:p w:rsidR="00A57B60" w:rsidRDefault="00A57B60" w:rsidP="00A57B60">
      <w:pPr>
        <w:pStyle w:val="Heading2"/>
        <w:numPr>
          <w:ilvl w:val="1"/>
          <w:numId w:val="4"/>
        </w:numPr>
        <w:jc w:val="both"/>
        <w:rPr>
          <w:rFonts w:ascii="Century Gothic" w:hAnsi="Century Gothic"/>
        </w:rPr>
      </w:pPr>
      <w:r>
        <w:rPr>
          <w:rFonts w:ascii="Century Gothic" w:hAnsi="Century Gothic"/>
        </w:rPr>
        <w:lastRenderedPageBreak/>
        <w:t>Network</w:t>
      </w:r>
      <w:r w:rsidR="00DD6AF2">
        <w:rPr>
          <w:rFonts w:ascii="Century Gothic" w:hAnsi="Century Gothic"/>
        </w:rPr>
        <w:t>s</w:t>
      </w:r>
      <w:r>
        <w:rPr>
          <w:rFonts w:ascii="Century Gothic" w:hAnsi="Century Gothic"/>
        </w:rPr>
        <w:t xml:space="preserve"> </w:t>
      </w:r>
    </w:p>
    <w:p w:rsidR="003229F4" w:rsidRDefault="00A57B60" w:rsidP="00A57B60">
      <w:pPr>
        <w:jc w:val="both"/>
        <w:rPr>
          <w:rFonts w:ascii="Century Gothic" w:hAnsi="Century Gothic"/>
          <w:szCs w:val="20"/>
        </w:rPr>
      </w:pPr>
      <w:r>
        <w:rPr>
          <w:rFonts w:ascii="Century Gothic" w:hAnsi="Century Gothic"/>
          <w:szCs w:val="20"/>
        </w:rPr>
        <w:t xml:space="preserve">           The</w:t>
      </w:r>
      <w:r w:rsidRPr="00A57B60">
        <w:rPr>
          <w:rFonts w:ascii="Century Gothic" w:hAnsi="Century Gothic"/>
          <w:szCs w:val="20"/>
        </w:rPr>
        <w:t xml:space="preserve"> </w:t>
      </w:r>
      <w:r>
        <w:rPr>
          <w:rFonts w:ascii="Century Gothic" w:hAnsi="Century Gothic"/>
          <w:szCs w:val="20"/>
        </w:rPr>
        <w:t>diagram below depicts the connection between the Netvault Server (R430), Tape Library(TL4000) and DR6300 backup appliance. The TL4000 connect directly to the R430 using SAS cables. The DR6300 is connected to the LAN switch. The DR6300 can reach the Netvault server through the LAN switch which is added as primary storage location</w:t>
      </w:r>
      <w:r w:rsidR="00DD6AF2">
        <w:rPr>
          <w:rFonts w:ascii="Century Gothic" w:hAnsi="Century Gothic"/>
          <w:szCs w:val="20"/>
        </w:rPr>
        <w:t xml:space="preserve"> and TL4000 is </w:t>
      </w:r>
      <w:r>
        <w:rPr>
          <w:rFonts w:ascii="Century Gothic" w:hAnsi="Century Gothic"/>
          <w:szCs w:val="20"/>
        </w:rPr>
        <w:t>added as</w:t>
      </w:r>
      <w:r w:rsidR="00DD6AF2">
        <w:rPr>
          <w:rFonts w:ascii="Century Gothic" w:hAnsi="Century Gothic"/>
          <w:szCs w:val="20"/>
        </w:rPr>
        <w:t xml:space="preserve"> secondary</w:t>
      </w:r>
      <w:r>
        <w:rPr>
          <w:rFonts w:ascii="Century Gothic" w:hAnsi="Century Gothic"/>
          <w:szCs w:val="20"/>
        </w:rPr>
        <w:t xml:space="preserve"> storage loca</w:t>
      </w:r>
      <w:r w:rsidR="00DD6AF2">
        <w:rPr>
          <w:rFonts w:ascii="Century Gothic" w:hAnsi="Century Gothic"/>
          <w:szCs w:val="20"/>
        </w:rPr>
        <w:t>tion</w:t>
      </w:r>
      <w:r w:rsidR="00662196">
        <w:rPr>
          <w:rFonts w:ascii="Century Gothic" w:hAnsi="Century Gothic"/>
          <w:szCs w:val="20"/>
        </w:rPr>
        <w:t xml:space="preserve"> on the Netvault Server. </w:t>
      </w:r>
    </w:p>
    <w:p w:rsidR="00A57B60" w:rsidRPr="00A57B60" w:rsidRDefault="00A57B60" w:rsidP="00A57B60">
      <w:pPr>
        <w:jc w:val="both"/>
        <w:rPr>
          <w:rFonts w:ascii="Century Gothic" w:hAnsi="Century Gothic"/>
          <w:szCs w:val="20"/>
        </w:rPr>
      </w:pPr>
    </w:p>
    <w:p w:rsidR="005E0DCD" w:rsidRDefault="005E0DCD" w:rsidP="005E0DCD">
      <w:pPr>
        <w:jc w:val="both"/>
        <w:rPr>
          <w:rFonts w:ascii="Century Gothic" w:hAnsi="Century Gothic"/>
          <w:szCs w:val="20"/>
        </w:rPr>
      </w:pPr>
    </w:p>
    <w:p w:rsidR="005E0DCD" w:rsidRPr="005E0DCD" w:rsidRDefault="003229F4" w:rsidP="005E0DCD">
      <w:pPr>
        <w:jc w:val="both"/>
        <w:rPr>
          <w:rFonts w:ascii="Century Gothic" w:hAnsi="Century Gothic"/>
          <w:szCs w:val="20"/>
        </w:rPr>
      </w:pPr>
      <w:r w:rsidRPr="003229F4">
        <w:rPr>
          <w:rFonts w:ascii="Century Gothic" w:hAnsi="Century Gothic"/>
          <w:noProof/>
          <w:szCs w:val="20"/>
          <w:lang w:val="en-US"/>
        </w:rPr>
        <w:drawing>
          <wp:inline distT="0" distB="0" distL="0" distR="0">
            <wp:extent cx="5943600" cy="4338479"/>
            <wp:effectExtent l="0" t="0" r="0" b="5080"/>
            <wp:docPr id="1" name="Picture 1" descr="C:\Users\AKANO\Desktop\VanHack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NO\Desktop\VanHack Vis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38479"/>
                    </a:xfrm>
                    <a:prstGeom prst="rect">
                      <a:avLst/>
                    </a:prstGeom>
                    <a:noFill/>
                    <a:ln>
                      <a:noFill/>
                    </a:ln>
                  </pic:spPr>
                </pic:pic>
              </a:graphicData>
            </a:graphic>
          </wp:inline>
        </w:drawing>
      </w:r>
    </w:p>
    <w:p w:rsidR="004F1F5C" w:rsidRPr="003C7CAD" w:rsidRDefault="004F1F5C" w:rsidP="003C7CAD">
      <w:pPr>
        <w:jc w:val="both"/>
        <w:rPr>
          <w:rFonts w:ascii="Century Gothic" w:hAnsi="Century Gothic"/>
          <w:szCs w:val="20"/>
        </w:rPr>
      </w:pPr>
    </w:p>
    <w:p w:rsidR="003C7CAD" w:rsidRDefault="003C7CAD" w:rsidP="003C7CAD">
      <w:pPr>
        <w:pStyle w:val="Heading2"/>
        <w:numPr>
          <w:ilvl w:val="1"/>
          <w:numId w:val="4"/>
        </w:numPr>
        <w:jc w:val="both"/>
        <w:rPr>
          <w:rFonts w:ascii="Century Gothic" w:hAnsi="Century Gothic"/>
        </w:rPr>
      </w:pPr>
      <w:r>
        <w:rPr>
          <w:rFonts w:ascii="Century Gothic" w:hAnsi="Century Gothic"/>
        </w:rPr>
        <w:t>Protected Applications</w:t>
      </w:r>
    </w:p>
    <w:p w:rsidR="00051E0F" w:rsidRDefault="003C7CAD" w:rsidP="003C7CAD">
      <w:pPr>
        <w:pStyle w:val="ListParagraph"/>
        <w:jc w:val="both"/>
        <w:rPr>
          <w:rFonts w:ascii="Century Gothic" w:hAnsi="Century Gothic"/>
          <w:szCs w:val="20"/>
        </w:rPr>
      </w:pPr>
      <w:r>
        <w:rPr>
          <w:rFonts w:ascii="Century Gothic" w:hAnsi="Century Gothic"/>
          <w:szCs w:val="20"/>
        </w:rPr>
        <w:t>Applications are protected by instal</w:t>
      </w:r>
      <w:r w:rsidR="009518B3">
        <w:rPr>
          <w:rFonts w:ascii="Century Gothic" w:hAnsi="Century Gothic"/>
          <w:szCs w:val="20"/>
        </w:rPr>
        <w:t>ling Netvault client on every application</w:t>
      </w:r>
      <w:r>
        <w:rPr>
          <w:rFonts w:ascii="Century Gothic" w:hAnsi="Century Gothic"/>
          <w:szCs w:val="20"/>
        </w:rPr>
        <w:t xml:space="preserve"> and also installing specific</w:t>
      </w:r>
      <w:r w:rsidR="00CD4F06">
        <w:rPr>
          <w:rFonts w:ascii="Century Gothic" w:hAnsi="Century Gothic"/>
          <w:szCs w:val="20"/>
        </w:rPr>
        <w:t xml:space="preserve"> plugin on them</w:t>
      </w:r>
      <w:r>
        <w:rPr>
          <w:rFonts w:ascii="Century Gothic" w:hAnsi="Century Gothic"/>
          <w:szCs w:val="20"/>
        </w:rPr>
        <w:t xml:space="preserve"> e.g</w:t>
      </w:r>
      <w:r w:rsidRPr="00A37CB6">
        <w:rPr>
          <w:rFonts w:ascii="Century Gothic" w:hAnsi="Century Gothic"/>
          <w:szCs w:val="20"/>
        </w:rPr>
        <w:t xml:space="preserve"> SQL plugin is installed on SQL server, AIX plugin is installed on the Oracle AIX server, Exchange plugin is installed on Exchange Server. The Plug-in supports image-level and file-level backups of all applications.</w:t>
      </w:r>
      <w:r>
        <w:rPr>
          <w:rFonts w:ascii="Century Gothic" w:hAnsi="Century Gothic"/>
          <w:szCs w:val="20"/>
        </w:rPr>
        <w:t xml:space="preserve"> </w:t>
      </w:r>
      <w:r w:rsidR="00477D35" w:rsidRPr="003C7CAD">
        <w:rPr>
          <w:rFonts w:ascii="Century Gothic" w:hAnsi="Century Gothic"/>
          <w:szCs w:val="20"/>
        </w:rPr>
        <w:t>Windows Servers running</w:t>
      </w:r>
      <w:r w:rsidR="00E15CB2">
        <w:rPr>
          <w:rFonts w:ascii="Century Gothic" w:hAnsi="Century Gothic"/>
          <w:szCs w:val="20"/>
        </w:rPr>
        <w:t xml:space="preserve"> Microsoft Exchange application, Microsoft SQL application, </w:t>
      </w:r>
      <w:r w:rsidR="00051E0F" w:rsidRPr="003C7CAD">
        <w:rPr>
          <w:rFonts w:ascii="Century Gothic" w:hAnsi="Century Gothic"/>
          <w:szCs w:val="20"/>
        </w:rPr>
        <w:t>Linux</w:t>
      </w:r>
      <w:r w:rsidR="004F1F5C" w:rsidRPr="003C7CAD">
        <w:rPr>
          <w:rFonts w:ascii="Century Gothic" w:hAnsi="Century Gothic"/>
          <w:szCs w:val="20"/>
        </w:rPr>
        <w:t xml:space="preserve"> Server</w:t>
      </w:r>
      <w:r w:rsidR="00A70602" w:rsidRPr="003C7CAD">
        <w:rPr>
          <w:rFonts w:ascii="Century Gothic" w:hAnsi="Century Gothic"/>
          <w:szCs w:val="20"/>
        </w:rPr>
        <w:t xml:space="preserve"> (file server)</w:t>
      </w:r>
      <w:r w:rsidR="00051E0F" w:rsidRPr="003C7CAD">
        <w:rPr>
          <w:rFonts w:ascii="Century Gothic" w:hAnsi="Century Gothic"/>
          <w:szCs w:val="20"/>
        </w:rPr>
        <w:t xml:space="preserve"> and Unix</w:t>
      </w:r>
      <w:r w:rsidR="00A70602" w:rsidRPr="003C7CAD">
        <w:rPr>
          <w:rFonts w:ascii="Century Gothic" w:hAnsi="Century Gothic"/>
          <w:szCs w:val="20"/>
        </w:rPr>
        <w:t xml:space="preserve"> </w:t>
      </w:r>
      <w:r w:rsidR="004F1F5C" w:rsidRPr="003C7CAD">
        <w:rPr>
          <w:rFonts w:ascii="Century Gothic" w:hAnsi="Century Gothic"/>
          <w:szCs w:val="20"/>
        </w:rPr>
        <w:t>Server</w:t>
      </w:r>
      <w:r w:rsidR="00254B3A">
        <w:rPr>
          <w:rFonts w:ascii="Century Gothic" w:hAnsi="Century Gothic"/>
          <w:szCs w:val="20"/>
        </w:rPr>
        <w:t xml:space="preserve"> </w:t>
      </w:r>
      <w:r w:rsidR="006F0B90" w:rsidRPr="003C7CAD">
        <w:rPr>
          <w:rFonts w:ascii="Century Gothic" w:hAnsi="Century Gothic"/>
          <w:szCs w:val="20"/>
        </w:rPr>
        <w:t>(Oracle Server Running on AIX)</w:t>
      </w:r>
      <w:r w:rsidR="009518B3">
        <w:rPr>
          <w:rFonts w:ascii="Century Gothic" w:hAnsi="Century Gothic"/>
          <w:szCs w:val="20"/>
        </w:rPr>
        <w:t xml:space="preserve"> are protected as depicted in</w:t>
      </w:r>
      <w:r w:rsidR="00254B3A">
        <w:rPr>
          <w:rFonts w:ascii="Century Gothic" w:hAnsi="Century Gothic"/>
          <w:szCs w:val="20"/>
        </w:rPr>
        <w:t xml:space="preserve"> </w:t>
      </w:r>
      <w:r w:rsidR="004E5B82">
        <w:rPr>
          <w:rFonts w:ascii="Century Gothic" w:hAnsi="Century Gothic"/>
          <w:szCs w:val="20"/>
        </w:rPr>
        <w:t>the above</w:t>
      </w:r>
      <w:r w:rsidR="000071CB">
        <w:rPr>
          <w:rFonts w:ascii="Century Gothic" w:hAnsi="Century Gothic"/>
          <w:szCs w:val="20"/>
        </w:rPr>
        <w:t xml:space="preserve"> </w:t>
      </w:r>
      <w:r w:rsidR="004E5B82">
        <w:rPr>
          <w:rFonts w:ascii="Century Gothic" w:hAnsi="Century Gothic"/>
          <w:szCs w:val="20"/>
        </w:rPr>
        <w:t>diagram.</w:t>
      </w:r>
    </w:p>
    <w:p w:rsidR="00663BDA" w:rsidRDefault="00663BDA" w:rsidP="003C7CAD">
      <w:pPr>
        <w:pStyle w:val="ListParagraph"/>
        <w:jc w:val="both"/>
        <w:rPr>
          <w:rFonts w:ascii="Century Gothic" w:hAnsi="Century Gothic"/>
          <w:szCs w:val="20"/>
        </w:rPr>
      </w:pPr>
    </w:p>
    <w:p w:rsidR="00663BDA" w:rsidRPr="00A37CB6" w:rsidRDefault="00663BDA" w:rsidP="00663BDA">
      <w:pPr>
        <w:jc w:val="both"/>
        <w:rPr>
          <w:rFonts w:ascii="Century Gothic" w:hAnsi="Century Gothic"/>
          <w:b/>
          <w:szCs w:val="20"/>
        </w:rPr>
      </w:pPr>
      <w:r w:rsidRPr="00A37CB6">
        <w:rPr>
          <w:rFonts w:ascii="Century Gothic" w:hAnsi="Century Gothic"/>
          <w:b/>
          <w:szCs w:val="20"/>
        </w:rPr>
        <w:lastRenderedPageBreak/>
        <w:t>Image-level backups</w:t>
      </w:r>
    </w:p>
    <w:p w:rsidR="00663BDA" w:rsidRPr="00A37CB6" w:rsidRDefault="00663BDA" w:rsidP="00663BDA">
      <w:pPr>
        <w:jc w:val="both"/>
        <w:rPr>
          <w:rFonts w:ascii="Century Gothic" w:hAnsi="Century Gothic"/>
          <w:szCs w:val="20"/>
        </w:rPr>
      </w:pPr>
      <w:r w:rsidRPr="00A37CB6">
        <w:rPr>
          <w:rFonts w:ascii="Century Gothic" w:hAnsi="Century Gothic"/>
          <w:szCs w:val="20"/>
        </w:rPr>
        <w:t>Image-level backups use the snapshot technology to provide point-in-time image of servers.</w:t>
      </w:r>
    </w:p>
    <w:p w:rsidR="00663BDA" w:rsidRPr="00A37CB6" w:rsidRDefault="00663BDA" w:rsidP="00663BDA">
      <w:pPr>
        <w:jc w:val="both"/>
        <w:rPr>
          <w:rFonts w:ascii="Century Gothic" w:hAnsi="Century Gothic"/>
          <w:szCs w:val="20"/>
        </w:rPr>
      </w:pPr>
      <w:r w:rsidRPr="00A37CB6">
        <w:rPr>
          <w:rFonts w:ascii="Century Gothic" w:hAnsi="Century Gothic"/>
          <w:szCs w:val="20"/>
        </w:rPr>
        <w:t>The following types of recoveries can be performed from Image-level backups:</w:t>
      </w:r>
    </w:p>
    <w:p w:rsidR="00663BDA" w:rsidRPr="00A37CB6" w:rsidRDefault="00663BDA" w:rsidP="00663BDA">
      <w:pPr>
        <w:pStyle w:val="ListParagraph"/>
        <w:numPr>
          <w:ilvl w:val="0"/>
          <w:numId w:val="3"/>
        </w:numPr>
        <w:jc w:val="both"/>
        <w:rPr>
          <w:rFonts w:ascii="Century Gothic" w:hAnsi="Century Gothic"/>
          <w:szCs w:val="20"/>
        </w:rPr>
      </w:pPr>
      <w:r w:rsidRPr="00A37CB6">
        <w:rPr>
          <w:rFonts w:ascii="Century Gothic" w:hAnsi="Century Gothic"/>
          <w:szCs w:val="20"/>
        </w:rPr>
        <w:t>Recover a full server to a previous known state.</w:t>
      </w:r>
    </w:p>
    <w:p w:rsidR="00663BDA" w:rsidRPr="00A37CB6" w:rsidRDefault="00663BDA" w:rsidP="00663BDA">
      <w:pPr>
        <w:pStyle w:val="ListParagraph"/>
        <w:numPr>
          <w:ilvl w:val="0"/>
          <w:numId w:val="3"/>
        </w:numPr>
        <w:jc w:val="both"/>
        <w:rPr>
          <w:rFonts w:ascii="Century Gothic" w:hAnsi="Century Gothic"/>
          <w:szCs w:val="20"/>
        </w:rPr>
      </w:pPr>
      <w:r w:rsidRPr="00A37CB6">
        <w:rPr>
          <w:rFonts w:ascii="Century Gothic" w:hAnsi="Century Gothic"/>
          <w:szCs w:val="20"/>
        </w:rPr>
        <w:t>Restore individual files and directories to a specified location.</w:t>
      </w:r>
    </w:p>
    <w:p w:rsidR="00663BDA" w:rsidRPr="00A37CB6" w:rsidRDefault="00663BDA" w:rsidP="00663BDA">
      <w:pPr>
        <w:jc w:val="both"/>
        <w:rPr>
          <w:rFonts w:ascii="Century Gothic" w:hAnsi="Century Gothic"/>
          <w:szCs w:val="20"/>
        </w:rPr>
      </w:pPr>
      <w:r w:rsidRPr="00A37CB6">
        <w:rPr>
          <w:rFonts w:ascii="Century Gothic" w:hAnsi="Century Gothic"/>
          <w:szCs w:val="20"/>
        </w:rPr>
        <w:t>This backup method is available to both Linux and Windows-based applications.</w:t>
      </w:r>
    </w:p>
    <w:p w:rsidR="00663BDA" w:rsidRPr="00A37CB6" w:rsidRDefault="00663BDA" w:rsidP="00663BDA">
      <w:pPr>
        <w:jc w:val="both"/>
        <w:rPr>
          <w:rFonts w:ascii="Century Gothic" w:hAnsi="Century Gothic"/>
          <w:b/>
          <w:szCs w:val="20"/>
        </w:rPr>
      </w:pPr>
      <w:r w:rsidRPr="00A37CB6">
        <w:rPr>
          <w:rFonts w:ascii="Century Gothic" w:hAnsi="Century Gothic"/>
          <w:b/>
          <w:szCs w:val="20"/>
        </w:rPr>
        <w:t>File-level backups</w:t>
      </w:r>
    </w:p>
    <w:p w:rsidR="00663BDA" w:rsidRPr="00A37CB6" w:rsidRDefault="00663BDA" w:rsidP="00663BDA">
      <w:pPr>
        <w:jc w:val="both"/>
        <w:rPr>
          <w:rFonts w:ascii="Century Gothic" w:hAnsi="Century Gothic"/>
          <w:szCs w:val="20"/>
        </w:rPr>
      </w:pPr>
      <w:r w:rsidRPr="00A37CB6">
        <w:rPr>
          <w:rFonts w:ascii="Century Gothic" w:hAnsi="Century Gothic"/>
          <w:szCs w:val="20"/>
        </w:rPr>
        <w:t>This file-level backup method is available to all Servers. The file-level backup</w:t>
      </w:r>
    </w:p>
    <w:p w:rsidR="00663BDA" w:rsidRPr="00A37CB6" w:rsidRDefault="00663BDA" w:rsidP="00663BDA">
      <w:pPr>
        <w:jc w:val="both"/>
        <w:rPr>
          <w:rFonts w:ascii="Century Gothic" w:hAnsi="Century Gothic"/>
          <w:szCs w:val="20"/>
        </w:rPr>
      </w:pPr>
      <w:r w:rsidRPr="00A37CB6">
        <w:rPr>
          <w:rFonts w:ascii="Century Gothic" w:hAnsi="Century Gothic"/>
          <w:szCs w:val="20"/>
        </w:rPr>
        <w:t>enable granular restore of one or more files, and can be used in the event of data loss due to user errors, data corruption, or accidental deletion of files.</w:t>
      </w:r>
    </w:p>
    <w:p w:rsidR="00663BDA" w:rsidRPr="003C7CAD" w:rsidRDefault="00663BDA" w:rsidP="003C7CAD">
      <w:pPr>
        <w:pStyle w:val="ListParagraph"/>
        <w:jc w:val="both"/>
        <w:rPr>
          <w:rFonts w:ascii="Century Gothic" w:hAnsi="Century Gothic"/>
          <w:szCs w:val="20"/>
        </w:rPr>
      </w:pPr>
    </w:p>
    <w:p w:rsidR="00663BDA" w:rsidRDefault="00663BDA" w:rsidP="00663BDA">
      <w:pPr>
        <w:pStyle w:val="Heading2"/>
        <w:numPr>
          <w:ilvl w:val="1"/>
          <w:numId w:val="4"/>
        </w:numPr>
        <w:jc w:val="both"/>
        <w:rPr>
          <w:rFonts w:ascii="Century Gothic" w:hAnsi="Century Gothic"/>
        </w:rPr>
      </w:pPr>
      <w:r>
        <w:rPr>
          <w:rFonts w:ascii="Century Gothic" w:hAnsi="Century Gothic"/>
        </w:rPr>
        <w:t>Data Protection Strategy</w:t>
      </w:r>
    </w:p>
    <w:p w:rsidR="00051E0F" w:rsidRDefault="00051E0F" w:rsidP="00051E0F">
      <w:pPr>
        <w:jc w:val="both"/>
        <w:rPr>
          <w:rFonts w:ascii="Century Gothic" w:hAnsi="Century Gothic"/>
          <w:szCs w:val="20"/>
        </w:rPr>
      </w:pPr>
      <w:r w:rsidRPr="00A37CB6">
        <w:rPr>
          <w:rFonts w:ascii="Century Gothic" w:hAnsi="Century Gothic"/>
          <w:szCs w:val="20"/>
        </w:rPr>
        <w:t xml:space="preserve">The data protection strategy will be to back up </w:t>
      </w:r>
      <w:r w:rsidR="006F0B90" w:rsidRPr="00A37CB6">
        <w:rPr>
          <w:rFonts w:ascii="Century Gothic" w:hAnsi="Century Gothic"/>
          <w:szCs w:val="20"/>
        </w:rPr>
        <w:t>all the applications us</w:t>
      </w:r>
      <w:r w:rsidR="000071CB">
        <w:rPr>
          <w:rFonts w:ascii="Century Gothic" w:hAnsi="Century Gothic"/>
          <w:szCs w:val="20"/>
        </w:rPr>
        <w:t xml:space="preserve">ing Netvault </w:t>
      </w:r>
      <w:r w:rsidR="00A70602" w:rsidRPr="00A37CB6">
        <w:rPr>
          <w:rFonts w:ascii="Century Gothic" w:hAnsi="Century Gothic"/>
          <w:szCs w:val="20"/>
        </w:rPr>
        <w:t>Server applicat</w:t>
      </w:r>
      <w:r w:rsidR="000071CB">
        <w:rPr>
          <w:rFonts w:ascii="Century Gothic" w:hAnsi="Century Gothic"/>
          <w:szCs w:val="20"/>
        </w:rPr>
        <w:t>ion</w:t>
      </w:r>
      <w:r w:rsidR="006F0B90" w:rsidRPr="00A37CB6">
        <w:rPr>
          <w:rFonts w:ascii="Century Gothic" w:hAnsi="Century Gothic"/>
          <w:szCs w:val="20"/>
        </w:rPr>
        <w:t xml:space="preserve"> which will is installed on the Dell PowerEdge R430 server</w:t>
      </w:r>
      <w:r w:rsidR="00DC02F0">
        <w:rPr>
          <w:rFonts w:ascii="Century Gothic" w:hAnsi="Century Gothic"/>
          <w:szCs w:val="20"/>
        </w:rPr>
        <w:t>.</w:t>
      </w:r>
      <w:r w:rsidR="00A70602" w:rsidRPr="00A37CB6">
        <w:rPr>
          <w:rFonts w:ascii="Century Gothic" w:hAnsi="Century Gothic"/>
          <w:szCs w:val="20"/>
        </w:rPr>
        <w:t xml:space="preserve"> </w:t>
      </w:r>
      <w:r w:rsidR="009C351C">
        <w:rPr>
          <w:rFonts w:ascii="Century Gothic" w:hAnsi="Century Gothic"/>
          <w:szCs w:val="20"/>
        </w:rPr>
        <w:t>The backup job will be stored on the</w:t>
      </w:r>
      <w:r w:rsidR="005D4BE0">
        <w:rPr>
          <w:rFonts w:ascii="Century Gothic" w:hAnsi="Century Gothic"/>
          <w:szCs w:val="20"/>
        </w:rPr>
        <w:t xml:space="preserve"> primary storage location</w:t>
      </w:r>
      <w:r w:rsidR="009C351C">
        <w:rPr>
          <w:rFonts w:ascii="Century Gothic" w:hAnsi="Century Gothic"/>
          <w:szCs w:val="20"/>
        </w:rPr>
        <w:t xml:space="preserve"> </w:t>
      </w:r>
      <w:r w:rsidR="005D4BE0">
        <w:rPr>
          <w:rFonts w:ascii="Century Gothic" w:hAnsi="Century Gothic"/>
          <w:szCs w:val="20"/>
        </w:rPr>
        <w:t>(</w:t>
      </w:r>
      <w:r w:rsidR="009C351C">
        <w:rPr>
          <w:rFonts w:ascii="Century Gothic" w:hAnsi="Century Gothic"/>
          <w:szCs w:val="20"/>
        </w:rPr>
        <w:t>DR6300</w:t>
      </w:r>
      <w:r w:rsidR="005D4BE0">
        <w:rPr>
          <w:rFonts w:ascii="Century Gothic" w:hAnsi="Century Gothic"/>
          <w:szCs w:val="20"/>
        </w:rPr>
        <w:t>)</w:t>
      </w:r>
      <w:r w:rsidR="009C351C">
        <w:rPr>
          <w:rFonts w:ascii="Century Gothic" w:hAnsi="Century Gothic"/>
          <w:szCs w:val="20"/>
        </w:rPr>
        <w:t xml:space="preserve"> and can then be copied to the TL4000 after the backup job has been completed on the DR6300. Jobs can also be backed up directly to tape </w:t>
      </w:r>
      <w:r w:rsidR="005D4BE0">
        <w:rPr>
          <w:rFonts w:ascii="Century Gothic" w:hAnsi="Century Gothic"/>
          <w:szCs w:val="20"/>
        </w:rPr>
        <w:t xml:space="preserve">drive </w:t>
      </w:r>
      <w:r w:rsidR="009C351C">
        <w:rPr>
          <w:rFonts w:ascii="Century Gothic" w:hAnsi="Century Gothic"/>
          <w:szCs w:val="20"/>
        </w:rPr>
        <w:t>but it takes longer time because of the Tape technology.</w:t>
      </w:r>
    </w:p>
    <w:p w:rsidR="009C385E" w:rsidRDefault="009C385E" w:rsidP="009C385E">
      <w:pPr>
        <w:pStyle w:val="Heading1"/>
        <w:numPr>
          <w:ilvl w:val="0"/>
          <w:numId w:val="0"/>
        </w:numPr>
        <w:ind w:left="432"/>
      </w:pPr>
      <w:r>
        <w:t>Logical Backup Layout</w:t>
      </w:r>
    </w:p>
    <w:p w:rsidR="00397F55" w:rsidRDefault="00397F55" w:rsidP="00051E0F">
      <w:pPr>
        <w:jc w:val="both"/>
        <w:rPr>
          <w:rFonts w:ascii="Century Gothic" w:hAnsi="Century Gothic"/>
          <w:szCs w:val="20"/>
        </w:rPr>
      </w:pPr>
      <w:r>
        <w:rPr>
          <w:rFonts w:ascii="Century Gothic" w:hAnsi="Century Gothic"/>
          <w:szCs w:val="20"/>
        </w:rPr>
        <w:t xml:space="preserve">                              </w:t>
      </w:r>
    </w:p>
    <w:p w:rsidR="00AA20A6" w:rsidRDefault="00397F55" w:rsidP="00051E0F">
      <w:pPr>
        <w:jc w:val="both"/>
        <w:rPr>
          <w:rFonts w:ascii="Century Gothic" w:hAnsi="Century Gothic"/>
          <w:szCs w:val="20"/>
        </w:rPr>
      </w:pPr>
      <w:r>
        <w:rPr>
          <w:rFonts w:ascii="Century Gothic" w:hAnsi="Century Gothic"/>
          <w:noProof/>
          <w:szCs w:val="20"/>
          <w:lang w:val="en-US"/>
        </w:rPr>
        <w:t xml:space="preserve">                                             </w:t>
      </w:r>
      <w:r w:rsidRPr="00397F55">
        <w:rPr>
          <w:rFonts w:ascii="Century Gothic" w:hAnsi="Century Gothic"/>
          <w:noProof/>
          <w:szCs w:val="20"/>
          <w:lang w:val="en-US"/>
        </w:rPr>
        <w:drawing>
          <wp:inline distT="0" distB="0" distL="0" distR="0">
            <wp:extent cx="5942965" cy="2924175"/>
            <wp:effectExtent l="0" t="0" r="635" b="9525"/>
            <wp:docPr id="3" name="Picture 3" descr="C:\Users\AKANO\Desktop\Logical Ba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NO\Desktop\Logical Backu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004" cy="2924686"/>
                    </a:xfrm>
                    <a:prstGeom prst="rect">
                      <a:avLst/>
                    </a:prstGeom>
                    <a:noFill/>
                    <a:ln>
                      <a:noFill/>
                    </a:ln>
                  </pic:spPr>
                </pic:pic>
              </a:graphicData>
            </a:graphic>
          </wp:inline>
        </w:drawing>
      </w:r>
    </w:p>
    <w:p w:rsidR="00AA20A6" w:rsidRDefault="002D16BC" w:rsidP="00051E0F">
      <w:pPr>
        <w:jc w:val="both"/>
        <w:rPr>
          <w:rFonts w:ascii="Century Gothic" w:hAnsi="Century Gothic"/>
          <w:szCs w:val="20"/>
        </w:rPr>
      </w:pPr>
      <w:r>
        <w:rPr>
          <w:rFonts w:ascii="Century Gothic" w:hAnsi="Century Gothic"/>
          <w:szCs w:val="20"/>
        </w:rPr>
        <w:t xml:space="preserve">                  </w:t>
      </w:r>
    </w:p>
    <w:p w:rsidR="005A30C7" w:rsidRDefault="005A30C7" w:rsidP="00051E0F">
      <w:pPr>
        <w:jc w:val="both"/>
        <w:rPr>
          <w:rFonts w:ascii="Century Gothic" w:hAnsi="Century Gothic"/>
          <w:szCs w:val="20"/>
        </w:rPr>
      </w:pPr>
    </w:p>
    <w:p w:rsidR="005A30C7" w:rsidRDefault="005A30C7" w:rsidP="00064CB4">
      <w:pPr>
        <w:pStyle w:val="Heading2"/>
        <w:numPr>
          <w:ilvl w:val="0"/>
          <w:numId w:val="0"/>
        </w:numPr>
        <w:ind w:left="576" w:hanging="576"/>
        <w:jc w:val="center"/>
        <w:rPr>
          <w:rFonts w:ascii="Century Gothic" w:hAnsi="Century Gothic"/>
        </w:rPr>
      </w:pPr>
      <w:r>
        <w:rPr>
          <w:rFonts w:ascii="Century Gothic" w:hAnsi="Century Gothic"/>
        </w:rPr>
        <w:lastRenderedPageBreak/>
        <w:t>CONCLUSION</w:t>
      </w:r>
    </w:p>
    <w:p w:rsidR="00B045BD" w:rsidRPr="000B5D33" w:rsidRDefault="00B045BD" w:rsidP="00B045BD">
      <w:pPr>
        <w:rPr>
          <w:rFonts w:ascii="Century Gothic" w:hAnsi="Century Gothic"/>
          <w:szCs w:val="20"/>
        </w:rPr>
      </w:pPr>
      <w:r>
        <w:rPr>
          <w:rFonts w:ascii="Century Gothic" w:hAnsi="Century Gothic"/>
          <w:szCs w:val="20"/>
        </w:rPr>
        <w:t xml:space="preserve">Quest data protection solution provide faster backup and restore. It increases performance and saves you time, maintenance and licensing cost. </w:t>
      </w:r>
      <w:r w:rsidR="006B2CB2">
        <w:rPr>
          <w:rFonts w:ascii="Century Gothic" w:hAnsi="Century Gothic"/>
          <w:szCs w:val="20"/>
        </w:rPr>
        <w:t>It meets</w:t>
      </w:r>
      <w:r>
        <w:rPr>
          <w:rFonts w:ascii="Century Gothic" w:hAnsi="Century Gothic"/>
          <w:szCs w:val="20"/>
        </w:rPr>
        <w:t xml:space="preserve"> all business requirement</w:t>
      </w:r>
      <w:r w:rsidR="006B2CB2">
        <w:rPr>
          <w:rFonts w:ascii="Century Gothic" w:hAnsi="Century Gothic"/>
          <w:szCs w:val="20"/>
        </w:rPr>
        <w:t>s</w:t>
      </w:r>
      <w:r>
        <w:rPr>
          <w:rFonts w:ascii="Century Gothic" w:hAnsi="Century Gothic"/>
          <w:szCs w:val="20"/>
        </w:rPr>
        <w:t xml:space="preserve"> and provides end to end data protection solutions.</w:t>
      </w:r>
      <w:r w:rsidR="005B3C87">
        <w:rPr>
          <w:rFonts w:ascii="Century Gothic" w:hAnsi="Century Gothic"/>
          <w:szCs w:val="20"/>
        </w:rPr>
        <w:t xml:space="preserve"> </w:t>
      </w:r>
    </w:p>
    <w:p w:rsidR="005850A8" w:rsidRPr="00A37CB6" w:rsidRDefault="005850A8">
      <w:pPr>
        <w:rPr>
          <w:rFonts w:ascii="Century Gothic" w:hAnsi="Century Gothic"/>
        </w:rPr>
      </w:pPr>
    </w:p>
    <w:sectPr w:rsidR="005850A8" w:rsidRPr="00A37CB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5F3" w:rsidRDefault="006C55F3" w:rsidP="001219ED">
      <w:pPr>
        <w:spacing w:after="0" w:line="240" w:lineRule="auto"/>
      </w:pPr>
      <w:r>
        <w:separator/>
      </w:r>
    </w:p>
  </w:endnote>
  <w:endnote w:type="continuationSeparator" w:id="0">
    <w:p w:rsidR="006C55F3" w:rsidRDefault="006C55F3" w:rsidP="0012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For Dell">
    <w:altName w:val="Times New Roman"/>
    <w:charset w:val="00"/>
    <w:family w:val="auto"/>
    <w:pitch w:val="variable"/>
    <w:sig w:usb0="A00000AF" w:usb1="4000004A"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useo Sans For Dell 300">
    <w:altName w:val="Museo Sans For Dell 300"/>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103744"/>
      <w:docPartObj>
        <w:docPartGallery w:val="Page Numbers (Bottom of Page)"/>
        <w:docPartUnique/>
      </w:docPartObj>
    </w:sdtPr>
    <w:sdtEndPr>
      <w:rPr>
        <w:noProof/>
      </w:rPr>
    </w:sdtEndPr>
    <w:sdtContent>
      <w:p w:rsidR="001219ED" w:rsidRDefault="001219ED">
        <w:pPr>
          <w:pStyle w:val="Footer"/>
          <w:jc w:val="center"/>
        </w:pPr>
        <w:r>
          <w:fldChar w:fldCharType="begin"/>
        </w:r>
        <w:r>
          <w:instrText xml:space="preserve"> PAGE   \* MERGEFORMAT </w:instrText>
        </w:r>
        <w:r>
          <w:fldChar w:fldCharType="separate"/>
        </w:r>
        <w:r w:rsidR="00FF097D">
          <w:rPr>
            <w:noProof/>
          </w:rPr>
          <w:t>3</w:t>
        </w:r>
        <w:r>
          <w:rPr>
            <w:noProof/>
          </w:rPr>
          <w:fldChar w:fldCharType="end"/>
        </w:r>
      </w:p>
    </w:sdtContent>
  </w:sdt>
  <w:p w:rsidR="001219ED" w:rsidRDefault="001219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5F3" w:rsidRDefault="006C55F3" w:rsidP="001219ED">
      <w:pPr>
        <w:spacing w:after="0" w:line="240" w:lineRule="auto"/>
      </w:pPr>
      <w:r>
        <w:separator/>
      </w:r>
    </w:p>
  </w:footnote>
  <w:footnote w:type="continuationSeparator" w:id="0">
    <w:p w:rsidR="006C55F3" w:rsidRDefault="006C55F3" w:rsidP="00121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43D"/>
    <w:multiLevelType w:val="hybridMultilevel"/>
    <w:tmpl w:val="1170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149A7"/>
    <w:multiLevelType w:val="multilevel"/>
    <w:tmpl w:val="7E0400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1A675B5"/>
    <w:multiLevelType w:val="hybridMultilevel"/>
    <w:tmpl w:val="D48A58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71104"/>
    <w:multiLevelType w:val="hybridMultilevel"/>
    <w:tmpl w:val="4EF2F3F6"/>
    <w:lvl w:ilvl="0" w:tplc="08090001">
      <w:start w:val="1"/>
      <w:numFmt w:val="bullet"/>
      <w:lvlText w:val=""/>
      <w:lvlJc w:val="left"/>
      <w:pPr>
        <w:ind w:left="720" w:hanging="360"/>
      </w:pPr>
      <w:rPr>
        <w:rFonts w:ascii="Symbol" w:hAnsi="Symbol" w:hint="default"/>
      </w:rPr>
    </w:lvl>
    <w:lvl w:ilvl="1" w:tplc="CD4087A8">
      <w:numFmt w:val="bullet"/>
      <w:lvlText w:val="-"/>
      <w:lvlJc w:val="left"/>
      <w:pPr>
        <w:ind w:left="1800" w:hanging="720"/>
      </w:pPr>
      <w:rPr>
        <w:rFonts w:ascii="Museo For Dell" w:eastAsiaTheme="minorHAnsi" w:hAnsi="Museo For Del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8E203E"/>
    <w:multiLevelType w:val="multilevel"/>
    <w:tmpl w:val="6A248854"/>
    <w:lvl w:ilvl="0">
      <w:start w:val="1"/>
      <w:numFmt w:val="decimal"/>
      <w:pStyle w:val="Heading1"/>
      <w:lvlText w:val="%1"/>
      <w:lvlJc w:val="left"/>
      <w:pPr>
        <w:ind w:left="432" w:hanging="432"/>
      </w:pPr>
      <w:rPr>
        <w:sz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725789F"/>
    <w:multiLevelType w:val="hybridMultilevel"/>
    <w:tmpl w:val="9E9AE0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0F"/>
    <w:rsid w:val="000071CB"/>
    <w:rsid w:val="00051E0F"/>
    <w:rsid w:val="00064CB4"/>
    <w:rsid w:val="00091CEB"/>
    <w:rsid w:val="001124D7"/>
    <w:rsid w:val="00121920"/>
    <w:rsid w:val="001219ED"/>
    <w:rsid w:val="0017286D"/>
    <w:rsid w:val="001D3ED1"/>
    <w:rsid w:val="00254B3A"/>
    <w:rsid w:val="002D16BC"/>
    <w:rsid w:val="003229F4"/>
    <w:rsid w:val="00397F55"/>
    <w:rsid w:val="003C7CAD"/>
    <w:rsid w:val="00477D35"/>
    <w:rsid w:val="004C3095"/>
    <w:rsid w:val="004E1208"/>
    <w:rsid w:val="004E5B82"/>
    <w:rsid w:val="004F1F5C"/>
    <w:rsid w:val="00551BC9"/>
    <w:rsid w:val="005850A8"/>
    <w:rsid w:val="005A30C7"/>
    <w:rsid w:val="005B3C87"/>
    <w:rsid w:val="005D4BE0"/>
    <w:rsid w:val="005E0DCD"/>
    <w:rsid w:val="00621B97"/>
    <w:rsid w:val="00662196"/>
    <w:rsid w:val="00663BDA"/>
    <w:rsid w:val="006B2CB2"/>
    <w:rsid w:val="006C55F3"/>
    <w:rsid w:val="006F0B90"/>
    <w:rsid w:val="00781A56"/>
    <w:rsid w:val="007B01F2"/>
    <w:rsid w:val="008464A0"/>
    <w:rsid w:val="008D2C3D"/>
    <w:rsid w:val="00905E9E"/>
    <w:rsid w:val="009242F5"/>
    <w:rsid w:val="009518B3"/>
    <w:rsid w:val="00954DEF"/>
    <w:rsid w:val="00976E77"/>
    <w:rsid w:val="009B0144"/>
    <w:rsid w:val="009C0179"/>
    <w:rsid w:val="009C351C"/>
    <w:rsid w:val="009C385E"/>
    <w:rsid w:val="00A31856"/>
    <w:rsid w:val="00A37CB6"/>
    <w:rsid w:val="00A57B60"/>
    <w:rsid w:val="00A70602"/>
    <w:rsid w:val="00AA20A6"/>
    <w:rsid w:val="00AB05A8"/>
    <w:rsid w:val="00B045BD"/>
    <w:rsid w:val="00B657D3"/>
    <w:rsid w:val="00CB0734"/>
    <w:rsid w:val="00CD4F06"/>
    <w:rsid w:val="00D0048C"/>
    <w:rsid w:val="00D50F24"/>
    <w:rsid w:val="00D8015C"/>
    <w:rsid w:val="00DC02F0"/>
    <w:rsid w:val="00DD6AF2"/>
    <w:rsid w:val="00E15CB2"/>
    <w:rsid w:val="00E40BE3"/>
    <w:rsid w:val="00E4517E"/>
    <w:rsid w:val="00EF5D55"/>
    <w:rsid w:val="00FC023A"/>
    <w:rsid w:val="00FF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BC399-4386-477F-A8D5-1080BD69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E0F"/>
    <w:rPr>
      <w:rFonts w:ascii="Museo For Dell" w:hAnsi="Museo For Dell"/>
      <w:sz w:val="20"/>
      <w:lang w:val="en-GB"/>
    </w:rPr>
  </w:style>
  <w:style w:type="paragraph" w:styleId="Heading1">
    <w:name w:val="heading 1"/>
    <w:aliases w:val="h1,H1,L1,1st level,I1,heading 1,Chapter title,l1,l1+toc 1,Level 1,Level 11,Head 1,Head 11,Head 12,Head 111,Head 13,Head 112,Head 14,Head 113,Head 15,Head 114,Head 16,Head 115,Head 17,Head 116,Head 18,Head 117,Head 19,Head 118,Head 121,H11,H12"/>
    <w:basedOn w:val="Normal"/>
    <w:next w:val="Normal"/>
    <w:link w:val="Heading1Char"/>
    <w:autoRedefine/>
    <w:qFormat/>
    <w:rsid w:val="00051E0F"/>
    <w:pPr>
      <w:numPr>
        <w:numId w:val="1"/>
      </w:numPr>
      <w:spacing w:before="240" w:after="0"/>
      <w:outlineLvl w:val="0"/>
    </w:pPr>
    <w:rPr>
      <w:rFonts w:eastAsiaTheme="majorEastAsia" w:cstheme="majorBidi"/>
      <w:b/>
      <w:color w:val="2E74B5" w:themeColor="accent1" w:themeShade="BF"/>
      <w:sz w:val="24"/>
      <w:szCs w:val="32"/>
    </w:rPr>
  </w:style>
  <w:style w:type="paragraph" w:styleId="Heading2">
    <w:name w:val="heading 2"/>
    <w:aliases w:val="Heading 2 Char1 Char,Heading 2 Char Char Char,Paragrf 2,h2,H2,L2,Paragraaf,1.1Heading 2,UNDERRUBRIK 1-2,Heading 2 Hidden,CHS,H2-Heading 2,2,Header 2,l2,Header2,22,heading2,list2,A,A.B.C.,list 2,Heading2,Heading Indent No L2,I2,o"/>
    <w:basedOn w:val="Normal"/>
    <w:next w:val="Normal"/>
    <w:link w:val="Heading2Char"/>
    <w:unhideWhenUsed/>
    <w:qFormat/>
    <w:rsid w:val="00051E0F"/>
    <w:pPr>
      <w:keepNext/>
      <w:numPr>
        <w:ilvl w:val="1"/>
        <w:numId w:val="1"/>
      </w:numPr>
      <w:spacing w:line="240" w:lineRule="auto"/>
      <w:outlineLvl w:val="1"/>
    </w:pPr>
    <w:rPr>
      <w:b/>
      <w:color w:val="2E74B5" w:themeColor="accent1" w:themeShade="BF"/>
      <w:sz w:val="28"/>
    </w:rPr>
  </w:style>
  <w:style w:type="paragraph" w:styleId="Heading3">
    <w:name w:val="heading 3"/>
    <w:aliases w:val="Heading 3 Char1 Char,Heading 3 Char Char Char,Paragrf 3,H3,h3,HeadC,3scr,H31,H32,H33,H311,H321,H34,H35,H36,H37,H38,H39,H310,H312,H313,Table Attribute Heading,Heading 3 Char3,Heading 3 Char1 Char1,H3 Char2 Char1,Heading 3 Cha"/>
    <w:basedOn w:val="Normal"/>
    <w:next w:val="Normal"/>
    <w:link w:val="Heading3Char"/>
    <w:unhideWhenUsed/>
    <w:qFormat/>
    <w:rsid w:val="00051E0F"/>
    <w:pPr>
      <w:keepNext/>
      <w:keepLines/>
      <w:numPr>
        <w:ilvl w:val="2"/>
        <w:numId w:val="1"/>
      </w:numPr>
      <w:spacing w:before="360" w:after="120" w:line="240" w:lineRule="auto"/>
      <w:outlineLvl w:val="2"/>
    </w:pPr>
    <w:rPr>
      <w:rFonts w:eastAsiaTheme="majorEastAsia" w:cstheme="majorBidi"/>
      <w:b/>
      <w:color w:val="2E74B5" w:themeColor="accent1" w:themeShade="BF"/>
      <w:sz w:val="24"/>
      <w:szCs w:val="24"/>
    </w:rPr>
  </w:style>
  <w:style w:type="paragraph" w:styleId="Heading4">
    <w:name w:val="heading 4"/>
    <w:aliases w:val="H4,Org Heading 2,H41,Org Heading 21,h21,H42,Org Heading 22,h22,H43,Org Heading 23,h23,H411,Org Heading 211,h211,H421,Org Heading 221,h221,H44,Org Heading 24,h24,H45,Org Heading 25,h25,H46,Org Heading 26,h26,H47,Org Heading 27,h27,H48,h28,h,h4"/>
    <w:basedOn w:val="Normal"/>
    <w:next w:val="Normal"/>
    <w:link w:val="Heading4Char"/>
    <w:unhideWhenUsed/>
    <w:qFormat/>
    <w:rsid w:val="00051E0F"/>
    <w:pPr>
      <w:keepNext/>
      <w:keepLines/>
      <w:numPr>
        <w:ilvl w:val="3"/>
        <w:numId w:val="1"/>
      </w:numPr>
      <w:spacing w:before="40" w:after="0"/>
      <w:outlineLvl w:val="3"/>
    </w:pPr>
    <w:rPr>
      <w:rFonts w:eastAsiaTheme="majorEastAsia" w:cstheme="majorBidi"/>
      <w:b/>
      <w:iCs/>
      <w:color w:val="2E74B5" w:themeColor="accent1" w:themeShade="BF"/>
      <w:sz w:val="24"/>
    </w:rPr>
  </w:style>
  <w:style w:type="paragraph" w:styleId="Heading5">
    <w:name w:val="heading 5"/>
    <w:basedOn w:val="Normal"/>
    <w:next w:val="Normal"/>
    <w:link w:val="Heading5Char"/>
    <w:unhideWhenUsed/>
    <w:qFormat/>
    <w:rsid w:val="00051E0F"/>
    <w:pPr>
      <w:keepNext/>
      <w:keepLines/>
      <w:numPr>
        <w:ilvl w:val="4"/>
        <w:numId w:val="1"/>
      </w:numPr>
      <w:spacing w:before="40" w:after="0"/>
      <w:outlineLvl w:val="4"/>
    </w:pPr>
    <w:rPr>
      <w:rFonts w:eastAsiaTheme="majorEastAsia" w:cstheme="majorBidi"/>
      <w:b/>
      <w:color w:val="2E74B5" w:themeColor="accent1" w:themeShade="BF"/>
      <w:sz w:val="28"/>
    </w:rPr>
  </w:style>
  <w:style w:type="paragraph" w:styleId="Heading6">
    <w:name w:val="heading 6"/>
    <w:basedOn w:val="Normal"/>
    <w:next w:val="Normal"/>
    <w:link w:val="Heading6Char"/>
    <w:unhideWhenUsed/>
    <w:qFormat/>
    <w:rsid w:val="00051E0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051E0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51E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51E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1 Char,1st level Char,I1 Char,heading 1 Char,Chapter title Char,l1 Char,l1+toc 1 Char,Level 1 Char,Level 11 Char,Head 1 Char,Head 11 Char,Head 12 Char,Head 111 Char,Head 13 Char,Head 112 Char,Head 14 Char,Head 113 Char"/>
    <w:basedOn w:val="DefaultParagraphFont"/>
    <w:link w:val="Heading1"/>
    <w:rsid w:val="00051E0F"/>
    <w:rPr>
      <w:rFonts w:ascii="Museo For Dell" w:eastAsiaTheme="majorEastAsia" w:hAnsi="Museo For Dell" w:cstheme="majorBidi"/>
      <w:b/>
      <w:color w:val="2E74B5" w:themeColor="accent1" w:themeShade="BF"/>
      <w:sz w:val="24"/>
      <w:szCs w:val="32"/>
      <w:lang w:val="en-GB"/>
    </w:rPr>
  </w:style>
  <w:style w:type="character" w:customStyle="1" w:styleId="Heading2Char">
    <w:name w:val="Heading 2 Char"/>
    <w:aliases w:val="Heading 2 Char1 Char Char,Heading 2 Char Char Char Char,Paragrf 2 Char,h2 Char,H2 Char,L2 Char,Paragraaf Char,1.1Heading 2 Char,UNDERRUBRIK 1-2 Char,Heading 2 Hidden Char,CHS Char,H2-Heading 2 Char,2 Char,Header 2 Char,l2 Char,22 Char"/>
    <w:basedOn w:val="DefaultParagraphFont"/>
    <w:link w:val="Heading2"/>
    <w:rsid w:val="00051E0F"/>
    <w:rPr>
      <w:rFonts w:ascii="Museo For Dell" w:hAnsi="Museo For Dell"/>
      <w:b/>
      <w:color w:val="2E74B5" w:themeColor="accent1" w:themeShade="BF"/>
      <w:sz w:val="28"/>
      <w:lang w:val="en-GB"/>
    </w:rPr>
  </w:style>
  <w:style w:type="character" w:customStyle="1" w:styleId="Heading3Char">
    <w:name w:val="Heading 3 Char"/>
    <w:aliases w:val="Heading 3 Char1 Char Char,Heading 3 Char Char Char Char,Paragrf 3 Char,H3 Char,h3 Char,HeadC Char,3scr Char,H31 Char,H32 Char,H33 Char,H311 Char,H321 Char,H34 Char,H35 Char,H36 Char,H37 Char,H38 Char,H39 Char,H310 Char,H312 Char,H313 Char"/>
    <w:basedOn w:val="DefaultParagraphFont"/>
    <w:link w:val="Heading3"/>
    <w:rsid w:val="00051E0F"/>
    <w:rPr>
      <w:rFonts w:ascii="Museo For Dell" w:eastAsiaTheme="majorEastAsia" w:hAnsi="Museo For Dell" w:cstheme="majorBidi"/>
      <w:b/>
      <w:color w:val="2E74B5" w:themeColor="accent1" w:themeShade="BF"/>
      <w:sz w:val="24"/>
      <w:szCs w:val="24"/>
      <w:lang w:val="en-GB"/>
    </w:rPr>
  </w:style>
  <w:style w:type="character" w:customStyle="1" w:styleId="Heading4Char">
    <w:name w:val="Heading 4 Char"/>
    <w:aliases w:val="H4 Char,Org Heading 2 Char,H41 Char,Org Heading 21 Char,h21 Char,H42 Char,Org Heading 22 Char,h22 Char,H43 Char,Org Heading 23 Char,h23 Char,H411 Char,Org Heading 211 Char,h211 Char,H421 Char,Org Heading 221 Char,h221 Char,H44 Char,h Char"/>
    <w:basedOn w:val="DefaultParagraphFont"/>
    <w:link w:val="Heading4"/>
    <w:rsid w:val="00051E0F"/>
    <w:rPr>
      <w:rFonts w:ascii="Museo For Dell" w:eastAsiaTheme="majorEastAsia" w:hAnsi="Museo For Dell" w:cstheme="majorBidi"/>
      <w:b/>
      <w:iCs/>
      <w:color w:val="2E74B5" w:themeColor="accent1" w:themeShade="BF"/>
      <w:sz w:val="24"/>
      <w:lang w:val="en-GB"/>
    </w:rPr>
  </w:style>
  <w:style w:type="character" w:customStyle="1" w:styleId="Heading5Char">
    <w:name w:val="Heading 5 Char"/>
    <w:basedOn w:val="DefaultParagraphFont"/>
    <w:link w:val="Heading5"/>
    <w:rsid w:val="00051E0F"/>
    <w:rPr>
      <w:rFonts w:ascii="Museo For Dell" w:eastAsiaTheme="majorEastAsia" w:hAnsi="Museo For Dell" w:cstheme="majorBidi"/>
      <w:b/>
      <w:color w:val="2E74B5" w:themeColor="accent1" w:themeShade="BF"/>
      <w:sz w:val="28"/>
      <w:lang w:val="en-GB"/>
    </w:rPr>
  </w:style>
  <w:style w:type="character" w:customStyle="1" w:styleId="Heading6Char">
    <w:name w:val="Heading 6 Char"/>
    <w:basedOn w:val="DefaultParagraphFont"/>
    <w:link w:val="Heading6"/>
    <w:rsid w:val="00051E0F"/>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rsid w:val="00051E0F"/>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rsid w:val="00051E0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rsid w:val="00051E0F"/>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link w:val="ListParagraphChar"/>
    <w:uiPriority w:val="34"/>
    <w:qFormat/>
    <w:rsid w:val="00051E0F"/>
    <w:pPr>
      <w:ind w:left="720"/>
      <w:contextualSpacing/>
    </w:pPr>
  </w:style>
  <w:style w:type="character" w:customStyle="1" w:styleId="ListParagraphChar">
    <w:name w:val="List Paragraph Char"/>
    <w:basedOn w:val="DefaultParagraphFont"/>
    <w:link w:val="ListParagraph"/>
    <w:uiPriority w:val="99"/>
    <w:locked/>
    <w:rsid w:val="00051E0F"/>
    <w:rPr>
      <w:rFonts w:ascii="Museo For Dell" w:hAnsi="Museo For Dell"/>
      <w:sz w:val="20"/>
      <w:lang w:val="en-GB"/>
    </w:rPr>
  </w:style>
  <w:style w:type="character" w:customStyle="1" w:styleId="A0">
    <w:name w:val="A0"/>
    <w:uiPriority w:val="99"/>
    <w:rsid w:val="00A37CB6"/>
    <w:rPr>
      <w:rFonts w:cs="Museo Sans For Dell 300"/>
      <w:color w:val="000000"/>
      <w:sz w:val="18"/>
      <w:szCs w:val="18"/>
    </w:rPr>
  </w:style>
  <w:style w:type="paragraph" w:styleId="Header">
    <w:name w:val="header"/>
    <w:basedOn w:val="Normal"/>
    <w:link w:val="HeaderChar"/>
    <w:uiPriority w:val="99"/>
    <w:unhideWhenUsed/>
    <w:rsid w:val="0012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9ED"/>
    <w:rPr>
      <w:rFonts w:ascii="Museo For Dell" w:hAnsi="Museo For Dell"/>
      <w:sz w:val="20"/>
      <w:lang w:val="en-GB"/>
    </w:rPr>
  </w:style>
  <w:style w:type="paragraph" w:styleId="Footer">
    <w:name w:val="footer"/>
    <w:basedOn w:val="Normal"/>
    <w:link w:val="FooterChar"/>
    <w:uiPriority w:val="99"/>
    <w:unhideWhenUsed/>
    <w:rsid w:val="0012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9ED"/>
    <w:rPr>
      <w:rFonts w:ascii="Museo For Dell" w:hAnsi="Museo For Del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AKANO</dc:creator>
  <cp:keywords/>
  <dc:description/>
  <cp:lastModifiedBy>AKANO</cp:lastModifiedBy>
  <cp:revision>2</cp:revision>
  <dcterms:created xsi:type="dcterms:W3CDTF">2018-01-19T10:31:00Z</dcterms:created>
  <dcterms:modified xsi:type="dcterms:W3CDTF">2018-01-19T10:31:00Z</dcterms:modified>
</cp:coreProperties>
</file>