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BDEB4" w14:textId="2DEEE36D" w:rsidR="00D363F2" w:rsidRDefault="00B069EB">
      <w:pPr>
        <w:tabs>
          <w:tab w:val="left" w:pos="1080"/>
        </w:tabs>
        <w:spacing w:before="120" w:after="120" w:line="276" w:lineRule="auto"/>
        <w:rPr>
          <w:rFonts w:ascii="Arial" w:eastAsia="Arial" w:hAnsi="Arial" w:cs="Arial"/>
        </w:rPr>
      </w:pPr>
      <w:r>
        <w:rPr>
          <w:rFonts w:ascii="Arial" w:eastAsia="Arial" w:hAnsi="Arial" w:cs="Arial"/>
        </w:rPr>
        <w:softHyphen/>
      </w:r>
      <w:r>
        <w:rPr>
          <w:rFonts w:ascii="Arial" w:eastAsia="Arial" w:hAnsi="Arial" w:cs="Arial"/>
        </w:rPr>
        <w:softHyphen/>
      </w:r>
      <w:r>
        <w:rPr>
          <w:rFonts w:ascii="Arial" w:eastAsia="Arial" w:hAnsi="Arial" w:cs="Arial"/>
        </w:rPr>
        <w:softHyphen/>
      </w:r>
      <w:r w:rsidR="004A2C32">
        <w:rPr>
          <w:rFonts w:ascii="Arial" w:eastAsia="Arial" w:hAnsi="Arial" w:cs="Arial"/>
        </w:rPr>
        <w:t xml:space="preserve">To:  President </w:t>
      </w:r>
      <w:r w:rsidR="004A2C32">
        <w:rPr>
          <w:rFonts w:ascii="Arial" w:eastAsia="Arial" w:hAnsi="Arial" w:cs="Arial"/>
        </w:rPr>
        <w:tab/>
        <w:t>Frank O. Simpson</w:t>
      </w:r>
    </w:p>
    <w:p w14:paraId="1A4B8260" w14:textId="5EED84EF" w:rsidR="00D363F2" w:rsidRDefault="004A2C32">
      <w:pPr>
        <w:tabs>
          <w:tab w:val="left" w:pos="1080"/>
        </w:tabs>
        <w:spacing w:before="120" w:after="120" w:line="276" w:lineRule="auto"/>
        <w:rPr>
          <w:rFonts w:ascii="Arial" w:eastAsia="Arial" w:hAnsi="Arial" w:cs="Arial"/>
        </w:rPr>
      </w:pPr>
      <w:r>
        <w:rPr>
          <w:rFonts w:ascii="Arial" w:eastAsia="Arial" w:hAnsi="Arial" w:cs="Arial"/>
        </w:rPr>
        <w:t>From:  Team 01</w:t>
      </w:r>
    </w:p>
    <w:p w14:paraId="5DD54E54" w14:textId="77777777" w:rsidR="00D363F2" w:rsidRDefault="004A2C32">
      <w:pPr>
        <w:tabs>
          <w:tab w:val="left" w:pos="1080"/>
        </w:tabs>
        <w:spacing w:before="120" w:after="120" w:line="276" w:lineRule="auto"/>
        <w:rPr>
          <w:rFonts w:ascii="Arial" w:eastAsia="Arial" w:hAnsi="Arial" w:cs="Arial"/>
        </w:rPr>
      </w:pPr>
      <w:r>
        <w:rPr>
          <w:rFonts w:ascii="Arial" w:eastAsia="Arial" w:hAnsi="Arial" w:cs="Arial"/>
        </w:rPr>
        <w:t>RE:  Data Analysis</w:t>
      </w:r>
    </w:p>
    <w:p w14:paraId="5B2AC1DC" w14:textId="7F3686CE" w:rsidR="00D363F2" w:rsidRDefault="004A2C32">
      <w:pPr>
        <w:tabs>
          <w:tab w:val="left" w:pos="1080"/>
        </w:tabs>
        <w:spacing w:before="120" w:after="120" w:line="276" w:lineRule="auto"/>
        <w:rPr>
          <w:rFonts w:ascii="Arial" w:eastAsia="Arial" w:hAnsi="Arial" w:cs="Arial"/>
        </w:rPr>
      </w:pPr>
      <w:r>
        <w:rPr>
          <w:rFonts w:ascii="Arial" w:eastAsia="Arial" w:hAnsi="Arial" w:cs="Arial"/>
        </w:rPr>
        <w:t>Date: 7.</w:t>
      </w:r>
      <w:r w:rsidR="009578E2">
        <w:rPr>
          <w:rFonts w:ascii="Arial" w:eastAsia="Arial" w:hAnsi="Arial" w:cs="Arial"/>
        </w:rPr>
        <w:t>30</w:t>
      </w:r>
      <w:r>
        <w:rPr>
          <w:rFonts w:ascii="Arial" w:eastAsia="Arial" w:hAnsi="Arial" w:cs="Arial"/>
        </w:rPr>
        <w:t>.19</w:t>
      </w:r>
    </w:p>
    <w:p w14:paraId="125BEA7E" w14:textId="77777777" w:rsidR="00D363F2" w:rsidRDefault="00D363F2">
      <w:pPr>
        <w:tabs>
          <w:tab w:val="left" w:pos="1080"/>
        </w:tabs>
        <w:spacing w:before="120" w:after="120" w:line="276" w:lineRule="auto"/>
        <w:rPr>
          <w:rFonts w:ascii="Arial" w:eastAsia="Arial" w:hAnsi="Arial" w:cs="Arial"/>
        </w:rPr>
      </w:pPr>
    </w:p>
    <w:p w14:paraId="6B3FA7E2" w14:textId="77777777" w:rsidR="00D363F2" w:rsidRDefault="004A2C32">
      <w:pPr>
        <w:spacing w:before="120" w:after="120" w:line="276" w:lineRule="auto"/>
        <w:rPr>
          <w:rFonts w:ascii="Arial" w:eastAsia="Arial" w:hAnsi="Arial" w:cs="Arial"/>
          <w:color w:val="FF0000"/>
        </w:rPr>
      </w:pPr>
      <w:r>
        <w:rPr>
          <w:rFonts w:ascii="Arial" w:eastAsia="Arial" w:hAnsi="Arial" w:cs="Arial"/>
          <w:b/>
        </w:rPr>
        <w:t>Introduction</w:t>
      </w:r>
    </w:p>
    <w:p w14:paraId="04186737" w14:textId="1C0F983B" w:rsidR="00D363F2" w:rsidRDefault="004A2C32">
      <w:pPr>
        <w:spacing w:after="0" w:line="276" w:lineRule="auto"/>
        <w:ind w:firstLine="360"/>
        <w:jc w:val="both"/>
        <w:rPr>
          <w:rFonts w:ascii="Arial" w:eastAsia="Arial" w:hAnsi="Arial" w:cs="Arial"/>
          <w:color w:val="FF0000"/>
        </w:rPr>
      </w:pPr>
      <w:r>
        <w:rPr>
          <w:rFonts w:ascii="Arial" w:eastAsia="Arial" w:hAnsi="Arial" w:cs="Arial"/>
        </w:rPr>
        <w:t>The client, First-Order Systems (FOS), were performing quality assurance tests on the different thermocouple designs, so they can provide precise temperature control to their client. FOS requested a MATLAB analysis algorithm that outputs parameter identification on given time histories. The client requires an analysis of the models, based on the dataset provided and graphics to visually display the data. An analysis</w:t>
      </w:r>
      <w:r w:rsidR="00346037">
        <w:rPr>
          <w:rFonts w:ascii="Arial" w:eastAsia="Arial" w:hAnsi="Arial" w:cs="Arial"/>
        </w:rPr>
        <w:t xml:space="preserve"> </w:t>
      </w:r>
      <w:r>
        <w:rPr>
          <w:rFonts w:ascii="Arial" w:eastAsia="Arial" w:hAnsi="Arial" w:cs="Arial"/>
        </w:rPr>
        <w:t xml:space="preserve">of the margin of error must also be completed, to show the accuracy of the algorithm approach. The key criteria are the algorithm must be fully automated and determines the model parameters in an efficient manner. Another criterion when evaluating each thermocouple model is to generate a low standard deviation for each parameter amongst the 10 heating and 10 cooling experiments conducted. The constraints are contained within the data, based on the created algorithm’s consistency of accurate outputs for parameter identification. </w:t>
      </w:r>
      <w:r w:rsidR="00346037">
        <w:rPr>
          <w:rFonts w:ascii="Arial" w:eastAsia="Arial" w:hAnsi="Arial" w:cs="Arial"/>
        </w:rPr>
        <w:t>Another constraint</w:t>
      </w:r>
      <w:r>
        <w:rPr>
          <w:rFonts w:ascii="Arial" w:eastAsia="Arial" w:hAnsi="Arial" w:cs="Arial"/>
        </w:rPr>
        <w:t xml:space="preserve"> was the time allotted to produce a functioning algorithm.</w:t>
      </w:r>
    </w:p>
    <w:p w14:paraId="373C61DA" w14:textId="77777777" w:rsidR="00D363F2" w:rsidRDefault="004A2C32">
      <w:pPr>
        <w:spacing w:before="120" w:after="120" w:line="276" w:lineRule="auto"/>
        <w:ind w:firstLine="720"/>
        <w:rPr>
          <w:rFonts w:ascii="Arial" w:eastAsia="Arial" w:hAnsi="Arial" w:cs="Arial"/>
          <w:color w:val="FF0000"/>
        </w:rPr>
      </w:pPr>
      <w:r>
        <w:rPr>
          <w:rFonts w:ascii="Arial" w:eastAsia="Arial" w:hAnsi="Arial" w:cs="Arial"/>
        </w:rPr>
        <w:t xml:space="preserve">This algorithm takes an input of the data and an indication of whether it is heating or cooling thermocouple data. It then takes this data, creates a smoothed model of the data using a 4 point moving average, then calculates the parameters </w:t>
      </w:r>
      <w:proofErr w:type="spellStart"/>
      <w:r>
        <w:rPr>
          <w:rFonts w:ascii="Arial" w:eastAsia="Arial" w:hAnsi="Arial" w:cs="Arial"/>
        </w:rPr>
        <w:t>yL</w:t>
      </w:r>
      <w:proofErr w:type="spellEnd"/>
      <w:r>
        <w:rPr>
          <w:rFonts w:ascii="Arial" w:eastAsia="Arial" w:hAnsi="Arial" w:cs="Arial"/>
        </w:rPr>
        <w:t xml:space="preserve"> (the lowest sustained temperature before heating or after cooling), </w:t>
      </w:r>
      <w:proofErr w:type="spellStart"/>
      <w:r>
        <w:rPr>
          <w:rFonts w:ascii="Arial" w:eastAsia="Arial" w:hAnsi="Arial" w:cs="Arial"/>
        </w:rPr>
        <w:t>yH</w:t>
      </w:r>
      <w:proofErr w:type="spellEnd"/>
      <w:r>
        <w:rPr>
          <w:rFonts w:ascii="Arial" w:eastAsia="Arial" w:hAnsi="Arial" w:cs="Arial"/>
        </w:rPr>
        <w:t xml:space="preserve"> (the highest sustained temperature before cooling or after heating), </w:t>
      </w:r>
      <w:proofErr w:type="spellStart"/>
      <w:r>
        <w:rPr>
          <w:rFonts w:ascii="Arial" w:eastAsia="Arial" w:hAnsi="Arial" w:cs="Arial"/>
        </w:rPr>
        <w:t>ts</w:t>
      </w:r>
      <w:proofErr w:type="spellEnd"/>
      <w:r>
        <w:rPr>
          <w:rFonts w:ascii="Arial" w:eastAsia="Arial" w:hAnsi="Arial" w:cs="Arial"/>
        </w:rPr>
        <w:t xml:space="preserve"> (the time at which the temperature departs from its initial </w:t>
      </w:r>
      <w:proofErr w:type="spellStart"/>
      <w:r>
        <w:rPr>
          <w:rFonts w:ascii="Arial" w:eastAsia="Arial" w:hAnsi="Arial" w:cs="Arial"/>
        </w:rPr>
        <w:t>yL</w:t>
      </w:r>
      <w:proofErr w:type="spellEnd"/>
      <w:r>
        <w:rPr>
          <w:rFonts w:ascii="Arial" w:eastAsia="Arial" w:hAnsi="Arial" w:cs="Arial"/>
        </w:rPr>
        <w:t xml:space="preserve"> (for heating) or </w:t>
      </w:r>
      <w:proofErr w:type="spellStart"/>
      <w:r>
        <w:rPr>
          <w:rFonts w:ascii="Arial" w:eastAsia="Arial" w:hAnsi="Arial" w:cs="Arial"/>
        </w:rPr>
        <w:t>yH</w:t>
      </w:r>
      <w:proofErr w:type="spellEnd"/>
      <w:r>
        <w:rPr>
          <w:rFonts w:ascii="Arial" w:eastAsia="Arial" w:hAnsi="Arial" w:cs="Arial"/>
        </w:rPr>
        <w:t xml:space="preserve"> (for cooling)) and tau (time that is at the midpoint between the end of </w:t>
      </w:r>
      <w:proofErr w:type="spellStart"/>
      <w:r>
        <w:rPr>
          <w:rFonts w:ascii="Arial" w:eastAsia="Arial" w:hAnsi="Arial" w:cs="Arial"/>
        </w:rPr>
        <w:t>yL</w:t>
      </w:r>
      <w:proofErr w:type="spellEnd"/>
      <w:r>
        <w:rPr>
          <w:rFonts w:ascii="Arial" w:eastAsia="Arial" w:hAnsi="Arial" w:cs="Arial"/>
        </w:rPr>
        <w:t>/</w:t>
      </w:r>
      <w:proofErr w:type="spellStart"/>
      <w:r>
        <w:rPr>
          <w:rFonts w:ascii="Arial" w:eastAsia="Arial" w:hAnsi="Arial" w:cs="Arial"/>
        </w:rPr>
        <w:t>yH</w:t>
      </w:r>
      <w:proofErr w:type="spellEnd"/>
      <w:r>
        <w:rPr>
          <w:rFonts w:ascii="Arial" w:eastAsia="Arial" w:hAnsi="Arial" w:cs="Arial"/>
        </w:rPr>
        <w:t xml:space="preserve"> and beginning of </w:t>
      </w:r>
      <w:proofErr w:type="spellStart"/>
      <w:r>
        <w:rPr>
          <w:rFonts w:ascii="Arial" w:eastAsia="Arial" w:hAnsi="Arial" w:cs="Arial"/>
        </w:rPr>
        <w:t>yH</w:t>
      </w:r>
      <w:proofErr w:type="spellEnd"/>
      <w:r>
        <w:rPr>
          <w:rFonts w:ascii="Arial" w:eastAsia="Arial" w:hAnsi="Arial" w:cs="Arial"/>
        </w:rPr>
        <w:t>/</w:t>
      </w:r>
      <w:proofErr w:type="spellStart"/>
      <w:r>
        <w:rPr>
          <w:rFonts w:ascii="Arial" w:eastAsia="Arial" w:hAnsi="Arial" w:cs="Arial"/>
        </w:rPr>
        <w:t>yL</w:t>
      </w:r>
      <w:proofErr w:type="spellEnd"/>
      <w:r>
        <w:rPr>
          <w:rFonts w:ascii="Arial" w:eastAsia="Arial" w:hAnsi="Arial" w:cs="Arial"/>
        </w:rPr>
        <w:t xml:space="preserve"> respectively) for the thermocouple data. </w:t>
      </w:r>
    </w:p>
    <w:p w14:paraId="2282BCDE" w14:textId="6ABCEB8B" w:rsidR="00D363F2" w:rsidRDefault="004A2C32">
      <w:pPr>
        <w:spacing w:before="120" w:after="120" w:line="276" w:lineRule="auto"/>
        <w:ind w:firstLine="720"/>
        <w:rPr>
          <w:rFonts w:ascii="Arial" w:eastAsia="Arial" w:hAnsi="Arial" w:cs="Arial"/>
        </w:rPr>
      </w:pPr>
      <w:r>
        <w:rPr>
          <w:rFonts w:ascii="Arial" w:eastAsia="Arial" w:hAnsi="Arial" w:cs="Arial"/>
        </w:rPr>
        <w:t xml:space="preserve">The two biggest improvements came from improving the method of calculating </w:t>
      </w:r>
      <w:proofErr w:type="spellStart"/>
      <w:r>
        <w:rPr>
          <w:rFonts w:ascii="Arial" w:eastAsia="Arial" w:hAnsi="Arial" w:cs="Arial"/>
        </w:rPr>
        <w:t>yL</w:t>
      </w:r>
      <w:proofErr w:type="spellEnd"/>
      <w:r>
        <w:rPr>
          <w:rFonts w:ascii="Arial" w:eastAsia="Arial" w:hAnsi="Arial" w:cs="Arial"/>
        </w:rPr>
        <w:t>/</w:t>
      </w:r>
      <w:proofErr w:type="spellStart"/>
      <w:r>
        <w:rPr>
          <w:rFonts w:ascii="Arial" w:eastAsia="Arial" w:hAnsi="Arial" w:cs="Arial"/>
        </w:rPr>
        <w:t>yH</w:t>
      </w:r>
      <w:proofErr w:type="spellEnd"/>
      <w:r>
        <w:rPr>
          <w:rFonts w:ascii="Arial" w:eastAsia="Arial" w:hAnsi="Arial" w:cs="Arial"/>
        </w:rPr>
        <w:t xml:space="preserve">. It was necessary to improve both </w:t>
      </w:r>
      <w:proofErr w:type="spellStart"/>
      <w:r>
        <w:rPr>
          <w:rFonts w:ascii="Arial" w:eastAsia="Arial" w:hAnsi="Arial" w:cs="Arial"/>
        </w:rPr>
        <w:t>yL</w:t>
      </w:r>
      <w:proofErr w:type="spellEnd"/>
      <w:r>
        <w:rPr>
          <w:rFonts w:ascii="Arial" w:eastAsia="Arial" w:hAnsi="Arial" w:cs="Arial"/>
        </w:rPr>
        <w:t xml:space="preserve"> and </w:t>
      </w:r>
      <w:proofErr w:type="spellStart"/>
      <w:r>
        <w:rPr>
          <w:rFonts w:ascii="Arial" w:eastAsia="Arial" w:hAnsi="Arial" w:cs="Arial"/>
        </w:rPr>
        <w:t>yH</w:t>
      </w:r>
      <w:proofErr w:type="spellEnd"/>
      <w:r>
        <w:rPr>
          <w:rFonts w:ascii="Arial" w:eastAsia="Arial" w:hAnsi="Arial" w:cs="Arial"/>
        </w:rPr>
        <w:t xml:space="preserve"> as they were both used to calculate tau. </w:t>
      </w:r>
      <w:proofErr w:type="spellStart"/>
      <w:r>
        <w:rPr>
          <w:rFonts w:ascii="Arial" w:eastAsia="Arial" w:hAnsi="Arial" w:cs="Arial"/>
        </w:rPr>
        <w:t>yL</w:t>
      </w:r>
      <w:proofErr w:type="spellEnd"/>
      <w:r>
        <w:rPr>
          <w:rFonts w:ascii="Arial" w:eastAsia="Arial" w:hAnsi="Arial" w:cs="Arial"/>
        </w:rPr>
        <w:t xml:space="preserve"> and </w:t>
      </w:r>
      <w:proofErr w:type="spellStart"/>
      <w:r>
        <w:rPr>
          <w:rFonts w:ascii="Arial" w:eastAsia="Arial" w:hAnsi="Arial" w:cs="Arial"/>
        </w:rPr>
        <w:t>yH</w:t>
      </w:r>
      <w:proofErr w:type="spellEnd"/>
      <w:r>
        <w:rPr>
          <w:rFonts w:ascii="Arial" w:eastAsia="Arial" w:hAnsi="Arial" w:cs="Arial"/>
        </w:rPr>
        <w:t xml:space="preserve"> were initially calculated by finding the minimum and maximum of the data respectively. This method was no longer effective with the data given in M4 due to the increased amount of noise in the file. Thus, </w:t>
      </w:r>
      <w:proofErr w:type="spellStart"/>
      <w:r>
        <w:rPr>
          <w:rFonts w:ascii="Arial" w:eastAsia="Arial" w:hAnsi="Arial" w:cs="Arial"/>
        </w:rPr>
        <w:t>yL</w:t>
      </w:r>
      <w:proofErr w:type="spellEnd"/>
      <w:r>
        <w:rPr>
          <w:rFonts w:ascii="Arial" w:eastAsia="Arial" w:hAnsi="Arial" w:cs="Arial"/>
        </w:rPr>
        <w:t xml:space="preserve"> was determined by taking the mean of the temperature values from the </w:t>
      </w:r>
      <w:r w:rsidR="00346037">
        <w:rPr>
          <w:rFonts w:ascii="Arial" w:eastAsia="Arial" w:hAnsi="Arial" w:cs="Arial"/>
        </w:rPr>
        <w:t>first-time</w:t>
      </w:r>
      <w:r>
        <w:rPr>
          <w:rFonts w:ascii="Arial" w:eastAsia="Arial" w:hAnsi="Arial" w:cs="Arial"/>
        </w:rPr>
        <w:t xml:space="preserve"> value until </w:t>
      </w:r>
      <w:proofErr w:type="spellStart"/>
      <w:r>
        <w:rPr>
          <w:rFonts w:ascii="Arial" w:eastAsia="Arial" w:hAnsi="Arial" w:cs="Arial"/>
        </w:rPr>
        <w:t>ts</w:t>
      </w:r>
      <w:proofErr w:type="spellEnd"/>
      <w:r>
        <w:rPr>
          <w:rFonts w:ascii="Arial" w:eastAsia="Arial" w:hAnsi="Arial" w:cs="Arial"/>
        </w:rPr>
        <w:t xml:space="preserve">. </w:t>
      </w:r>
    </w:p>
    <w:p w14:paraId="0C944DDE" w14:textId="77777777" w:rsidR="00D363F2" w:rsidRDefault="004A2C32">
      <w:pPr>
        <w:spacing w:before="120" w:after="120" w:line="276" w:lineRule="auto"/>
        <w:ind w:firstLine="720"/>
        <w:rPr>
          <w:rFonts w:ascii="Arial" w:eastAsia="Arial" w:hAnsi="Arial" w:cs="Arial"/>
        </w:rPr>
      </w:pPr>
      <w:r>
        <w:rPr>
          <w:rFonts w:ascii="Arial" w:eastAsia="Arial" w:hAnsi="Arial" w:cs="Arial"/>
        </w:rPr>
        <w:t xml:space="preserve">The second improvement involved </w:t>
      </w:r>
      <w:proofErr w:type="spellStart"/>
      <w:r>
        <w:rPr>
          <w:rFonts w:ascii="Arial" w:eastAsia="Arial" w:hAnsi="Arial" w:cs="Arial"/>
        </w:rPr>
        <w:t>yH</w:t>
      </w:r>
      <w:proofErr w:type="spellEnd"/>
      <w:r>
        <w:rPr>
          <w:rFonts w:ascii="Arial" w:eastAsia="Arial" w:hAnsi="Arial" w:cs="Arial"/>
        </w:rPr>
        <w:t xml:space="preserve"> it was determined by taking the mean of the temperature values from 20 points past </w:t>
      </w:r>
      <w:proofErr w:type="spellStart"/>
      <w:r>
        <w:rPr>
          <w:rFonts w:ascii="Arial" w:eastAsia="Arial" w:hAnsi="Arial" w:cs="Arial"/>
        </w:rPr>
        <w:t>ts</w:t>
      </w:r>
      <w:proofErr w:type="spellEnd"/>
      <w:r>
        <w:rPr>
          <w:rFonts w:ascii="Arial" w:eastAsia="Arial" w:hAnsi="Arial" w:cs="Arial"/>
        </w:rPr>
        <w:t xml:space="preserve"> to the end of the data. This method was implemented for the heating curve, and the calculations for </w:t>
      </w:r>
      <w:proofErr w:type="spellStart"/>
      <w:r>
        <w:rPr>
          <w:rFonts w:ascii="Arial" w:eastAsia="Arial" w:hAnsi="Arial" w:cs="Arial"/>
        </w:rPr>
        <w:t>yH</w:t>
      </w:r>
      <w:proofErr w:type="spellEnd"/>
      <w:r>
        <w:rPr>
          <w:rFonts w:ascii="Arial" w:eastAsia="Arial" w:hAnsi="Arial" w:cs="Arial"/>
        </w:rPr>
        <w:t xml:space="preserve"> and </w:t>
      </w:r>
      <w:proofErr w:type="spellStart"/>
      <w:r>
        <w:rPr>
          <w:rFonts w:ascii="Arial" w:eastAsia="Arial" w:hAnsi="Arial" w:cs="Arial"/>
        </w:rPr>
        <w:t>yL</w:t>
      </w:r>
      <w:proofErr w:type="spellEnd"/>
      <w:r>
        <w:rPr>
          <w:rFonts w:ascii="Arial" w:eastAsia="Arial" w:hAnsi="Arial" w:cs="Arial"/>
        </w:rPr>
        <w:t xml:space="preserve"> reverse for the cooling data. </w:t>
      </w:r>
      <w:proofErr w:type="spellStart"/>
      <w:r>
        <w:rPr>
          <w:rFonts w:ascii="Arial" w:eastAsia="Arial" w:hAnsi="Arial" w:cs="Arial"/>
        </w:rPr>
        <w:t>SSEmod</w:t>
      </w:r>
      <w:proofErr w:type="spellEnd"/>
      <w:r>
        <w:rPr>
          <w:rFonts w:ascii="Arial" w:eastAsia="Arial" w:hAnsi="Arial" w:cs="Arial"/>
        </w:rPr>
        <w:t xml:space="preserve"> for the cooling using the previous method was 26.5 (see table 1) compared to an </w:t>
      </w:r>
      <w:proofErr w:type="spellStart"/>
      <w:r>
        <w:rPr>
          <w:rFonts w:ascii="Arial" w:eastAsia="Arial" w:hAnsi="Arial" w:cs="Arial"/>
        </w:rPr>
        <w:t>SSEmod</w:t>
      </w:r>
      <w:proofErr w:type="spellEnd"/>
      <w:r>
        <w:rPr>
          <w:rFonts w:ascii="Arial" w:eastAsia="Arial" w:hAnsi="Arial" w:cs="Arial"/>
        </w:rPr>
        <w:t xml:space="preserve"> of .05 for cooling in the new parameter function. </w:t>
      </w:r>
    </w:p>
    <w:p w14:paraId="307C007C" w14:textId="77777777" w:rsidR="00D363F2" w:rsidRDefault="00D363F2">
      <w:pPr>
        <w:spacing w:before="120" w:after="120" w:line="276" w:lineRule="auto"/>
        <w:rPr>
          <w:rFonts w:ascii="Arial" w:eastAsia="Arial" w:hAnsi="Arial" w:cs="Arial"/>
          <w:b/>
        </w:rPr>
      </w:pPr>
    </w:p>
    <w:p w14:paraId="202B6FCA" w14:textId="77777777" w:rsidR="00D363F2" w:rsidRDefault="00D363F2">
      <w:pPr>
        <w:spacing w:before="120" w:after="120" w:line="276" w:lineRule="auto"/>
        <w:rPr>
          <w:rFonts w:ascii="Arial" w:eastAsia="Arial" w:hAnsi="Arial" w:cs="Arial"/>
          <w:b/>
        </w:rPr>
      </w:pPr>
    </w:p>
    <w:p w14:paraId="3D6C4A96" w14:textId="77777777" w:rsidR="00D363F2" w:rsidRDefault="004A2C32">
      <w:pPr>
        <w:spacing w:before="120" w:after="120" w:line="276" w:lineRule="auto"/>
        <w:rPr>
          <w:rFonts w:ascii="Arial" w:eastAsia="Arial" w:hAnsi="Arial" w:cs="Arial"/>
          <w:color w:val="FF0000"/>
        </w:rPr>
      </w:pPr>
      <w:r>
        <w:rPr>
          <w:rFonts w:ascii="Arial" w:eastAsia="Arial" w:hAnsi="Arial" w:cs="Arial"/>
          <w:b/>
        </w:rPr>
        <w:t>Procedure</w:t>
      </w:r>
      <w:r>
        <w:rPr>
          <w:rFonts w:ascii="Arial" w:eastAsia="Arial" w:hAnsi="Arial" w:cs="Arial"/>
          <w:b/>
          <w:color w:val="FF0000"/>
        </w:rPr>
        <w:t xml:space="preserve"> </w:t>
      </w:r>
    </w:p>
    <w:p w14:paraId="7E762ACA" w14:textId="07A2E9EE" w:rsidR="00D363F2" w:rsidRDefault="004A2C32">
      <w:pPr>
        <w:spacing w:before="120" w:after="120" w:line="276" w:lineRule="auto"/>
        <w:ind w:firstLine="720"/>
        <w:rPr>
          <w:rFonts w:ascii="Arial" w:eastAsia="Arial" w:hAnsi="Arial" w:cs="Arial"/>
        </w:rPr>
      </w:pPr>
      <w:r>
        <w:rPr>
          <w:rFonts w:ascii="Arial" w:eastAsia="Arial" w:hAnsi="Arial" w:cs="Arial"/>
        </w:rPr>
        <w:lastRenderedPageBreak/>
        <w:t xml:space="preserve">First, the data is </w:t>
      </w:r>
      <w:r w:rsidR="00346037">
        <w:rPr>
          <w:rFonts w:ascii="Arial" w:eastAsia="Arial" w:hAnsi="Arial" w:cs="Arial"/>
        </w:rPr>
        <w:t>imported,</w:t>
      </w:r>
      <w:r>
        <w:rPr>
          <w:rFonts w:ascii="Arial" w:eastAsia="Arial" w:hAnsi="Arial" w:cs="Arial"/>
        </w:rPr>
        <w:t xml:space="preserve"> and the time and temperature data are separated into two variables, time and temp. Then, a moving mean of the data is calculated as well as a calculation of the slope between points 10 indexes apart in the temperature data. If the input to the function indicates a heating curve (indicated by a 1 for heating, 2 for cooling), </w:t>
      </w:r>
      <w:proofErr w:type="spellStart"/>
      <w:r>
        <w:rPr>
          <w:rFonts w:ascii="Arial" w:eastAsia="Arial" w:hAnsi="Arial" w:cs="Arial"/>
        </w:rPr>
        <w:t>ts</w:t>
      </w:r>
      <w:proofErr w:type="spellEnd"/>
      <w:r>
        <w:rPr>
          <w:rFonts w:ascii="Arial" w:eastAsia="Arial" w:hAnsi="Arial" w:cs="Arial"/>
        </w:rPr>
        <w:t xml:space="preserve"> is set to equal to the time that the maximum/minimum slope (for heating/cooling respectively) occurs. The index of that time is determined using the </w:t>
      </w:r>
      <w:proofErr w:type="gramStart"/>
      <w:r>
        <w:rPr>
          <w:rFonts w:ascii="Arial" w:eastAsia="Arial" w:hAnsi="Arial" w:cs="Arial"/>
        </w:rPr>
        <w:t>find(</w:t>
      </w:r>
      <w:proofErr w:type="gramEnd"/>
      <w:r>
        <w:rPr>
          <w:rFonts w:ascii="Arial" w:eastAsia="Arial" w:hAnsi="Arial" w:cs="Arial"/>
        </w:rPr>
        <w:t xml:space="preserve">) function and the variable x is set to the index of </w:t>
      </w:r>
      <w:proofErr w:type="spellStart"/>
      <w:r>
        <w:rPr>
          <w:rFonts w:ascii="Arial" w:eastAsia="Arial" w:hAnsi="Arial" w:cs="Arial"/>
        </w:rPr>
        <w:t>ts</w:t>
      </w:r>
      <w:proofErr w:type="spellEnd"/>
      <w:r>
        <w:rPr>
          <w:rFonts w:ascii="Arial" w:eastAsia="Arial" w:hAnsi="Arial" w:cs="Arial"/>
        </w:rPr>
        <w:t xml:space="preserve"> within the time vector. </w:t>
      </w:r>
      <w:proofErr w:type="spellStart"/>
      <w:r>
        <w:rPr>
          <w:rFonts w:ascii="Arial" w:eastAsia="Arial" w:hAnsi="Arial" w:cs="Arial"/>
        </w:rPr>
        <w:t>yL</w:t>
      </w:r>
      <w:proofErr w:type="spellEnd"/>
      <w:r>
        <w:rPr>
          <w:rFonts w:ascii="Arial" w:eastAsia="Arial" w:hAnsi="Arial" w:cs="Arial"/>
        </w:rPr>
        <w:t xml:space="preserve"> is then calculated by taking the mean of the temp vector from the beginning of the data set until </w:t>
      </w:r>
      <w:proofErr w:type="spellStart"/>
      <w:r>
        <w:rPr>
          <w:rFonts w:ascii="Arial" w:eastAsia="Arial" w:hAnsi="Arial" w:cs="Arial"/>
        </w:rPr>
        <w:t>ts</w:t>
      </w:r>
      <w:proofErr w:type="spellEnd"/>
      <w:r>
        <w:rPr>
          <w:rFonts w:ascii="Arial" w:eastAsia="Arial" w:hAnsi="Arial" w:cs="Arial"/>
        </w:rPr>
        <w:t xml:space="preserve"> for heating, or by taking the mean of the temp vector from 20 points past </w:t>
      </w:r>
      <w:proofErr w:type="spellStart"/>
      <w:r>
        <w:rPr>
          <w:rFonts w:ascii="Arial" w:eastAsia="Arial" w:hAnsi="Arial" w:cs="Arial"/>
        </w:rPr>
        <w:t>ts</w:t>
      </w:r>
      <w:proofErr w:type="spellEnd"/>
      <w:r>
        <w:rPr>
          <w:rFonts w:ascii="Arial" w:eastAsia="Arial" w:hAnsi="Arial" w:cs="Arial"/>
        </w:rPr>
        <w:t xml:space="preserve"> to the end of the data set for a cooling data set.  </w:t>
      </w:r>
      <w:proofErr w:type="spellStart"/>
      <w:r>
        <w:rPr>
          <w:rFonts w:ascii="Arial" w:eastAsia="Arial" w:hAnsi="Arial" w:cs="Arial"/>
        </w:rPr>
        <w:t>yH</w:t>
      </w:r>
      <w:proofErr w:type="spellEnd"/>
      <w:r>
        <w:rPr>
          <w:rFonts w:ascii="Arial" w:eastAsia="Arial" w:hAnsi="Arial" w:cs="Arial"/>
        </w:rPr>
        <w:t xml:space="preserve"> is then calculated by taking the mean of the temp vector from the beginning of the data set until </w:t>
      </w:r>
      <w:proofErr w:type="spellStart"/>
      <w:r>
        <w:rPr>
          <w:rFonts w:ascii="Arial" w:eastAsia="Arial" w:hAnsi="Arial" w:cs="Arial"/>
        </w:rPr>
        <w:t>ts</w:t>
      </w:r>
      <w:proofErr w:type="spellEnd"/>
      <w:r>
        <w:rPr>
          <w:rFonts w:ascii="Arial" w:eastAsia="Arial" w:hAnsi="Arial" w:cs="Arial"/>
        </w:rPr>
        <w:t xml:space="preserve"> for cooling, or by taking the mean of the temp vector from 20 points past </w:t>
      </w:r>
      <w:proofErr w:type="spellStart"/>
      <w:r>
        <w:rPr>
          <w:rFonts w:ascii="Arial" w:eastAsia="Arial" w:hAnsi="Arial" w:cs="Arial"/>
        </w:rPr>
        <w:t>ts</w:t>
      </w:r>
      <w:proofErr w:type="spellEnd"/>
      <w:r>
        <w:rPr>
          <w:rFonts w:ascii="Arial" w:eastAsia="Arial" w:hAnsi="Arial" w:cs="Arial"/>
        </w:rPr>
        <w:t xml:space="preserve"> to the end of the data set for a heating data set. </w:t>
      </w:r>
      <w:proofErr w:type="spellStart"/>
      <w:r>
        <w:rPr>
          <w:rFonts w:ascii="Arial" w:eastAsia="Arial" w:hAnsi="Arial" w:cs="Arial"/>
        </w:rPr>
        <w:t>yTau</w:t>
      </w:r>
      <w:proofErr w:type="spellEnd"/>
      <w:r>
        <w:rPr>
          <w:rFonts w:ascii="Arial" w:eastAsia="Arial" w:hAnsi="Arial" w:cs="Arial"/>
        </w:rPr>
        <w:t xml:space="preserve"> is calculated based on its respective formula for heating or cooling. Bounds for </w:t>
      </w:r>
      <w:proofErr w:type="spellStart"/>
      <w:r>
        <w:rPr>
          <w:rFonts w:ascii="Arial" w:eastAsia="Arial" w:hAnsi="Arial" w:cs="Arial"/>
        </w:rPr>
        <w:t>yTau</w:t>
      </w:r>
      <w:proofErr w:type="spellEnd"/>
      <w:r>
        <w:rPr>
          <w:rFonts w:ascii="Arial" w:eastAsia="Arial" w:hAnsi="Arial" w:cs="Arial"/>
        </w:rPr>
        <w:t xml:space="preserve"> are then calculated by adding .15F to </w:t>
      </w:r>
      <w:proofErr w:type="spellStart"/>
      <w:r>
        <w:rPr>
          <w:rFonts w:ascii="Arial" w:eastAsia="Arial" w:hAnsi="Arial" w:cs="Arial"/>
        </w:rPr>
        <w:t>yTau</w:t>
      </w:r>
      <w:proofErr w:type="spellEnd"/>
      <w:r>
        <w:rPr>
          <w:rFonts w:ascii="Arial" w:eastAsia="Arial" w:hAnsi="Arial" w:cs="Arial"/>
        </w:rPr>
        <w:t xml:space="preserve"> for the upper bound and subtracting .15F for the lower bound of </w:t>
      </w:r>
      <w:proofErr w:type="spellStart"/>
      <w:r>
        <w:rPr>
          <w:rFonts w:ascii="Arial" w:eastAsia="Arial" w:hAnsi="Arial" w:cs="Arial"/>
        </w:rPr>
        <w:t>yTau</w:t>
      </w:r>
      <w:proofErr w:type="spellEnd"/>
      <w:r>
        <w:rPr>
          <w:rFonts w:ascii="Arial" w:eastAsia="Arial" w:hAnsi="Arial" w:cs="Arial"/>
        </w:rPr>
        <w:t xml:space="preserve">. Tau for heating is then determined by taking the midpoint of the bounds and subtracting </w:t>
      </w:r>
      <w:proofErr w:type="spellStart"/>
      <w:r>
        <w:rPr>
          <w:rFonts w:ascii="Arial" w:eastAsia="Arial" w:hAnsi="Arial" w:cs="Arial"/>
        </w:rPr>
        <w:t>ts</w:t>
      </w:r>
      <w:proofErr w:type="spellEnd"/>
      <w:r>
        <w:rPr>
          <w:rFonts w:ascii="Arial" w:eastAsia="Arial" w:hAnsi="Arial" w:cs="Arial"/>
        </w:rPr>
        <w:t xml:space="preserve">, and the tau for cooling is determined by subtracting </w:t>
      </w:r>
      <w:proofErr w:type="spellStart"/>
      <w:r>
        <w:rPr>
          <w:rFonts w:ascii="Arial" w:eastAsia="Arial" w:hAnsi="Arial" w:cs="Arial"/>
        </w:rPr>
        <w:t>ts</w:t>
      </w:r>
      <w:proofErr w:type="spellEnd"/>
      <w:r>
        <w:rPr>
          <w:rFonts w:ascii="Arial" w:eastAsia="Arial" w:hAnsi="Arial" w:cs="Arial"/>
        </w:rPr>
        <w:t xml:space="preserve"> from the lower bound of the </w:t>
      </w:r>
      <w:proofErr w:type="spellStart"/>
      <w:r>
        <w:rPr>
          <w:rFonts w:ascii="Arial" w:eastAsia="Arial" w:hAnsi="Arial" w:cs="Arial"/>
        </w:rPr>
        <w:t>yTau</w:t>
      </w:r>
      <w:proofErr w:type="spellEnd"/>
      <w:r>
        <w:rPr>
          <w:rFonts w:ascii="Arial" w:eastAsia="Arial" w:hAnsi="Arial" w:cs="Arial"/>
        </w:rPr>
        <w:t xml:space="preserve"> value. </w:t>
      </w:r>
    </w:p>
    <w:p w14:paraId="16548078" w14:textId="77777777" w:rsidR="00D363F2" w:rsidRDefault="004A2C32">
      <w:pPr>
        <w:spacing w:before="120" w:after="120" w:line="276" w:lineRule="auto"/>
        <w:rPr>
          <w:rFonts w:ascii="Arial" w:eastAsia="Arial" w:hAnsi="Arial" w:cs="Arial"/>
          <w:b/>
        </w:rPr>
      </w:pPr>
      <w:r>
        <w:rPr>
          <w:rFonts w:ascii="Arial" w:eastAsia="Arial" w:hAnsi="Arial" w:cs="Arial"/>
          <w:b/>
        </w:rPr>
        <w:t>Results</w:t>
      </w:r>
    </w:p>
    <w:p w14:paraId="42D14373" w14:textId="77777777" w:rsidR="00D363F2" w:rsidRDefault="004A2C32">
      <w:pPr>
        <w:spacing w:before="120" w:after="120" w:line="276" w:lineRule="auto"/>
        <w:rPr>
          <w:rFonts w:ascii="Arial" w:eastAsia="Arial" w:hAnsi="Arial" w:cs="Arial"/>
        </w:rPr>
      </w:pPr>
      <w:r>
        <w:rPr>
          <w:rFonts w:ascii="Arial" w:eastAsia="Arial" w:hAnsi="Arial" w:cs="Arial"/>
        </w:rPr>
        <w:tab/>
        <w:t xml:space="preserve">According to the calculated parameters in table 1, our algorithm for Milestone 2 was fairly accurate when calculating the heating data sets, while the tau values for both cooling data set are quite off from what we expect, so our code needs to get improved on analyzing the cooling data. And also, since the </w:t>
      </w:r>
      <w:proofErr w:type="spellStart"/>
      <w:r>
        <w:rPr>
          <w:rFonts w:ascii="Arial" w:eastAsia="Arial" w:hAnsi="Arial" w:cs="Arial"/>
        </w:rPr>
        <w:t>SSEmod</w:t>
      </w:r>
      <w:proofErr w:type="spellEnd"/>
      <w:r>
        <w:rPr>
          <w:rFonts w:ascii="Arial" w:eastAsia="Arial" w:hAnsi="Arial" w:cs="Arial"/>
        </w:rPr>
        <w:t xml:space="preserve"> for noisy cooling is too large, we also needed to check our </w:t>
      </w:r>
      <w:proofErr w:type="spellStart"/>
      <w:r>
        <w:rPr>
          <w:rFonts w:ascii="Arial" w:eastAsia="Arial" w:hAnsi="Arial" w:cs="Arial"/>
        </w:rPr>
        <w:t>SSEmod</w:t>
      </w:r>
      <w:proofErr w:type="spellEnd"/>
      <w:r>
        <w:rPr>
          <w:rFonts w:ascii="Arial" w:eastAsia="Arial" w:hAnsi="Arial" w:cs="Arial"/>
        </w:rPr>
        <w:t xml:space="preserve"> function. The </w:t>
      </w:r>
      <w:proofErr w:type="spellStart"/>
      <w:r>
        <w:rPr>
          <w:rFonts w:ascii="Arial" w:eastAsia="Arial" w:hAnsi="Arial" w:cs="Arial"/>
        </w:rPr>
        <w:t>SSEmod</w:t>
      </w:r>
      <w:proofErr w:type="spellEnd"/>
      <w:r>
        <w:rPr>
          <w:rFonts w:ascii="Arial" w:eastAsia="Arial" w:hAnsi="Arial" w:cs="Arial"/>
        </w:rPr>
        <w:t xml:space="preserve"> was particularly bad for the noisy cooling data compared to the other data sets, with an </w:t>
      </w:r>
      <w:proofErr w:type="spellStart"/>
      <w:r>
        <w:rPr>
          <w:rFonts w:ascii="Arial" w:eastAsia="Arial" w:hAnsi="Arial" w:cs="Arial"/>
        </w:rPr>
        <w:t>SSEmod</w:t>
      </w:r>
      <w:proofErr w:type="spellEnd"/>
      <w:r>
        <w:rPr>
          <w:rFonts w:ascii="Arial" w:eastAsia="Arial" w:hAnsi="Arial" w:cs="Arial"/>
        </w:rPr>
        <w:t xml:space="preserve"> of 26.5 compared to an </w:t>
      </w:r>
      <w:proofErr w:type="spellStart"/>
      <w:r>
        <w:rPr>
          <w:rFonts w:ascii="Arial" w:eastAsia="Arial" w:hAnsi="Arial" w:cs="Arial"/>
        </w:rPr>
        <w:t>SSEmod</w:t>
      </w:r>
      <w:proofErr w:type="spellEnd"/>
      <w:r>
        <w:rPr>
          <w:rFonts w:ascii="Arial" w:eastAsia="Arial" w:hAnsi="Arial" w:cs="Arial"/>
        </w:rPr>
        <w:t xml:space="preserve"> of .029 for the noisy heating data (see Table 1). </w:t>
      </w:r>
    </w:p>
    <w:p w14:paraId="71157408" w14:textId="77777777" w:rsidR="00D363F2" w:rsidRDefault="004A2C32">
      <w:pPr>
        <w:spacing w:before="120" w:after="120" w:line="276" w:lineRule="auto"/>
        <w:ind w:firstLine="720"/>
        <w:rPr>
          <w:rFonts w:ascii="Arial" w:eastAsia="Arial" w:hAnsi="Arial" w:cs="Arial"/>
        </w:rPr>
      </w:pPr>
      <w:r>
        <w:rPr>
          <w:rFonts w:ascii="Arial" w:eastAsia="Arial" w:hAnsi="Arial" w:cs="Arial"/>
        </w:rPr>
        <w:t xml:space="preserve">In Milestone 3, the parameter function increased in accuracy dramatically for the cooling data by utilizing the correct formula for </w:t>
      </w:r>
      <w:proofErr w:type="spellStart"/>
      <w:r>
        <w:rPr>
          <w:rFonts w:ascii="Arial" w:eastAsia="Arial" w:hAnsi="Arial" w:cs="Arial"/>
        </w:rPr>
        <w:t>yTau</w:t>
      </w:r>
      <w:proofErr w:type="spellEnd"/>
      <w:r>
        <w:rPr>
          <w:rFonts w:ascii="Arial" w:eastAsia="Arial" w:hAnsi="Arial" w:cs="Arial"/>
        </w:rPr>
        <w:t xml:space="preserve"> for cooling. The general form of equation is price = -6.4113 * log(tau) + 2.9256. This resulted in the tau values becoming representative of the data for the cooling data. In this milestone, the </w:t>
      </w:r>
      <w:proofErr w:type="spellStart"/>
      <w:r>
        <w:rPr>
          <w:rFonts w:ascii="Arial" w:eastAsia="Arial" w:hAnsi="Arial" w:cs="Arial"/>
        </w:rPr>
        <w:t>SSEmod</w:t>
      </w:r>
      <w:proofErr w:type="spellEnd"/>
      <w:r>
        <w:rPr>
          <w:rFonts w:ascii="Arial" w:eastAsia="Arial" w:hAnsi="Arial" w:cs="Arial"/>
        </w:rPr>
        <w:t xml:space="preserve"> for cooling decreased from 26.5 to 5.0 from Milestone 2 to Milestone 3 (see Tables 1 and 2). </w:t>
      </w:r>
    </w:p>
    <w:p w14:paraId="5F114E44" w14:textId="77777777" w:rsidR="00D363F2" w:rsidRDefault="004A2C32">
      <w:pPr>
        <w:spacing w:before="120" w:after="120" w:line="276" w:lineRule="auto"/>
        <w:ind w:firstLine="720"/>
        <w:rPr>
          <w:rFonts w:ascii="Arial" w:eastAsia="Arial" w:hAnsi="Arial" w:cs="Arial"/>
        </w:rPr>
      </w:pPr>
      <w:r>
        <w:rPr>
          <w:rFonts w:ascii="Arial" w:eastAsia="Arial" w:hAnsi="Arial" w:cs="Arial"/>
        </w:rPr>
        <w:t xml:space="preserve">In Milestone 4 according to the calculated parameters in Table 3, our algorithm parameters were very close to the given parameters in the documents. Comparing Table 3 to the given parameters, our </w:t>
      </w:r>
      <w:proofErr w:type="spellStart"/>
      <w:r>
        <w:rPr>
          <w:rFonts w:ascii="Arial" w:eastAsia="Arial" w:hAnsi="Arial" w:cs="Arial"/>
        </w:rPr>
        <w:t>ts</w:t>
      </w:r>
      <w:proofErr w:type="spellEnd"/>
      <w:r>
        <w:rPr>
          <w:rFonts w:ascii="Arial" w:eastAsia="Arial" w:hAnsi="Arial" w:cs="Arial"/>
        </w:rPr>
        <w:t xml:space="preserve">, </w:t>
      </w:r>
      <w:proofErr w:type="spellStart"/>
      <w:r>
        <w:rPr>
          <w:rFonts w:ascii="Arial" w:eastAsia="Arial" w:hAnsi="Arial" w:cs="Arial"/>
        </w:rPr>
        <w:t>yl</w:t>
      </w:r>
      <w:proofErr w:type="spellEnd"/>
      <w:r>
        <w:rPr>
          <w:rFonts w:ascii="Arial" w:eastAsia="Arial" w:hAnsi="Arial" w:cs="Arial"/>
        </w:rPr>
        <w:t xml:space="preserve">, </w:t>
      </w:r>
      <w:proofErr w:type="spellStart"/>
      <w:r>
        <w:rPr>
          <w:rFonts w:ascii="Arial" w:eastAsia="Arial" w:hAnsi="Arial" w:cs="Arial"/>
        </w:rPr>
        <w:t>yh</w:t>
      </w:r>
      <w:proofErr w:type="spellEnd"/>
      <w:r>
        <w:rPr>
          <w:rFonts w:ascii="Arial" w:eastAsia="Arial" w:hAnsi="Arial" w:cs="Arial"/>
        </w:rPr>
        <w:t xml:space="preserve"> were only decimal points away and the tau was spot on. </w:t>
      </w:r>
      <w:proofErr w:type="spellStart"/>
      <w:r>
        <w:rPr>
          <w:rFonts w:ascii="Arial" w:eastAsia="Arial" w:hAnsi="Arial" w:cs="Arial"/>
        </w:rPr>
        <w:t>SSEmod</w:t>
      </w:r>
      <w:proofErr w:type="spellEnd"/>
      <w:r>
        <w:rPr>
          <w:rFonts w:ascii="Arial" w:eastAsia="Arial" w:hAnsi="Arial" w:cs="Arial"/>
        </w:rPr>
        <w:t xml:space="preserve"> for the cooling using the previous method was 5.04 (see table 2) compared to an </w:t>
      </w:r>
      <w:proofErr w:type="spellStart"/>
      <w:r>
        <w:rPr>
          <w:rFonts w:ascii="Arial" w:eastAsia="Arial" w:hAnsi="Arial" w:cs="Arial"/>
        </w:rPr>
        <w:t>SSEmod</w:t>
      </w:r>
      <w:proofErr w:type="spellEnd"/>
      <w:r>
        <w:rPr>
          <w:rFonts w:ascii="Arial" w:eastAsia="Arial" w:hAnsi="Arial" w:cs="Arial"/>
        </w:rPr>
        <w:t xml:space="preserve"> of .01 for cooling in the new parameter function. This function is overall most equipped to handle noisy data due to its improved ability to account for outliers in the data that could have affected the calculation of </w:t>
      </w:r>
      <w:proofErr w:type="spellStart"/>
      <w:r>
        <w:rPr>
          <w:rFonts w:ascii="Arial" w:eastAsia="Arial" w:hAnsi="Arial" w:cs="Arial"/>
        </w:rPr>
        <w:t>yH</w:t>
      </w:r>
      <w:proofErr w:type="spellEnd"/>
      <w:r>
        <w:rPr>
          <w:rFonts w:ascii="Arial" w:eastAsia="Arial" w:hAnsi="Arial" w:cs="Arial"/>
        </w:rPr>
        <w:t xml:space="preserve"> and </w:t>
      </w:r>
      <w:proofErr w:type="spellStart"/>
      <w:r>
        <w:rPr>
          <w:rFonts w:ascii="Arial" w:eastAsia="Arial" w:hAnsi="Arial" w:cs="Arial"/>
        </w:rPr>
        <w:t>yL</w:t>
      </w:r>
      <w:proofErr w:type="spellEnd"/>
      <w:r>
        <w:rPr>
          <w:rFonts w:ascii="Arial" w:eastAsia="Arial" w:hAnsi="Arial" w:cs="Arial"/>
        </w:rPr>
        <w:t xml:space="preserve">. </w:t>
      </w:r>
    </w:p>
    <w:p w14:paraId="35F46E2E" w14:textId="77777777" w:rsidR="00D363F2" w:rsidRDefault="004A2C32">
      <w:pPr>
        <w:spacing w:before="120" w:after="120" w:line="276" w:lineRule="auto"/>
        <w:rPr>
          <w:rFonts w:ascii="Arial" w:eastAsia="Arial" w:hAnsi="Arial" w:cs="Arial"/>
          <w:color w:val="FF0000"/>
        </w:rPr>
      </w:pPr>
      <w:r>
        <w:rPr>
          <w:rFonts w:ascii="Arial" w:eastAsia="Arial" w:hAnsi="Arial" w:cs="Arial"/>
          <w:b/>
        </w:rPr>
        <w:t>Conclusion</w:t>
      </w:r>
    </w:p>
    <w:p w14:paraId="7D33AEA1" w14:textId="77777777" w:rsidR="00D363F2" w:rsidRDefault="004A2C32">
      <w:pPr>
        <w:spacing w:before="120" w:after="120" w:line="276" w:lineRule="auto"/>
        <w:ind w:firstLine="720"/>
        <w:rPr>
          <w:rFonts w:ascii="Arial" w:eastAsia="Arial" w:hAnsi="Arial" w:cs="Arial"/>
        </w:rPr>
      </w:pPr>
      <w:r>
        <w:rPr>
          <w:rFonts w:ascii="Arial" w:eastAsia="Arial" w:hAnsi="Arial" w:cs="Arial"/>
        </w:rPr>
        <w:t xml:space="preserve">The error can be characterized through the usage of the </w:t>
      </w:r>
      <w:proofErr w:type="spellStart"/>
      <w:r>
        <w:rPr>
          <w:rFonts w:ascii="Arial" w:eastAsia="Arial" w:hAnsi="Arial" w:cs="Arial"/>
        </w:rPr>
        <w:t>SSEmod</w:t>
      </w:r>
      <w:proofErr w:type="spellEnd"/>
      <w:r>
        <w:rPr>
          <w:rFonts w:ascii="Arial" w:eastAsia="Arial" w:hAnsi="Arial" w:cs="Arial"/>
        </w:rPr>
        <w:t xml:space="preserve"> and Standard Deviation calculations. The </w:t>
      </w:r>
      <w:proofErr w:type="spellStart"/>
      <w:r>
        <w:rPr>
          <w:rFonts w:ascii="Arial" w:eastAsia="Arial" w:hAnsi="Arial" w:cs="Arial"/>
        </w:rPr>
        <w:t>SSEmod</w:t>
      </w:r>
      <w:proofErr w:type="spellEnd"/>
      <w:r>
        <w:rPr>
          <w:rFonts w:ascii="Arial" w:eastAsia="Arial" w:hAnsi="Arial" w:cs="Arial"/>
        </w:rPr>
        <w:t xml:space="preserve"> improved throughout the Milestones, but has stayed relatively low, with the exception of the noisy cooling data in M2, reference Table 1. The </w:t>
      </w:r>
      <w:proofErr w:type="spellStart"/>
      <w:r>
        <w:rPr>
          <w:rFonts w:ascii="Arial" w:eastAsia="Arial" w:hAnsi="Arial" w:cs="Arial"/>
        </w:rPr>
        <w:lastRenderedPageBreak/>
        <w:t>SSEmod</w:t>
      </w:r>
      <w:proofErr w:type="spellEnd"/>
      <w:r>
        <w:rPr>
          <w:rFonts w:ascii="Arial" w:eastAsia="Arial" w:hAnsi="Arial" w:cs="Arial"/>
        </w:rPr>
        <w:t xml:space="preserve"> uses the data initial and calculated data sets, as well as the tau to find the margin of error between all of those. </w:t>
      </w:r>
    </w:p>
    <w:p w14:paraId="42BF411D" w14:textId="005F87CE" w:rsidR="00D363F2" w:rsidRDefault="004A2C32">
      <w:pPr>
        <w:spacing w:before="120" w:after="120" w:line="276" w:lineRule="auto"/>
        <w:rPr>
          <w:rFonts w:ascii="Arial" w:eastAsia="Arial" w:hAnsi="Arial" w:cs="Arial"/>
        </w:rPr>
      </w:pPr>
      <w:r>
        <w:rPr>
          <w:rFonts w:ascii="Arial" w:eastAsia="Arial" w:hAnsi="Arial" w:cs="Arial"/>
        </w:rPr>
        <w:tab/>
        <w:t xml:space="preserve">The FOS thermocouples all accomplished their roles. </w:t>
      </w:r>
      <w:r w:rsidR="00B069EB">
        <w:rPr>
          <w:rFonts w:ascii="Arial" w:eastAsia="Arial" w:hAnsi="Arial" w:cs="Arial"/>
        </w:rPr>
        <w:t>With</w:t>
      </w:r>
      <w:r>
        <w:rPr>
          <w:rFonts w:ascii="Arial" w:eastAsia="Arial" w:hAnsi="Arial" w:cs="Arial"/>
        </w:rPr>
        <w:t xml:space="preserve"> FOS-1 being the most efficient, and most expensive, to FOS-5 being the least efficient and least expensive. According to Figure 1 and Table 2, it shows the tau vs price graph for each test and Standard Deviation respectively. The general form of equation is price = -6.4113 * log(tau) + 2.9256</w:t>
      </w:r>
      <w:r w:rsidR="00952971">
        <w:rPr>
          <w:rFonts w:ascii="Arial" w:eastAsia="Arial" w:hAnsi="Arial" w:cs="Arial"/>
        </w:rPr>
        <w:t xml:space="preserve"> and the R^2 value of 0.9578 which meant the accuracy of our equation was very accurate referenced from figure 1</w:t>
      </w:r>
      <w:r>
        <w:rPr>
          <w:rFonts w:ascii="Arial" w:eastAsia="Arial" w:hAnsi="Arial" w:cs="Arial"/>
        </w:rPr>
        <w:t xml:space="preserve">. The standard deviation is smallest for FOS-1(0.0273) and largest for FOS-5(0.3157), this indicates how tight the tau is. Following this data, we can determine that FOS-2 is the most cost efficient. The closeness of the data between FOS-1 and FOS-2 is almost negligible and the price difference is considerable therefore FOS-2 is the best design choice.  </w:t>
      </w:r>
    </w:p>
    <w:p w14:paraId="3E31BB4B" w14:textId="77777777" w:rsidR="00D363F2" w:rsidRDefault="004A2C32">
      <w:pPr>
        <w:spacing w:before="120" w:after="120" w:line="276" w:lineRule="auto"/>
        <w:rPr>
          <w:rFonts w:ascii="Arial" w:eastAsia="Arial" w:hAnsi="Arial" w:cs="Arial"/>
          <w:color w:val="FF0000"/>
        </w:rPr>
      </w:pPr>
      <w:r>
        <w:rPr>
          <w:rFonts w:ascii="Arial" w:eastAsia="Arial" w:hAnsi="Arial" w:cs="Arial"/>
          <w:b/>
        </w:rPr>
        <w:t>References</w:t>
      </w:r>
    </w:p>
    <w:p w14:paraId="213E8691" w14:textId="77777777" w:rsidR="00AA72DD" w:rsidRDefault="004A2C32">
      <w:pPr>
        <w:spacing w:after="0" w:line="240" w:lineRule="auto"/>
        <w:ind w:left="720"/>
        <w:rPr>
          <w:rFonts w:ascii="Arial" w:eastAsia="Arial" w:hAnsi="Arial" w:cs="Arial"/>
          <w:color w:val="333333"/>
        </w:rPr>
      </w:pPr>
      <w:proofErr w:type="spellStart"/>
      <w:r>
        <w:rPr>
          <w:rFonts w:ascii="Arial" w:eastAsia="Arial" w:hAnsi="Arial" w:cs="Arial"/>
          <w:color w:val="333333"/>
          <w:highlight w:val="white"/>
        </w:rPr>
        <w:t>Abdulaziz</w:t>
      </w:r>
      <w:proofErr w:type="spellEnd"/>
      <w:r>
        <w:rPr>
          <w:rFonts w:ascii="Arial" w:eastAsia="Arial" w:hAnsi="Arial" w:cs="Arial"/>
          <w:color w:val="333333"/>
          <w:highlight w:val="white"/>
        </w:rPr>
        <w:t xml:space="preserve"> </w:t>
      </w:r>
      <w:proofErr w:type="spellStart"/>
      <w:r>
        <w:rPr>
          <w:rFonts w:ascii="Arial" w:eastAsia="Arial" w:hAnsi="Arial" w:cs="Arial"/>
          <w:color w:val="333333"/>
          <w:highlight w:val="white"/>
        </w:rPr>
        <w:t>Gheit</w:t>
      </w:r>
      <w:proofErr w:type="spellEnd"/>
      <w:r>
        <w:rPr>
          <w:rFonts w:ascii="Arial" w:eastAsia="Arial" w:hAnsi="Arial" w:cs="Arial"/>
          <w:color w:val="333333"/>
          <w:highlight w:val="white"/>
        </w:rPr>
        <w:t xml:space="preserve">. (n.d.). Retrieved from </w:t>
      </w:r>
      <w:hyperlink r:id="rId7">
        <w:r>
          <w:rPr>
            <w:rFonts w:ascii="Arial" w:eastAsia="Arial" w:hAnsi="Arial" w:cs="Arial"/>
            <w:color w:val="1155CC"/>
            <w:highlight w:val="white"/>
            <w:u w:val="single"/>
          </w:rPr>
          <w:t>https://www.mathworks.com/matlabcentral/answers/450562-what-is-the-best-way-to-smooth-and-compute-the-derivatives-of-noisy-data</w:t>
        </w:r>
      </w:hyperlink>
      <w:r>
        <w:rPr>
          <w:rFonts w:ascii="Arial" w:eastAsia="Arial" w:hAnsi="Arial" w:cs="Arial"/>
          <w:color w:val="333333"/>
          <w:highlight w:val="white"/>
        </w:rPr>
        <w:t xml:space="preserve"> </w:t>
      </w:r>
    </w:p>
    <w:p w14:paraId="17F3648E" w14:textId="26E45931" w:rsidR="00D363F2" w:rsidRDefault="004A2C32">
      <w:pPr>
        <w:spacing w:after="0" w:line="240" w:lineRule="auto"/>
        <w:ind w:left="720"/>
        <w:rPr>
          <w:rFonts w:ascii="Arial" w:eastAsia="Arial" w:hAnsi="Arial" w:cs="Arial"/>
          <w:color w:val="333333"/>
          <w:highlight w:val="white"/>
        </w:rPr>
      </w:pPr>
      <w:r>
        <w:rPr>
          <w:rFonts w:ascii="Arial" w:eastAsia="Arial" w:hAnsi="Arial" w:cs="Arial"/>
        </w:rPr>
        <w:t>Dictionary.com. (n.d.). Retrieved from https://www.dictionary.com/</w:t>
      </w:r>
    </w:p>
    <w:p w14:paraId="6F655222" w14:textId="77777777" w:rsidR="00D363F2" w:rsidRDefault="004A2C32">
      <w:pPr>
        <w:spacing w:after="0" w:line="240" w:lineRule="auto"/>
        <w:ind w:left="720"/>
        <w:rPr>
          <w:rFonts w:ascii="Arial" w:eastAsia="Arial" w:hAnsi="Arial" w:cs="Arial"/>
          <w:color w:val="333333"/>
          <w:highlight w:val="white"/>
        </w:rPr>
      </w:pPr>
      <w:proofErr w:type="spellStart"/>
      <w:r>
        <w:rPr>
          <w:rFonts w:ascii="Arial" w:eastAsia="Arial" w:hAnsi="Arial" w:cs="Arial"/>
          <w:color w:val="333333"/>
          <w:highlight w:val="white"/>
        </w:rPr>
        <w:t>Eddens</w:t>
      </w:r>
      <w:proofErr w:type="spellEnd"/>
      <w:r>
        <w:rPr>
          <w:rFonts w:ascii="Arial" w:eastAsia="Arial" w:hAnsi="Arial" w:cs="Arial"/>
          <w:color w:val="333333"/>
          <w:highlight w:val="white"/>
        </w:rPr>
        <w:t xml:space="preserve">, S., &amp; Shure, L. (2001). Matrix Indexing in MATLAB. Retrieved July 15, 2019, from </w:t>
      </w:r>
      <w:hyperlink r:id="rId8">
        <w:r>
          <w:rPr>
            <w:rFonts w:ascii="Arial" w:eastAsia="Arial" w:hAnsi="Arial" w:cs="Arial"/>
            <w:color w:val="1155CC"/>
            <w:highlight w:val="white"/>
            <w:u w:val="single"/>
          </w:rPr>
          <w:t>https://www.mathworks.com/company/newsletters/articles/matrix-indexing-in-matlab.html</w:t>
        </w:r>
      </w:hyperlink>
    </w:p>
    <w:p w14:paraId="1D0CC52F" w14:textId="77777777" w:rsidR="00D363F2" w:rsidRDefault="004A2C32">
      <w:pPr>
        <w:spacing w:after="0" w:line="240" w:lineRule="auto"/>
        <w:ind w:left="720"/>
        <w:rPr>
          <w:rFonts w:ascii="Arial" w:eastAsia="Arial" w:hAnsi="Arial" w:cs="Arial"/>
        </w:rPr>
      </w:pPr>
      <w:r>
        <w:rPr>
          <w:rFonts w:ascii="Arial" w:eastAsia="Arial" w:hAnsi="Arial" w:cs="Arial"/>
        </w:rPr>
        <w:t xml:space="preserve">Introduction to First-Order Systems. (2014, March 28). Retrieved from </w:t>
      </w:r>
      <w:hyperlink r:id="rId9">
        <w:r>
          <w:rPr>
            <w:rFonts w:ascii="Arial" w:eastAsia="Arial" w:hAnsi="Arial" w:cs="Arial"/>
            <w:color w:val="1155CC"/>
            <w:u w:val="single"/>
          </w:rPr>
          <w:t>http://engineering.electrical-equipment.org/panel-building/introduction-to-first-order-systems.html</w:t>
        </w:r>
      </w:hyperlink>
    </w:p>
    <w:p w14:paraId="1A57FF19" w14:textId="0481CE14" w:rsidR="00D363F2" w:rsidRDefault="004A2C32" w:rsidP="00346037">
      <w:pPr>
        <w:spacing w:after="0" w:line="240" w:lineRule="auto"/>
        <w:ind w:left="720"/>
        <w:rPr>
          <w:rFonts w:ascii="Arial" w:eastAsia="Arial" w:hAnsi="Arial" w:cs="Arial"/>
          <w:sz w:val="24"/>
          <w:szCs w:val="24"/>
        </w:rPr>
      </w:pPr>
      <w:r>
        <w:rPr>
          <w:rFonts w:ascii="Arial" w:eastAsia="Arial" w:hAnsi="Arial" w:cs="Arial"/>
        </w:rPr>
        <w:t>Finch, Tony. Incremental Calculation of Weighted Mean and Variance. University of Cambridge, Feb. 2009.</w:t>
      </w:r>
    </w:p>
    <w:p w14:paraId="02CB8A8B" w14:textId="77777777" w:rsidR="00346037" w:rsidRDefault="00346037" w:rsidP="00346037">
      <w:pPr>
        <w:spacing w:after="0" w:line="240" w:lineRule="auto"/>
        <w:ind w:left="720"/>
        <w:rPr>
          <w:rFonts w:ascii="Arial" w:eastAsia="Arial" w:hAnsi="Arial" w:cs="Arial"/>
          <w:sz w:val="24"/>
          <w:szCs w:val="24"/>
        </w:rPr>
      </w:pPr>
    </w:p>
    <w:p w14:paraId="3CE232C8" w14:textId="77777777" w:rsidR="00D363F2" w:rsidRDefault="004A2C32">
      <w:pPr>
        <w:spacing w:after="0" w:line="480" w:lineRule="auto"/>
        <w:ind w:left="720"/>
        <w:jc w:val="center"/>
        <w:rPr>
          <w:rFonts w:ascii="Arial" w:eastAsia="Arial" w:hAnsi="Arial" w:cs="Arial"/>
        </w:rPr>
      </w:pPr>
      <w:r>
        <w:rPr>
          <w:rFonts w:ascii="Arial" w:eastAsia="Arial" w:hAnsi="Arial" w:cs="Arial"/>
          <w:sz w:val="24"/>
          <w:szCs w:val="24"/>
        </w:rPr>
        <w:t>‌</w:t>
      </w:r>
      <w:r>
        <w:rPr>
          <w:rFonts w:ascii="Arial" w:eastAsia="Arial" w:hAnsi="Arial" w:cs="Arial"/>
        </w:rPr>
        <w:t>Table 1: Results from M2</w:t>
      </w:r>
    </w:p>
    <w:tbl>
      <w:tblPr>
        <w:tblStyle w:val="a"/>
        <w:tblW w:w="7185"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515"/>
        <w:gridCol w:w="1530"/>
        <w:gridCol w:w="1515"/>
        <w:gridCol w:w="1515"/>
      </w:tblGrid>
      <w:tr w:rsidR="00D363F2" w14:paraId="54DFE33B" w14:textId="77777777">
        <w:tc>
          <w:tcPr>
            <w:tcW w:w="1110" w:type="dxa"/>
            <w:shd w:val="clear" w:color="auto" w:fill="auto"/>
            <w:tcMar>
              <w:top w:w="100" w:type="dxa"/>
              <w:left w:w="100" w:type="dxa"/>
              <w:bottom w:w="100" w:type="dxa"/>
              <w:right w:w="100" w:type="dxa"/>
            </w:tcMar>
          </w:tcPr>
          <w:p w14:paraId="4CC2EE2F" w14:textId="77777777" w:rsidR="00D363F2" w:rsidRDefault="00D363F2">
            <w:pPr>
              <w:widowControl w:val="0"/>
              <w:spacing w:after="0" w:line="240" w:lineRule="auto"/>
              <w:ind w:right="180"/>
              <w:jc w:val="center"/>
              <w:rPr>
                <w:rFonts w:ascii="Arial" w:eastAsia="Arial" w:hAnsi="Arial" w:cs="Arial"/>
              </w:rPr>
            </w:pPr>
          </w:p>
        </w:tc>
        <w:tc>
          <w:tcPr>
            <w:tcW w:w="1515" w:type="dxa"/>
            <w:shd w:val="clear" w:color="auto" w:fill="auto"/>
            <w:tcMar>
              <w:top w:w="100" w:type="dxa"/>
              <w:left w:w="100" w:type="dxa"/>
              <w:bottom w:w="100" w:type="dxa"/>
              <w:right w:w="100" w:type="dxa"/>
            </w:tcMar>
          </w:tcPr>
          <w:p w14:paraId="6D385E82" w14:textId="77777777" w:rsidR="00D363F2" w:rsidRDefault="004A2C32">
            <w:pPr>
              <w:widowControl w:val="0"/>
              <w:spacing w:after="0" w:line="240" w:lineRule="auto"/>
              <w:jc w:val="center"/>
              <w:rPr>
                <w:rFonts w:ascii="Arial" w:eastAsia="Arial" w:hAnsi="Arial" w:cs="Arial"/>
              </w:rPr>
            </w:pPr>
            <w:r>
              <w:rPr>
                <w:rFonts w:ascii="Arial" w:eastAsia="Arial" w:hAnsi="Arial" w:cs="Arial"/>
              </w:rPr>
              <w:t>Clean Heating</w:t>
            </w:r>
          </w:p>
        </w:tc>
        <w:tc>
          <w:tcPr>
            <w:tcW w:w="1530" w:type="dxa"/>
            <w:shd w:val="clear" w:color="auto" w:fill="auto"/>
            <w:tcMar>
              <w:top w:w="100" w:type="dxa"/>
              <w:left w:w="100" w:type="dxa"/>
              <w:bottom w:w="100" w:type="dxa"/>
              <w:right w:w="100" w:type="dxa"/>
            </w:tcMar>
          </w:tcPr>
          <w:p w14:paraId="268E8E79" w14:textId="77777777" w:rsidR="00D363F2" w:rsidRDefault="004A2C32">
            <w:pPr>
              <w:widowControl w:val="0"/>
              <w:spacing w:after="0" w:line="240" w:lineRule="auto"/>
              <w:jc w:val="center"/>
              <w:rPr>
                <w:rFonts w:ascii="Arial" w:eastAsia="Arial" w:hAnsi="Arial" w:cs="Arial"/>
              </w:rPr>
            </w:pPr>
            <w:r>
              <w:rPr>
                <w:rFonts w:ascii="Arial" w:eastAsia="Arial" w:hAnsi="Arial" w:cs="Arial"/>
              </w:rPr>
              <w:t>Noisy Heating</w:t>
            </w:r>
          </w:p>
        </w:tc>
        <w:tc>
          <w:tcPr>
            <w:tcW w:w="1515" w:type="dxa"/>
            <w:shd w:val="clear" w:color="auto" w:fill="auto"/>
            <w:tcMar>
              <w:top w:w="100" w:type="dxa"/>
              <w:left w:w="100" w:type="dxa"/>
              <w:bottom w:w="100" w:type="dxa"/>
              <w:right w:w="100" w:type="dxa"/>
            </w:tcMar>
          </w:tcPr>
          <w:p w14:paraId="45FC8B81" w14:textId="77777777" w:rsidR="00D363F2" w:rsidRDefault="004A2C32">
            <w:pPr>
              <w:widowControl w:val="0"/>
              <w:spacing w:after="0" w:line="240" w:lineRule="auto"/>
              <w:jc w:val="center"/>
              <w:rPr>
                <w:rFonts w:ascii="Arial" w:eastAsia="Arial" w:hAnsi="Arial" w:cs="Arial"/>
              </w:rPr>
            </w:pPr>
            <w:r>
              <w:rPr>
                <w:rFonts w:ascii="Arial" w:eastAsia="Arial" w:hAnsi="Arial" w:cs="Arial"/>
              </w:rPr>
              <w:t>Clean Cooling</w:t>
            </w:r>
          </w:p>
        </w:tc>
        <w:tc>
          <w:tcPr>
            <w:tcW w:w="1515" w:type="dxa"/>
            <w:shd w:val="clear" w:color="auto" w:fill="auto"/>
            <w:tcMar>
              <w:top w:w="100" w:type="dxa"/>
              <w:left w:w="100" w:type="dxa"/>
              <w:bottom w:w="100" w:type="dxa"/>
              <w:right w:w="100" w:type="dxa"/>
            </w:tcMar>
          </w:tcPr>
          <w:p w14:paraId="04809BA6" w14:textId="77777777" w:rsidR="00D363F2" w:rsidRDefault="004A2C32">
            <w:pPr>
              <w:widowControl w:val="0"/>
              <w:spacing w:after="0" w:line="240" w:lineRule="auto"/>
              <w:jc w:val="center"/>
              <w:rPr>
                <w:rFonts w:ascii="Arial" w:eastAsia="Arial" w:hAnsi="Arial" w:cs="Arial"/>
              </w:rPr>
            </w:pPr>
            <w:r>
              <w:rPr>
                <w:rFonts w:ascii="Arial" w:eastAsia="Arial" w:hAnsi="Arial" w:cs="Arial"/>
              </w:rPr>
              <w:t>Noisy Cooling</w:t>
            </w:r>
          </w:p>
        </w:tc>
      </w:tr>
      <w:tr w:rsidR="00D363F2" w14:paraId="4EE4027C" w14:textId="77777777">
        <w:trPr>
          <w:trHeight w:val="500"/>
        </w:trPr>
        <w:tc>
          <w:tcPr>
            <w:tcW w:w="1110" w:type="dxa"/>
            <w:shd w:val="clear" w:color="auto" w:fill="auto"/>
            <w:tcMar>
              <w:top w:w="100" w:type="dxa"/>
              <w:left w:w="100" w:type="dxa"/>
              <w:bottom w:w="100" w:type="dxa"/>
              <w:right w:w="100" w:type="dxa"/>
            </w:tcMar>
          </w:tcPr>
          <w:p w14:paraId="2C1D238E"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ts</w:t>
            </w:r>
            <w:proofErr w:type="spellEnd"/>
            <w:r>
              <w:rPr>
                <w:rFonts w:ascii="Arial" w:eastAsia="Arial" w:hAnsi="Arial" w:cs="Arial"/>
              </w:rPr>
              <w:t xml:space="preserve"> (s)</w:t>
            </w:r>
          </w:p>
        </w:tc>
        <w:tc>
          <w:tcPr>
            <w:tcW w:w="1515" w:type="dxa"/>
            <w:shd w:val="clear" w:color="auto" w:fill="auto"/>
            <w:tcMar>
              <w:top w:w="100" w:type="dxa"/>
              <w:left w:w="100" w:type="dxa"/>
              <w:bottom w:w="100" w:type="dxa"/>
              <w:right w:w="100" w:type="dxa"/>
            </w:tcMar>
          </w:tcPr>
          <w:p w14:paraId="74E9BF3F" w14:textId="77777777" w:rsidR="00D363F2" w:rsidRDefault="004A2C32">
            <w:pPr>
              <w:widowControl w:val="0"/>
              <w:spacing w:after="0" w:line="240" w:lineRule="auto"/>
              <w:jc w:val="center"/>
              <w:rPr>
                <w:rFonts w:ascii="Arial" w:eastAsia="Arial" w:hAnsi="Arial" w:cs="Arial"/>
              </w:rPr>
            </w:pPr>
            <w:r>
              <w:rPr>
                <w:rFonts w:ascii="Arial" w:eastAsia="Arial" w:hAnsi="Arial" w:cs="Arial"/>
              </w:rPr>
              <w:t>1.5</w:t>
            </w:r>
          </w:p>
        </w:tc>
        <w:tc>
          <w:tcPr>
            <w:tcW w:w="1530" w:type="dxa"/>
            <w:shd w:val="clear" w:color="auto" w:fill="auto"/>
            <w:tcMar>
              <w:top w:w="100" w:type="dxa"/>
              <w:left w:w="100" w:type="dxa"/>
              <w:bottom w:w="100" w:type="dxa"/>
              <w:right w:w="100" w:type="dxa"/>
            </w:tcMar>
          </w:tcPr>
          <w:p w14:paraId="465ACAB9" w14:textId="77777777" w:rsidR="00D363F2" w:rsidRDefault="004A2C32">
            <w:pPr>
              <w:widowControl w:val="0"/>
              <w:spacing w:after="0" w:line="240" w:lineRule="auto"/>
              <w:jc w:val="center"/>
              <w:rPr>
                <w:rFonts w:ascii="Arial" w:eastAsia="Arial" w:hAnsi="Arial" w:cs="Arial"/>
              </w:rPr>
            </w:pPr>
            <w:r>
              <w:rPr>
                <w:rFonts w:ascii="Arial" w:eastAsia="Arial" w:hAnsi="Arial" w:cs="Arial"/>
              </w:rPr>
              <w:t>1.53</w:t>
            </w:r>
          </w:p>
        </w:tc>
        <w:tc>
          <w:tcPr>
            <w:tcW w:w="1515" w:type="dxa"/>
            <w:shd w:val="clear" w:color="auto" w:fill="auto"/>
            <w:tcMar>
              <w:top w:w="100" w:type="dxa"/>
              <w:left w:w="100" w:type="dxa"/>
              <w:bottom w:w="100" w:type="dxa"/>
              <w:right w:w="100" w:type="dxa"/>
            </w:tcMar>
          </w:tcPr>
          <w:p w14:paraId="241FF858" w14:textId="77777777" w:rsidR="00D363F2" w:rsidRDefault="004A2C32">
            <w:pPr>
              <w:widowControl w:val="0"/>
              <w:spacing w:after="0" w:line="240" w:lineRule="auto"/>
              <w:jc w:val="center"/>
              <w:rPr>
                <w:rFonts w:ascii="Arial" w:eastAsia="Arial" w:hAnsi="Arial" w:cs="Arial"/>
              </w:rPr>
            </w:pPr>
            <w:r>
              <w:rPr>
                <w:rFonts w:ascii="Arial" w:eastAsia="Arial" w:hAnsi="Arial" w:cs="Arial"/>
              </w:rPr>
              <w:t>1.5</w:t>
            </w:r>
          </w:p>
        </w:tc>
        <w:tc>
          <w:tcPr>
            <w:tcW w:w="1515" w:type="dxa"/>
            <w:shd w:val="clear" w:color="auto" w:fill="auto"/>
            <w:tcMar>
              <w:top w:w="100" w:type="dxa"/>
              <w:left w:w="100" w:type="dxa"/>
              <w:bottom w:w="100" w:type="dxa"/>
              <w:right w:w="100" w:type="dxa"/>
            </w:tcMar>
          </w:tcPr>
          <w:p w14:paraId="79871956" w14:textId="77777777" w:rsidR="00D363F2" w:rsidRDefault="004A2C32">
            <w:pPr>
              <w:widowControl w:val="0"/>
              <w:spacing w:after="0" w:line="240" w:lineRule="auto"/>
              <w:jc w:val="center"/>
              <w:rPr>
                <w:rFonts w:ascii="Arial" w:eastAsia="Arial" w:hAnsi="Arial" w:cs="Arial"/>
              </w:rPr>
            </w:pPr>
            <w:r>
              <w:rPr>
                <w:rFonts w:ascii="Arial" w:eastAsia="Arial" w:hAnsi="Arial" w:cs="Arial"/>
              </w:rPr>
              <w:t>1.59</w:t>
            </w:r>
          </w:p>
        </w:tc>
      </w:tr>
      <w:tr w:rsidR="00D363F2" w14:paraId="3A6FC2FC" w14:textId="77777777">
        <w:tc>
          <w:tcPr>
            <w:tcW w:w="1110" w:type="dxa"/>
            <w:shd w:val="clear" w:color="auto" w:fill="auto"/>
            <w:tcMar>
              <w:top w:w="100" w:type="dxa"/>
              <w:left w:w="100" w:type="dxa"/>
              <w:bottom w:w="100" w:type="dxa"/>
              <w:right w:w="100" w:type="dxa"/>
            </w:tcMar>
          </w:tcPr>
          <w:p w14:paraId="1C402DD5"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yL</w:t>
            </w:r>
            <w:proofErr w:type="spellEnd"/>
            <w:r>
              <w:rPr>
                <w:rFonts w:ascii="Arial" w:eastAsia="Arial" w:hAnsi="Arial" w:cs="Arial"/>
              </w:rPr>
              <w:t xml:space="preserve"> (</w:t>
            </w:r>
            <w:r>
              <w:rPr>
                <w:rFonts w:ascii="Arial" w:eastAsia="Arial" w:hAnsi="Arial" w:cs="Arial"/>
                <w:highlight w:val="white"/>
              </w:rPr>
              <w:t>°</w:t>
            </w:r>
            <w:r>
              <w:rPr>
                <w:rFonts w:ascii="Arial" w:eastAsia="Arial" w:hAnsi="Arial" w:cs="Arial"/>
              </w:rPr>
              <w:t>C)</w:t>
            </w:r>
          </w:p>
        </w:tc>
        <w:tc>
          <w:tcPr>
            <w:tcW w:w="1515" w:type="dxa"/>
            <w:shd w:val="clear" w:color="auto" w:fill="auto"/>
            <w:tcMar>
              <w:top w:w="100" w:type="dxa"/>
              <w:left w:w="100" w:type="dxa"/>
              <w:bottom w:w="100" w:type="dxa"/>
              <w:right w:w="100" w:type="dxa"/>
            </w:tcMar>
          </w:tcPr>
          <w:p w14:paraId="652B1599" w14:textId="77777777" w:rsidR="00D363F2" w:rsidRDefault="004A2C32">
            <w:pPr>
              <w:widowControl w:val="0"/>
              <w:spacing w:after="0" w:line="240" w:lineRule="auto"/>
              <w:jc w:val="center"/>
              <w:rPr>
                <w:rFonts w:ascii="Arial" w:eastAsia="Arial" w:hAnsi="Arial" w:cs="Arial"/>
              </w:rPr>
            </w:pPr>
            <w:r>
              <w:rPr>
                <w:rFonts w:ascii="Arial" w:eastAsia="Arial" w:hAnsi="Arial" w:cs="Arial"/>
              </w:rPr>
              <w:t>0</w:t>
            </w:r>
          </w:p>
        </w:tc>
        <w:tc>
          <w:tcPr>
            <w:tcW w:w="1530" w:type="dxa"/>
            <w:shd w:val="clear" w:color="auto" w:fill="auto"/>
            <w:tcMar>
              <w:top w:w="100" w:type="dxa"/>
              <w:left w:w="100" w:type="dxa"/>
              <w:bottom w:w="100" w:type="dxa"/>
              <w:right w:w="100" w:type="dxa"/>
            </w:tcMar>
          </w:tcPr>
          <w:p w14:paraId="40E88AE3" w14:textId="77777777" w:rsidR="00D363F2" w:rsidRDefault="004A2C32">
            <w:pPr>
              <w:widowControl w:val="0"/>
              <w:spacing w:after="0" w:line="240" w:lineRule="auto"/>
              <w:jc w:val="center"/>
              <w:rPr>
                <w:rFonts w:ascii="Arial" w:eastAsia="Arial" w:hAnsi="Arial" w:cs="Arial"/>
              </w:rPr>
            </w:pPr>
            <w:r>
              <w:rPr>
                <w:rFonts w:ascii="Arial" w:eastAsia="Arial" w:hAnsi="Arial" w:cs="Arial"/>
              </w:rPr>
              <w:t>-2.99</w:t>
            </w:r>
          </w:p>
        </w:tc>
        <w:tc>
          <w:tcPr>
            <w:tcW w:w="1515" w:type="dxa"/>
            <w:shd w:val="clear" w:color="auto" w:fill="auto"/>
            <w:tcMar>
              <w:top w:w="100" w:type="dxa"/>
              <w:left w:w="100" w:type="dxa"/>
              <w:bottom w:w="100" w:type="dxa"/>
              <w:right w:w="100" w:type="dxa"/>
            </w:tcMar>
          </w:tcPr>
          <w:p w14:paraId="34250D6B" w14:textId="77777777" w:rsidR="00D363F2" w:rsidRDefault="004A2C32">
            <w:pPr>
              <w:widowControl w:val="0"/>
              <w:spacing w:after="0" w:line="240" w:lineRule="auto"/>
              <w:jc w:val="center"/>
              <w:rPr>
                <w:rFonts w:ascii="Arial" w:eastAsia="Arial" w:hAnsi="Arial" w:cs="Arial"/>
              </w:rPr>
            </w:pPr>
            <w:r>
              <w:rPr>
                <w:rFonts w:ascii="Arial" w:eastAsia="Arial" w:hAnsi="Arial" w:cs="Arial"/>
              </w:rPr>
              <w:t>9.37</w:t>
            </w:r>
          </w:p>
        </w:tc>
        <w:tc>
          <w:tcPr>
            <w:tcW w:w="1515" w:type="dxa"/>
            <w:shd w:val="clear" w:color="auto" w:fill="auto"/>
            <w:tcMar>
              <w:top w:w="100" w:type="dxa"/>
              <w:left w:w="100" w:type="dxa"/>
              <w:bottom w:w="100" w:type="dxa"/>
              <w:right w:w="100" w:type="dxa"/>
            </w:tcMar>
          </w:tcPr>
          <w:p w14:paraId="0C808B61" w14:textId="77777777" w:rsidR="00D363F2" w:rsidRDefault="004A2C32">
            <w:pPr>
              <w:widowControl w:val="0"/>
              <w:spacing w:after="0" w:line="240" w:lineRule="auto"/>
              <w:jc w:val="center"/>
              <w:rPr>
                <w:rFonts w:ascii="Arial" w:eastAsia="Arial" w:hAnsi="Arial" w:cs="Arial"/>
              </w:rPr>
            </w:pPr>
            <w:r>
              <w:rPr>
                <w:rFonts w:ascii="Arial" w:eastAsia="Arial" w:hAnsi="Arial" w:cs="Arial"/>
              </w:rPr>
              <w:t>-3.86</w:t>
            </w:r>
          </w:p>
        </w:tc>
      </w:tr>
      <w:tr w:rsidR="00D363F2" w14:paraId="2CC97C82" w14:textId="77777777">
        <w:tc>
          <w:tcPr>
            <w:tcW w:w="1110" w:type="dxa"/>
            <w:shd w:val="clear" w:color="auto" w:fill="auto"/>
            <w:tcMar>
              <w:top w:w="100" w:type="dxa"/>
              <w:left w:w="100" w:type="dxa"/>
              <w:bottom w:w="100" w:type="dxa"/>
              <w:right w:w="100" w:type="dxa"/>
            </w:tcMar>
          </w:tcPr>
          <w:p w14:paraId="6C98009B"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yH</w:t>
            </w:r>
            <w:proofErr w:type="spellEnd"/>
            <w:r>
              <w:rPr>
                <w:rFonts w:ascii="Arial" w:eastAsia="Arial" w:hAnsi="Arial" w:cs="Arial"/>
              </w:rPr>
              <w:t xml:space="preserve"> (</w:t>
            </w:r>
            <w:r>
              <w:rPr>
                <w:rFonts w:ascii="Arial" w:eastAsia="Arial" w:hAnsi="Arial" w:cs="Arial"/>
                <w:highlight w:val="white"/>
              </w:rPr>
              <w:t>°</w:t>
            </w:r>
            <w:r>
              <w:rPr>
                <w:rFonts w:ascii="Arial" w:eastAsia="Arial" w:hAnsi="Arial" w:cs="Arial"/>
              </w:rPr>
              <w:t>C)</w:t>
            </w:r>
          </w:p>
        </w:tc>
        <w:tc>
          <w:tcPr>
            <w:tcW w:w="1515" w:type="dxa"/>
            <w:shd w:val="clear" w:color="auto" w:fill="auto"/>
            <w:tcMar>
              <w:top w:w="100" w:type="dxa"/>
              <w:left w:w="100" w:type="dxa"/>
              <w:bottom w:w="100" w:type="dxa"/>
              <w:right w:w="100" w:type="dxa"/>
            </w:tcMar>
          </w:tcPr>
          <w:p w14:paraId="1E5C29F4" w14:textId="77777777" w:rsidR="00D363F2" w:rsidRDefault="004A2C32">
            <w:pPr>
              <w:widowControl w:val="0"/>
              <w:spacing w:after="0" w:line="240" w:lineRule="auto"/>
              <w:jc w:val="center"/>
              <w:rPr>
                <w:rFonts w:ascii="Arial" w:eastAsia="Arial" w:hAnsi="Arial" w:cs="Arial"/>
              </w:rPr>
            </w:pPr>
            <w:r>
              <w:rPr>
                <w:rFonts w:ascii="Arial" w:eastAsia="Arial" w:hAnsi="Arial" w:cs="Arial"/>
              </w:rPr>
              <w:t>100</w:t>
            </w:r>
          </w:p>
        </w:tc>
        <w:tc>
          <w:tcPr>
            <w:tcW w:w="1530" w:type="dxa"/>
            <w:shd w:val="clear" w:color="auto" w:fill="auto"/>
            <w:tcMar>
              <w:top w:w="100" w:type="dxa"/>
              <w:left w:w="100" w:type="dxa"/>
              <w:bottom w:w="100" w:type="dxa"/>
              <w:right w:w="100" w:type="dxa"/>
            </w:tcMar>
          </w:tcPr>
          <w:p w14:paraId="50C241FE" w14:textId="77777777" w:rsidR="00D363F2" w:rsidRDefault="004A2C32">
            <w:pPr>
              <w:widowControl w:val="0"/>
              <w:spacing w:after="0" w:line="240" w:lineRule="auto"/>
              <w:jc w:val="center"/>
              <w:rPr>
                <w:rFonts w:ascii="Arial" w:eastAsia="Arial" w:hAnsi="Arial" w:cs="Arial"/>
              </w:rPr>
            </w:pPr>
            <w:r>
              <w:rPr>
                <w:rFonts w:ascii="Arial" w:eastAsia="Arial" w:hAnsi="Arial" w:cs="Arial"/>
              </w:rPr>
              <w:t>101.34</w:t>
            </w:r>
          </w:p>
        </w:tc>
        <w:tc>
          <w:tcPr>
            <w:tcW w:w="1515" w:type="dxa"/>
            <w:shd w:val="clear" w:color="auto" w:fill="auto"/>
            <w:tcMar>
              <w:top w:w="100" w:type="dxa"/>
              <w:left w:w="100" w:type="dxa"/>
              <w:bottom w:w="100" w:type="dxa"/>
              <w:right w:w="100" w:type="dxa"/>
            </w:tcMar>
          </w:tcPr>
          <w:p w14:paraId="476A8AA2" w14:textId="77777777" w:rsidR="00D363F2" w:rsidRDefault="004A2C32">
            <w:pPr>
              <w:widowControl w:val="0"/>
              <w:spacing w:after="0" w:line="240" w:lineRule="auto"/>
              <w:jc w:val="center"/>
              <w:rPr>
                <w:rFonts w:ascii="Arial" w:eastAsia="Arial" w:hAnsi="Arial" w:cs="Arial"/>
              </w:rPr>
            </w:pPr>
            <w:r>
              <w:rPr>
                <w:rFonts w:ascii="Arial" w:eastAsia="Arial" w:hAnsi="Arial" w:cs="Arial"/>
              </w:rPr>
              <w:t>100</w:t>
            </w:r>
          </w:p>
        </w:tc>
        <w:tc>
          <w:tcPr>
            <w:tcW w:w="1515" w:type="dxa"/>
            <w:shd w:val="clear" w:color="auto" w:fill="auto"/>
            <w:tcMar>
              <w:top w:w="100" w:type="dxa"/>
              <w:left w:w="100" w:type="dxa"/>
              <w:bottom w:w="100" w:type="dxa"/>
              <w:right w:w="100" w:type="dxa"/>
            </w:tcMar>
          </w:tcPr>
          <w:p w14:paraId="5D554F21" w14:textId="77777777" w:rsidR="00D363F2" w:rsidRDefault="004A2C32">
            <w:pPr>
              <w:widowControl w:val="0"/>
              <w:spacing w:after="0" w:line="240" w:lineRule="auto"/>
              <w:jc w:val="center"/>
              <w:rPr>
                <w:rFonts w:ascii="Arial" w:eastAsia="Arial" w:hAnsi="Arial" w:cs="Arial"/>
              </w:rPr>
            </w:pPr>
            <w:r>
              <w:rPr>
                <w:rFonts w:ascii="Arial" w:eastAsia="Arial" w:hAnsi="Arial" w:cs="Arial"/>
              </w:rPr>
              <w:t>102.9</w:t>
            </w:r>
          </w:p>
        </w:tc>
      </w:tr>
      <w:tr w:rsidR="00D363F2" w14:paraId="2F2D6629" w14:textId="77777777">
        <w:tc>
          <w:tcPr>
            <w:tcW w:w="1110" w:type="dxa"/>
            <w:shd w:val="clear" w:color="auto" w:fill="auto"/>
            <w:tcMar>
              <w:top w:w="100" w:type="dxa"/>
              <w:left w:w="100" w:type="dxa"/>
              <w:bottom w:w="100" w:type="dxa"/>
              <w:right w:w="100" w:type="dxa"/>
            </w:tcMar>
          </w:tcPr>
          <w:p w14:paraId="48BA40B2" w14:textId="77777777" w:rsidR="00D363F2" w:rsidRDefault="004A2C32">
            <w:pPr>
              <w:widowControl w:val="0"/>
              <w:spacing w:after="0" w:line="240" w:lineRule="auto"/>
              <w:jc w:val="center"/>
              <w:rPr>
                <w:rFonts w:ascii="Arial" w:eastAsia="Arial" w:hAnsi="Arial" w:cs="Arial"/>
              </w:rPr>
            </w:pPr>
            <w:r>
              <w:rPr>
                <w:rFonts w:ascii="Arial" w:eastAsia="Arial" w:hAnsi="Arial" w:cs="Arial"/>
              </w:rPr>
              <w:t>tau (s)</w:t>
            </w:r>
          </w:p>
        </w:tc>
        <w:tc>
          <w:tcPr>
            <w:tcW w:w="1515" w:type="dxa"/>
            <w:shd w:val="clear" w:color="auto" w:fill="auto"/>
            <w:tcMar>
              <w:top w:w="100" w:type="dxa"/>
              <w:left w:w="100" w:type="dxa"/>
              <w:bottom w:w="100" w:type="dxa"/>
              <w:right w:w="100" w:type="dxa"/>
            </w:tcMar>
          </w:tcPr>
          <w:p w14:paraId="2C50D2B8" w14:textId="77777777" w:rsidR="00D363F2" w:rsidRDefault="004A2C32">
            <w:pPr>
              <w:widowControl w:val="0"/>
              <w:spacing w:after="0" w:line="240" w:lineRule="auto"/>
              <w:jc w:val="center"/>
              <w:rPr>
                <w:rFonts w:ascii="Arial" w:eastAsia="Arial" w:hAnsi="Arial" w:cs="Arial"/>
              </w:rPr>
            </w:pPr>
            <w:r>
              <w:rPr>
                <w:rFonts w:ascii="Arial" w:eastAsia="Arial" w:hAnsi="Arial" w:cs="Arial"/>
              </w:rPr>
              <w:t>3.01</w:t>
            </w:r>
          </w:p>
        </w:tc>
        <w:tc>
          <w:tcPr>
            <w:tcW w:w="1530" w:type="dxa"/>
            <w:shd w:val="clear" w:color="auto" w:fill="auto"/>
            <w:tcMar>
              <w:top w:w="100" w:type="dxa"/>
              <w:left w:w="100" w:type="dxa"/>
              <w:bottom w:w="100" w:type="dxa"/>
              <w:right w:w="100" w:type="dxa"/>
            </w:tcMar>
          </w:tcPr>
          <w:p w14:paraId="33B09F75" w14:textId="77777777" w:rsidR="00D363F2" w:rsidRDefault="004A2C32">
            <w:pPr>
              <w:widowControl w:val="0"/>
              <w:spacing w:after="0" w:line="240" w:lineRule="auto"/>
              <w:jc w:val="center"/>
              <w:rPr>
                <w:rFonts w:ascii="Arial" w:eastAsia="Arial" w:hAnsi="Arial" w:cs="Arial"/>
              </w:rPr>
            </w:pPr>
            <w:r>
              <w:rPr>
                <w:rFonts w:ascii="Arial" w:eastAsia="Arial" w:hAnsi="Arial" w:cs="Arial"/>
              </w:rPr>
              <w:t>1.68</w:t>
            </w:r>
          </w:p>
        </w:tc>
        <w:tc>
          <w:tcPr>
            <w:tcW w:w="1515" w:type="dxa"/>
            <w:shd w:val="clear" w:color="auto" w:fill="auto"/>
            <w:tcMar>
              <w:top w:w="100" w:type="dxa"/>
              <w:left w:w="100" w:type="dxa"/>
              <w:bottom w:w="100" w:type="dxa"/>
              <w:right w:w="100" w:type="dxa"/>
            </w:tcMar>
          </w:tcPr>
          <w:p w14:paraId="19E21157" w14:textId="77777777" w:rsidR="00D363F2" w:rsidRDefault="004A2C32">
            <w:pPr>
              <w:widowControl w:val="0"/>
              <w:spacing w:after="0" w:line="240" w:lineRule="auto"/>
              <w:jc w:val="center"/>
              <w:rPr>
                <w:rFonts w:ascii="Arial" w:eastAsia="Arial" w:hAnsi="Arial" w:cs="Arial"/>
              </w:rPr>
            </w:pPr>
            <w:r>
              <w:rPr>
                <w:rFonts w:ascii="Arial" w:eastAsia="Arial" w:hAnsi="Arial" w:cs="Arial"/>
              </w:rPr>
              <w:t>8.19</w:t>
            </w:r>
          </w:p>
        </w:tc>
        <w:tc>
          <w:tcPr>
            <w:tcW w:w="1515" w:type="dxa"/>
            <w:shd w:val="clear" w:color="auto" w:fill="auto"/>
            <w:tcMar>
              <w:top w:w="100" w:type="dxa"/>
              <w:left w:w="100" w:type="dxa"/>
              <w:bottom w:w="100" w:type="dxa"/>
              <w:right w:w="100" w:type="dxa"/>
            </w:tcMar>
          </w:tcPr>
          <w:p w14:paraId="10BFF52C" w14:textId="77777777" w:rsidR="00D363F2" w:rsidRDefault="004A2C32">
            <w:pPr>
              <w:widowControl w:val="0"/>
              <w:spacing w:after="0" w:line="240" w:lineRule="auto"/>
              <w:jc w:val="center"/>
              <w:rPr>
                <w:rFonts w:ascii="Arial" w:eastAsia="Arial" w:hAnsi="Arial" w:cs="Arial"/>
              </w:rPr>
            </w:pPr>
            <w:r>
              <w:rPr>
                <w:rFonts w:ascii="Arial" w:eastAsia="Arial" w:hAnsi="Arial" w:cs="Arial"/>
              </w:rPr>
              <w:t>3.86</w:t>
            </w:r>
          </w:p>
        </w:tc>
      </w:tr>
      <w:tr w:rsidR="00D363F2" w14:paraId="2DC13EA4" w14:textId="77777777">
        <w:tc>
          <w:tcPr>
            <w:tcW w:w="1110" w:type="dxa"/>
            <w:shd w:val="clear" w:color="auto" w:fill="auto"/>
            <w:tcMar>
              <w:top w:w="100" w:type="dxa"/>
              <w:left w:w="100" w:type="dxa"/>
              <w:bottom w:w="100" w:type="dxa"/>
              <w:right w:w="100" w:type="dxa"/>
            </w:tcMar>
          </w:tcPr>
          <w:p w14:paraId="7BB5102D"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SSEmod</w:t>
            </w:r>
            <w:proofErr w:type="spellEnd"/>
          </w:p>
        </w:tc>
        <w:tc>
          <w:tcPr>
            <w:tcW w:w="1515" w:type="dxa"/>
            <w:shd w:val="clear" w:color="auto" w:fill="auto"/>
            <w:tcMar>
              <w:top w:w="100" w:type="dxa"/>
              <w:left w:w="100" w:type="dxa"/>
              <w:bottom w:w="100" w:type="dxa"/>
              <w:right w:w="100" w:type="dxa"/>
            </w:tcMar>
          </w:tcPr>
          <w:p w14:paraId="6C3A9404" w14:textId="77777777" w:rsidR="00D363F2" w:rsidRDefault="004A2C32">
            <w:pPr>
              <w:widowControl w:val="0"/>
              <w:spacing w:after="0" w:line="240" w:lineRule="auto"/>
              <w:jc w:val="center"/>
              <w:rPr>
                <w:rFonts w:ascii="Arial" w:eastAsia="Arial" w:hAnsi="Arial" w:cs="Arial"/>
              </w:rPr>
            </w:pPr>
            <w:r>
              <w:rPr>
                <w:rFonts w:ascii="Arial" w:eastAsia="Arial" w:hAnsi="Arial" w:cs="Arial"/>
              </w:rPr>
              <w:t>0</w:t>
            </w:r>
          </w:p>
        </w:tc>
        <w:tc>
          <w:tcPr>
            <w:tcW w:w="1530" w:type="dxa"/>
            <w:shd w:val="clear" w:color="auto" w:fill="auto"/>
            <w:tcMar>
              <w:top w:w="100" w:type="dxa"/>
              <w:left w:w="100" w:type="dxa"/>
              <w:bottom w:w="100" w:type="dxa"/>
              <w:right w:w="100" w:type="dxa"/>
            </w:tcMar>
          </w:tcPr>
          <w:p w14:paraId="1E4D5F75" w14:textId="77777777" w:rsidR="00D363F2" w:rsidRDefault="004A2C32">
            <w:pPr>
              <w:widowControl w:val="0"/>
              <w:spacing w:after="0" w:line="240" w:lineRule="auto"/>
              <w:jc w:val="center"/>
              <w:rPr>
                <w:rFonts w:ascii="Arial" w:eastAsia="Arial" w:hAnsi="Arial" w:cs="Arial"/>
              </w:rPr>
            </w:pPr>
            <w:r>
              <w:rPr>
                <w:rFonts w:ascii="Arial" w:eastAsia="Arial" w:hAnsi="Arial" w:cs="Arial"/>
              </w:rPr>
              <w:t>0.029</w:t>
            </w:r>
          </w:p>
        </w:tc>
        <w:tc>
          <w:tcPr>
            <w:tcW w:w="1515" w:type="dxa"/>
            <w:shd w:val="clear" w:color="auto" w:fill="auto"/>
            <w:tcMar>
              <w:top w:w="100" w:type="dxa"/>
              <w:left w:w="100" w:type="dxa"/>
              <w:bottom w:w="100" w:type="dxa"/>
              <w:right w:w="100" w:type="dxa"/>
            </w:tcMar>
          </w:tcPr>
          <w:p w14:paraId="1953C4AD" w14:textId="77777777" w:rsidR="00D363F2" w:rsidRDefault="004A2C32">
            <w:pPr>
              <w:widowControl w:val="0"/>
              <w:spacing w:after="0" w:line="240" w:lineRule="auto"/>
              <w:jc w:val="center"/>
              <w:rPr>
                <w:rFonts w:ascii="Arial" w:eastAsia="Arial" w:hAnsi="Arial" w:cs="Arial"/>
              </w:rPr>
            </w:pPr>
            <w:r>
              <w:rPr>
                <w:rFonts w:ascii="Arial" w:eastAsia="Arial" w:hAnsi="Arial" w:cs="Arial"/>
              </w:rPr>
              <w:t>0</w:t>
            </w:r>
          </w:p>
        </w:tc>
        <w:tc>
          <w:tcPr>
            <w:tcW w:w="1515" w:type="dxa"/>
            <w:shd w:val="clear" w:color="auto" w:fill="auto"/>
            <w:tcMar>
              <w:top w:w="100" w:type="dxa"/>
              <w:left w:w="100" w:type="dxa"/>
              <w:bottom w:w="100" w:type="dxa"/>
              <w:right w:w="100" w:type="dxa"/>
            </w:tcMar>
          </w:tcPr>
          <w:p w14:paraId="3DACEB07" w14:textId="77777777" w:rsidR="00D363F2" w:rsidRDefault="004A2C32">
            <w:pPr>
              <w:widowControl w:val="0"/>
              <w:spacing w:after="0" w:line="240" w:lineRule="auto"/>
              <w:jc w:val="center"/>
              <w:rPr>
                <w:rFonts w:ascii="Arial" w:eastAsia="Arial" w:hAnsi="Arial" w:cs="Arial"/>
              </w:rPr>
            </w:pPr>
            <w:r>
              <w:rPr>
                <w:rFonts w:ascii="Arial" w:eastAsia="Arial" w:hAnsi="Arial" w:cs="Arial"/>
              </w:rPr>
              <w:t>26.55</w:t>
            </w:r>
          </w:p>
        </w:tc>
      </w:tr>
    </w:tbl>
    <w:p w14:paraId="698CDDE9" w14:textId="0FF4FFDE" w:rsidR="00D363F2" w:rsidRDefault="00D363F2">
      <w:pPr>
        <w:spacing w:before="120" w:after="120" w:line="276" w:lineRule="auto"/>
        <w:rPr>
          <w:rFonts w:ascii="Arial" w:eastAsia="Arial" w:hAnsi="Arial" w:cs="Arial"/>
        </w:rPr>
      </w:pPr>
    </w:p>
    <w:p w14:paraId="4508A829" w14:textId="782815CB" w:rsidR="00346037" w:rsidRDefault="00346037">
      <w:pPr>
        <w:spacing w:before="120" w:after="120" w:line="276" w:lineRule="auto"/>
        <w:rPr>
          <w:rFonts w:ascii="Arial" w:eastAsia="Arial" w:hAnsi="Arial" w:cs="Arial"/>
        </w:rPr>
      </w:pPr>
    </w:p>
    <w:p w14:paraId="34D8F1FA" w14:textId="01C7C696" w:rsidR="00346037" w:rsidRDefault="00346037">
      <w:pPr>
        <w:spacing w:before="120" w:after="120" w:line="276" w:lineRule="auto"/>
        <w:rPr>
          <w:rFonts w:ascii="Arial" w:eastAsia="Arial" w:hAnsi="Arial" w:cs="Arial"/>
        </w:rPr>
      </w:pPr>
    </w:p>
    <w:p w14:paraId="681A15E6" w14:textId="77777777" w:rsidR="00346037" w:rsidRDefault="00346037">
      <w:pPr>
        <w:spacing w:before="120" w:after="120" w:line="276" w:lineRule="auto"/>
        <w:rPr>
          <w:rFonts w:ascii="Arial" w:eastAsia="Arial" w:hAnsi="Arial" w:cs="Arial"/>
        </w:rPr>
      </w:pPr>
    </w:p>
    <w:p w14:paraId="5C2A26A8" w14:textId="77777777" w:rsidR="00D363F2" w:rsidRDefault="004A2C32">
      <w:pPr>
        <w:spacing w:before="120" w:after="120" w:line="276" w:lineRule="auto"/>
        <w:jc w:val="center"/>
        <w:rPr>
          <w:rFonts w:ascii="Arial" w:eastAsia="Arial" w:hAnsi="Arial" w:cs="Arial"/>
        </w:rPr>
      </w:pPr>
      <w:r>
        <w:rPr>
          <w:rFonts w:ascii="Arial" w:eastAsia="Arial" w:hAnsi="Arial" w:cs="Arial"/>
        </w:rPr>
        <w:lastRenderedPageBreak/>
        <w:t>Table 2: Results from M3</w:t>
      </w:r>
    </w:p>
    <w:tbl>
      <w:tblPr>
        <w:tblStyle w:val="a0"/>
        <w:tblW w:w="7155"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200"/>
        <w:gridCol w:w="1170"/>
        <w:gridCol w:w="1155"/>
        <w:gridCol w:w="1350"/>
        <w:gridCol w:w="1170"/>
      </w:tblGrid>
      <w:tr w:rsidR="00D363F2" w14:paraId="021F82BF" w14:textId="77777777">
        <w:tc>
          <w:tcPr>
            <w:tcW w:w="1110" w:type="dxa"/>
            <w:shd w:val="clear" w:color="auto" w:fill="auto"/>
            <w:tcMar>
              <w:top w:w="100" w:type="dxa"/>
              <w:left w:w="100" w:type="dxa"/>
              <w:bottom w:w="100" w:type="dxa"/>
              <w:right w:w="100" w:type="dxa"/>
            </w:tcMar>
          </w:tcPr>
          <w:p w14:paraId="5819F444" w14:textId="77777777" w:rsidR="00D363F2" w:rsidRDefault="00D363F2">
            <w:pPr>
              <w:widowControl w:val="0"/>
              <w:spacing w:after="0" w:line="240" w:lineRule="auto"/>
              <w:jc w:val="center"/>
              <w:rPr>
                <w:rFonts w:ascii="Arial" w:eastAsia="Arial" w:hAnsi="Arial" w:cs="Arial"/>
              </w:rPr>
            </w:pPr>
          </w:p>
        </w:tc>
        <w:tc>
          <w:tcPr>
            <w:tcW w:w="1200" w:type="dxa"/>
            <w:shd w:val="clear" w:color="auto" w:fill="auto"/>
            <w:tcMar>
              <w:top w:w="100" w:type="dxa"/>
              <w:left w:w="100" w:type="dxa"/>
              <w:bottom w:w="100" w:type="dxa"/>
              <w:right w:w="100" w:type="dxa"/>
            </w:tcMar>
          </w:tcPr>
          <w:p w14:paraId="76BCAA7E" w14:textId="77777777" w:rsidR="00D363F2" w:rsidRDefault="004A2C32">
            <w:pPr>
              <w:widowControl w:val="0"/>
              <w:spacing w:after="0" w:line="240" w:lineRule="auto"/>
              <w:jc w:val="center"/>
              <w:rPr>
                <w:rFonts w:ascii="Arial" w:eastAsia="Arial" w:hAnsi="Arial" w:cs="Arial"/>
              </w:rPr>
            </w:pPr>
            <w:r>
              <w:rPr>
                <w:rFonts w:ascii="Arial" w:eastAsia="Arial" w:hAnsi="Arial" w:cs="Arial"/>
              </w:rPr>
              <w:t>FOS1</w:t>
            </w:r>
          </w:p>
        </w:tc>
        <w:tc>
          <w:tcPr>
            <w:tcW w:w="1170" w:type="dxa"/>
            <w:shd w:val="clear" w:color="auto" w:fill="auto"/>
            <w:tcMar>
              <w:top w:w="100" w:type="dxa"/>
              <w:left w:w="100" w:type="dxa"/>
              <w:bottom w:w="100" w:type="dxa"/>
              <w:right w:w="100" w:type="dxa"/>
            </w:tcMar>
          </w:tcPr>
          <w:p w14:paraId="3EE5A327" w14:textId="77777777" w:rsidR="00D363F2" w:rsidRDefault="004A2C32">
            <w:pPr>
              <w:widowControl w:val="0"/>
              <w:spacing w:after="0" w:line="240" w:lineRule="auto"/>
              <w:jc w:val="center"/>
              <w:rPr>
                <w:rFonts w:ascii="Arial" w:eastAsia="Arial" w:hAnsi="Arial" w:cs="Arial"/>
              </w:rPr>
            </w:pPr>
            <w:r>
              <w:rPr>
                <w:rFonts w:ascii="Arial" w:eastAsia="Arial" w:hAnsi="Arial" w:cs="Arial"/>
              </w:rPr>
              <w:t>FOS2</w:t>
            </w:r>
          </w:p>
        </w:tc>
        <w:tc>
          <w:tcPr>
            <w:tcW w:w="1155" w:type="dxa"/>
            <w:shd w:val="clear" w:color="auto" w:fill="auto"/>
            <w:tcMar>
              <w:top w:w="100" w:type="dxa"/>
              <w:left w:w="100" w:type="dxa"/>
              <w:bottom w:w="100" w:type="dxa"/>
              <w:right w:w="100" w:type="dxa"/>
            </w:tcMar>
          </w:tcPr>
          <w:p w14:paraId="0AB0E0EB" w14:textId="77777777" w:rsidR="00D363F2" w:rsidRDefault="004A2C32">
            <w:pPr>
              <w:widowControl w:val="0"/>
              <w:spacing w:after="0" w:line="240" w:lineRule="auto"/>
              <w:jc w:val="center"/>
              <w:rPr>
                <w:rFonts w:ascii="Arial" w:eastAsia="Arial" w:hAnsi="Arial" w:cs="Arial"/>
              </w:rPr>
            </w:pPr>
            <w:r>
              <w:rPr>
                <w:rFonts w:ascii="Arial" w:eastAsia="Arial" w:hAnsi="Arial" w:cs="Arial"/>
              </w:rPr>
              <w:t>FOS3</w:t>
            </w:r>
          </w:p>
        </w:tc>
        <w:tc>
          <w:tcPr>
            <w:tcW w:w="1350" w:type="dxa"/>
            <w:shd w:val="clear" w:color="auto" w:fill="auto"/>
            <w:tcMar>
              <w:top w:w="100" w:type="dxa"/>
              <w:left w:w="100" w:type="dxa"/>
              <w:bottom w:w="100" w:type="dxa"/>
              <w:right w:w="100" w:type="dxa"/>
            </w:tcMar>
          </w:tcPr>
          <w:p w14:paraId="3EB1515E" w14:textId="77777777" w:rsidR="00D363F2" w:rsidRDefault="004A2C32">
            <w:pPr>
              <w:widowControl w:val="0"/>
              <w:spacing w:after="0" w:line="240" w:lineRule="auto"/>
              <w:jc w:val="center"/>
              <w:rPr>
                <w:rFonts w:ascii="Arial" w:eastAsia="Arial" w:hAnsi="Arial" w:cs="Arial"/>
              </w:rPr>
            </w:pPr>
            <w:r>
              <w:rPr>
                <w:rFonts w:ascii="Arial" w:eastAsia="Arial" w:hAnsi="Arial" w:cs="Arial"/>
              </w:rPr>
              <w:t>FOS4</w:t>
            </w:r>
          </w:p>
        </w:tc>
        <w:tc>
          <w:tcPr>
            <w:tcW w:w="1170" w:type="dxa"/>
            <w:shd w:val="clear" w:color="auto" w:fill="auto"/>
            <w:tcMar>
              <w:top w:w="100" w:type="dxa"/>
              <w:left w:w="100" w:type="dxa"/>
              <w:bottom w:w="100" w:type="dxa"/>
              <w:right w:w="100" w:type="dxa"/>
            </w:tcMar>
          </w:tcPr>
          <w:p w14:paraId="338B4D41" w14:textId="77777777" w:rsidR="00D363F2" w:rsidRDefault="004A2C32">
            <w:pPr>
              <w:widowControl w:val="0"/>
              <w:spacing w:after="0" w:line="240" w:lineRule="auto"/>
              <w:jc w:val="center"/>
              <w:rPr>
                <w:rFonts w:ascii="Arial" w:eastAsia="Arial" w:hAnsi="Arial" w:cs="Arial"/>
              </w:rPr>
            </w:pPr>
            <w:r>
              <w:rPr>
                <w:rFonts w:ascii="Arial" w:eastAsia="Arial" w:hAnsi="Arial" w:cs="Arial"/>
              </w:rPr>
              <w:t>FOS5</w:t>
            </w:r>
          </w:p>
        </w:tc>
      </w:tr>
      <w:tr w:rsidR="00D363F2" w14:paraId="5CCE3C04" w14:textId="77777777">
        <w:tc>
          <w:tcPr>
            <w:tcW w:w="1110" w:type="dxa"/>
            <w:shd w:val="clear" w:color="auto" w:fill="auto"/>
            <w:tcMar>
              <w:top w:w="100" w:type="dxa"/>
              <w:left w:w="100" w:type="dxa"/>
              <w:bottom w:w="100" w:type="dxa"/>
              <w:right w:w="100" w:type="dxa"/>
            </w:tcMar>
          </w:tcPr>
          <w:p w14:paraId="0DE77B7C" w14:textId="77777777" w:rsidR="00D363F2" w:rsidRDefault="004A2C32">
            <w:pPr>
              <w:widowControl w:val="0"/>
              <w:spacing w:after="0" w:line="240" w:lineRule="auto"/>
              <w:jc w:val="center"/>
              <w:rPr>
                <w:rFonts w:ascii="Arial" w:eastAsia="Arial" w:hAnsi="Arial" w:cs="Arial"/>
              </w:rPr>
            </w:pPr>
            <w:r>
              <w:rPr>
                <w:rFonts w:ascii="Arial" w:eastAsia="Arial" w:hAnsi="Arial" w:cs="Arial"/>
              </w:rPr>
              <w:t>tau (s)</w:t>
            </w:r>
          </w:p>
        </w:tc>
        <w:tc>
          <w:tcPr>
            <w:tcW w:w="1200" w:type="dxa"/>
            <w:shd w:val="clear" w:color="auto" w:fill="auto"/>
            <w:tcMar>
              <w:top w:w="100" w:type="dxa"/>
              <w:left w:w="100" w:type="dxa"/>
              <w:bottom w:w="100" w:type="dxa"/>
              <w:right w:w="100" w:type="dxa"/>
            </w:tcMar>
          </w:tcPr>
          <w:p w14:paraId="0478E9F8" w14:textId="77777777" w:rsidR="00D363F2" w:rsidRDefault="004A2C32">
            <w:pPr>
              <w:widowControl w:val="0"/>
              <w:spacing w:after="0" w:line="240" w:lineRule="auto"/>
              <w:jc w:val="center"/>
              <w:rPr>
                <w:rFonts w:ascii="Arial" w:eastAsia="Arial" w:hAnsi="Arial" w:cs="Arial"/>
              </w:rPr>
            </w:pPr>
            <w:r>
              <w:rPr>
                <w:rFonts w:ascii="Arial" w:eastAsia="Arial" w:hAnsi="Arial" w:cs="Arial"/>
              </w:rPr>
              <w:t>0.1556</w:t>
            </w:r>
          </w:p>
        </w:tc>
        <w:tc>
          <w:tcPr>
            <w:tcW w:w="1170" w:type="dxa"/>
            <w:shd w:val="clear" w:color="auto" w:fill="auto"/>
            <w:tcMar>
              <w:top w:w="100" w:type="dxa"/>
              <w:left w:w="100" w:type="dxa"/>
              <w:bottom w:w="100" w:type="dxa"/>
              <w:right w:w="100" w:type="dxa"/>
            </w:tcMar>
          </w:tcPr>
          <w:p w14:paraId="2DB46FC4" w14:textId="77777777" w:rsidR="00D363F2" w:rsidRDefault="004A2C32">
            <w:pPr>
              <w:widowControl w:val="0"/>
              <w:spacing w:after="0" w:line="240" w:lineRule="auto"/>
              <w:jc w:val="center"/>
              <w:rPr>
                <w:rFonts w:ascii="Arial" w:eastAsia="Arial" w:hAnsi="Arial" w:cs="Arial"/>
              </w:rPr>
            </w:pPr>
            <w:r>
              <w:rPr>
                <w:rFonts w:ascii="Arial" w:eastAsia="Arial" w:hAnsi="Arial" w:cs="Arial"/>
              </w:rPr>
              <w:t>0.3655</w:t>
            </w:r>
          </w:p>
        </w:tc>
        <w:tc>
          <w:tcPr>
            <w:tcW w:w="1155" w:type="dxa"/>
            <w:shd w:val="clear" w:color="auto" w:fill="auto"/>
            <w:tcMar>
              <w:top w:w="100" w:type="dxa"/>
              <w:left w:w="100" w:type="dxa"/>
              <w:bottom w:w="100" w:type="dxa"/>
              <w:right w:w="100" w:type="dxa"/>
            </w:tcMar>
          </w:tcPr>
          <w:p w14:paraId="7E306D2B" w14:textId="77777777" w:rsidR="00D363F2" w:rsidRDefault="004A2C32">
            <w:pPr>
              <w:widowControl w:val="0"/>
              <w:spacing w:after="0" w:line="240" w:lineRule="auto"/>
              <w:jc w:val="center"/>
              <w:rPr>
                <w:rFonts w:ascii="Arial" w:eastAsia="Arial" w:hAnsi="Arial" w:cs="Arial"/>
              </w:rPr>
            </w:pPr>
            <w:r>
              <w:rPr>
                <w:rFonts w:ascii="Arial" w:eastAsia="Arial" w:hAnsi="Arial" w:cs="Arial"/>
              </w:rPr>
              <w:t>0.9460</w:t>
            </w:r>
          </w:p>
        </w:tc>
        <w:tc>
          <w:tcPr>
            <w:tcW w:w="1350" w:type="dxa"/>
            <w:shd w:val="clear" w:color="auto" w:fill="auto"/>
            <w:tcMar>
              <w:top w:w="100" w:type="dxa"/>
              <w:left w:w="100" w:type="dxa"/>
              <w:bottom w:w="100" w:type="dxa"/>
              <w:right w:w="100" w:type="dxa"/>
            </w:tcMar>
          </w:tcPr>
          <w:p w14:paraId="22D908F4" w14:textId="77777777" w:rsidR="00D363F2" w:rsidRDefault="004A2C32">
            <w:pPr>
              <w:widowControl w:val="0"/>
              <w:spacing w:after="0" w:line="240" w:lineRule="auto"/>
              <w:jc w:val="center"/>
              <w:rPr>
                <w:rFonts w:ascii="Arial" w:eastAsia="Arial" w:hAnsi="Arial" w:cs="Arial"/>
              </w:rPr>
            </w:pPr>
            <w:r>
              <w:rPr>
                <w:rFonts w:ascii="Arial" w:eastAsia="Arial" w:hAnsi="Arial" w:cs="Arial"/>
              </w:rPr>
              <w:t>1.1013</w:t>
            </w:r>
          </w:p>
        </w:tc>
        <w:tc>
          <w:tcPr>
            <w:tcW w:w="1170" w:type="dxa"/>
            <w:shd w:val="clear" w:color="auto" w:fill="auto"/>
            <w:tcMar>
              <w:top w:w="100" w:type="dxa"/>
              <w:left w:w="100" w:type="dxa"/>
              <w:bottom w:w="100" w:type="dxa"/>
              <w:right w:w="100" w:type="dxa"/>
            </w:tcMar>
          </w:tcPr>
          <w:p w14:paraId="7B3935B4" w14:textId="77777777" w:rsidR="00D363F2" w:rsidRDefault="004A2C32">
            <w:pPr>
              <w:widowControl w:val="0"/>
              <w:spacing w:after="0" w:line="240" w:lineRule="auto"/>
              <w:jc w:val="center"/>
              <w:rPr>
                <w:rFonts w:ascii="Arial" w:eastAsia="Arial" w:hAnsi="Arial" w:cs="Arial"/>
              </w:rPr>
            </w:pPr>
            <w:r>
              <w:rPr>
                <w:rFonts w:ascii="Arial" w:eastAsia="Arial" w:hAnsi="Arial" w:cs="Arial"/>
              </w:rPr>
              <w:t>1.4928</w:t>
            </w:r>
          </w:p>
        </w:tc>
      </w:tr>
      <w:tr w:rsidR="00D363F2" w14:paraId="5484E876" w14:textId="77777777">
        <w:tc>
          <w:tcPr>
            <w:tcW w:w="1110" w:type="dxa"/>
            <w:shd w:val="clear" w:color="auto" w:fill="auto"/>
            <w:tcMar>
              <w:top w:w="100" w:type="dxa"/>
              <w:left w:w="100" w:type="dxa"/>
              <w:bottom w:w="100" w:type="dxa"/>
              <w:right w:w="100" w:type="dxa"/>
            </w:tcMar>
          </w:tcPr>
          <w:p w14:paraId="6EE14895" w14:textId="77777777" w:rsidR="00D363F2" w:rsidRDefault="004A2C32">
            <w:pPr>
              <w:widowControl w:val="0"/>
              <w:spacing w:after="0" w:line="240" w:lineRule="auto"/>
              <w:jc w:val="center"/>
              <w:rPr>
                <w:rFonts w:ascii="Arial" w:eastAsia="Arial" w:hAnsi="Arial" w:cs="Arial"/>
              </w:rPr>
            </w:pPr>
            <w:r>
              <w:rPr>
                <w:rFonts w:ascii="Arial" w:eastAsia="Arial" w:hAnsi="Arial" w:cs="Arial"/>
              </w:rPr>
              <w:t>std dev</w:t>
            </w:r>
          </w:p>
        </w:tc>
        <w:tc>
          <w:tcPr>
            <w:tcW w:w="1200" w:type="dxa"/>
            <w:shd w:val="clear" w:color="auto" w:fill="auto"/>
            <w:tcMar>
              <w:top w:w="100" w:type="dxa"/>
              <w:left w:w="100" w:type="dxa"/>
              <w:bottom w:w="100" w:type="dxa"/>
              <w:right w:w="100" w:type="dxa"/>
            </w:tcMar>
          </w:tcPr>
          <w:p w14:paraId="53AA61E1" w14:textId="77777777" w:rsidR="00D363F2" w:rsidRDefault="004A2C32">
            <w:pPr>
              <w:widowControl w:val="0"/>
              <w:spacing w:after="0" w:line="240" w:lineRule="auto"/>
              <w:jc w:val="center"/>
              <w:rPr>
                <w:rFonts w:ascii="Arial" w:eastAsia="Arial" w:hAnsi="Arial" w:cs="Arial"/>
              </w:rPr>
            </w:pPr>
            <w:r>
              <w:rPr>
                <w:rFonts w:ascii="Arial" w:eastAsia="Arial" w:hAnsi="Arial" w:cs="Arial"/>
              </w:rPr>
              <w:t>0.0273</w:t>
            </w:r>
          </w:p>
        </w:tc>
        <w:tc>
          <w:tcPr>
            <w:tcW w:w="1170" w:type="dxa"/>
            <w:shd w:val="clear" w:color="auto" w:fill="auto"/>
            <w:tcMar>
              <w:top w:w="100" w:type="dxa"/>
              <w:left w:w="100" w:type="dxa"/>
              <w:bottom w:w="100" w:type="dxa"/>
              <w:right w:w="100" w:type="dxa"/>
            </w:tcMar>
          </w:tcPr>
          <w:p w14:paraId="4A79E85A" w14:textId="77777777" w:rsidR="00D363F2" w:rsidRDefault="004A2C32">
            <w:pPr>
              <w:widowControl w:val="0"/>
              <w:spacing w:after="0" w:line="240" w:lineRule="auto"/>
              <w:jc w:val="center"/>
              <w:rPr>
                <w:rFonts w:ascii="Arial" w:eastAsia="Arial" w:hAnsi="Arial" w:cs="Arial"/>
              </w:rPr>
            </w:pPr>
            <w:r>
              <w:rPr>
                <w:rFonts w:ascii="Arial" w:eastAsia="Arial" w:hAnsi="Arial" w:cs="Arial"/>
              </w:rPr>
              <w:t>0.1104</w:t>
            </w:r>
          </w:p>
        </w:tc>
        <w:tc>
          <w:tcPr>
            <w:tcW w:w="1155" w:type="dxa"/>
            <w:shd w:val="clear" w:color="auto" w:fill="auto"/>
            <w:tcMar>
              <w:top w:w="100" w:type="dxa"/>
              <w:left w:w="100" w:type="dxa"/>
              <w:bottom w:w="100" w:type="dxa"/>
              <w:right w:w="100" w:type="dxa"/>
            </w:tcMar>
          </w:tcPr>
          <w:p w14:paraId="41D3A8F3" w14:textId="77777777" w:rsidR="00D363F2" w:rsidRDefault="004A2C32">
            <w:pPr>
              <w:widowControl w:val="0"/>
              <w:spacing w:after="0" w:line="240" w:lineRule="auto"/>
              <w:jc w:val="center"/>
              <w:rPr>
                <w:rFonts w:ascii="Arial" w:eastAsia="Arial" w:hAnsi="Arial" w:cs="Arial"/>
              </w:rPr>
            </w:pPr>
            <w:r>
              <w:rPr>
                <w:rFonts w:ascii="Arial" w:eastAsia="Arial" w:hAnsi="Arial" w:cs="Arial"/>
              </w:rPr>
              <w:t>0.0852</w:t>
            </w:r>
          </w:p>
        </w:tc>
        <w:tc>
          <w:tcPr>
            <w:tcW w:w="1350" w:type="dxa"/>
            <w:shd w:val="clear" w:color="auto" w:fill="auto"/>
            <w:tcMar>
              <w:top w:w="100" w:type="dxa"/>
              <w:left w:w="100" w:type="dxa"/>
              <w:bottom w:w="100" w:type="dxa"/>
              <w:right w:w="100" w:type="dxa"/>
            </w:tcMar>
          </w:tcPr>
          <w:p w14:paraId="70054D76" w14:textId="77777777" w:rsidR="00D363F2" w:rsidRDefault="004A2C32">
            <w:pPr>
              <w:widowControl w:val="0"/>
              <w:spacing w:after="0" w:line="240" w:lineRule="auto"/>
              <w:jc w:val="center"/>
              <w:rPr>
                <w:rFonts w:ascii="Arial" w:eastAsia="Arial" w:hAnsi="Arial" w:cs="Arial"/>
              </w:rPr>
            </w:pPr>
            <w:r>
              <w:rPr>
                <w:rFonts w:ascii="Arial" w:eastAsia="Arial" w:hAnsi="Arial" w:cs="Arial"/>
              </w:rPr>
              <w:t>0.1277</w:t>
            </w:r>
          </w:p>
        </w:tc>
        <w:tc>
          <w:tcPr>
            <w:tcW w:w="1170" w:type="dxa"/>
            <w:shd w:val="clear" w:color="auto" w:fill="auto"/>
            <w:tcMar>
              <w:top w:w="100" w:type="dxa"/>
              <w:left w:w="100" w:type="dxa"/>
              <w:bottom w:w="100" w:type="dxa"/>
              <w:right w:w="100" w:type="dxa"/>
            </w:tcMar>
          </w:tcPr>
          <w:p w14:paraId="1679AA3F" w14:textId="77777777" w:rsidR="00D363F2" w:rsidRDefault="004A2C32">
            <w:pPr>
              <w:widowControl w:val="0"/>
              <w:spacing w:after="0" w:line="240" w:lineRule="auto"/>
              <w:jc w:val="center"/>
              <w:rPr>
                <w:rFonts w:ascii="Arial" w:eastAsia="Arial" w:hAnsi="Arial" w:cs="Arial"/>
              </w:rPr>
            </w:pPr>
            <w:r>
              <w:rPr>
                <w:rFonts w:ascii="Arial" w:eastAsia="Arial" w:hAnsi="Arial" w:cs="Arial"/>
              </w:rPr>
              <w:t>0.3157</w:t>
            </w:r>
          </w:p>
        </w:tc>
      </w:tr>
      <w:tr w:rsidR="00D363F2" w14:paraId="1524AFE2" w14:textId="77777777">
        <w:tc>
          <w:tcPr>
            <w:tcW w:w="1110" w:type="dxa"/>
            <w:shd w:val="clear" w:color="auto" w:fill="auto"/>
            <w:tcMar>
              <w:top w:w="100" w:type="dxa"/>
              <w:left w:w="100" w:type="dxa"/>
              <w:bottom w:w="100" w:type="dxa"/>
              <w:right w:w="100" w:type="dxa"/>
            </w:tcMar>
          </w:tcPr>
          <w:p w14:paraId="09D6CBD7"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SSEmod</w:t>
            </w:r>
            <w:proofErr w:type="spellEnd"/>
          </w:p>
        </w:tc>
        <w:tc>
          <w:tcPr>
            <w:tcW w:w="1200" w:type="dxa"/>
            <w:shd w:val="clear" w:color="auto" w:fill="auto"/>
            <w:tcMar>
              <w:top w:w="100" w:type="dxa"/>
              <w:left w:w="100" w:type="dxa"/>
              <w:bottom w:w="100" w:type="dxa"/>
              <w:right w:w="100" w:type="dxa"/>
            </w:tcMar>
          </w:tcPr>
          <w:p w14:paraId="1056A9D6" w14:textId="77777777" w:rsidR="00D363F2" w:rsidRDefault="004A2C32">
            <w:pPr>
              <w:widowControl w:val="0"/>
              <w:spacing w:after="0" w:line="240" w:lineRule="auto"/>
              <w:jc w:val="center"/>
              <w:rPr>
                <w:rFonts w:ascii="Arial" w:eastAsia="Arial" w:hAnsi="Arial" w:cs="Arial"/>
              </w:rPr>
            </w:pPr>
            <w:r>
              <w:rPr>
                <w:rFonts w:ascii="Arial" w:eastAsia="Arial" w:hAnsi="Arial" w:cs="Arial"/>
              </w:rPr>
              <w:t>4.8963</w:t>
            </w:r>
          </w:p>
        </w:tc>
        <w:tc>
          <w:tcPr>
            <w:tcW w:w="1170" w:type="dxa"/>
            <w:shd w:val="clear" w:color="auto" w:fill="auto"/>
            <w:tcMar>
              <w:top w:w="100" w:type="dxa"/>
              <w:left w:w="100" w:type="dxa"/>
              <w:bottom w:w="100" w:type="dxa"/>
              <w:right w:w="100" w:type="dxa"/>
            </w:tcMar>
          </w:tcPr>
          <w:p w14:paraId="67BE2918" w14:textId="77777777" w:rsidR="00D363F2" w:rsidRDefault="004A2C32">
            <w:pPr>
              <w:widowControl w:val="0"/>
              <w:spacing w:after="0" w:line="240" w:lineRule="auto"/>
              <w:jc w:val="center"/>
              <w:rPr>
                <w:rFonts w:ascii="Arial" w:eastAsia="Arial" w:hAnsi="Arial" w:cs="Arial"/>
              </w:rPr>
            </w:pPr>
            <w:r>
              <w:rPr>
                <w:rFonts w:ascii="Arial" w:eastAsia="Arial" w:hAnsi="Arial" w:cs="Arial"/>
              </w:rPr>
              <w:t>5.0470</w:t>
            </w:r>
          </w:p>
        </w:tc>
        <w:tc>
          <w:tcPr>
            <w:tcW w:w="1155" w:type="dxa"/>
            <w:shd w:val="clear" w:color="auto" w:fill="auto"/>
            <w:tcMar>
              <w:top w:w="100" w:type="dxa"/>
              <w:left w:w="100" w:type="dxa"/>
              <w:bottom w:w="100" w:type="dxa"/>
              <w:right w:w="100" w:type="dxa"/>
            </w:tcMar>
          </w:tcPr>
          <w:p w14:paraId="053B59F6" w14:textId="77777777" w:rsidR="00D363F2" w:rsidRDefault="004A2C32">
            <w:pPr>
              <w:widowControl w:val="0"/>
              <w:spacing w:after="0" w:line="240" w:lineRule="auto"/>
              <w:jc w:val="center"/>
              <w:rPr>
                <w:rFonts w:ascii="Arial" w:eastAsia="Arial" w:hAnsi="Arial" w:cs="Arial"/>
              </w:rPr>
            </w:pPr>
            <w:r>
              <w:rPr>
                <w:rFonts w:ascii="Arial" w:eastAsia="Arial" w:hAnsi="Arial" w:cs="Arial"/>
              </w:rPr>
              <w:t>4.1290</w:t>
            </w:r>
          </w:p>
        </w:tc>
        <w:tc>
          <w:tcPr>
            <w:tcW w:w="1350" w:type="dxa"/>
            <w:shd w:val="clear" w:color="auto" w:fill="auto"/>
            <w:tcMar>
              <w:top w:w="100" w:type="dxa"/>
              <w:left w:w="100" w:type="dxa"/>
              <w:bottom w:w="100" w:type="dxa"/>
              <w:right w:w="100" w:type="dxa"/>
            </w:tcMar>
          </w:tcPr>
          <w:p w14:paraId="50F6D67B" w14:textId="77777777" w:rsidR="00D363F2" w:rsidRDefault="004A2C32">
            <w:pPr>
              <w:widowControl w:val="0"/>
              <w:spacing w:after="0" w:line="240" w:lineRule="auto"/>
              <w:jc w:val="center"/>
              <w:rPr>
                <w:rFonts w:ascii="Arial" w:eastAsia="Arial" w:hAnsi="Arial" w:cs="Arial"/>
              </w:rPr>
            </w:pPr>
            <w:r>
              <w:rPr>
                <w:rFonts w:ascii="Arial" w:eastAsia="Arial" w:hAnsi="Arial" w:cs="Arial"/>
              </w:rPr>
              <w:t>4.3979</w:t>
            </w:r>
          </w:p>
        </w:tc>
        <w:tc>
          <w:tcPr>
            <w:tcW w:w="1170" w:type="dxa"/>
            <w:shd w:val="clear" w:color="auto" w:fill="auto"/>
            <w:tcMar>
              <w:top w:w="100" w:type="dxa"/>
              <w:left w:w="100" w:type="dxa"/>
              <w:bottom w:w="100" w:type="dxa"/>
              <w:right w:w="100" w:type="dxa"/>
            </w:tcMar>
          </w:tcPr>
          <w:p w14:paraId="288F1BA7" w14:textId="77777777" w:rsidR="00D363F2" w:rsidRDefault="004A2C32">
            <w:pPr>
              <w:widowControl w:val="0"/>
              <w:spacing w:after="0" w:line="240" w:lineRule="auto"/>
              <w:jc w:val="center"/>
              <w:rPr>
                <w:rFonts w:ascii="Arial" w:eastAsia="Arial" w:hAnsi="Arial" w:cs="Arial"/>
              </w:rPr>
            </w:pPr>
            <w:r>
              <w:rPr>
                <w:rFonts w:ascii="Arial" w:eastAsia="Arial" w:hAnsi="Arial" w:cs="Arial"/>
              </w:rPr>
              <w:t>4.8644</w:t>
            </w:r>
          </w:p>
        </w:tc>
      </w:tr>
    </w:tbl>
    <w:p w14:paraId="5DF31D6E" w14:textId="77777777" w:rsidR="00346037" w:rsidRDefault="00346037">
      <w:pPr>
        <w:spacing w:before="120" w:after="120" w:line="276" w:lineRule="auto"/>
        <w:jc w:val="center"/>
        <w:rPr>
          <w:rFonts w:ascii="Arial" w:eastAsia="Arial" w:hAnsi="Arial" w:cs="Arial"/>
        </w:rPr>
      </w:pPr>
    </w:p>
    <w:p w14:paraId="28936566" w14:textId="558EAF97" w:rsidR="00D363F2" w:rsidRDefault="004A2C32">
      <w:pPr>
        <w:spacing w:before="120" w:after="120" w:line="276" w:lineRule="auto"/>
        <w:jc w:val="center"/>
        <w:rPr>
          <w:rFonts w:ascii="Arial" w:eastAsia="Arial" w:hAnsi="Arial" w:cs="Arial"/>
        </w:rPr>
      </w:pPr>
      <w:r>
        <w:rPr>
          <w:rFonts w:ascii="Arial" w:eastAsia="Arial" w:hAnsi="Arial" w:cs="Arial"/>
        </w:rPr>
        <w:t>Table 3: Results from M4</w:t>
      </w:r>
    </w:p>
    <w:tbl>
      <w:tblPr>
        <w:tblStyle w:val="a1"/>
        <w:tblW w:w="5040" w:type="dxa"/>
        <w:tblInd w:w="1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650"/>
        <w:gridCol w:w="1650"/>
      </w:tblGrid>
      <w:tr w:rsidR="00D363F2" w14:paraId="38F38CB7" w14:textId="77777777">
        <w:tc>
          <w:tcPr>
            <w:tcW w:w="1740" w:type="dxa"/>
            <w:shd w:val="clear" w:color="auto" w:fill="auto"/>
            <w:tcMar>
              <w:top w:w="100" w:type="dxa"/>
              <w:left w:w="100" w:type="dxa"/>
              <w:bottom w:w="100" w:type="dxa"/>
              <w:right w:w="100" w:type="dxa"/>
            </w:tcMar>
          </w:tcPr>
          <w:p w14:paraId="39A5CA27" w14:textId="77777777" w:rsidR="00D363F2" w:rsidRDefault="00D363F2">
            <w:pPr>
              <w:widowControl w:val="0"/>
              <w:spacing w:after="0" w:line="240" w:lineRule="auto"/>
              <w:jc w:val="center"/>
              <w:rPr>
                <w:rFonts w:ascii="Arial" w:eastAsia="Arial" w:hAnsi="Arial" w:cs="Arial"/>
              </w:rPr>
            </w:pPr>
          </w:p>
        </w:tc>
        <w:tc>
          <w:tcPr>
            <w:tcW w:w="1650" w:type="dxa"/>
            <w:shd w:val="clear" w:color="auto" w:fill="auto"/>
            <w:tcMar>
              <w:top w:w="100" w:type="dxa"/>
              <w:left w:w="100" w:type="dxa"/>
              <w:bottom w:w="100" w:type="dxa"/>
              <w:right w:w="100" w:type="dxa"/>
            </w:tcMar>
          </w:tcPr>
          <w:p w14:paraId="28491AAD" w14:textId="77777777" w:rsidR="00D363F2" w:rsidRDefault="004A2C32">
            <w:pPr>
              <w:widowControl w:val="0"/>
              <w:spacing w:after="0" w:line="240" w:lineRule="auto"/>
              <w:jc w:val="center"/>
              <w:rPr>
                <w:rFonts w:ascii="Arial" w:eastAsia="Arial" w:hAnsi="Arial" w:cs="Arial"/>
              </w:rPr>
            </w:pPr>
            <w:r>
              <w:rPr>
                <w:rFonts w:ascii="Arial" w:eastAsia="Arial" w:hAnsi="Arial" w:cs="Arial"/>
              </w:rPr>
              <w:t>heating</w:t>
            </w:r>
          </w:p>
        </w:tc>
        <w:tc>
          <w:tcPr>
            <w:tcW w:w="1650" w:type="dxa"/>
            <w:shd w:val="clear" w:color="auto" w:fill="auto"/>
            <w:tcMar>
              <w:top w:w="100" w:type="dxa"/>
              <w:left w:w="100" w:type="dxa"/>
              <w:bottom w:w="100" w:type="dxa"/>
              <w:right w:w="100" w:type="dxa"/>
            </w:tcMar>
          </w:tcPr>
          <w:p w14:paraId="179136E4" w14:textId="77777777" w:rsidR="00D363F2" w:rsidRDefault="004A2C32">
            <w:pPr>
              <w:widowControl w:val="0"/>
              <w:spacing w:after="0" w:line="240" w:lineRule="auto"/>
              <w:jc w:val="center"/>
              <w:rPr>
                <w:rFonts w:ascii="Arial" w:eastAsia="Arial" w:hAnsi="Arial" w:cs="Arial"/>
              </w:rPr>
            </w:pPr>
            <w:r>
              <w:rPr>
                <w:rFonts w:ascii="Arial" w:eastAsia="Arial" w:hAnsi="Arial" w:cs="Arial"/>
              </w:rPr>
              <w:t>cooling</w:t>
            </w:r>
          </w:p>
        </w:tc>
      </w:tr>
      <w:tr w:rsidR="00D363F2" w14:paraId="42786A30" w14:textId="77777777">
        <w:tc>
          <w:tcPr>
            <w:tcW w:w="1740" w:type="dxa"/>
            <w:shd w:val="clear" w:color="auto" w:fill="auto"/>
            <w:tcMar>
              <w:top w:w="100" w:type="dxa"/>
              <w:left w:w="100" w:type="dxa"/>
              <w:bottom w:w="100" w:type="dxa"/>
              <w:right w:w="100" w:type="dxa"/>
            </w:tcMar>
          </w:tcPr>
          <w:p w14:paraId="726A11AF"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ts</w:t>
            </w:r>
            <w:proofErr w:type="spellEnd"/>
          </w:p>
        </w:tc>
        <w:tc>
          <w:tcPr>
            <w:tcW w:w="1650" w:type="dxa"/>
            <w:shd w:val="clear" w:color="auto" w:fill="auto"/>
            <w:tcMar>
              <w:top w:w="100" w:type="dxa"/>
              <w:left w:w="100" w:type="dxa"/>
              <w:bottom w:w="100" w:type="dxa"/>
              <w:right w:w="100" w:type="dxa"/>
            </w:tcMar>
          </w:tcPr>
          <w:p w14:paraId="6A35522B" w14:textId="77777777" w:rsidR="00D363F2" w:rsidRDefault="004A2C32">
            <w:pPr>
              <w:widowControl w:val="0"/>
              <w:spacing w:after="0" w:line="240" w:lineRule="auto"/>
              <w:jc w:val="center"/>
              <w:rPr>
                <w:rFonts w:ascii="Arial" w:eastAsia="Arial" w:hAnsi="Arial" w:cs="Arial"/>
              </w:rPr>
            </w:pPr>
            <w:r>
              <w:rPr>
                <w:rFonts w:ascii="Arial" w:eastAsia="Arial" w:hAnsi="Arial" w:cs="Arial"/>
              </w:rPr>
              <w:t>15.7</w:t>
            </w:r>
          </w:p>
        </w:tc>
        <w:tc>
          <w:tcPr>
            <w:tcW w:w="1650" w:type="dxa"/>
            <w:shd w:val="clear" w:color="auto" w:fill="auto"/>
            <w:tcMar>
              <w:top w:w="100" w:type="dxa"/>
              <w:left w:w="100" w:type="dxa"/>
              <w:bottom w:w="100" w:type="dxa"/>
              <w:right w:w="100" w:type="dxa"/>
            </w:tcMar>
          </w:tcPr>
          <w:p w14:paraId="1A9E3588" w14:textId="77777777" w:rsidR="00D363F2" w:rsidRDefault="004A2C32">
            <w:pPr>
              <w:widowControl w:val="0"/>
              <w:spacing w:after="0" w:line="240" w:lineRule="auto"/>
              <w:jc w:val="center"/>
              <w:rPr>
                <w:rFonts w:ascii="Arial" w:eastAsia="Arial" w:hAnsi="Arial" w:cs="Arial"/>
              </w:rPr>
            </w:pPr>
            <w:r>
              <w:rPr>
                <w:rFonts w:ascii="Arial" w:eastAsia="Arial" w:hAnsi="Arial" w:cs="Arial"/>
              </w:rPr>
              <w:t>7.4</w:t>
            </w:r>
          </w:p>
        </w:tc>
      </w:tr>
      <w:tr w:rsidR="00D363F2" w14:paraId="30A45734" w14:textId="77777777">
        <w:trPr>
          <w:trHeight w:val="540"/>
        </w:trPr>
        <w:tc>
          <w:tcPr>
            <w:tcW w:w="1740" w:type="dxa"/>
            <w:shd w:val="clear" w:color="auto" w:fill="auto"/>
            <w:tcMar>
              <w:top w:w="100" w:type="dxa"/>
              <w:left w:w="100" w:type="dxa"/>
              <w:bottom w:w="100" w:type="dxa"/>
              <w:right w:w="100" w:type="dxa"/>
            </w:tcMar>
          </w:tcPr>
          <w:p w14:paraId="208E8DBA"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yl</w:t>
            </w:r>
            <w:proofErr w:type="spellEnd"/>
          </w:p>
        </w:tc>
        <w:tc>
          <w:tcPr>
            <w:tcW w:w="1650" w:type="dxa"/>
            <w:shd w:val="clear" w:color="auto" w:fill="auto"/>
            <w:tcMar>
              <w:top w:w="100" w:type="dxa"/>
              <w:left w:w="100" w:type="dxa"/>
              <w:bottom w:w="100" w:type="dxa"/>
              <w:right w:w="100" w:type="dxa"/>
            </w:tcMar>
          </w:tcPr>
          <w:p w14:paraId="17DFEDB1" w14:textId="77777777" w:rsidR="00D363F2" w:rsidRDefault="004A2C32">
            <w:pPr>
              <w:widowControl w:val="0"/>
              <w:spacing w:after="0" w:line="240" w:lineRule="auto"/>
              <w:jc w:val="center"/>
              <w:rPr>
                <w:rFonts w:ascii="Arial" w:eastAsia="Arial" w:hAnsi="Arial" w:cs="Arial"/>
              </w:rPr>
            </w:pPr>
            <w:r>
              <w:rPr>
                <w:rFonts w:ascii="Arial" w:eastAsia="Arial" w:hAnsi="Arial" w:cs="Arial"/>
              </w:rPr>
              <w:t>-4.58</w:t>
            </w:r>
          </w:p>
        </w:tc>
        <w:tc>
          <w:tcPr>
            <w:tcW w:w="1650" w:type="dxa"/>
            <w:shd w:val="clear" w:color="auto" w:fill="auto"/>
            <w:tcMar>
              <w:top w:w="100" w:type="dxa"/>
              <w:left w:w="100" w:type="dxa"/>
              <w:bottom w:w="100" w:type="dxa"/>
              <w:right w:w="100" w:type="dxa"/>
            </w:tcMar>
          </w:tcPr>
          <w:p w14:paraId="04AE5FF8" w14:textId="77777777" w:rsidR="00D363F2" w:rsidRDefault="004A2C32">
            <w:pPr>
              <w:widowControl w:val="0"/>
              <w:spacing w:after="0" w:line="240" w:lineRule="auto"/>
              <w:jc w:val="center"/>
              <w:rPr>
                <w:rFonts w:ascii="Arial" w:eastAsia="Arial" w:hAnsi="Arial" w:cs="Arial"/>
              </w:rPr>
            </w:pPr>
            <w:r>
              <w:rPr>
                <w:rFonts w:ascii="Arial" w:eastAsia="Arial" w:hAnsi="Arial" w:cs="Arial"/>
              </w:rPr>
              <w:t>0.51</w:t>
            </w:r>
          </w:p>
        </w:tc>
      </w:tr>
      <w:tr w:rsidR="00D363F2" w14:paraId="4818BAD8" w14:textId="77777777">
        <w:tc>
          <w:tcPr>
            <w:tcW w:w="1740" w:type="dxa"/>
            <w:shd w:val="clear" w:color="auto" w:fill="auto"/>
            <w:tcMar>
              <w:top w:w="100" w:type="dxa"/>
              <w:left w:w="100" w:type="dxa"/>
              <w:bottom w:w="100" w:type="dxa"/>
              <w:right w:w="100" w:type="dxa"/>
            </w:tcMar>
          </w:tcPr>
          <w:p w14:paraId="2BB242E1"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yh</w:t>
            </w:r>
            <w:proofErr w:type="spellEnd"/>
          </w:p>
        </w:tc>
        <w:tc>
          <w:tcPr>
            <w:tcW w:w="1650" w:type="dxa"/>
            <w:shd w:val="clear" w:color="auto" w:fill="auto"/>
            <w:tcMar>
              <w:top w:w="100" w:type="dxa"/>
              <w:left w:w="100" w:type="dxa"/>
              <w:bottom w:w="100" w:type="dxa"/>
              <w:right w:w="100" w:type="dxa"/>
            </w:tcMar>
          </w:tcPr>
          <w:p w14:paraId="70BC752C" w14:textId="77777777" w:rsidR="00D363F2" w:rsidRDefault="004A2C32">
            <w:pPr>
              <w:widowControl w:val="0"/>
              <w:spacing w:after="0" w:line="240" w:lineRule="auto"/>
              <w:jc w:val="center"/>
              <w:rPr>
                <w:rFonts w:ascii="Arial" w:eastAsia="Arial" w:hAnsi="Arial" w:cs="Arial"/>
              </w:rPr>
            </w:pPr>
            <w:r>
              <w:rPr>
                <w:rFonts w:ascii="Arial" w:eastAsia="Arial" w:hAnsi="Arial" w:cs="Arial"/>
              </w:rPr>
              <w:t>-3.13</w:t>
            </w:r>
          </w:p>
        </w:tc>
        <w:tc>
          <w:tcPr>
            <w:tcW w:w="1650" w:type="dxa"/>
            <w:shd w:val="clear" w:color="auto" w:fill="auto"/>
            <w:tcMar>
              <w:top w:w="100" w:type="dxa"/>
              <w:left w:w="100" w:type="dxa"/>
              <w:bottom w:w="100" w:type="dxa"/>
              <w:right w:w="100" w:type="dxa"/>
            </w:tcMar>
          </w:tcPr>
          <w:p w14:paraId="08E8051C" w14:textId="77777777" w:rsidR="00D363F2" w:rsidRDefault="004A2C32">
            <w:pPr>
              <w:widowControl w:val="0"/>
              <w:spacing w:after="0" w:line="240" w:lineRule="auto"/>
              <w:jc w:val="center"/>
              <w:rPr>
                <w:rFonts w:ascii="Arial" w:eastAsia="Arial" w:hAnsi="Arial" w:cs="Arial"/>
              </w:rPr>
            </w:pPr>
            <w:r>
              <w:rPr>
                <w:rFonts w:ascii="Arial" w:eastAsia="Arial" w:hAnsi="Arial" w:cs="Arial"/>
              </w:rPr>
              <w:t>0.88</w:t>
            </w:r>
          </w:p>
        </w:tc>
      </w:tr>
      <w:tr w:rsidR="00D363F2" w14:paraId="18F032C2" w14:textId="77777777">
        <w:tc>
          <w:tcPr>
            <w:tcW w:w="1740" w:type="dxa"/>
            <w:shd w:val="clear" w:color="auto" w:fill="auto"/>
            <w:tcMar>
              <w:top w:w="100" w:type="dxa"/>
              <w:left w:w="100" w:type="dxa"/>
              <w:bottom w:w="100" w:type="dxa"/>
              <w:right w:w="100" w:type="dxa"/>
            </w:tcMar>
          </w:tcPr>
          <w:p w14:paraId="77C4C8BB" w14:textId="77777777" w:rsidR="00D363F2" w:rsidRDefault="004A2C32">
            <w:pPr>
              <w:widowControl w:val="0"/>
              <w:spacing w:after="0" w:line="240" w:lineRule="auto"/>
              <w:jc w:val="center"/>
              <w:rPr>
                <w:rFonts w:ascii="Arial" w:eastAsia="Arial" w:hAnsi="Arial" w:cs="Arial"/>
              </w:rPr>
            </w:pPr>
            <w:r>
              <w:rPr>
                <w:rFonts w:ascii="Arial" w:eastAsia="Arial" w:hAnsi="Arial" w:cs="Arial"/>
              </w:rPr>
              <w:t>tau</w:t>
            </w:r>
          </w:p>
        </w:tc>
        <w:tc>
          <w:tcPr>
            <w:tcW w:w="1650" w:type="dxa"/>
            <w:shd w:val="clear" w:color="auto" w:fill="auto"/>
            <w:tcMar>
              <w:top w:w="100" w:type="dxa"/>
              <w:left w:w="100" w:type="dxa"/>
              <w:bottom w:w="100" w:type="dxa"/>
              <w:right w:w="100" w:type="dxa"/>
            </w:tcMar>
          </w:tcPr>
          <w:p w14:paraId="5355AD16" w14:textId="77777777" w:rsidR="00D363F2" w:rsidRDefault="004A2C32">
            <w:pPr>
              <w:widowControl w:val="0"/>
              <w:spacing w:after="0" w:line="240" w:lineRule="auto"/>
              <w:jc w:val="center"/>
              <w:rPr>
                <w:rFonts w:ascii="Arial" w:eastAsia="Arial" w:hAnsi="Arial" w:cs="Arial"/>
              </w:rPr>
            </w:pPr>
            <w:r>
              <w:rPr>
                <w:rFonts w:ascii="Arial" w:eastAsia="Arial" w:hAnsi="Arial" w:cs="Arial"/>
              </w:rPr>
              <w:t>0.4</w:t>
            </w:r>
          </w:p>
        </w:tc>
        <w:tc>
          <w:tcPr>
            <w:tcW w:w="1650" w:type="dxa"/>
            <w:shd w:val="clear" w:color="auto" w:fill="auto"/>
            <w:tcMar>
              <w:top w:w="100" w:type="dxa"/>
              <w:left w:w="100" w:type="dxa"/>
              <w:bottom w:w="100" w:type="dxa"/>
              <w:right w:w="100" w:type="dxa"/>
            </w:tcMar>
          </w:tcPr>
          <w:p w14:paraId="18DE0846" w14:textId="77777777" w:rsidR="00D363F2" w:rsidRDefault="004A2C32">
            <w:pPr>
              <w:widowControl w:val="0"/>
              <w:spacing w:after="0" w:line="240" w:lineRule="auto"/>
              <w:jc w:val="center"/>
              <w:rPr>
                <w:rFonts w:ascii="Arial" w:eastAsia="Arial" w:hAnsi="Arial" w:cs="Arial"/>
              </w:rPr>
            </w:pPr>
            <w:r>
              <w:rPr>
                <w:rFonts w:ascii="Arial" w:eastAsia="Arial" w:hAnsi="Arial" w:cs="Arial"/>
              </w:rPr>
              <w:t>0.4</w:t>
            </w:r>
          </w:p>
        </w:tc>
      </w:tr>
      <w:tr w:rsidR="00D363F2" w14:paraId="56203A68" w14:textId="77777777">
        <w:tc>
          <w:tcPr>
            <w:tcW w:w="1740" w:type="dxa"/>
            <w:shd w:val="clear" w:color="auto" w:fill="auto"/>
            <w:tcMar>
              <w:top w:w="100" w:type="dxa"/>
              <w:left w:w="100" w:type="dxa"/>
              <w:bottom w:w="100" w:type="dxa"/>
              <w:right w:w="100" w:type="dxa"/>
            </w:tcMar>
          </w:tcPr>
          <w:p w14:paraId="51D80156" w14:textId="77777777" w:rsidR="00D363F2" w:rsidRDefault="004A2C32">
            <w:pPr>
              <w:widowControl w:val="0"/>
              <w:spacing w:after="0" w:line="240" w:lineRule="auto"/>
              <w:jc w:val="center"/>
              <w:rPr>
                <w:rFonts w:ascii="Arial" w:eastAsia="Arial" w:hAnsi="Arial" w:cs="Arial"/>
              </w:rPr>
            </w:pPr>
            <w:proofErr w:type="spellStart"/>
            <w:r>
              <w:rPr>
                <w:rFonts w:ascii="Arial" w:eastAsia="Arial" w:hAnsi="Arial" w:cs="Arial"/>
              </w:rPr>
              <w:t>SSEmod</w:t>
            </w:r>
            <w:proofErr w:type="spellEnd"/>
          </w:p>
        </w:tc>
        <w:tc>
          <w:tcPr>
            <w:tcW w:w="1650" w:type="dxa"/>
            <w:shd w:val="clear" w:color="auto" w:fill="auto"/>
            <w:tcMar>
              <w:top w:w="100" w:type="dxa"/>
              <w:left w:w="100" w:type="dxa"/>
              <w:bottom w:w="100" w:type="dxa"/>
              <w:right w:w="100" w:type="dxa"/>
            </w:tcMar>
          </w:tcPr>
          <w:p w14:paraId="66B8174F" w14:textId="77777777" w:rsidR="00D363F2" w:rsidRDefault="004A2C32">
            <w:pPr>
              <w:widowControl w:val="0"/>
              <w:spacing w:after="0" w:line="240" w:lineRule="auto"/>
              <w:jc w:val="center"/>
              <w:rPr>
                <w:rFonts w:ascii="Arial" w:eastAsia="Arial" w:hAnsi="Arial" w:cs="Arial"/>
              </w:rPr>
            </w:pPr>
            <w:r>
              <w:rPr>
                <w:rFonts w:ascii="Arial" w:eastAsia="Arial" w:hAnsi="Arial" w:cs="Arial"/>
              </w:rPr>
              <w:t>0.0573</w:t>
            </w:r>
          </w:p>
        </w:tc>
        <w:tc>
          <w:tcPr>
            <w:tcW w:w="1650" w:type="dxa"/>
            <w:shd w:val="clear" w:color="auto" w:fill="auto"/>
            <w:tcMar>
              <w:top w:w="100" w:type="dxa"/>
              <w:left w:w="100" w:type="dxa"/>
              <w:bottom w:w="100" w:type="dxa"/>
              <w:right w:w="100" w:type="dxa"/>
            </w:tcMar>
          </w:tcPr>
          <w:p w14:paraId="3F630E16" w14:textId="77777777" w:rsidR="00D363F2" w:rsidRDefault="004A2C32">
            <w:pPr>
              <w:widowControl w:val="0"/>
              <w:spacing w:after="0" w:line="240" w:lineRule="auto"/>
              <w:jc w:val="center"/>
              <w:rPr>
                <w:rFonts w:ascii="Arial" w:eastAsia="Arial" w:hAnsi="Arial" w:cs="Arial"/>
              </w:rPr>
            </w:pPr>
            <w:r>
              <w:rPr>
                <w:rFonts w:ascii="Arial" w:eastAsia="Arial" w:hAnsi="Arial" w:cs="Arial"/>
              </w:rPr>
              <w:t>0.0108</w:t>
            </w:r>
          </w:p>
        </w:tc>
      </w:tr>
    </w:tbl>
    <w:p w14:paraId="2D6D8E82" w14:textId="77777777" w:rsidR="00D363F2" w:rsidRDefault="00D363F2">
      <w:pPr>
        <w:spacing w:before="120" w:after="120" w:line="276" w:lineRule="auto"/>
        <w:rPr>
          <w:rFonts w:ascii="Arial" w:eastAsia="Arial" w:hAnsi="Arial" w:cs="Arial"/>
        </w:rPr>
      </w:pPr>
    </w:p>
    <w:p w14:paraId="5F00EC30" w14:textId="77777777" w:rsidR="00D363F2" w:rsidRDefault="004A2C32">
      <w:pPr>
        <w:spacing w:before="120" w:after="120" w:line="276" w:lineRule="auto"/>
        <w:jc w:val="center"/>
        <w:rPr>
          <w:rFonts w:ascii="Arial" w:eastAsia="Arial" w:hAnsi="Arial" w:cs="Arial"/>
        </w:rPr>
      </w:pPr>
      <w:r>
        <w:rPr>
          <w:rFonts w:ascii="Arial" w:eastAsia="Arial" w:hAnsi="Arial" w:cs="Arial"/>
        </w:rPr>
        <w:t>Figure 1: M3 Linear Regression</w:t>
      </w:r>
    </w:p>
    <w:p w14:paraId="4171DAE8" w14:textId="5CF8C9AD" w:rsidR="00D363F2" w:rsidRDefault="00346037">
      <w:pPr>
        <w:spacing w:before="120" w:after="120" w:line="276" w:lineRule="auto"/>
        <w:jc w:val="center"/>
        <w:rPr>
          <w:rFonts w:ascii="Arial" w:eastAsia="Arial" w:hAnsi="Arial" w:cs="Arial"/>
        </w:rPr>
      </w:pPr>
      <w:r w:rsidRPr="00346037">
        <w:rPr>
          <w:noProof/>
        </w:rPr>
        <w:t xml:space="preserve"> </w:t>
      </w:r>
      <w:r w:rsidRPr="00346037">
        <w:rPr>
          <w:rFonts w:ascii="Arial" w:eastAsia="Arial" w:hAnsi="Arial" w:cs="Arial"/>
          <w:noProof/>
        </w:rPr>
        <w:drawing>
          <wp:inline distT="0" distB="0" distL="0" distR="0" wp14:anchorId="0770B7B4" wp14:editId="1AF736BD">
            <wp:extent cx="3402665" cy="2810107"/>
            <wp:effectExtent l="0" t="0" r="127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4871" cy="2853222"/>
                    </a:xfrm>
                    <a:prstGeom prst="rect">
                      <a:avLst/>
                    </a:prstGeom>
                  </pic:spPr>
                </pic:pic>
              </a:graphicData>
            </a:graphic>
          </wp:inline>
        </w:drawing>
      </w:r>
    </w:p>
    <w:p w14:paraId="5401B7DD" w14:textId="77777777" w:rsidR="00952971" w:rsidRDefault="004A2C32">
      <w:pPr>
        <w:spacing w:before="120" w:after="120" w:line="276" w:lineRule="auto"/>
        <w:jc w:val="center"/>
        <w:rPr>
          <w:rFonts w:ascii="Arial" w:eastAsia="Arial" w:hAnsi="Arial" w:cs="Arial"/>
        </w:rPr>
      </w:pPr>
      <w:r>
        <w:rPr>
          <w:rFonts w:ascii="Arial" w:eastAsia="Arial" w:hAnsi="Arial" w:cs="Arial"/>
        </w:rPr>
        <w:t>The general form of equation is price = -6.4113 * log(tau) + 2.9256</w:t>
      </w:r>
    </w:p>
    <w:p w14:paraId="29CAE5D4" w14:textId="171B3E7D" w:rsidR="00346037" w:rsidRDefault="00952971">
      <w:pPr>
        <w:spacing w:before="120" w:after="120" w:line="276" w:lineRule="auto"/>
        <w:jc w:val="center"/>
        <w:rPr>
          <w:rFonts w:ascii="Arial" w:eastAsia="Arial" w:hAnsi="Arial" w:cs="Arial"/>
        </w:rPr>
      </w:pPr>
      <w:r>
        <w:rPr>
          <w:rFonts w:ascii="Arial" w:eastAsia="Arial" w:hAnsi="Arial" w:cs="Arial"/>
        </w:rPr>
        <w:t>With R^2 value of 0.9578</w:t>
      </w:r>
    </w:p>
    <w:p w14:paraId="5261FB57" w14:textId="77777777" w:rsidR="00D363F2" w:rsidRDefault="004A2C32">
      <w:pPr>
        <w:spacing w:before="120" w:after="120" w:line="276" w:lineRule="auto"/>
        <w:jc w:val="center"/>
        <w:rPr>
          <w:rFonts w:ascii="Arial" w:eastAsia="Arial" w:hAnsi="Arial" w:cs="Arial"/>
        </w:rPr>
      </w:pPr>
      <w:r>
        <w:rPr>
          <w:rFonts w:ascii="Arial" w:eastAsia="Arial" w:hAnsi="Arial" w:cs="Arial"/>
        </w:rPr>
        <w:lastRenderedPageBreak/>
        <w:t>Figure 2: result of M4</w:t>
      </w:r>
    </w:p>
    <w:p w14:paraId="13F40F4D" w14:textId="77777777" w:rsidR="00D363F2" w:rsidRDefault="004A2C32">
      <w:pPr>
        <w:spacing w:before="120" w:after="120" w:line="276" w:lineRule="auto"/>
        <w:jc w:val="center"/>
        <w:rPr>
          <w:rFonts w:ascii="Arial" w:eastAsia="Arial" w:hAnsi="Arial" w:cs="Arial"/>
        </w:rPr>
      </w:pPr>
      <w:r>
        <w:rPr>
          <w:rFonts w:ascii="Arial" w:eastAsia="Arial" w:hAnsi="Arial" w:cs="Arial"/>
          <w:noProof/>
        </w:rPr>
        <w:drawing>
          <wp:inline distT="114300" distB="114300" distL="114300" distR="114300" wp14:anchorId="2977EEE5" wp14:editId="79147FFC">
            <wp:extent cx="4476750" cy="36603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76750" cy="3660349"/>
                    </a:xfrm>
                    <a:prstGeom prst="rect">
                      <a:avLst/>
                    </a:prstGeom>
                    <a:ln/>
                  </pic:spPr>
                </pic:pic>
              </a:graphicData>
            </a:graphic>
          </wp:inline>
        </w:drawing>
      </w:r>
    </w:p>
    <w:p w14:paraId="66C1F37A" w14:textId="77777777" w:rsidR="00346037" w:rsidRDefault="00346037">
      <w:pPr>
        <w:spacing w:before="120" w:after="120" w:line="276" w:lineRule="auto"/>
        <w:jc w:val="center"/>
        <w:rPr>
          <w:rFonts w:ascii="Arial" w:eastAsia="Arial" w:hAnsi="Arial" w:cs="Arial"/>
        </w:rPr>
      </w:pPr>
    </w:p>
    <w:p w14:paraId="14FBB685" w14:textId="10249702" w:rsidR="00D363F2" w:rsidRDefault="004A2C32">
      <w:pPr>
        <w:spacing w:before="120" w:after="120" w:line="276" w:lineRule="auto"/>
        <w:jc w:val="center"/>
        <w:rPr>
          <w:rFonts w:ascii="Arial" w:eastAsia="Arial" w:hAnsi="Arial" w:cs="Arial"/>
        </w:rPr>
      </w:pPr>
      <w:r>
        <w:rPr>
          <w:rFonts w:ascii="Arial" w:eastAsia="Arial" w:hAnsi="Arial" w:cs="Arial"/>
        </w:rPr>
        <w:t>Figure 3: Linearized tau vs. price</w:t>
      </w:r>
    </w:p>
    <w:p w14:paraId="1795D2FA" w14:textId="77777777" w:rsidR="00D363F2" w:rsidRDefault="004A2C32">
      <w:pPr>
        <w:spacing w:before="120" w:after="120" w:line="276" w:lineRule="auto"/>
        <w:jc w:val="center"/>
        <w:rPr>
          <w:rFonts w:ascii="Arial" w:eastAsia="Arial" w:hAnsi="Arial" w:cs="Arial"/>
        </w:rPr>
      </w:pPr>
      <w:bookmarkStart w:id="0" w:name="_GoBack"/>
      <w:r>
        <w:rPr>
          <w:rFonts w:ascii="Arial" w:eastAsia="Arial" w:hAnsi="Arial" w:cs="Arial"/>
          <w:noProof/>
        </w:rPr>
        <w:drawing>
          <wp:inline distT="114300" distB="114300" distL="114300" distR="114300" wp14:anchorId="227EDA9D" wp14:editId="0D612956">
            <wp:extent cx="3842481" cy="3219856"/>
            <wp:effectExtent l="0" t="0" r="5715" b="63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73231" cy="3245623"/>
                    </a:xfrm>
                    <a:prstGeom prst="rect">
                      <a:avLst/>
                    </a:prstGeom>
                    <a:ln/>
                  </pic:spPr>
                </pic:pic>
              </a:graphicData>
            </a:graphic>
          </wp:inline>
        </w:drawing>
      </w:r>
      <w:bookmarkEnd w:id="0"/>
    </w:p>
    <w:p w14:paraId="69CB7F4F" w14:textId="77777777" w:rsidR="00D363F2" w:rsidRDefault="004A2C32">
      <w:pPr>
        <w:spacing w:before="120" w:after="120" w:line="276" w:lineRule="auto"/>
        <w:jc w:val="center"/>
        <w:rPr>
          <w:rFonts w:ascii="Arial" w:eastAsia="Arial" w:hAnsi="Arial" w:cs="Arial"/>
        </w:rPr>
      </w:pPr>
      <w:r>
        <w:rPr>
          <w:rFonts w:ascii="Arial" w:eastAsia="Arial" w:hAnsi="Arial" w:cs="Arial"/>
        </w:rPr>
        <w:t>The linearized form of equation is price = -6.4113 * log(tau) + 2.9256</w:t>
      </w:r>
    </w:p>
    <w:sectPr w:rsidR="00D363F2">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2F986" w14:textId="77777777" w:rsidR="00D0630C" w:rsidRDefault="00D0630C">
      <w:pPr>
        <w:spacing w:after="0" w:line="240" w:lineRule="auto"/>
      </w:pPr>
      <w:r>
        <w:separator/>
      </w:r>
    </w:p>
  </w:endnote>
  <w:endnote w:type="continuationSeparator" w:id="0">
    <w:p w14:paraId="6775BD23" w14:textId="77777777" w:rsidR="00D0630C" w:rsidRDefault="00D0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55C26"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FA7FA" w14:textId="77777777" w:rsidR="00D363F2" w:rsidRDefault="004A2C32">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346037">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346037">
      <w:rPr>
        <w:b/>
        <w:noProof/>
        <w:color w:val="000000"/>
        <w:sz w:val="24"/>
        <w:szCs w:val="24"/>
      </w:rPr>
      <w:t>1</w:t>
    </w:r>
    <w:r>
      <w:rPr>
        <w:b/>
        <w:color w:val="000000"/>
        <w:sz w:val="24"/>
        <w:szCs w:val="24"/>
      </w:rPr>
      <w:fldChar w:fldCharType="end"/>
    </w:r>
  </w:p>
  <w:p w14:paraId="4C1C16A2"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F7F60"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CBEF2" w14:textId="77777777" w:rsidR="00D0630C" w:rsidRDefault="00D0630C">
      <w:pPr>
        <w:spacing w:after="0" w:line="240" w:lineRule="auto"/>
      </w:pPr>
      <w:r>
        <w:separator/>
      </w:r>
    </w:p>
  </w:footnote>
  <w:footnote w:type="continuationSeparator" w:id="0">
    <w:p w14:paraId="67B505CC" w14:textId="77777777" w:rsidR="00D0630C" w:rsidRDefault="00D0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EF2D3"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D37C" w14:textId="7839DD59" w:rsidR="00D363F2" w:rsidRDefault="004A2C32">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0"/>
        <w:szCs w:val="20"/>
      </w:rPr>
    </w:pPr>
    <w:r>
      <w:rPr>
        <w:b/>
        <w:color w:val="000000"/>
      </w:rPr>
      <w:tab/>
    </w:r>
    <w:r>
      <w:rPr>
        <w:rFonts w:ascii="Arial" w:eastAsia="Arial" w:hAnsi="Arial" w:cs="Arial"/>
        <w:b/>
        <w:color w:val="000000"/>
      </w:rPr>
      <w:t>FOS Project</w:t>
    </w:r>
    <w:r>
      <w:rPr>
        <w:b/>
        <w:color w:val="000000"/>
      </w:rPr>
      <w:tab/>
    </w:r>
  </w:p>
  <w:p w14:paraId="3458FCF0" w14:textId="77777777" w:rsidR="00D363F2" w:rsidRDefault="004A2C32">
    <w:pPr>
      <w:pBdr>
        <w:top w:val="nil"/>
        <w:left w:val="nil"/>
        <w:bottom w:val="nil"/>
        <w:right w:val="nil"/>
        <w:between w:val="nil"/>
      </w:pBdr>
      <w:tabs>
        <w:tab w:val="center" w:pos="4680"/>
        <w:tab w:val="right" w:pos="9360"/>
      </w:tabs>
      <w:spacing w:after="0" w:line="240" w:lineRule="auto"/>
      <w:rPr>
        <w:rFonts w:ascii="Arial" w:eastAsia="Arial" w:hAnsi="Arial" w:cs="Arial"/>
        <w:b/>
        <w:color w:val="000000"/>
      </w:rPr>
    </w:pPr>
    <w:bookmarkStart w:id="1" w:name="_heading=h.gjdgxs" w:colFirst="0" w:colLast="0"/>
    <w:bookmarkEnd w:id="1"/>
    <w:r>
      <w:rPr>
        <w:rFonts w:ascii="Arial" w:eastAsia="Arial" w:hAnsi="Arial" w:cs="Arial"/>
        <w:color w:val="000000"/>
        <w:sz w:val="20"/>
        <w:szCs w:val="20"/>
      </w:rPr>
      <w:tab/>
    </w:r>
    <w:r>
      <w:rPr>
        <w:rFonts w:ascii="Arial" w:eastAsia="Arial" w:hAnsi="Arial" w:cs="Arial"/>
        <w:b/>
        <w:color w:val="000000"/>
      </w:rPr>
      <w:t xml:space="preserve">Milestone M5 – Technical Brief </w:t>
    </w:r>
  </w:p>
  <w:p w14:paraId="54EC4234" w14:textId="77777777" w:rsidR="00D363F2" w:rsidRDefault="004A2C32">
    <w:pPr>
      <w:pBdr>
        <w:top w:val="nil"/>
        <w:left w:val="nil"/>
        <w:bottom w:val="nil"/>
        <w:right w:val="nil"/>
        <w:between w:val="nil"/>
      </w:pBdr>
      <w:tabs>
        <w:tab w:val="center" w:pos="4680"/>
        <w:tab w:val="right" w:pos="9360"/>
      </w:tabs>
      <w:spacing w:after="0" w:line="240" w:lineRule="auto"/>
      <w:rPr>
        <w:rFonts w:ascii="Arial" w:eastAsia="Arial" w:hAnsi="Arial" w:cs="Arial"/>
        <w:b/>
        <w:color w:val="000000"/>
      </w:rPr>
    </w:pPr>
    <w:r>
      <w:rPr>
        <w:rFonts w:ascii="Arial" w:eastAsia="Arial" w:hAnsi="Arial" w:cs="Arial"/>
        <w:b/>
        <w:color w:val="000000"/>
      </w:rPr>
      <w:tab/>
      <w:t>Instructions &amp; Template</w:t>
    </w:r>
  </w:p>
  <w:p w14:paraId="06B49584"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4D234" w14:textId="77777777" w:rsidR="00D363F2" w:rsidRDefault="00D363F2">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3F2"/>
    <w:rsid w:val="001A240B"/>
    <w:rsid w:val="00346037"/>
    <w:rsid w:val="004A2C32"/>
    <w:rsid w:val="0085027E"/>
    <w:rsid w:val="00952971"/>
    <w:rsid w:val="009578E2"/>
    <w:rsid w:val="00AA72DD"/>
    <w:rsid w:val="00B069EB"/>
    <w:rsid w:val="00C23D2F"/>
    <w:rsid w:val="00D0630C"/>
    <w:rsid w:val="00D363F2"/>
    <w:rsid w:val="00F17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0B75B9"/>
  <w15:docId w15:val="{0751AF20-A198-4B43-A65B-C80D1977E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C951DD"/>
    <w:rPr>
      <w:color w:val="0000FF"/>
      <w:u w:val="single"/>
    </w:rPr>
  </w:style>
  <w:style w:type="paragraph" w:styleId="ListParagraph">
    <w:name w:val="List Paragraph"/>
    <w:basedOn w:val="Normal"/>
    <w:uiPriority w:val="34"/>
    <w:qFormat/>
    <w:rsid w:val="00C951DD"/>
    <w:pPr>
      <w:ind w:left="720"/>
      <w:contextualSpacing/>
    </w:pPr>
  </w:style>
  <w:style w:type="paragraph" w:customStyle="1" w:styleId="BodyText1">
    <w:name w:val="Body Text1"/>
    <w:basedOn w:val="Normal"/>
    <w:qFormat/>
    <w:rsid w:val="00C951DD"/>
    <w:pPr>
      <w:spacing w:before="120" w:after="120" w:line="276" w:lineRule="auto"/>
      <w:outlineLvl w:val="0"/>
    </w:pPr>
    <w:rPr>
      <w:rFonts w:ascii="Arial" w:eastAsia="Cambria" w:hAnsi="Arial" w:cs="Arial"/>
      <w:kern w:val="24"/>
    </w:rPr>
  </w:style>
  <w:style w:type="paragraph" w:styleId="Header">
    <w:name w:val="header"/>
    <w:basedOn w:val="Normal"/>
    <w:link w:val="HeaderChar"/>
    <w:uiPriority w:val="99"/>
    <w:unhideWhenUsed/>
    <w:rsid w:val="00DA6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7DD"/>
  </w:style>
  <w:style w:type="paragraph" w:styleId="Footer">
    <w:name w:val="footer"/>
    <w:basedOn w:val="Normal"/>
    <w:link w:val="FooterChar"/>
    <w:uiPriority w:val="99"/>
    <w:unhideWhenUsed/>
    <w:rsid w:val="00DA6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7DD"/>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004A78"/>
    <w:rPr>
      <w:rFonts w:eastAsiaTheme="minorEastAsia"/>
      <w:color w:val="5A5A5A" w:themeColor="text1" w:themeTint="A5"/>
      <w:spacing w:val="15"/>
    </w:rPr>
  </w:style>
  <w:style w:type="paragraph" w:customStyle="1" w:styleId="BodyText11">
    <w:name w:val="Body Text11"/>
    <w:basedOn w:val="Normal"/>
    <w:qFormat/>
    <w:rsid w:val="00453C88"/>
    <w:pPr>
      <w:spacing w:before="120" w:after="120" w:line="276" w:lineRule="auto"/>
      <w:outlineLvl w:val="0"/>
    </w:pPr>
    <w:rPr>
      <w:rFonts w:ascii="Arial" w:eastAsia="Times New Roman" w:hAnsi="Arial" w:cs="Arial"/>
      <w:kern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mathworks.com/company/newsletters/articles/matrix-indexing-in-matlab.html"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www.mathworks.com/matlabcentral/answers/450562-what-is-the-best-way-to-smooth-and-compute-the-derivatives-of-noisy-data" TargetMode="Externa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gineering.electrical-equipment.org/panel-building/introduction-to-first-order-systems.html"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iHNbY3Dssu5jL6VhZkRXnsnaOQ==">AMUW2mVE+22J3IxiVgPEWIADHLuEGLogwzhEnhrkcyVbTSur3RAzw8X+6eBR5YGzng4+OG16luKIfk9OZQK7cd7czzHdGZ6/bX4xwo+56wBblLRYMRPY8DRtFfMzaZZw/6Fa8BOyUjbm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1308</Words>
  <Characters>7460</Characters>
  <Application>Microsoft Office Word</Application>
  <DocSecurity>0</DocSecurity>
  <Lines>62</Lines>
  <Paragraphs>17</Paragraphs>
  <ScaleCrop>false</ScaleCrop>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Whitford, James P</dc:creator>
  <cp:lastModifiedBy>Ahmet Said Akkaya</cp:lastModifiedBy>
  <cp:revision>8</cp:revision>
  <dcterms:created xsi:type="dcterms:W3CDTF">2019-07-25T16:53:00Z</dcterms:created>
  <dcterms:modified xsi:type="dcterms:W3CDTF">2019-12-30T22:03:00Z</dcterms:modified>
</cp:coreProperties>
</file>