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A8A4" w14:textId="4F75AC4D" w:rsidR="0073243C" w:rsidRDefault="0073243C" w:rsidP="0073243C">
      <w:pPr>
        <w:jc w:val="center"/>
        <w:rPr>
          <w:rFonts w:ascii="Cambria" w:hAnsi="Cambria"/>
          <w:b/>
          <w:bCs/>
          <w:sz w:val="36"/>
          <w:szCs w:val="32"/>
          <w:u w:val="single"/>
        </w:rPr>
      </w:pPr>
      <w:r w:rsidRPr="0073243C">
        <w:rPr>
          <w:rFonts w:ascii="Cambria" w:hAnsi="Cambria"/>
          <w:b/>
          <w:bCs/>
          <w:sz w:val="36"/>
          <w:szCs w:val="32"/>
          <w:u w:val="single"/>
        </w:rPr>
        <w:t>ShopNest Store -Power Bi Dashboard Report</w:t>
      </w:r>
    </w:p>
    <w:p w14:paraId="2A39734E" w14:textId="77777777" w:rsidR="0073243C" w:rsidRPr="00403560" w:rsidRDefault="0073243C" w:rsidP="0073243C">
      <w:pPr>
        <w:spacing w:after="0"/>
        <w:jc w:val="center"/>
        <w:rPr>
          <w:rFonts w:ascii="Times New Roman" w:hAnsi="Times New Roman" w:cs="Times New Roman"/>
          <w:b/>
          <w:bCs/>
          <w:sz w:val="8"/>
          <w:szCs w:val="8"/>
          <w:u w:val="single"/>
        </w:rPr>
      </w:pPr>
    </w:p>
    <w:p w14:paraId="7D2AA9CA" w14:textId="24527EE8" w:rsidR="00677088" w:rsidRPr="00677088" w:rsidRDefault="00677088" w:rsidP="006770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42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7088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n-IN"/>
          <w14:ligatures w14:val="none"/>
        </w:rPr>
        <w:t>Question Statement</w:t>
      </w:r>
      <w:r w:rsidRPr="00677088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677088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Identify and visually represent the top 10 product categories by total sales.</w:t>
      </w:r>
    </w:p>
    <w:p w14:paraId="6D0F74CA" w14:textId="1DA279E3" w:rsidR="002A7D1C" w:rsidRPr="00677088" w:rsidRDefault="002A7D1C" w:rsidP="00677088">
      <w:pPr>
        <w:pStyle w:val="ListParagraph"/>
        <w:ind w:left="142"/>
        <w:rPr>
          <w:rFonts w:ascii="Cambria" w:hAnsi="Cambria" w:cs="Times New Roman"/>
          <w:b/>
          <w:bCs/>
          <w:sz w:val="24"/>
          <w:szCs w:val="22"/>
        </w:rPr>
      </w:pPr>
      <w:r w:rsidRPr="00677088">
        <w:rPr>
          <w:rFonts w:ascii="Cambria" w:hAnsi="Cambria" w:cs="Times New Roman"/>
          <w:b/>
          <w:bCs/>
          <w:sz w:val="24"/>
          <w:szCs w:val="22"/>
        </w:rPr>
        <w:t>Top Categories</w:t>
      </w:r>
      <w:r w:rsidRPr="00677088">
        <w:rPr>
          <w:rFonts w:ascii="Cambria" w:hAnsi="Cambria" w:cs="Times New Roman"/>
          <w:b/>
          <w:bCs/>
          <w:sz w:val="24"/>
          <w:szCs w:val="22"/>
        </w:rPr>
        <w:t xml:space="preserve"> item</w:t>
      </w:r>
      <w:r w:rsidRPr="00677088">
        <w:rPr>
          <w:rFonts w:ascii="Cambria" w:hAnsi="Cambria" w:cs="Times New Roman"/>
          <w:b/>
          <w:bCs/>
          <w:sz w:val="24"/>
          <w:szCs w:val="22"/>
        </w:rPr>
        <w:t xml:space="preserve"> by Total Price</w:t>
      </w:r>
    </w:p>
    <w:p w14:paraId="7B86552B" w14:textId="275BFE3C" w:rsidR="002A7D1C" w:rsidRPr="00677088" w:rsidRDefault="002A7D1C" w:rsidP="002A7D1C">
      <w:pPr>
        <w:pStyle w:val="ListParagraph"/>
        <w:numPr>
          <w:ilvl w:val="0"/>
          <w:numId w:val="3"/>
        </w:numPr>
        <w:rPr>
          <w:rFonts w:ascii="Cambria" w:hAnsi="Cambria" w:cs="Times New Roman"/>
          <w:sz w:val="24"/>
          <w:szCs w:val="22"/>
        </w:rPr>
      </w:pPr>
      <w:r w:rsidRPr="00677088">
        <w:rPr>
          <w:rFonts w:ascii="Cambria" w:hAnsi="Cambria" w:cs="Times New Roman"/>
          <w:sz w:val="24"/>
          <w:szCs w:val="22"/>
        </w:rPr>
        <w:t>This visualization highlights the top-performing product categories based on total revenue generated. The bar chart ranks categories in descending order, allowing easy identification of the most profitable segments.</w:t>
      </w:r>
    </w:p>
    <w:p w14:paraId="46092E56" w14:textId="77777777" w:rsidR="002A7D1C" w:rsidRDefault="002A7D1C" w:rsidP="002A7D1C">
      <w:pPr>
        <w:pStyle w:val="ListParagraph"/>
        <w:ind w:left="578"/>
        <w:rPr>
          <w:rFonts w:ascii="Times New Roman" w:hAnsi="Times New Roman" w:cs="Times New Roman"/>
          <w:sz w:val="24"/>
          <w:szCs w:val="22"/>
        </w:rPr>
      </w:pPr>
    </w:p>
    <w:p w14:paraId="7D6AFB14" w14:textId="6563B420" w:rsidR="002A7D1C" w:rsidRDefault="002A7D1C" w:rsidP="002A7D1C">
      <w:pPr>
        <w:pStyle w:val="ListParagraph"/>
        <w:ind w:left="578"/>
        <w:jc w:val="center"/>
        <w:rPr>
          <w:rFonts w:ascii="Times New Roman" w:hAnsi="Times New Roman" w:cs="Times New Roman"/>
          <w:sz w:val="24"/>
          <w:szCs w:val="22"/>
        </w:rPr>
      </w:pPr>
      <w:r w:rsidRPr="002A7D1C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3D021F6B" wp14:editId="43BF63CD">
            <wp:extent cx="3676650" cy="3310728"/>
            <wp:effectExtent l="0" t="0" r="0" b="4445"/>
            <wp:docPr id="164239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98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0919" cy="332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AFC2" w14:textId="77777777" w:rsidR="002A7D1C" w:rsidRDefault="002A7D1C" w:rsidP="002A7D1C">
      <w:pPr>
        <w:pStyle w:val="ListParagraph"/>
        <w:ind w:left="578"/>
        <w:jc w:val="center"/>
        <w:rPr>
          <w:rFonts w:ascii="Times New Roman" w:hAnsi="Times New Roman" w:cs="Times New Roman"/>
          <w:sz w:val="24"/>
          <w:szCs w:val="22"/>
        </w:rPr>
      </w:pPr>
    </w:p>
    <w:p w14:paraId="516D09B8" w14:textId="0C42A4E7" w:rsidR="00677088" w:rsidRPr="00677088" w:rsidRDefault="00677088" w:rsidP="006770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 w:hanging="142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7088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Question </w:t>
      </w:r>
      <w:r w:rsidRPr="00677088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Statement: - </w:t>
      </w:r>
      <w:r w:rsidRPr="00677088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Determine the number of delayed orders in each category. An order is delayed if actual delivery date exceeds estimated delivery date.</w:t>
      </w:r>
    </w:p>
    <w:p w14:paraId="23E76216" w14:textId="1F63C443" w:rsidR="0073243C" w:rsidRPr="00677088" w:rsidRDefault="0073243C" w:rsidP="00677088">
      <w:pPr>
        <w:pStyle w:val="ListParagraph"/>
        <w:ind w:left="-142"/>
        <w:rPr>
          <w:rFonts w:ascii="Cambria" w:hAnsi="Cambria" w:cs="Times New Roman"/>
          <w:b/>
          <w:bCs/>
          <w:sz w:val="24"/>
          <w:szCs w:val="22"/>
        </w:rPr>
      </w:pPr>
      <w:r w:rsidRPr="00677088">
        <w:rPr>
          <w:rFonts w:ascii="Cambria" w:hAnsi="Cambria" w:cs="Times New Roman"/>
          <w:b/>
          <w:bCs/>
          <w:sz w:val="24"/>
          <w:szCs w:val="22"/>
        </w:rPr>
        <w:t>Delayed Orders Analysis</w:t>
      </w:r>
    </w:p>
    <w:p w14:paraId="0EEFFB18" w14:textId="2ECCC581" w:rsidR="0073243C" w:rsidRPr="00677088" w:rsidRDefault="0073243C" w:rsidP="0073243C">
      <w:pPr>
        <w:pStyle w:val="ListParagraph"/>
        <w:numPr>
          <w:ilvl w:val="0"/>
          <w:numId w:val="2"/>
        </w:numPr>
        <w:rPr>
          <w:rFonts w:ascii="Cambria" w:hAnsi="Cambria" w:cs="Times New Roman"/>
          <w:sz w:val="24"/>
          <w:szCs w:val="22"/>
        </w:rPr>
      </w:pPr>
      <w:r w:rsidRPr="00677088">
        <w:rPr>
          <w:rFonts w:ascii="Cambria" w:hAnsi="Cambria" w:cs="Times New Roman"/>
          <w:sz w:val="24"/>
          <w:szCs w:val="22"/>
        </w:rPr>
        <w:t>This chart shows the count of delayed deliveries across product categories, helping identify operational inefficiencies.</w:t>
      </w:r>
    </w:p>
    <w:p w14:paraId="3D00C3F4" w14:textId="77777777" w:rsidR="0073243C" w:rsidRDefault="0073243C" w:rsidP="0073243C">
      <w:pPr>
        <w:pStyle w:val="ListParagraph"/>
        <w:ind w:left="578"/>
        <w:rPr>
          <w:rFonts w:ascii="Cambria" w:hAnsi="Cambria"/>
          <w:sz w:val="20"/>
          <w:szCs w:val="18"/>
        </w:rPr>
      </w:pPr>
    </w:p>
    <w:p w14:paraId="4D6C7ECF" w14:textId="56A125E5" w:rsidR="0073243C" w:rsidRDefault="0073243C" w:rsidP="0073243C">
      <w:pPr>
        <w:pStyle w:val="ListParagraph"/>
        <w:ind w:left="-142"/>
        <w:jc w:val="center"/>
        <w:rPr>
          <w:rFonts w:ascii="Cambria" w:hAnsi="Cambria"/>
          <w:sz w:val="20"/>
          <w:szCs w:val="18"/>
        </w:rPr>
      </w:pPr>
      <w:r w:rsidRPr="0073243C">
        <w:rPr>
          <w:rFonts w:ascii="Cambria" w:hAnsi="Cambria"/>
          <w:sz w:val="20"/>
          <w:szCs w:val="18"/>
        </w:rPr>
        <w:drawing>
          <wp:inline distT="0" distB="0" distL="0" distR="0" wp14:anchorId="35DC0C70" wp14:editId="453F6AC4">
            <wp:extent cx="4003040" cy="2971689"/>
            <wp:effectExtent l="0" t="0" r="0" b="635"/>
            <wp:docPr id="6036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61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1224" cy="298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DE01" w14:textId="77777777" w:rsidR="00403560" w:rsidRDefault="00403560" w:rsidP="0073243C">
      <w:pPr>
        <w:pStyle w:val="ListParagraph"/>
        <w:ind w:left="-142"/>
        <w:jc w:val="center"/>
        <w:rPr>
          <w:rFonts w:ascii="Cambria" w:hAnsi="Cambria"/>
          <w:sz w:val="20"/>
          <w:szCs w:val="18"/>
        </w:rPr>
      </w:pPr>
    </w:p>
    <w:p w14:paraId="1BF55831" w14:textId="77777777" w:rsidR="0073243C" w:rsidRDefault="0073243C" w:rsidP="0073243C">
      <w:pPr>
        <w:pStyle w:val="ListParagraph"/>
        <w:ind w:left="-142"/>
        <w:jc w:val="center"/>
        <w:rPr>
          <w:rFonts w:ascii="Cambria" w:hAnsi="Cambria"/>
          <w:sz w:val="20"/>
          <w:szCs w:val="18"/>
        </w:rPr>
      </w:pPr>
    </w:p>
    <w:p w14:paraId="01E7BDB1" w14:textId="5740BC7D" w:rsidR="00677088" w:rsidRPr="005E5FD1" w:rsidRDefault="00677088" w:rsidP="005E5F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/>
        <w:jc w:val="both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5FD1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Question Statement</w:t>
      </w:r>
      <w:r w:rsidRPr="005E5FD1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- </w:t>
      </w:r>
      <w:r w:rsidRPr="005E5FD1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Compare delayed vs on-time orders across months.</w:t>
      </w:r>
    </w:p>
    <w:p w14:paraId="098A31F8" w14:textId="2CEFADB5" w:rsidR="008C208E" w:rsidRPr="005E5FD1" w:rsidRDefault="0073243C" w:rsidP="005E5FD1">
      <w:pPr>
        <w:pStyle w:val="ListParagraph"/>
        <w:ind w:left="-142" w:right="-330" w:firstLine="284"/>
        <w:jc w:val="both"/>
        <w:rPr>
          <w:rFonts w:ascii="Cambria" w:hAnsi="Cambria" w:cs="Times New Roman"/>
          <w:b/>
          <w:bCs/>
          <w:sz w:val="24"/>
          <w:szCs w:val="22"/>
        </w:rPr>
      </w:pPr>
      <w:r w:rsidRPr="005E5FD1">
        <w:rPr>
          <w:rFonts w:ascii="Cambria" w:hAnsi="Cambria" w:cs="Times New Roman"/>
          <w:b/>
          <w:bCs/>
          <w:sz w:val="24"/>
          <w:szCs w:val="22"/>
        </w:rPr>
        <w:t>Monthly Comparison of Delayed and On-Time Orders</w:t>
      </w:r>
    </w:p>
    <w:p w14:paraId="58F7FD45" w14:textId="79972DE5" w:rsidR="0073243C" w:rsidRPr="005E5FD1" w:rsidRDefault="00677088" w:rsidP="005E5FD1">
      <w:pPr>
        <w:pStyle w:val="ListParagraph"/>
        <w:numPr>
          <w:ilvl w:val="0"/>
          <w:numId w:val="2"/>
        </w:numPr>
        <w:ind w:right="-330"/>
        <w:jc w:val="both"/>
        <w:rPr>
          <w:rFonts w:ascii="Cambria" w:hAnsi="Cambria" w:cs="Times New Roman"/>
          <w:sz w:val="24"/>
          <w:szCs w:val="22"/>
        </w:rPr>
      </w:pPr>
      <w:r w:rsidRPr="005E5FD1">
        <w:rPr>
          <w:rFonts w:ascii="Cambria" w:hAnsi="Cambria" w:cs="Times New Roman"/>
          <w:sz w:val="24"/>
          <w:szCs w:val="22"/>
        </w:rPr>
        <w:t>These visual compares</w:t>
      </w:r>
      <w:r w:rsidR="0073243C" w:rsidRPr="005E5FD1">
        <w:rPr>
          <w:rFonts w:ascii="Cambria" w:hAnsi="Cambria" w:cs="Times New Roman"/>
          <w:sz w:val="24"/>
          <w:szCs w:val="22"/>
        </w:rPr>
        <w:t xml:space="preserve"> delivery performance over time by showing delayed and on-time orders monthly.</w:t>
      </w:r>
    </w:p>
    <w:p w14:paraId="67D06C5A" w14:textId="453A9D3A" w:rsidR="008C208E" w:rsidRDefault="0073243C" w:rsidP="005E5FD1">
      <w:pPr>
        <w:jc w:val="center"/>
        <w:rPr>
          <w:rFonts w:ascii="Cambria" w:hAnsi="Cambria"/>
          <w:sz w:val="20"/>
          <w:szCs w:val="18"/>
        </w:rPr>
      </w:pPr>
      <w:r w:rsidRPr="0073243C">
        <w:rPr>
          <w:rFonts w:ascii="Cambria" w:hAnsi="Cambria"/>
          <w:sz w:val="20"/>
          <w:szCs w:val="18"/>
        </w:rPr>
        <w:drawing>
          <wp:inline distT="0" distB="0" distL="0" distR="0" wp14:anchorId="7E98EDE6" wp14:editId="3CED44A3">
            <wp:extent cx="4123055" cy="2510560"/>
            <wp:effectExtent l="0" t="0" r="0" b="4445"/>
            <wp:docPr id="53477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3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2789" cy="25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974A" w14:textId="62D9D133" w:rsidR="00677088" w:rsidRPr="005E5FD1" w:rsidRDefault="00677088" w:rsidP="005E5F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/>
        <w:jc w:val="both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5FD1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Question Statement</w:t>
      </w:r>
      <w:r w:rsidRPr="005E5FD1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- </w:t>
      </w:r>
      <w:r w:rsidRPr="005E5FD1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Analyse</w:t>
      </w:r>
      <w:r w:rsidRPr="005E5FD1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the most frequently used payment methods.</w:t>
      </w:r>
    </w:p>
    <w:p w14:paraId="0813C80A" w14:textId="37C8975D" w:rsidR="008C208E" w:rsidRPr="005E5FD1" w:rsidRDefault="008C208E" w:rsidP="005E5FD1">
      <w:pPr>
        <w:pStyle w:val="ListParagraph"/>
        <w:ind w:left="-142"/>
        <w:rPr>
          <w:rFonts w:ascii="Cambria" w:hAnsi="Cambria"/>
          <w:b/>
          <w:bCs/>
          <w:sz w:val="24"/>
          <w:szCs w:val="22"/>
        </w:rPr>
      </w:pPr>
      <w:r w:rsidRPr="005E5FD1">
        <w:rPr>
          <w:rFonts w:ascii="Cambria" w:hAnsi="Cambria"/>
          <w:b/>
          <w:bCs/>
          <w:sz w:val="24"/>
          <w:szCs w:val="22"/>
        </w:rPr>
        <w:t>Payment Method Analysis</w:t>
      </w:r>
    </w:p>
    <w:p w14:paraId="1812F2D3" w14:textId="5F3F0B8B" w:rsidR="008C208E" w:rsidRPr="005E5FD1" w:rsidRDefault="008C208E" w:rsidP="005E5FD1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2"/>
        </w:rPr>
      </w:pPr>
      <w:r w:rsidRPr="005E5FD1">
        <w:rPr>
          <w:rFonts w:ascii="Cambria" w:hAnsi="Cambria"/>
          <w:sz w:val="24"/>
          <w:szCs w:val="22"/>
        </w:rPr>
        <w:t>This chart displays the distribution of payment methods used by customers.</w:t>
      </w:r>
    </w:p>
    <w:p w14:paraId="54139537" w14:textId="77777777" w:rsidR="008C208E" w:rsidRDefault="008C208E" w:rsidP="008C208E">
      <w:pPr>
        <w:pStyle w:val="ListParagraph"/>
        <w:ind w:left="578"/>
        <w:rPr>
          <w:rFonts w:ascii="Cambria" w:hAnsi="Cambria"/>
          <w:sz w:val="20"/>
          <w:szCs w:val="18"/>
        </w:rPr>
      </w:pPr>
    </w:p>
    <w:p w14:paraId="5D7D4B29" w14:textId="32EC35DE" w:rsidR="008C208E" w:rsidRDefault="008C208E" w:rsidP="008C208E">
      <w:pPr>
        <w:pStyle w:val="ListParagraph"/>
        <w:tabs>
          <w:tab w:val="left" w:pos="578"/>
        </w:tabs>
        <w:ind w:left="284" w:hanging="284"/>
        <w:jc w:val="center"/>
        <w:rPr>
          <w:rFonts w:ascii="Cambria" w:hAnsi="Cambria"/>
          <w:sz w:val="20"/>
          <w:szCs w:val="18"/>
        </w:rPr>
      </w:pPr>
      <w:r w:rsidRPr="008C208E">
        <w:rPr>
          <w:rFonts w:ascii="Cambria" w:hAnsi="Cambria"/>
          <w:sz w:val="20"/>
          <w:szCs w:val="18"/>
        </w:rPr>
        <w:drawing>
          <wp:inline distT="0" distB="0" distL="0" distR="0" wp14:anchorId="2ADB634F" wp14:editId="6EFDE7EF">
            <wp:extent cx="4162425" cy="1730948"/>
            <wp:effectExtent l="0" t="0" r="0" b="3175"/>
            <wp:docPr id="131121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14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020" cy="174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17DB" w14:textId="77777777" w:rsidR="008C208E" w:rsidRDefault="008C208E" w:rsidP="008C208E">
      <w:pPr>
        <w:pStyle w:val="ListParagraph"/>
        <w:ind w:left="578"/>
        <w:jc w:val="center"/>
        <w:rPr>
          <w:rFonts w:ascii="Cambria" w:hAnsi="Cambria"/>
          <w:sz w:val="20"/>
          <w:szCs w:val="18"/>
        </w:rPr>
      </w:pPr>
    </w:p>
    <w:p w14:paraId="57D4E3D8" w14:textId="57AA9D9E" w:rsidR="00677088" w:rsidRPr="005E5FD1" w:rsidRDefault="005E5FD1" w:rsidP="005E5F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/>
        <w:jc w:val="both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5FD1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Question Statement</w:t>
      </w:r>
      <w:r w:rsidRPr="005E5FD1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- </w:t>
      </w:r>
      <w:r w:rsidRPr="005E5FD1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Determine the top 10 highest-rated and bottom 10 lowest-rated products.</w:t>
      </w:r>
    </w:p>
    <w:p w14:paraId="03859758" w14:textId="593B6D17" w:rsidR="008C208E" w:rsidRPr="005E5FD1" w:rsidRDefault="008C208E" w:rsidP="005E5FD1">
      <w:pPr>
        <w:pStyle w:val="ListParagraph"/>
        <w:ind w:left="-142" w:right="-330"/>
        <w:jc w:val="both"/>
        <w:rPr>
          <w:rFonts w:ascii="Cambria" w:hAnsi="Cambria"/>
          <w:b/>
          <w:bCs/>
          <w:sz w:val="24"/>
          <w:szCs w:val="22"/>
        </w:rPr>
      </w:pPr>
      <w:r w:rsidRPr="005E5FD1">
        <w:rPr>
          <w:rFonts w:ascii="Cambria" w:hAnsi="Cambria"/>
          <w:b/>
          <w:bCs/>
          <w:sz w:val="24"/>
          <w:szCs w:val="22"/>
        </w:rPr>
        <w:t>Product Rating Analysis</w:t>
      </w:r>
    </w:p>
    <w:p w14:paraId="59C57725" w14:textId="671683BC" w:rsidR="008C208E" w:rsidRPr="005E5FD1" w:rsidRDefault="008C208E" w:rsidP="005E5FD1">
      <w:pPr>
        <w:pStyle w:val="ListParagraph"/>
        <w:numPr>
          <w:ilvl w:val="0"/>
          <w:numId w:val="2"/>
        </w:numPr>
        <w:ind w:right="-330"/>
        <w:jc w:val="both"/>
        <w:rPr>
          <w:rFonts w:ascii="Cambria" w:hAnsi="Cambria"/>
          <w:sz w:val="24"/>
          <w:szCs w:val="22"/>
        </w:rPr>
      </w:pPr>
      <w:r w:rsidRPr="005E5FD1">
        <w:rPr>
          <w:rFonts w:ascii="Cambria" w:hAnsi="Cambria"/>
          <w:sz w:val="24"/>
          <w:szCs w:val="22"/>
        </w:rPr>
        <w:t>This analysis</w:t>
      </w:r>
      <w:r w:rsidRPr="005E5FD1">
        <w:rPr>
          <w:rFonts w:ascii="Cambria" w:hAnsi="Cambria"/>
          <w:sz w:val="24"/>
          <w:szCs w:val="22"/>
        </w:rPr>
        <w:t xml:space="preserve"> displays Top 10 and Bottom 10 rated products as per customer ratings.</w:t>
      </w:r>
    </w:p>
    <w:p w14:paraId="379D9695" w14:textId="77777777" w:rsidR="008C208E" w:rsidRDefault="008C208E" w:rsidP="008C208E">
      <w:pPr>
        <w:pStyle w:val="ListParagraph"/>
        <w:ind w:left="578"/>
        <w:rPr>
          <w:rFonts w:ascii="Cambria" w:hAnsi="Cambria"/>
          <w:sz w:val="20"/>
          <w:szCs w:val="18"/>
        </w:rPr>
      </w:pPr>
    </w:p>
    <w:p w14:paraId="48F7B47F" w14:textId="1A76236A" w:rsidR="008C208E" w:rsidRDefault="008C208E" w:rsidP="008C208E">
      <w:pPr>
        <w:pStyle w:val="ListParagraph"/>
        <w:ind w:left="142"/>
        <w:jc w:val="center"/>
        <w:rPr>
          <w:rFonts w:ascii="Cambria" w:hAnsi="Cambria"/>
          <w:sz w:val="20"/>
          <w:szCs w:val="18"/>
        </w:rPr>
      </w:pPr>
      <w:r w:rsidRPr="008C208E">
        <w:rPr>
          <w:rFonts w:ascii="Cambria" w:hAnsi="Cambria"/>
          <w:sz w:val="20"/>
          <w:szCs w:val="18"/>
        </w:rPr>
        <w:drawing>
          <wp:inline distT="0" distB="0" distL="0" distR="0" wp14:anchorId="4139492A" wp14:editId="2D67E18C">
            <wp:extent cx="3927344" cy="2790825"/>
            <wp:effectExtent l="0" t="0" r="0" b="0"/>
            <wp:docPr id="10364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7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4147" cy="280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F98C" w14:textId="77777777" w:rsidR="008C208E" w:rsidRDefault="008C208E" w:rsidP="008C208E">
      <w:pPr>
        <w:pStyle w:val="ListParagraph"/>
        <w:ind w:left="142"/>
        <w:jc w:val="center"/>
        <w:rPr>
          <w:rFonts w:ascii="Cambria" w:hAnsi="Cambria"/>
          <w:sz w:val="20"/>
          <w:szCs w:val="18"/>
        </w:rPr>
      </w:pPr>
    </w:p>
    <w:p w14:paraId="52F5694E" w14:textId="38C7CC39" w:rsidR="005E5FD1" w:rsidRPr="005E5FD1" w:rsidRDefault="005E5FD1" w:rsidP="005E5F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5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 Statement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- </w:t>
      </w:r>
      <w:r w:rsidRPr="005E5F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states with high and low sales performance.</w:t>
      </w:r>
    </w:p>
    <w:p w14:paraId="5B3DC72F" w14:textId="476D9B8E" w:rsidR="008C208E" w:rsidRPr="005E5FD1" w:rsidRDefault="008C208E" w:rsidP="005E5FD1">
      <w:pPr>
        <w:pStyle w:val="ListParagraph"/>
        <w:ind w:left="-142" w:right="-897"/>
        <w:rPr>
          <w:rFonts w:ascii="Cambria" w:hAnsi="Cambria"/>
          <w:b/>
          <w:bCs/>
          <w:sz w:val="24"/>
          <w:szCs w:val="22"/>
        </w:rPr>
      </w:pPr>
      <w:r w:rsidRPr="005E5FD1">
        <w:rPr>
          <w:rFonts w:ascii="Cambria" w:hAnsi="Cambria"/>
          <w:b/>
          <w:bCs/>
          <w:sz w:val="24"/>
          <w:szCs w:val="22"/>
        </w:rPr>
        <w:t>State-wise Sales Analysis</w:t>
      </w:r>
    </w:p>
    <w:p w14:paraId="7A7121B8" w14:textId="0A0814C1" w:rsidR="008C208E" w:rsidRPr="002A7D1C" w:rsidRDefault="008C208E" w:rsidP="002A7D1C">
      <w:pPr>
        <w:pStyle w:val="ListParagraph"/>
        <w:numPr>
          <w:ilvl w:val="0"/>
          <w:numId w:val="2"/>
        </w:numPr>
        <w:ind w:right="-897"/>
        <w:rPr>
          <w:rFonts w:ascii="Cambria" w:hAnsi="Cambria"/>
          <w:sz w:val="24"/>
          <w:szCs w:val="22"/>
        </w:rPr>
      </w:pPr>
      <w:r w:rsidRPr="002A7D1C">
        <w:rPr>
          <w:rFonts w:ascii="Cambria" w:hAnsi="Cambria"/>
          <w:sz w:val="24"/>
          <w:szCs w:val="22"/>
        </w:rPr>
        <w:t>This visualization shows revenue distribution across different states</w:t>
      </w:r>
      <w:r w:rsidRPr="002A7D1C">
        <w:rPr>
          <w:rFonts w:ascii="Cambria" w:hAnsi="Cambria"/>
          <w:sz w:val="24"/>
          <w:szCs w:val="22"/>
        </w:rPr>
        <w:t xml:space="preserve"> through a filled map.</w:t>
      </w:r>
    </w:p>
    <w:p w14:paraId="1A2E885A" w14:textId="77777777" w:rsidR="005B4BED" w:rsidRPr="00AB3AFC" w:rsidRDefault="005B4BED" w:rsidP="005B4BED">
      <w:pPr>
        <w:pStyle w:val="ListParagraph"/>
        <w:ind w:left="578"/>
        <w:rPr>
          <w:rFonts w:ascii="Cambria" w:hAnsi="Cambria"/>
          <w:sz w:val="4"/>
          <w:szCs w:val="2"/>
        </w:rPr>
      </w:pPr>
    </w:p>
    <w:p w14:paraId="37F81E09" w14:textId="215DD88C" w:rsidR="005B4BED" w:rsidRPr="00AB3AFC" w:rsidRDefault="005B4BED" w:rsidP="00AB3AFC">
      <w:pPr>
        <w:pStyle w:val="ListParagraph"/>
        <w:ind w:left="578"/>
        <w:jc w:val="center"/>
        <w:rPr>
          <w:rFonts w:ascii="Cambria" w:hAnsi="Cambria"/>
          <w:sz w:val="20"/>
          <w:szCs w:val="18"/>
        </w:rPr>
      </w:pPr>
      <w:r w:rsidRPr="005B4BED">
        <w:rPr>
          <w:rFonts w:ascii="Cambria" w:hAnsi="Cambria"/>
          <w:sz w:val="20"/>
          <w:szCs w:val="18"/>
        </w:rPr>
        <w:drawing>
          <wp:inline distT="0" distB="0" distL="0" distR="0" wp14:anchorId="58FB0D44" wp14:editId="129D7A42">
            <wp:extent cx="3486573" cy="3001329"/>
            <wp:effectExtent l="0" t="0" r="0" b="8890"/>
            <wp:docPr id="127774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40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523" cy="300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5A24" w14:textId="77777777" w:rsidR="005B4BED" w:rsidRDefault="005B4BED" w:rsidP="005B4BED">
      <w:pPr>
        <w:pStyle w:val="ListParagraph"/>
        <w:ind w:left="578"/>
        <w:jc w:val="center"/>
        <w:rPr>
          <w:rFonts w:ascii="Cambria" w:hAnsi="Cambria"/>
          <w:sz w:val="20"/>
          <w:szCs w:val="18"/>
        </w:rPr>
      </w:pPr>
    </w:p>
    <w:p w14:paraId="67C77D36" w14:textId="6A6B8CA6" w:rsidR="005E5FD1" w:rsidRPr="005E5FD1" w:rsidRDefault="005E5FD1" w:rsidP="005E5F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42" w:hanging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E5F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 Statement</w:t>
      </w:r>
      <w:r w:rsidRPr="005E5F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: - </w:t>
      </w:r>
      <w:r w:rsidRPr="005E5F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Analyse</w:t>
      </w:r>
      <w:r w:rsidRPr="005E5F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quarterly/monthly sales trends.</w:t>
      </w:r>
    </w:p>
    <w:p w14:paraId="0A1D771F" w14:textId="63F276E1" w:rsidR="005B4BED" w:rsidRPr="005E5FD1" w:rsidRDefault="005B4BED" w:rsidP="005E5FD1">
      <w:pPr>
        <w:pStyle w:val="ListParagraph"/>
        <w:ind w:left="0"/>
        <w:rPr>
          <w:rFonts w:ascii="Cambria" w:hAnsi="Cambria"/>
          <w:sz w:val="28"/>
          <w:szCs w:val="24"/>
        </w:rPr>
      </w:pPr>
      <w:r w:rsidRPr="005E5FD1">
        <w:rPr>
          <w:rFonts w:ascii="Cambria" w:hAnsi="Cambria"/>
          <w:sz w:val="28"/>
          <w:szCs w:val="24"/>
        </w:rPr>
        <w:t>Seasonal Sales Patterns</w:t>
      </w:r>
      <w:r w:rsidRPr="005E5FD1">
        <w:rPr>
          <w:rFonts w:ascii="Cambria" w:hAnsi="Cambria"/>
          <w:sz w:val="28"/>
          <w:szCs w:val="24"/>
        </w:rPr>
        <w:t xml:space="preserve"> Monthly and Quarterly.</w:t>
      </w:r>
    </w:p>
    <w:p w14:paraId="010A518F" w14:textId="3BC07FD9" w:rsidR="002A7D1C" w:rsidRPr="005E5FD1" w:rsidRDefault="002A7D1C" w:rsidP="002A7D1C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4"/>
        </w:rPr>
      </w:pPr>
      <w:r w:rsidRPr="005E5FD1">
        <w:rPr>
          <w:rFonts w:ascii="Cambria" w:hAnsi="Cambria"/>
          <w:sz w:val="28"/>
          <w:szCs w:val="24"/>
        </w:rPr>
        <w:t xml:space="preserve">This chart tracks </w:t>
      </w:r>
      <w:r w:rsidRPr="005E5FD1">
        <w:rPr>
          <w:rFonts w:ascii="Cambria" w:hAnsi="Cambria"/>
          <w:sz w:val="28"/>
          <w:szCs w:val="24"/>
        </w:rPr>
        <w:t>monthly and quarterly total sales</w:t>
      </w:r>
      <w:r w:rsidRPr="005E5FD1">
        <w:rPr>
          <w:rFonts w:ascii="Cambria" w:hAnsi="Cambria"/>
          <w:sz w:val="28"/>
          <w:szCs w:val="24"/>
        </w:rPr>
        <w:t xml:space="preserve"> trends over time to identify seasonality.</w:t>
      </w:r>
    </w:p>
    <w:p w14:paraId="2230F72A" w14:textId="77777777" w:rsidR="005B4BED" w:rsidRPr="00AB3AFC" w:rsidRDefault="005B4BED" w:rsidP="005B4BED">
      <w:pPr>
        <w:pStyle w:val="ListParagraph"/>
        <w:ind w:left="0"/>
        <w:rPr>
          <w:rFonts w:ascii="Cambria" w:hAnsi="Cambria"/>
          <w:sz w:val="4"/>
          <w:szCs w:val="2"/>
        </w:rPr>
      </w:pPr>
    </w:p>
    <w:p w14:paraId="49F9EC17" w14:textId="3511FF43" w:rsidR="005B4BED" w:rsidRDefault="005B4BED" w:rsidP="00AB3AFC">
      <w:pPr>
        <w:pStyle w:val="ListParagraph"/>
        <w:ind w:left="0"/>
        <w:jc w:val="center"/>
        <w:rPr>
          <w:rFonts w:ascii="Cambria" w:hAnsi="Cambria"/>
          <w:sz w:val="20"/>
          <w:szCs w:val="18"/>
        </w:rPr>
      </w:pPr>
      <w:r w:rsidRPr="005B4BED">
        <w:rPr>
          <w:rFonts w:ascii="Cambria" w:hAnsi="Cambria"/>
          <w:sz w:val="20"/>
          <w:szCs w:val="18"/>
        </w:rPr>
        <w:drawing>
          <wp:inline distT="0" distB="0" distL="0" distR="0" wp14:anchorId="09243089" wp14:editId="1A740C01">
            <wp:extent cx="5012267" cy="1772563"/>
            <wp:effectExtent l="0" t="0" r="0" b="0"/>
            <wp:docPr id="176103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35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7726" cy="17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E810" w14:textId="02649F35" w:rsidR="005B4BED" w:rsidRDefault="005B4BED" w:rsidP="005B4BED">
      <w:pPr>
        <w:pStyle w:val="ListParagraph"/>
        <w:ind w:left="0"/>
        <w:jc w:val="center"/>
        <w:rPr>
          <w:rFonts w:ascii="Cambria" w:hAnsi="Cambria"/>
          <w:sz w:val="20"/>
          <w:szCs w:val="18"/>
        </w:rPr>
      </w:pPr>
      <w:r w:rsidRPr="005B4BED">
        <w:rPr>
          <w:rFonts w:ascii="Cambria" w:hAnsi="Cambria"/>
          <w:sz w:val="20"/>
          <w:szCs w:val="18"/>
        </w:rPr>
        <w:drawing>
          <wp:inline distT="0" distB="0" distL="0" distR="0" wp14:anchorId="693C772A" wp14:editId="6E649B01">
            <wp:extent cx="2025878" cy="3152775"/>
            <wp:effectExtent l="0" t="0" r="0" b="0"/>
            <wp:docPr id="1617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3824" cy="31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7C6E" w14:textId="77777777" w:rsidR="005B4BED" w:rsidRDefault="005B4BED" w:rsidP="005B4BED">
      <w:pPr>
        <w:pStyle w:val="ListParagraph"/>
        <w:rPr>
          <w:rFonts w:ascii="Cambria" w:hAnsi="Cambria"/>
          <w:sz w:val="20"/>
          <w:szCs w:val="18"/>
        </w:rPr>
      </w:pPr>
    </w:p>
    <w:p w14:paraId="3A5DFC4E" w14:textId="77777777" w:rsidR="005B4BED" w:rsidRDefault="005B4BED" w:rsidP="005B4BED">
      <w:pPr>
        <w:pStyle w:val="ListParagraph"/>
        <w:rPr>
          <w:rFonts w:ascii="Cambria" w:hAnsi="Cambria"/>
          <w:sz w:val="20"/>
          <w:szCs w:val="18"/>
        </w:rPr>
      </w:pPr>
    </w:p>
    <w:p w14:paraId="3449C002" w14:textId="3B441DFE" w:rsidR="005E5FD1" w:rsidRPr="005E5FD1" w:rsidRDefault="005E5FD1" w:rsidP="005E5FD1">
      <w:pPr>
        <w:pStyle w:val="ListParagraph"/>
        <w:numPr>
          <w:ilvl w:val="0"/>
          <w:numId w:val="1"/>
        </w:numPr>
        <w:ind w:left="0"/>
        <w:rPr>
          <w:rFonts w:ascii="Cambria" w:hAnsi="Cambria"/>
          <w:b/>
          <w:bCs/>
          <w:sz w:val="28"/>
          <w:szCs w:val="24"/>
        </w:rPr>
      </w:pPr>
      <w:r w:rsidRPr="005E5FD1">
        <w:rPr>
          <w:rFonts w:ascii="Cambria" w:hAnsi="Cambria"/>
          <w:b/>
          <w:bCs/>
          <w:sz w:val="28"/>
          <w:szCs w:val="24"/>
        </w:rPr>
        <w:t>Question Statement</w:t>
      </w:r>
      <w:r w:rsidRPr="005E5FD1">
        <w:rPr>
          <w:rFonts w:ascii="Cambria" w:hAnsi="Cambria"/>
          <w:b/>
          <w:bCs/>
          <w:sz w:val="28"/>
          <w:szCs w:val="24"/>
        </w:rPr>
        <w:t xml:space="preserve">: - </w:t>
      </w:r>
      <w:r w:rsidRPr="005E5FD1">
        <w:rPr>
          <w:rFonts w:ascii="Cambria" w:hAnsi="Cambria"/>
          <w:sz w:val="28"/>
          <w:szCs w:val="24"/>
        </w:rPr>
        <w:t xml:space="preserve">Determine total revenue and </w:t>
      </w:r>
      <w:r w:rsidRPr="005E5FD1">
        <w:rPr>
          <w:rFonts w:ascii="Cambria" w:hAnsi="Cambria"/>
          <w:sz w:val="28"/>
          <w:szCs w:val="24"/>
        </w:rPr>
        <w:t xml:space="preserve">analysis </w:t>
      </w:r>
      <w:r w:rsidRPr="005E5FD1">
        <w:rPr>
          <w:rFonts w:ascii="Cambria" w:hAnsi="Cambria"/>
          <w:sz w:val="28"/>
          <w:szCs w:val="24"/>
        </w:rPr>
        <w:t>yearly trends.</w:t>
      </w:r>
    </w:p>
    <w:p w14:paraId="06A98F81" w14:textId="46F4B17C" w:rsidR="005B4BED" w:rsidRPr="005E5FD1" w:rsidRDefault="005B4BED" w:rsidP="005E5FD1">
      <w:pPr>
        <w:pStyle w:val="ListParagraph"/>
        <w:ind w:left="0"/>
        <w:rPr>
          <w:rFonts w:ascii="Cambria" w:hAnsi="Cambria"/>
          <w:sz w:val="28"/>
          <w:szCs w:val="24"/>
        </w:rPr>
      </w:pPr>
      <w:r w:rsidRPr="005E5FD1">
        <w:rPr>
          <w:rFonts w:ascii="Cambria" w:hAnsi="Cambria"/>
          <w:sz w:val="28"/>
          <w:szCs w:val="24"/>
        </w:rPr>
        <w:t>This visualization shows revenue growth over time</w:t>
      </w:r>
      <w:r w:rsidRPr="005E5FD1">
        <w:rPr>
          <w:rFonts w:ascii="Cambria" w:hAnsi="Cambria"/>
          <w:sz w:val="28"/>
          <w:szCs w:val="24"/>
        </w:rPr>
        <w:t>(yearly)</w:t>
      </w:r>
    </w:p>
    <w:p w14:paraId="06B4B775" w14:textId="5B6F4741" w:rsidR="005B4BED" w:rsidRPr="005E5FD1" w:rsidRDefault="005B4BED" w:rsidP="005B4BED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4"/>
        </w:rPr>
      </w:pPr>
      <w:r w:rsidRPr="005E5FD1">
        <w:rPr>
          <w:rFonts w:ascii="Cambria" w:hAnsi="Cambria"/>
          <w:sz w:val="28"/>
          <w:szCs w:val="24"/>
        </w:rPr>
        <w:t>This visualization shows revenue growt</w:t>
      </w:r>
      <w:r w:rsidRPr="005E5FD1">
        <w:rPr>
          <w:rFonts w:ascii="Cambria" w:hAnsi="Cambria"/>
          <w:sz w:val="28"/>
          <w:szCs w:val="24"/>
        </w:rPr>
        <w:t>h and trend over the years.</w:t>
      </w:r>
    </w:p>
    <w:p w14:paraId="63753982" w14:textId="755A6526" w:rsidR="005B4BED" w:rsidRPr="005B4BED" w:rsidRDefault="005B4BED" w:rsidP="005B4BED">
      <w:pPr>
        <w:rPr>
          <w:rFonts w:ascii="Cambria" w:hAnsi="Cambria"/>
          <w:sz w:val="20"/>
          <w:szCs w:val="18"/>
        </w:rPr>
      </w:pPr>
      <w:r w:rsidRPr="005B4BED">
        <w:rPr>
          <w:rFonts w:ascii="Cambria" w:hAnsi="Cambria"/>
          <w:sz w:val="20"/>
          <w:szCs w:val="18"/>
        </w:rPr>
        <w:drawing>
          <wp:inline distT="0" distB="0" distL="0" distR="0" wp14:anchorId="27E74A82" wp14:editId="6A91733B">
            <wp:extent cx="5731510" cy="1671955"/>
            <wp:effectExtent l="0" t="0" r="2540" b="4445"/>
            <wp:docPr id="29071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15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BED" w:rsidRPr="005B4BED" w:rsidSect="005B4BED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A36DC"/>
    <w:multiLevelType w:val="hybridMultilevel"/>
    <w:tmpl w:val="A3E05E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F7A67"/>
    <w:multiLevelType w:val="hybridMultilevel"/>
    <w:tmpl w:val="25F8FA80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53622634"/>
    <w:multiLevelType w:val="hybridMultilevel"/>
    <w:tmpl w:val="9C1E90C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1978297412">
    <w:abstractNumId w:val="0"/>
  </w:num>
  <w:num w:numId="2" w16cid:durableId="1581325711">
    <w:abstractNumId w:val="1"/>
  </w:num>
  <w:num w:numId="3" w16cid:durableId="484320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3C"/>
    <w:rsid w:val="000C5594"/>
    <w:rsid w:val="002A7D1C"/>
    <w:rsid w:val="00403560"/>
    <w:rsid w:val="005077A6"/>
    <w:rsid w:val="005B4BED"/>
    <w:rsid w:val="005E5FD1"/>
    <w:rsid w:val="00677088"/>
    <w:rsid w:val="0073243C"/>
    <w:rsid w:val="007A2275"/>
    <w:rsid w:val="008C208E"/>
    <w:rsid w:val="00AB3AFC"/>
    <w:rsid w:val="00C53036"/>
    <w:rsid w:val="00E8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73C2"/>
  <w15:chartTrackingRefBased/>
  <w15:docId w15:val="{5604A2D2-48ED-4EF7-9399-C7C2C9C1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2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3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3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73243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324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324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3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3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3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</dc:creator>
  <cp:keywords/>
  <dc:description/>
  <cp:lastModifiedBy>Akash Kumar</cp:lastModifiedBy>
  <cp:revision>6</cp:revision>
  <dcterms:created xsi:type="dcterms:W3CDTF">2026-04-12T19:21:00Z</dcterms:created>
  <dcterms:modified xsi:type="dcterms:W3CDTF">2026-04-12T20:18:00Z</dcterms:modified>
</cp:coreProperties>
</file>