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Diana Jiang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006347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Orlando, FL | (407) 360 – 1588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252.66967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diana.jiang@outlook.com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github.com/dijiango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linkedin.com/in/dijiang0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medium.com/@diana-jiang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19091796875" w:line="240" w:lineRule="auto"/>
        <w:ind w:left="18.400039672851562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f2f2f2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396484375" w:line="245.35637855529785" w:lineRule="auto"/>
        <w:ind w:left="8.3599853515625" w:right="272.535400390625" w:hanging="8.359985351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Full-Stack Software Engineer experienced in JavaScript and Ruby based programming with a background in International Relations. Independent self-starter with excellent communication skills able to thrive in team or individual settings. Detail-oriented and analytical in nature, contributing to a strong problem-solving mindset.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970703125" w:line="240" w:lineRule="auto"/>
        <w:ind w:left="18.400039672851562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f2f2f2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396484375" w:line="245.35637855529785" w:lineRule="auto"/>
        <w:ind w:left="22.659988403320312" w:right="671.676025390625" w:hanging="13.859939575195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CSS, HTML5, JavaScript (ES6), Node.js, ReactJS, Ruby, ActiveRecord, Sinatra, Rails, SQL, PostgreSQL, Git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Non-Technical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 Chinese - Fluent, qualitative research, teaching ESL, public speaking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970703125" w:line="240" w:lineRule="auto"/>
        <w:ind w:left="11.67999267578125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f2f2f2" w:val="clear"/>
          <w:vertAlign w:val="baseline"/>
          <w:rtl w:val="0"/>
        </w:rPr>
        <w:t xml:space="preserve">TECHNICAL PROJECTS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396484375" w:line="240" w:lineRule="auto"/>
        <w:ind w:left="16.060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Cards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467.379989624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full-stack digital flashcard application in ReactJS and Ruby on Rails.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467.379989624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encrypted cookies and REST API to add user authentication to the application.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467.379989624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error handling, functional calling, conditionals, and OOP to create a dynamic application.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5.400009155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GlassWindow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471.5599822998047" w:right="39.36889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3 developers remotely to build a full-stack job board application in ReactJS and Ruby on Rails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RESTful routes with CRUD operations to interact with the SQL database.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471.5599822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live shared terminals/servers to debug, and the GitHub flow branching strategy to share code.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598876953125" w:line="240" w:lineRule="auto"/>
        <w:ind w:left="15.400009155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GeoExchange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471.5599822998047" w:right="108.275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monetary exchange rates application, performing Ajax requests to an open API for real-time data.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designed with vanilla HTML, CSS, and JavaScript.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03173828125" w:line="240" w:lineRule="auto"/>
        <w:ind w:left="25.120010375976562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f2f2f2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396484375" w:line="245.35637855529785" w:lineRule="auto"/>
        <w:ind w:left="1.97998046875" w:right="15" w:firstLine="20.680007934570312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Bryan Phamnguyen, DDS, PA | Orlando, FL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September 2020 – January 2021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Assistant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469.1400146484375" w:right="1018.89892578125" w:firstLine="2.41996765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MS VBA macros to automate data tracking and generate reports, improving office efficiency.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Digitized 2,000+ patient files through Dentrix management software.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502197265625" w:line="245.35637855529785" w:lineRule="auto"/>
        <w:ind w:left="16.279983520507812" w:right="0" w:firstLine="6.3800048828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 Kennedy School | Cambridge, 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January 2020 – May 2020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Assistant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471.5599822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an internal research database on democratization efforts in East Asia.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471.5599822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Systematized citation methodology and authored primers for future cohorts.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471.5599822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and attended weekly briefs with Harvard faculty on public policy.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5.35637855529785" w:lineRule="auto"/>
        <w:ind w:left="16.279983520507812" w:right="15.001220703125" w:firstLine="6.3800048828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 Extension School Association | Cambridge, 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December 2019 – May 2019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0" w:lineRule="auto"/>
        <w:ind w:left="471.5599822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 scheduling and proceedings of assemblies, board meetings, and events.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906.7799377441406" w:right="981.942138671875" w:hanging="435.2199554443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as primary mediator of internal and external conflicts, reaching amicable resolutions through impartiality and confidentiality.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379.4845962524414" w:lineRule="auto"/>
        <w:ind w:left="25.120010375976562" w:right="261.446533203125" w:firstLine="446.4399719238281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868.800048828125" w:top="700" w:left="712.5199890136719" w:right="682.9980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 with sponsors, university administration, and patrons through Zoom, Slack, and social media.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f2f2f2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Flatiron School | Remote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Immersive, Full-Stack Web Development Bootcamp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68.800048828125" w:top="700" w:left="735.1799774169922" w:right="682.998046875" w:header="0" w:footer="720"/>
          <w:cols w:equalWidth="0" w:num="2">
            <w:col w:space="0" w:w="5420"/>
            <w:col w:space="0" w:w="54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November 2021 - February 2022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600402832031" w:line="245.35637855529785" w:lineRule="auto"/>
        <w:ind w:left="25.960006713867188" w:right="0.001220703125" w:hanging="3.3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 University Extension School | Cambridge, 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May 2020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Liberal Arts in International Relations, GPA 3.7</w:t>
      </w:r>
    </w:p>
    <w:sectPr>
      <w:type w:val="continuous"/>
      <w:pgSz w:h="15840" w:w="12240" w:orient="portrait"/>
      <w:pgMar w:bottom="868.800048828125" w:top="700" w:left="712.5199890136719" w:right="682.998046875" w:header="0" w:footer="720"/>
      <w:cols w:equalWidth="0" w:num="1">
        <w:col w:space="0" w:w="10844.4819641113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