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234" w:rsidRDefault="000C3372" w:rsidP="000C3372">
      <w:pPr>
        <w:pStyle w:val="Title"/>
      </w:pPr>
      <w:r>
        <w:t>Bounding Boxes</w:t>
      </w:r>
    </w:p>
    <w:p w:rsidR="000C3372" w:rsidRDefault="000C3372" w:rsidP="000C3372">
      <w:pPr>
        <w:pStyle w:val="Heading1"/>
      </w:pPr>
      <w:r>
        <w:t>Overview</w:t>
      </w:r>
    </w:p>
    <w:p w:rsidR="000C3372" w:rsidRDefault="000C3372" w:rsidP="000C3372">
      <w:r>
        <w:tab/>
        <w:t>Each object has two different types of bounding boxes that are used to define its “space” in the world. The first type of bounding box is a set of 2D bounding boxes that describe where the object makes contact with the terrain below it. The second type of bounding box is a set of 3D bounding boxes that represent the selectable volume for an object.</w:t>
      </w:r>
    </w:p>
    <w:p w:rsidR="000C3372" w:rsidRDefault="000C3372" w:rsidP="000C3372"/>
    <w:p w:rsidR="000C3372" w:rsidRDefault="000C3372" w:rsidP="000C3372">
      <w:pPr>
        <w:pStyle w:val="Heading1"/>
      </w:pPr>
      <w:r>
        <w:t>2D Bounding Boxes</w:t>
      </w:r>
    </w:p>
    <w:p w:rsidR="000C3372" w:rsidRDefault="000C3372" w:rsidP="000C3372">
      <w:r>
        <w:tab/>
        <w:t>A set of 2D bounding boxes is required in an object’s xml that describes the area that it takes up on the terrain. These bounding boxes are used to compute collisions between objects and are used in the path finding algorithm of units. The 2D bounding boxes are defined in the xml as follows:</w:t>
      </w:r>
    </w:p>
    <w:tbl>
      <w:tblPr>
        <w:tblStyle w:val="TableGrid"/>
        <w:tblW w:w="0" w:type="auto"/>
        <w:tblLook w:val="04A0" w:firstRow="1" w:lastRow="0" w:firstColumn="1" w:lastColumn="0" w:noHBand="0" w:noVBand="1"/>
      </w:tblPr>
      <w:tblGrid>
        <w:gridCol w:w="9576"/>
      </w:tblGrid>
      <w:tr w:rsidR="009273A3" w:rsidTr="009273A3">
        <w:tc>
          <w:tcPr>
            <w:tcW w:w="9576" w:type="dxa"/>
          </w:tcPr>
          <w:p w:rsidR="009273A3" w:rsidRDefault="009273A3" w:rsidP="009273A3">
            <w:r>
              <w:tab/>
              <w:t>&lt;BoundingBox2DSet&gt;</w:t>
            </w:r>
          </w:p>
          <w:p w:rsidR="009273A3" w:rsidRDefault="009273A3" w:rsidP="009273A3">
            <w:r>
              <w:tab/>
            </w:r>
            <w:r>
              <w:tab/>
              <w:t>&lt;BoundingBox2D&gt;</w:t>
            </w:r>
          </w:p>
          <w:p w:rsidR="009273A3" w:rsidRDefault="009273A3" w:rsidP="009273A3">
            <w:r>
              <w:tab/>
            </w:r>
            <w:r>
              <w:tab/>
            </w:r>
            <w:r>
              <w:tab/>
            </w:r>
            <w:r>
              <w:t>&lt;Point2D x=”</w:t>
            </w:r>
            <w:r>
              <w:t>-1</w:t>
            </w:r>
            <w:r>
              <w:t>” y=”</w:t>
            </w:r>
            <w:r w:rsidR="002768AC">
              <w:t>0</w:t>
            </w:r>
            <w:r>
              <w:t>” /&gt;</w:t>
            </w:r>
          </w:p>
          <w:p w:rsidR="009273A3" w:rsidRDefault="009273A3" w:rsidP="009273A3">
            <w:r>
              <w:tab/>
            </w:r>
            <w:r>
              <w:tab/>
            </w:r>
            <w:r>
              <w:tab/>
            </w:r>
            <w:r>
              <w:t>&lt;Point2D x=”</w:t>
            </w:r>
            <w:r>
              <w:t>1</w:t>
            </w:r>
            <w:r>
              <w:t>” y=”</w:t>
            </w:r>
            <w:r w:rsidR="002768AC">
              <w:t>0</w:t>
            </w:r>
            <w:r>
              <w:t>” /&gt;</w:t>
            </w:r>
          </w:p>
          <w:p w:rsidR="002768AC" w:rsidRDefault="002768AC" w:rsidP="009273A3">
            <w:r>
              <w:tab/>
            </w:r>
            <w:r>
              <w:tab/>
            </w:r>
            <w:r>
              <w:tab/>
            </w:r>
            <w:r>
              <w:t>&lt;BB2DSize width=”2” /&gt;</w:t>
            </w:r>
          </w:p>
          <w:p w:rsidR="009273A3" w:rsidRDefault="009273A3" w:rsidP="009273A3">
            <w:r>
              <w:tab/>
            </w:r>
            <w:r>
              <w:tab/>
            </w:r>
            <w:r>
              <w:t>&lt;/BoundingBox2D&gt;</w:t>
            </w:r>
          </w:p>
          <w:p w:rsidR="009273A3" w:rsidRDefault="009273A3" w:rsidP="000C3372">
            <w:r>
              <w:tab/>
              <w:t>&lt;/BoundingBox2DSet&gt;</w:t>
            </w:r>
          </w:p>
        </w:tc>
      </w:tr>
    </w:tbl>
    <w:p w:rsidR="009273A3" w:rsidRDefault="009273A3" w:rsidP="009273A3">
      <w:pPr>
        <w:spacing w:after="0"/>
      </w:pPr>
    </w:p>
    <w:p w:rsidR="009273A3" w:rsidRDefault="009273A3" w:rsidP="009273A3">
      <w:r>
        <w:tab/>
      </w:r>
      <w:r w:rsidR="002768AC">
        <w:t xml:space="preserve">Note that </w:t>
      </w:r>
      <w:proofErr w:type="gramStart"/>
      <w:r w:rsidR="002768AC">
        <w:t>each 2D</w:t>
      </w:r>
      <w:proofErr w:type="gramEnd"/>
      <w:r w:rsidR="002768AC">
        <w:t xml:space="preserve"> bounding box has its length denoted by a set of two points and a width. The set of two points are used to set the vector of the length so that both its angle and magnitude can be set. Also n</w:t>
      </w:r>
      <w:r>
        <w:t>ote that each bounding box is described as though the center of the object is at the origin point (0, 0). Because of this you can describe bounding boxes which are offset from the center. For example if we have an “L” shaped building that we want to create bounding boxes for, such that an object can walk in the empty space of the “L”, we would define it as follows:</w:t>
      </w:r>
    </w:p>
    <w:tbl>
      <w:tblPr>
        <w:tblStyle w:val="TableGrid"/>
        <w:tblW w:w="0" w:type="auto"/>
        <w:tblLook w:val="04A0" w:firstRow="1" w:lastRow="0" w:firstColumn="1" w:lastColumn="0" w:noHBand="0" w:noVBand="1"/>
      </w:tblPr>
      <w:tblGrid>
        <w:gridCol w:w="9576"/>
      </w:tblGrid>
      <w:tr w:rsidR="009273A3" w:rsidTr="009273A3">
        <w:tc>
          <w:tcPr>
            <w:tcW w:w="9576" w:type="dxa"/>
          </w:tcPr>
          <w:p w:rsidR="009273A3" w:rsidRDefault="009273A3" w:rsidP="009273A3">
            <w:r>
              <w:tab/>
              <w:t>&lt;BoundingBox2DSet&gt;</w:t>
            </w:r>
          </w:p>
          <w:p w:rsidR="009273A3" w:rsidRDefault="009273A3" w:rsidP="009273A3">
            <w:r>
              <w:tab/>
            </w:r>
            <w:r>
              <w:tab/>
              <w:t>&lt;BoundingBox2D&gt;</w:t>
            </w:r>
          </w:p>
          <w:p w:rsidR="009273A3" w:rsidRDefault="009273A3" w:rsidP="009273A3">
            <w:r>
              <w:tab/>
            </w:r>
            <w:r>
              <w:tab/>
            </w:r>
            <w:r>
              <w:tab/>
              <w:t>&lt;Point2D x=”-</w:t>
            </w:r>
            <w:r w:rsidR="002768AC">
              <w:t>0.5</w:t>
            </w:r>
            <w:r>
              <w:t>” y=”-</w:t>
            </w:r>
            <w:r w:rsidR="002768AC">
              <w:t>1</w:t>
            </w:r>
            <w:r>
              <w:t>” /&gt;</w:t>
            </w:r>
          </w:p>
          <w:p w:rsidR="009273A3" w:rsidRDefault="009273A3" w:rsidP="009273A3">
            <w:r>
              <w:tab/>
            </w:r>
            <w:r>
              <w:tab/>
            </w:r>
            <w:r>
              <w:tab/>
              <w:t>&lt;Point2D x=”</w:t>
            </w:r>
            <w:r w:rsidR="002768AC">
              <w:t>-0.5</w:t>
            </w:r>
            <w:r>
              <w:t>” y=”</w:t>
            </w:r>
            <w:r w:rsidR="002768AC">
              <w:t>1</w:t>
            </w:r>
            <w:r>
              <w:t>” /&gt;</w:t>
            </w:r>
          </w:p>
          <w:p w:rsidR="002768AC" w:rsidRDefault="002768AC" w:rsidP="009273A3">
            <w:r>
              <w:tab/>
            </w:r>
            <w:r>
              <w:tab/>
            </w:r>
            <w:r>
              <w:tab/>
              <w:t>&lt;BB2DSize width=”</w:t>
            </w:r>
            <w:r>
              <w:t>1</w:t>
            </w:r>
            <w:r>
              <w:t>” /&gt;</w:t>
            </w:r>
          </w:p>
          <w:p w:rsidR="009273A3" w:rsidRDefault="009273A3" w:rsidP="009273A3">
            <w:r>
              <w:tab/>
            </w:r>
            <w:r>
              <w:tab/>
              <w:t>&lt;/BoundingBox2D&gt;</w:t>
            </w:r>
          </w:p>
          <w:p w:rsidR="009273A3" w:rsidRDefault="009273A3" w:rsidP="009273A3">
            <w:r>
              <w:tab/>
            </w:r>
            <w:r>
              <w:tab/>
              <w:t>&lt;BoundingBox2D&gt;</w:t>
            </w:r>
          </w:p>
          <w:p w:rsidR="009273A3" w:rsidRDefault="009273A3" w:rsidP="009273A3">
            <w:r>
              <w:tab/>
            </w:r>
            <w:r>
              <w:tab/>
            </w:r>
            <w:r>
              <w:tab/>
              <w:t>&lt;Point2D x=”</w:t>
            </w:r>
            <w:r>
              <w:t>0</w:t>
            </w:r>
            <w:r>
              <w:t>” y=”</w:t>
            </w:r>
            <w:r w:rsidR="002768AC">
              <w:t>0.5</w:t>
            </w:r>
            <w:r>
              <w:t>” /&gt;</w:t>
            </w:r>
          </w:p>
          <w:p w:rsidR="009273A3" w:rsidRDefault="009273A3" w:rsidP="009273A3">
            <w:r>
              <w:tab/>
            </w:r>
            <w:r>
              <w:tab/>
            </w:r>
            <w:r>
              <w:tab/>
              <w:t>&lt;Point2D x=”</w:t>
            </w:r>
            <w:r>
              <w:t>1</w:t>
            </w:r>
            <w:r>
              <w:t>” y=”</w:t>
            </w:r>
            <w:r w:rsidR="002768AC">
              <w:t>0.5</w:t>
            </w:r>
            <w:r>
              <w:t>” /&gt;</w:t>
            </w:r>
          </w:p>
          <w:p w:rsidR="002768AC" w:rsidRDefault="002768AC" w:rsidP="009273A3">
            <w:r>
              <w:tab/>
            </w:r>
            <w:r>
              <w:tab/>
            </w:r>
            <w:r>
              <w:tab/>
              <w:t>&lt;BB2DSize width=”</w:t>
            </w:r>
            <w:r>
              <w:t>1</w:t>
            </w:r>
            <w:r>
              <w:t>” /&gt;</w:t>
            </w:r>
          </w:p>
          <w:p w:rsidR="009273A3" w:rsidRDefault="009273A3" w:rsidP="009273A3">
            <w:r>
              <w:tab/>
            </w:r>
            <w:r>
              <w:tab/>
              <w:t>&lt;/BoundingBox2D&gt;</w:t>
            </w:r>
          </w:p>
          <w:p w:rsidR="009273A3" w:rsidRDefault="009273A3" w:rsidP="009273A3">
            <w:r>
              <w:tab/>
              <w:t>&lt;/BoundingBox2DSet&gt;</w:t>
            </w:r>
          </w:p>
        </w:tc>
      </w:tr>
    </w:tbl>
    <w:p w:rsidR="009273A3" w:rsidRDefault="009273A3" w:rsidP="009273A3"/>
    <w:p w:rsidR="004802C1" w:rsidRDefault="004802C1" w:rsidP="004802C1">
      <w:pPr>
        <w:pStyle w:val="Heading1"/>
      </w:pPr>
      <w:r>
        <w:t>3D Bounding Boxes</w:t>
      </w:r>
    </w:p>
    <w:p w:rsidR="004802C1" w:rsidRDefault="004802C1" w:rsidP="004802C1">
      <w:r>
        <w:tab/>
        <w:t>A set of 3D bounding boxes is required in an object’s xml and is used to describe the selectable volume that the object takes up. This will be used by the cursor ray casting system to determine if the object is being selected when the user click-selects or drag-selects. The 3D bounding boxes are defined as follows:</w:t>
      </w:r>
    </w:p>
    <w:tbl>
      <w:tblPr>
        <w:tblStyle w:val="TableGrid"/>
        <w:tblW w:w="0" w:type="auto"/>
        <w:tblLook w:val="04A0" w:firstRow="1" w:lastRow="0" w:firstColumn="1" w:lastColumn="0" w:noHBand="0" w:noVBand="1"/>
      </w:tblPr>
      <w:tblGrid>
        <w:gridCol w:w="9576"/>
      </w:tblGrid>
      <w:tr w:rsidR="004802C1" w:rsidTr="004802C1">
        <w:tc>
          <w:tcPr>
            <w:tcW w:w="9576" w:type="dxa"/>
          </w:tcPr>
          <w:p w:rsidR="004802C1" w:rsidRDefault="004802C1" w:rsidP="004802C1">
            <w:r>
              <w:tab/>
              <w:t>&lt;BoundingBox</w:t>
            </w:r>
            <w:r>
              <w:t>3D</w:t>
            </w:r>
            <w:r>
              <w:t>Set&gt;</w:t>
            </w:r>
          </w:p>
          <w:p w:rsidR="004802C1" w:rsidRDefault="004802C1" w:rsidP="004802C1">
            <w:r>
              <w:tab/>
            </w:r>
            <w:r>
              <w:tab/>
              <w:t>&lt;BoundingBox</w:t>
            </w:r>
            <w:r>
              <w:t>3</w:t>
            </w:r>
            <w:r>
              <w:t>D&gt;</w:t>
            </w:r>
          </w:p>
          <w:p w:rsidR="004802C1" w:rsidRDefault="004802C1" w:rsidP="004802C1">
            <w:r>
              <w:tab/>
            </w:r>
            <w:r>
              <w:tab/>
            </w:r>
            <w:r>
              <w:tab/>
              <w:t>&lt;Point</w:t>
            </w:r>
            <w:r>
              <w:t>3</w:t>
            </w:r>
            <w:r>
              <w:t>D x=”-1” y=”</w:t>
            </w:r>
            <w:r w:rsidR="007D6397">
              <w:t>1</w:t>
            </w:r>
            <w:r>
              <w:t>”</w:t>
            </w:r>
            <w:r>
              <w:t xml:space="preserve"> z=”</w:t>
            </w:r>
            <w:r w:rsidR="007D6397">
              <w:t xml:space="preserve">0” </w:t>
            </w:r>
            <w:r>
              <w:t>/&gt;</w:t>
            </w:r>
          </w:p>
          <w:p w:rsidR="004802C1" w:rsidRDefault="004802C1" w:rsidP="004802C1">
            <w:r>
              <w:tab/>
            </w:r>
            <w:r>
              <w:tab/>
            </w:r>
            <w:r>
              <w:tab/>
              <w:t>&lt;Point</w:t>
            </w:r>
            <w:r>
              <w:t>3</w:t>
            </w:r>
            <w:r>
              <w:t>D x=”1” y=</w:t>
            </w:r>
            <w:r>
              <w:t>”</w:t>
            </w:r>
            <w:r w:rsidR="007D6397">
              <w:t>1</w:t>
            </w:r>
            <w:r>
              <w:t xml:space="preserve">” </w:t>
            </w:r>
            <w:r>
              <w:t>z=”</w:t>
            </w:r>
            <w:r w:rsidR="007D6397">
              <w:t>0</w:t>
            </w:r>
            <w:r>
              <w:t xml:space="preserve">” </w:t>
            </w:r>
            <w:r>
              <w:t>/&gt;</w:t>
            </w:r>
          </w:p>
          <w:p w:rsidR="002768AC" w:rsidRDefault="002768AC" w:rsidP="004802C1">
            <w:r>
              <w:tab/>
            </w:r>
            <w:r>
              <w:tab/>
            </w:r>
            <w:r>
              <w:tab/>
              <w:t>&lt;BB</w:t>
            </w:r>
            <w:r>
              <w:t>3</w:t>
            </w:r>
            <w:r>
              <w:t>DSize width=”2”</w:t>
            </w:r>
            <w:r>
              <w:t xml:space="preserve"> height=”2”</w:t>
            </w:r>
            <w:r>
              <w:t xml:space="preserve"> /&gt;</w:t>
            </w:r>
          </w:p>
          <w:p w:rsidR="004802C1" w:rsidRDefault="004802C1" w:rsidP="004802C1">
            <w:r>
              <w:tab/>
            </w:r>
            <w:r>
              <w:tab/>
              <w:t>&lt;/BoundingBox</w:t>
            </w:r>
            <w:r>
              <w:t>3</w:t>
            </w:r>
            <w:r>
              <w:t>D&gt;</w:t>
            </w:r>
          </w:p>
          <w:p w:rsidR="004802C1" w:rsidRDefault="004802C1" w:rsidP="004802C1">
            <w:r>
              <w:tab/>
              <w:t>&lt;/BoundingBox</w:t>
            </w:r>
            <w:r>
              <w:t>3</w:t>
            </w:r>
            <w:r>
              <w:t>DSet&gt;</w:t>
            </w:r>
          </w:p>
        </w:tc>
      </w:tr>
    </w:tbl>
    <w:p w:rsidR="004802C1" w:rsidRDefault="004802C1" w:rsidP="004802C1"/>
    <w:p w:rsidR="00647F7E" w:rsidRPr="004802C1" w:rsidRDefault="00647F7E" w:rsidP="004802C1">
      <w:r>
        <w:tab/>
        <w:t xml:space="preserve">Similar to the 2D bounding boxes, the 3D bounding boxes are described as though the center of the object </w:t>
      </w:r>
      <w:r w:rsidR="00EA2E18">
        <w:t>i</w:t>
      </w:r>
      <w:r w:rsidR="005424B6">
        <w:t xml:space="preserve">s at the point (0, height/2, 0). This is so that a standard unit is described as though the feet are at the point (0, 0, </w:t>
      </w:r>
      <w:proofErr w:type="gramStart"/>
      <w:r w:rsidR="005424B6">
        <w:t>0</w:t>
      </w:r>
      <w:proofErr w:type="gramEnd"/>
      <w:r w:rsidR="005424B6">
        <w:t>).</w:t>
      </w:r>
      <w:r w:rsidR="00173F9A">
        <w:t xml:space="preserve"> </w:t>
      </w:r>
      <w:r w:rsidR="007D6397">
        <w:t xml:space="preserve">Note that </w:t>
      </w:r>
      <w:proofErr w:type="gramStart"/>
      <w:r w:rsidR="007D6397">
        <w:t>each 3D</w:t>
      </w:r>
      <w:proofErr w:type="gramEnd"/>
      <w:r w:rsidR="007D6397">
        <w:t xml:space="preserve"> bounding box is denoted by two 3D points that describe the direction and magnitude of the length and a width and height that are with respect to the center of the vector. The example above would create a 3D bounding box with the smallest point being (-1, 0, -1) and the largest point being (1, 2, 1).</w:t>
      </w:r>
      <w:bookmarkStart w:id="0" w:name="_GoBack"/>
      <w:bookmarkEnd w:id="0"/>
    </w:p>
    <w:sectPr w:rsidR="00647F7E" w:rsidRPr="004802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4E17" w:rsidRDefault="00584E17" w:rsidP="004802C1">
      <w:pPr>
        <w:spacing w:after="0" w:line="240" w:lineRule="auto"/>
      </w:pPr>
      <w:r>
        <w:separator/>
      </w:r>
    </w:p>
  </w:endnote>
  <w:endnote w:type="continuationSeparator" w:id="0">
    <w:p w:rsidR="00584E17" w:rsidRDefault="00584E17" w:rsidP="00480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4E17" w:rsidRDefault="00584E17" w:rsidP="004802C1">
      <w:pPr>
        <w:spacing w:after="0" w:line="240" w:lineRule="auto"/>
      </w:pPr>
      <w:r>
        <w:separator/>
      </w:r>
    </w:p>
  </w:footnote>
  <w:footnote w:type="continuationSeparator" w:id="0">
    <w:p w:rsidR="00584E17" w:rsidRDefault="00584E17" w:rsidP="004802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EDF"/>
    <w:rsid w:val="00040234"/>
    <w:rsid w:val="000C3372"/>
    <w:rsid w:val="00173F9A"/>
    <w:rsid w:val="002768AC"/>
    <w:rsid w:val="00290322"/>
    <w:rsid w:val="004802C1"/>
    <w:rsid w:val="005424B6"/>
    <w:rsid w:val="00584E17"/>
    <w:rsid w:val="00615EDF"/>
    <w:rsid w:val="00647F7E"/>
    <w:rsid w:val="007D6397"/>
    <w:rsid w:val="009273A3"/>
    <w:rsid w:val="00EA2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33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33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337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C337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9273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4802C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802C1"/>
    <w:rPr>
      <w:sz w:val="20"/>
      <w:szCs w:val="20"/>
    </w:rPr>
  </w:style>
  <w:style w:type="character" w:styleId="EndnoteReference">
    <w:name w:val="endnote reference"/>
    <w:basedOn w:val="DefaultParagraphFont"/>
    <w:uiPriority w:val="99"/>
    <w:semiHidden/>
    <w:unhideWhenUsed/>
    <w:rsid w:val="004802C1"/>
    <w:rPr>
      <w:vertAlign w:val="superscript"/>
    </w:rPr>
  </w:style>
  <w:style w:type="paragraph" w:styleId="FootnoteText">
    <w:name w:val="footnote text"/>
    <w:basedOn w:val="Normal"/>
    <w:link w:val="FootnoteTextChar"/>
    <w:uiPriority w:val="99"/>
    <w:semiHidden/>
    <w:unhideWhenUsed/>
    <w:rsid w:val="004802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02C1"/>
    <w:rPr>
      <w:sz w:val="20"/>
      <w:szCs w:val="20"/>
    </w:rPr>
  </w:style>
  <w:style w:type="character" w:styleId="FootnoteReference">
    <w:name w:val="footnote reference"/>
    <w:basedOn w:val="DefaultParagraphFont"/>
    <w:uiPriority w:val="99"/>
    <w:semiHidden/>
    <w:unhideWhenUsed/>
    <w:rsid w:val="004802C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33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33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337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C337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9273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4802C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802C1"/>
    <w:rPr>
      <w:sz w:val="20"/>
      <w:szCs w:val="20"/>
    </w:rPr>
  </w:style>
  <w:style w:type="character" w:styleId="EndnoteReference">
    <w:name w:val="endnote reference"/>
    <w:basedOn w:val="DefaultParagraphFont"/>
    <w:uiPriority w:val="99"/>
    <w:semiHidden/>
    <w:unhideWhenUsed/>
    <w:rsid w:val="004802C1"/>
    <w:rPr>
      <w:vertAlign w:val="superscript"/>
    </w:rPr>
  </w:style>
  <w:style w:type="paragraph" w:styleId="FootnoteText">
    <w:name w:val="footnote text"/>
    <w:basedOn w:val="Normal"/>
    <w:link w:val="FootnoteTextChar"/>
    <w:uiPriority w:val="99"/>
    <w:semiHidden/>
    <w:unhideWhenUsed/>
    <w:rsid w:val="004802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02C1"/>
    <w:rPr>
      <w:sz w:val="20"/>
      <w:szCs w:val="20"/>
    </w:rPr>
  </w:style>
  <w:style w:type="character" w:styleId="FootnoteReference">
    <w:name w:val="footnote reference"/>
    <w:basedOn w:val="DefaultParagraphFont"/>
    <w:uiPriority w:val="99"/>
    <w:semiHidden/>
    <w:unhideWhenUsed/>
    <w:rsid w:val="004802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B31C6D-A753-47BA-B3FA-55499B075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1769</TotalTime>
  <Pages>2</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dc:creator>
  <cp:lastModifiedBy>Arthur</cp:lastModifiedBy>
  <cp:revision>6</cp:revision>
  <dcterms:created xsi:type="dcterms:W3CDTF">2014-02-28T04:33:00Z</dcterms:created>
  <dcterms:modified xsi:type="dcterms:W3CDTF">2014-03-01T10:02:00Z</dcterms:modified>
</cp:coreProperties>
</file>