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table_1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2.2.1.9000     ✔ purrr   0.2.4     </w:t>
      </w:r>
      <w:r>
        <w:br w:type="textWrapping"/>
      </w:r>
      <w:r>
        <w:rPr>
          <w:rStyle w:val="VerbatimChar"/>
        </w:rPr>
        <w:t xml:space="preserve">## ✔ tibble  1.4.2          ✔ dplyr   0.7.4     </w:t>
      </w:r>
      <w:r>
        <w:br w:type="textWrapping"/>
      </w:r>
      <w:r>
        <w:rPr>
          <w:rStyle w:val="VerbatimChar"/>
        </w:rPr>
        <w:t xml:space="preserve">## ✔ tidyr   0.8.0          ✔ stringr 1.3.0     </w:t>
      </w:r>
      <w:r>
        <w:br w:type="textWrapping"/>
      </w:r>
      <w:r>
        <w:rPr>
          <w:rStyle w:val="VerbatimChar"/>
        </w:rPr>
        <w:t xml:space="preserve">## ✔ readr   1.1.1     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  <w:r>
        <w:br w:type="textWrapping"/>
      </w:r>
      <w:r>
        <w:rPr>
          <w:rStyle w:val="VerbatimChar"/>
        </w:rPr>
        <w:t xml:space="preserve">## ✖ dplyr::vars()   masks ggplot2::vars()</w:t>
      </w:r>
    </w:p>
    <w:p>
      <w:pPr>
        <w:pStyle w:val="TableCaption"/>
      </w:pPr>
      <w:r>
        <w:t xml:space="preserve">Table 1. Fitted HOI parameters and residiual squared error for the basic model and the model containing higher order interaction terms</w:t>
      </w:r>
    </w:p>
    <w:tbl>
      <w:tblPr>
        <w:tblStyle w:val="TableNormal"/>
        <w:tblW w:type="pct" w:w="0.0"/>
        <w:tblLook w:firstRow="1"/>
        <w:tblCaption w:val="Table 1. Fitted HOI parameters and residiual squared error for the basic model and the model containing higher order interaction term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11.78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8.60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7c1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table_1</dc:title>
  <dc:creator/>
  <dcterms:created xsi:type="dcterms:W3CDTF">2018-05-11T17:47:13Z</dcterms:created>
  <dcterms:modified xsi:type="dcterms:W3CDTF">2018-05-11T17:47:13Z</dcterms:modified>
</cp:coreProperties>
</file>